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3C8" w:rsidRPr="00E56D35" w:rsidRDefault="00C543C8" w:rsidP="000B6F17">
      <w:pPr>
        <w:spacing w:after="120" w:line="276" w:lineRule="auto"/>
        <w:jc w:val="center"/>
        <w:rPr>
          <w:rFonts w:ascii="Arial" w:hAnsi="Arial" w:cs="Arial"/>
          <w:b/>
          <w:color w:val="0070C0"/>
          <w:sz w:val="28"/>
          <w:szCs w:val="28"/>
        </w:rPr>
      </w:pPr>
      <w:r w:rsidRPr="00E56D35">
        <w:rPr>
          <w:rFonts w:ascii="Arial" w:hAnsi="Arial" w:cs="Arial"/>
          <w:b/>
          <w:color w:val="0070C0"/>
          <w:sz w:val="28"/>
          <w:szCs w:val="28"/>
        </w:rPr>
        <w:t>Informace z EU (</w:t>
      </w:r>
      <w:r w:rsidR="00A93FE3">
        <w:rPr>
          <w:rFonts w:ascii="Arial" w:hAnsi="Arial" w:cs="Arial"/>
          <w:b/>
          <w:color w:val="0070C0"/>
          <w:sz w:val="28"/>
          <w:szCs w:val="28"/>
        </w:rPr>
        <w:t>prosinec</w:t>
      </w:r>
      <w:r w:rsidR="008710A2" w:rsidRPr="00E56D35">
        <w:rPr>
          <w:rFonts w:ascii="Arial" w:hAnsi="Arial" w:cs="Arial"/>
          <w:b/>
          <w:color w:val="0070C0"/>
          <w:sz w:val="28"/>
          <w:szCs w:val="28"/>
        </w:rPr>
        <w:t xml:space="preserve"> </w:t>
      </w:r>
      <w:r w:rsidRPr="00E56D35">
        <w:rPr>
          <w:rFonts w:ascii="Arial" w:hAnsi="Arial" w:cs="Arial"/>
          <w:b/>
          <w:color w:val="0070C0"/>
          <w:sz w:val="28"/>
          <w:szCs w:val="28"/>
        </w:rPr>
        <w:t>2016)</w:t>
      </w:r>
    </w:p>
    <w:p w:rsidR="0079264B" w:rsidRDefault="0079264B" w:rsidP="0079264B">
      <w:p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b/>
          <w:iCs/>
          <w:color w:val="0070C0"/>
          <w:sz w:val="23"/>
          <w:szCs w:val="23"/>
        </w:rPr>
      </w:pPr>
    </w:p>
    <w:p w:rsidR="00244615" w:rsidRPr="006E4FE1" w:rsidRDefault="00244615" w:rsidP="00244615">
      <w:p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b/>
          <w:iCs/>
          <w:color w:val="0070C0"/>
          <w:sz w:val="22"/>
          <w:szCs w:val="22"/>
        </w:rPr>
      </w:pPr>
      <w:r>
        <w:rPr>
          <w:rFonts w:ascii="Arial" w:eastAsia="Calibri" w:hAnsi="Arial" w:cs="Arial"/>
          <w:b/>
          <w:iCs/>
          <w:color w:val="0070C0"/>
          <w:sz w:val="22"/>
          <w:szCs w:val="22"/>
        </w:rPr>
        <w:t>Zasedání Evropské rady pro konkurenceschopnost</w:t>
      </w:r>
    </w:p>
    <w:p w:rsidR="00A863BE" w:rsidRPr="006E4FE1" w:rsidRDefault="00A863BE" w:rsidP="00B47FFC"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6E4FE1">
        <w:rPr>
          <w:rFonts w:ascii="Arial" w:hAnsi="Arial" w:cs="Arial"/>
          <w:sz w:val="22"/>
          <w:szCs w:val="22"/>
        </w:rPr>
        <w:t xml:space="preserve">(zdroj: </w:t>
      </w:r>
      <w:r w:rsidR="00770987" w:rsidRPr="006E4FE1">
        <w:rPr>
          <w:rFonts w:ascii="Arial" w:hAnsi="Arial" w:cs="Arial"/>
          <w:sz w:val="22"/>
          <w:szCs w:val="22"/>
        </w:rPr>
        <w:t>web</w:t>
      </w:r>
      <w:r w:rsidR="006E4FE1" w:rsidRPr="006E4FE1">
        <w:rPr>
          <w:rFonts w:ascii="Arial" w:hAnsi="Arial" w:cs="Arial"/>
          <w:sz w:val="22"/>
          <w:szCs w:val="22"/>
        </w:rPr>
        <w:t xml:space="preserve"> EK</w:t>
      </w:r>
      <w:r w:rsidR="00B74474">
        <w:rPr>
          <w:rFonts w:ascii="Arial" w:hAnsi="Arial" w:cs="Arial"/>
          <w:sz w:val="22"/>
          <w:szCs w:val="22"/>
        </w:rPr>
        <w:t>, Euroskop.cz</w:t>
      </w:r>
      <w:r w:rsidRPr="006E4FE1">
        <w:rPr>
          <w:rFonts w:ascii="Arial" w:hAnsi="Arial" w:cs="Arial"/>
          <w:sz w:val="22"/>
          <w:szCs w:val="22"/>
        </w:rPr>
        <w:t>)</w:t>
      </w:r>
    </w:p>
    <w:p w:rsidR="00B74474" w:rsidRDefault="00B74474" w:rsidP="00B74474">
      <w:pPr>
        <w:shd w:val="clear" w:color="auto" w:fill="FFFFFF"/>
        <w:spacing w:after="240" w:line="276" w:lineRule="auto"/>
        <w:jc w:val="both"/>
        <w:rPr>
          <w:rFonts w:asciiTheme="minorBidi" w:eastAsiaTheme="minorHAnsi" w:hAnsiTheme="minorBidi" w:cstheme="minorBidi"/>
          <w:color w:val="000000"/>
          <w:sz w:val="22"/>
          <w:szCs w:val="22"/>
          <w:lang w:eastAsia="en-US"/>
        </w:rPr>
      </w:pPr>
      <w:r w:rsidRPr="00B74474">
        <w:rPr>
          <w:rFonts w:asciiTheme="minorBidi" w:eastAsiaTheme="minorHAnsi" w:hAnsiTheme="minorBidi" w:cstheme="minorBidi"/>
          <w:color w:val="000000"/>
          <w:sz w:val="22"/>
          <w:szCs w:val="22"/>
          <w:lang w:eastAsia="en-US"/>
        </w:rPr>
        <w:t>Ve dnech 28. a 29. listopadu 2016 se v Bruselu uskutečnilo zasedání Rady pro</w:t>
      </w:r>
      <w:r w:rsidR="00AC1CE9">
        <w:rPr>
          <w:rFonts w:asciiTheme="minorBidi" w:eastAsiaTheme="minorHAnsi" w:hAnsiTheme="minorBidi" w:cstheme="minorBidi"/>
          <w:color w:val="000000"/>
          <w:sz w:val="22"/>
          <w:szCs w:val="22"/>
          <w:lang w:eastAsia="en-US"/>
        </w:rPr>
        <w:t> </w:t>
      </w:r>
      <w:r w:rsidRPr="00B74474">
        <w:rPr>
          <w:rFonts w:asciiTheme="minorBidi" w:eastAsiaTheme="minorHAnsi" w:hAnsiTheme="minorBidi" w:cstheme="minorBidi"/>
          <w:color w:val="000000"/>
          <w:sz w:val="22"/>
          <w:szCs w:val="22"/>
          <w:lang w:eastAsia="en-US"/>
        </w:rPr>
        <w:t xml:space="preserve">konkurenceschopnost. </w:t>
      </w:r>
      <w:r>
        <w:rPr>
          <w:rFonts w:asciiTheme="minorBidi" w:eastAsiaTheme="minorHAnsi" w:hAnsiTheme="minorBidi" w:cstheme="minorBidi"/>
          <w:color w:val="000000"/>
          <w:sz w:val="22"/>
          <w:szCs w:val="22"/>
          <w:lang w:eastAsia="en-US"/>
        </w:rPr>
        <w:t xml:space="preserve">Jednání ve formaci pro výzkum </w:t>
      </w:r>
      <w:r w:rsidRPr="00B74474">
        <w:rPr>
          <w:rFonts w:asciiTheme="minorBidi" w:eastAsiaTheme="minorHAnsi" w:hAnsiTheme="minorBidi" w:cstheme="minorBidi"/>
          <w:color w:val="000000"/>
          <w:sz w:val="22"/>
          <w:szCs w:val="22"/>
          <w:lang w:eastAsia="en-US"/>
        </w:rPr>
        <w:t>vedl místopředseda Rady pro</w:t>
      </w:r>
      <w:r w:rsidR="00AC1CE9">
        <w:rPr>
          <w:rFonts w:asciiTheme="minorBidi" w:eastAsiaTheme="minorHAnsi" w:hAnsiTheme="minorBidi" w:cstheme="minorBidi"/>
          <w:color w:val="000000"/>
          <w:sz w:val="22"/>
          <w:szCs w:val="22"/>
          <w:lang w:eastAsia="en-US"/>
        </w:rPr>
        <w:t> </w:t>
      </w:r>
      <w:r w:rsidRPr="00B74474">
        <w:rPr>
          <w:rFonts w:asciiTheme="minorBidi" w:eastAsiaTheme="minorHAnsi" w:hAnsiTheme="minorBidi" w:cstheme="minorBidi"/>
          <w:color w:val="000000"/>
          <w:sz w:val="22"/>
          <w:szCs w:val="22"/>
          <w:lang w:eastAsia="en-US"/>
        </w:rPr>
        <w:t xml:space="preserve">vědu, výzkum a inovace Arnošt </w:t>
      </w:r>
      <w:proofErr w:type="spellStart"/>
      <w:r w:rsidRPr="00B74474">
        <w:rPr>
          <w:rFonts w:asciiTheme="minorBidi" w:eastAsiaTheme="minorHAnsi" w:hAnsiTheme="minorBidi" w:cstheme="minorBidi"/>
          <w:color w:val="000000"/>
          <w:sz w:val="22"/>
          <w:szCs w:val="22"/>
          <w:lang w:eastAsia="en-US"/>
        </w:rPr>
        <w:t>Marks</w:t>
      </w:r>
      <w:proofErr w:type="spellEnd"/>
      <w:r w:rsidRPr="00B74474">
        <w:rPr>
          <w:rFonts w:asciiTheme="minorBidi" w:eastAsiaTheme="minorHAnsi" w:hAnsiTheme="minorBidi" w:cstheme="minorBidi"/>
          <w:color w:val="000000"/>
          <w:sz w:val="22"/>
          <w:szCs w:val="22"/>
          <w:lang w:eastAsia="en-US"/>
        </w:rPr>
        <w:t>.</w:t>
      </w:r>
      <w:r>
        <w:rPr>
          <w:rFonts w:asciiTheme="minorBidi" w:eastAsiaTheme="minorHAnsi" w:hAnsiTheme="minorBidi" w:cstheme="minorBidi"/>
          <w:color w:val="000000"/>
          <w:sz w:val="22"/>
          <w:szCs w:val="22"/>
          <w:lang w:eastAsia="en-US"/>
        </w:rPr>
        <w:t xml:space="preserve"> </w:t>
      </w:r>
      <w:r w:rsidRPr="00B74474">
        <w:rPr>
          <w:rFonts w:asciiTheme="minorBidi" w:eastAsiaTheme="minorHAnsi" w:hAnsiTheme="minorBidi" w:cstheme="minorBidi"/>
          <w:color w:val="000000"/>
          <w:sz w:val="22"/>
          <w:szCs w:val="22"/>
          <w:lang w:eastAsia="en-US"/>
        </w:rPr>
        <w:t xml:space="preserve">Zasedání Rady ve formaci pro výzkum bylo zahájeno společným obědem ministrů k tématu </w:t>
      </w:r>
      <w:r w:rsidRPr="00B74474">
        <w:rPr>
          <w:rFonts w:asciiTheme="minorBidi" w:eastAsiaTheme="minorHAnsi" w:hAnsiTheme="minorBidi" w:cstheme="minorBidi"/>
          <w:b/>
          <w:bCs/>
          <w:color w:val="000000"/>
          <w:sz w:val="22"/>
          <w:szCs w:val="22"/>
          <w:lang w:eastAsia="en-US"/>
        </w:rPr>
        <w:t>zapojení mladých výzkumníků do sítí excelence v rámci Evropského výzkumného prostoru</w:t>
      </w:r>
      <w:r w:rsidRPr="00B74474">
        <w:rPr>
          <w:rFonts w:asciiTheme="minorBidi" w:eastAsiaTheme="minorHAnsi" w:hAnsiTheme="minorBidi" w:cstheme="minorBidi"/>
          <w:color w:val="000000"/>
          <w:sz w:val="22"/>
          <w:szCs w:val="22"/>
          <w:lang w:eastAsia="en-US"/>
        </w:rPr>
        <w:t xml:space="preserve">. Na samotném jednání Rady byly poté schváleny závěry k </w:t>
      </w:r>
      <w:r w:rsidRPr="00B74474">
        <w:rPr>
          <w:rFonts w:asciiTheme="minorBidi" w:eastAsiaTheme="minorHAnsi" w:hAnsiTheme="minorBidi" w:cstheme="minorBidi"/>
          <w:b/>
          <w:bCs/>
          <w:color w:val="000000"/>
          <w:sz w:val="22"/>
          <w:szCs w:val="22"/>
          <w:lang w:eastAsia="en-US"/>
        </w:rPr>
        <w:t>opatřením na podporu mladých výzkumných pracovníků</w:t>
      </w:r>
      <w:r w:rsidRPr="00B74474">
        <w:rPr>
          <w:rFonts w:asciiTheme="minorBidi" w:eastAsiaTheme="minorHAnsi" w:hAnsiTheme="minorBidi" w:cstheme="minorBidi"/>
          <w:color w:val="000000"/>
          <w:sz w:val="22"/>
          <w:szCs w:val="22"/>
          <w:lang w:eastAsia="en-US"/>
        </w:rPr>
        <w:t xml:space="preserve">, </w:t>
      </w:r>
      <w:r w:rsidRPr="00B74474">
        <w:rPr>
          <w:rFonts w:asciiTheme="minorBidi" w:eastAsiaTheme="minorHAnsi" w:hAnsiTheme="minorBidi" w:cstheme="minorBidi"/>
          <w:b/>
          <w:bCs/>
          <w:color w:val="000000"/>
          <w:sz w:val="22"/>
          <w:szCs w:val="22"/>
          <w:lang w:eastAsia="en-US"/>
        </w:rPr>
        <w:t>zvýšení atraktivity vědeckých kariér a podpoře investic do lidského potenciálu ve</w:t>
      </w:r>
      <w:r w:rsidR="00AC1CE9">
        <w:rPr>
          <w:rFonts w:asciiTheme="minorBidi" w:eastAsiaTheme="minorHAnsi" w:hAnsiTheme="minorBidi" w:cstheme="minorBidi"/>
          <w:b/>
          <w:bCs/>
          <w:color w:val="000000"/>
          <w:sz w:val="22"/>
          <w:szCs w:val="22"/>
          <w:lang w:eastAsia="en-US"/>
        </w:rPr>
        <w:t> </w:t>
      </w:r>
      <w:r w:rsidRPr="00B74474">
        <w:rPr>
          <w:rFonts w:asciiTheme="minorBidi" w:eastAsiaTheme="minorHAnsi" w:hAnsiTheme="minorBidi" w:cstheme="minorBidi"/>
          <w:b/>
          <w:bCs/>
          <w:color w:val="000000"/>
          <w:sz w:val="22"/>
          <w:szCs w:val="22"/>
          <w:lang w:eastAsia="en-US"/>
        </w:rPr>
        <w:t>výzkumu a vývoji.</w:t>
      </w:r>
      <w:r w:rsidRPr="00B74474">
        <w:rPr>
          <w:rFonts w:asciiTheme="minorBidi" w:eastAsiaTheme="minorHAnsi" w:hAnsiTheme="minorBidi" w:cstheme="minorBidi"/>
          <w:color w:val="000000"/>
          <w:sz w:val="22"/>
          <w:szCs w:val="22"/>
          <w:lang w:eastAsia="en-US"/>
        </w:rPr>
        <w:t xml:space="preserve"> Proběhla </w:t>
      </w:r>
      <w:r w:rsidR="008E4955">
        <w:rPr>
          <w:rFonts w:asciiTheme="minorBidi" w:eastAsiaTheme="minorHAnsi" w:hAnsiTheme="minorBidi" w:cstheme="minorBidi"/>
          <w:color w:val="000000"/>
          <w:sz w:val="22"/>
          <w:szCs w:val="22"/>
          <w:lang w:eastAsia="en-US"/>
        </w:rPr>
        <w:t xml:space="preserve">také </w:t>
      </w:r>
      <w:r w:rsidRPr="00B74474">
        <w:rPr>
          <w:rFonts w:asciiTheme="minorBidi" w:eastAsiaTheme="minorHAnsi" w:hAnsiTheme="minorBidi" w:cstheme="minorBidi"/>
          <w:color w:val="000000"/>
          <w:sz w:val="22"/>
          <w:szCs w:val="22"/>
          <w:lang w:eastAsia="en-US"/>
        </w:rPr>
        <w:t xml:space="preserve">výměna názorů ke zprávě Komise o implementaci </w:t>
      </w:r>
      <w:r w:rsidRPr="008E4955">
        <w:rPr>
          <w:rFonts w:asciiTheme="minorBidi" w:eastAsiaTheme="minorHAnsi" w:hAnsiTheme="minorBidi" w:cstheme="minorBidi"/>
          <w:i/>
          <w:iCs/>
          <w:color w:val="000000"/>
          <w:sz w:val="22"/>
          <w:szCs w:val="22"/>
          <w:lang w:eastAsia="en-US"/>
        </w:rPr>
        <w:t>Strategie pro mezinárodní spolupráci v oblasti výzkumu a inovací</w:t>
      </w:r>
      <w:r w:rsidRPr="00B74474">
        <w:rPr>
          <w:rFonts w:asciiTheme="minorBidi" w:eastAsiaTheme="minorHAnsi" w:hAnsiTheme="minorBidi" w:cstheme="minorBidi"/>
          <w:color w:val="000000"/>
          <w:sz w:val="22"/>
          <w:szCs w:val="22"/>
          <w:lang w:eastAsia="en-US"/>
        </w:rPr>
        <w:t xml:space="preserve"> a Komise informovala o</w:t>
      </w:r>
      <w:r w:rsidR="00AC1CE9">
        <w:rPr>
          <w:rFonts w:asciiTheme="minorBidi" w:eastAsiaTheme="minorHAnsi" w:hAnsiTheme="minorBidi" w:cstheme="minorBidi"/>
          <w:color w:val="000000"/>
          <w:sz w:val="22"/>
          <w:szCs w:val="22"/>
          <w:lang w:eastAsia="en-US"/>
        </w:rPr>
        <w:t> </w:t>
      </w:r>
      <w:r w:rsidRPr="00B74474">
        <w:rPr>
          <w:rFonts w:asciiTheme="minorBidi" w:eastAsiaTheme="minorHAnsi" w:hAnsiTheme="minorBidi" w:cstheme="minorBidi"/>
          <w:color w:val="000000"/>
          <w:sz w:val="22"/>
          <w:szCs w:val="22"/>
          <w:lang w:eastAsia="en-US"/>
        </w:rPr>
        <w:t>pokroku v oblasti otevřené vědy nebo o iniciativě v kvantových technologiích.</w:t>
      </w:r>
    </w:p>
    <w:p w:rsidR="00B74474" w:rsidRPr="008E4955" w:rsidRDefault="00B74474" w:rsidP="008E4955">
      <w:pPr>
        <w:shd w:val="clear" w:color="auto" w:fill="FFFFFF"/>
        <w:spacing w:after="240" w:line="276" w:lineRule="auto"/>
        <w:jc w:val="both"/>
        <w:rPr>
          <w:rFonts w:asciiTheme="minorBidi" w:eastAsiaTheme="minorHAnsi" w:hAnsiTheme="minorBidi" w:cstheme="minorBidi"/>
          <w:b/>
          <w:bCs/>
          <w:color w:val="000000"/>
          <w:sz w:val="22"/>
          <w:szCs w:val="22"/>
          <w:lang w:eastAsia="en-US"/>
        </w:rPr>
      </w:pPr>
      <w:r w:rsidRPr="00B74474">
        <w:rPr>
          <w:rFonts w:asciiTheme="minorBidi" w:eastAsiaTheme="minorHAnsi" w:hAnsiTheme="minorBidi" w:cstheme="minorBidi"/>
          <w:color w:val="000000"/>
          <w:sz w:val="22"/>
          <w:szCs w:val="22"/>
          <w:lang w:eastAsia="en-US"/>
        </w:rPr>
        <w:t xml:space="preserve">V části věnované vesmíru představila komisařka A. </w:t>
      </w:r>
      <w:proofErr w:type="spellStart"/>
      <w:r w:rsidRPr="00B74474">
        <w:rPr>
          <w:rFonts w:asciiTheme="minorBidi" w:eastAsiaTheme="minorHAnsi" w:hAnsiTheme="minorBidi" w:cstheme="minorBidi"/>
          <w:color w:val="000000"/>
          <w:sz w:val="22"/>
          <w:szCs w:val="22"/>
          <w:lang w:eastAsia="en-US"/>
        </w:rPr>
        <w:t>Bieńkowska</w:t>
      </w:r>
      <w:proofErr w:type="spellEnd"/>
      <w:r w:rsidRPr="00B74474">
        <w:rPr>
          <w:rFonts w:asciiTheme="minorBidi" w:eastAsiaTheme="minorHAnsi" w:hAnsiTheme="minorBidi" w:cstheme="minorBidi"/>
          <w:color w:val="000000"/>
          <w:sz w:val="22"/>
          <w:szCs w:val="22"/>
          <w:lang w:eastAsia="en-US"/>
        </w:rPr>
        <w:t xml:space="preserve"> </w:t>
      </w:r>
      <w:r w:rsidRPr="008E4955">
        <w:rPr>
          <w:rFonts w:asciiTheme="minorBidi" w:eastAsiaTheme="minorHAnsi" w:hAnsiTheme="minorBidi" w:cstheme="minorBidi"/>
          <w:b/>
          <w:bCs/>
          <w:i/>
          <w:iCs/>
          <w:color w:val="000000"/>
          <w:sz w:val="22"/>
          <w:szCs w:val="22"/>
          <w:lang w:eastAsia="en-US"/>
        </w:rPr>
        <w:t>Kosmickou strategii pro</w:t>
      </w:r>
      <w:r w:rsidR="00AC1CE9">
        <w:rPr>
          <w:rFonts w:asciiTheme="minorBidi" w:eastAsiaTheme="minorHAnsi" w:hAnsiTheme="minorBidi" w:cstheme="minorBidi"/>
          <w:b/>
          <w:bCs/>
          <w:i/>
          <w:iCs/>
          <w:color w:val="000000"/>
          <w:sz w:val="22"/>
          <w:szCs w:val="22"/>
          <w:lang w:eastAsia="en-US"/>
        </w:rPr>
        <w:t> </w:t>
      </w:r>
      <w:r w:rsidRPr="008E4955">
        <w:rPr>
          <w:rFonts w:asciiTheme="minorBidi" w:eastAsiaTheme="minorHAnsi" w:hAnsiTheme="minorBidi" w:cstheme="minorBidi"/>
          <w:b/>
          <w:bCs/>
          <w:i/>
          <w:iCs/>
          <w:color w:val="000000"/>
          <w:sz w:val="22"/>
          <w:szCs w:val="22"/>
          <w:lang w:eastAsia="en-US"/>
        </w:rPr>
        <w:t>Evropu</w:t>
      </w:r>
      <w:r w:rsidRPr="00B74474">
        <w:rPr>
          <w:rFonts w:asciiTheme="minorBidi" w:eastAsiaTheme="minorHAnsi" w:hAnsiTheme="minorBidi" w:cstheme="minorBidi"/>
          <w:color w:val="000000"/>
          <w:sz w:val="22"/>
          <w:szCs w:val="22"/>
          <w:lang w:eastAsia="en-US"/>
        </w:rPr>
        <w:t xml:space="preserve">, která byla vydána na konci října. </w:t>
      </w:r>
      <w:r>
        <w:rPr>
          <w:rFonts w:asciiTheme="minorBidi" w:eastAsiaTheme="minorHAnsi" w:hAnsiTheme="minorBidi" w:cstheme="minorBidi"/>
          <w:color w:val="000000"/>
          <w:sz w:val="22"/>
          <w:szCs w:val="22"/>
          <w:lang w:eastAsia="en-US"/>
        </w:rPr>
        <w:t xml:space="preserve">Strategie </w:t>
      </w:r>
      <w:r w:rsidR="008E4955">
        <w:rPr>
          <w:rFonts w:asciiTheme="minorBidi" w:eastAsiaTheme="minorHAnsi" w:hAnsiTheme="minorBidi" w:cstheme="minorBidi"/>
          <w:color w:val="000000"/>
          <w:sz w:val="22"/>
          <w:szCs w:val="22"/>
          <w:lang w:eastAsia="en-US"/>
        </w:rPr>
        <w:t xml:space="preserve">by měla mít především pozitivní dopad v oblasti konkurenceschopnosti EU, a to zejména ve smyslu </w:t>
      </w:r>
      <w:r w:rsidR="008E4955" w:rsidRPr="008E4955">
        <w:rPr>
          <w:rFonts w:asciiTheme="minorBidi" w:eastAsiaTheme="minorHAnsi" w:hAnsiTheme="minorBidi" w:cstheme="minorBidi"/>
          <w:b/>
          <w:bCs/>
          <w:color w:val="000000"/>
          <w:sz w:val="22"/>
          <w:szCs w:val="22"/>
          <w:lang w:eastAsia="en-US"/>
        </w:rPr>
        <w:t>ekonomického růstu a</w:t>
      </w:r>
      <w:r w:rsidR="00AC1CE9">
        <w:rPr>
          <w:rFonts w:asciiTheme="minorBidi" w:eastAsiaTheme="minorHAnsi" w:hAnsiTheme="minorBidi" w:cstheme="minorBidi"/>
          <w:b/>
          <w:bCs/>
          <w:color w:val="000000"/>
          <w:sz w:val="22"/>
          <w:szCs w:val="22"/>
          <w:lang w:eastAsia="en-US"/>
        </w:rPr>
        <w:t> </w:t>
      </w:r>
      <w:r w:rsidR="008E4955" w:rsidRPr="008E4955">
        <w:rPr>
          <w:rFonts w:asciiTheme="minorBidi" w:eastAsiaTheme="minorHAnsi" w:hAnsiTheme="minorBidi" w:cstheme="minorBidi"/>
          <w:b/>
          <w:bCs/>
          <w:color w:val="000000"/>
          <w:sz w:val="22"/>
          <w:szCs w:val="22"/>
          <w:lang w:eastAsia="en-US"/>
        </w:rPr>
        <w:t>vzniku nových pracovních míst.</w:t>
      </w:r>
    </w:p>
    <w:p w:rsidR="002D3727" w:rsidRDefault="002D3727" w:rsidP="00B74474">
      <w:pPr>
        <w:shd w:val="clear" w:color="auto" w:fill="FFFFFF"/>
        <w:spacing w:line="276" w:lineRule="auto"/>
        <w:jc w:val="both"/>
        <w:rPr>
          <w:rFonts w:ascii="Arial" w:eastAsia="Calibri" w:hAnsi="Arial" w:cs="Arial"/>
          <w:b/>
          <w:iCs/>
          <w:color w:val="0070C0"/>
          <w:sz w:val="22"/>
          <w:szCs w:val="22"/>
        </w:rPr>
      </w:pPr>
      <w:r w:rsidRPr="002D3727">
        <w:rPr>
          <w:rFonts w:ascii="Arial" w:eastAsia="Calibri" w:hAnsi="Arial" w:cs="Arial"/>
          <w:b/>
          <w:iCs/>
          <w:color w:val="0070C0"/>
          <w:sz w:val="22"/>
          <w:szCs w:val="22"/>
        </w:rPr>
        <w:t>Pro podnikatele je připraveno dalších 22 miliard korun z programu OP PIK</w:t>
      </w:r>
    </w:p>
    <w:p w:rsidR="002D3727" w:rsidRPr="002D3727" w:rsidRDefault="002D3727" w:rsidP="00B47FFC">
      <w:pPr>
        <w:shd w:val="clear" w:color="auto" w:fill="FFFFFF"/>
        <w:spacing w:after="240" w:line="276" w:lineRule="auto"/>
        <w:jc w:val="both"/>
        <w:rPr>
          <w:rFonts w:ascii="Arial" w:eastAsia="Calibri" w:hAnsi="Arial" w:cs="Arial"/>
          <w:b/>
          <w:iCs/>
          <w:color w:val="0070C0"/>
          <w:sz w:val="22"/>
          <w:szCs w:val="22"/>
        </w:rPr>
      </w:pPr>
      <w:r>
        <w:rPr>
          <w:rFonts w:asciiTheme="minorBidi" w:hAnsiTheme="minorBidi" w:cstheme="minorBidi"/>
          <w:sz w:val="22"/>
          <w:szCs w:val="22"/>
        </w:rPr>
        <w:t>(zdroj: web MPO</w:t>
      </w:r>
      <w:r w:rsidRPr="006E4FE1">
        <w:rPr>
          <w:rFonts w:asciiTheme="minorBidi" w:hAnsiTheme="minorBidi" w:cstheme="minorBidi"/>
          <w:sz w:val="22"/>
          <w:szCs w:val="22"/>
        </w:rPr>
        <w:t>)</w:t>
      </w:r>
    </w:p>
    <w:p w:rsidR="002D3727" w:rsidRPr="002D3727" w:rsidRDefault="002D3727" w:rsidP="00B47FFC">
      <w:pPr>
        <w:shd w:val="clear" w:color="auto" w:fill="FFFFFF"/>
        <w:spacing w:after="240" w:line="276" w:lineRule="auto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2D3727">
        <w:rPr>
          <w:rFonts w:ascii="Arial" w:hAnsi="Arial" w:cs="Arial"/>
          <w:sz w:val="22"/>
          <w:szCs w:val="22"/>
          <w:shd w:val="clear" w:color="auto" w:fill="FFFFFF"/>
        </w:rPr>
        <w:t>Ministerstvo průmyslu a obchodu vyhlásilo další kolo výzev za téměř 22 miliard korun ke</w:t>
      </w:r>
      <w:r w:rsidR="00AC1CE9">
        <w:rPr>
          <w:rFonts w:ascii="Arial" w:hAnsi="Arial" w:cs="Arial"/>
          <w:sz w:val="22"/>
          <w:szCs w:val="22"/>
          <w:shd w:val="clear" w:color="auto" w:fill="FFFFFF"/>
        </w:rPr>
        <w:t> </w:t>
      </w:r>
      <w:r w:rsidRPr="002D3727">
        <w:rPr>
          <w:rFonts w:ascii="Arial" w:hAnsi="Arial" w:cs="Arial"/>
          <w:sz w:val="22"/>
          <w:szCs w:val="22"/>
          <w:shd w:val="clear" w:color="auto" w:fill="FFFFFF"/>
        </w:rPr>
        <w:t xml:space="preserve">třem </w:t>
      </w:r>
      <w:r w:rsidRPr="004F4396">
        <w:rPr>
          <w:rFonts w:ascii="Arial" w:hAnsi="Arial" w:cs="Arial"/>
          <w:b/>
          <w:bCs/>
          <w:sz w:val="22"/>
          <w:szCs w:val="22"/>
          <w:shd w:val="clear" w:color="auto" w:fill="FFFFFF"/>
        </w:rPr>
        <w:t>dotačním programům podpory OP PIK</w:t>
      </w:r>
      <w:r w:rsidR="004F4396">
        <w:rPr>
          <w:rFonts w:ascii="Arial" w:hAnsi="Arial" w:cs="Arial"/>
          <w:sz w:val="22"/>
          <w:szCs w:val="22"/>
          <w:shd w:val="clear" w:color="auto" w:fill="FFFFFF"/>
        </w:rPr>
        <w:t>. Příjem žádostí startuje</w:t>
      </w:r>
      <w:r w:rsidRPr="002D3727">
        <w:rPr>
          <w:rFonts w:ascii="Arial" w:hAnsi="Arial" w:cs="Arial"/>
          <w:sz w:val="22"/>
          <w:szCs w:val="22"/>
          <w:shd w:val="clear" w:color="auto" w:fill="FFFFFF"/>
        </w:rPr>
        <w:t xml:space="preserve"> v polovině prosince 2016 a bude ukončen na jaře roku 2017.</w:t>
      </w:r>
    </w:p>
    <w:p w:rsidR="002D3727" w:rsidRPr="002D3727" w:rsidRDefault="002D3727" w:rsidP="00B74474">
      <w:pPr>
        <w:shd w:val="clear" w:color="auto" w:fill="FFFFFF"/>
        <w:spacing w:after="240" w:line="276" w:lineRule="auto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2D3727">
        <w:rPr>
          <w:rFonts w:ascii="Arial" w:hAnsi="Arial" w:cs="Arial"/>
          <w:sz w:val="22"/>
          <w:szCs w:val="22"/>
          <w:shd w:val="clear" w:color="auto" w:fill="FFFFFF"/>
        </w:rPr>
        <w:t xml:space="preserve">Výzvy Inovace, Služby infrastruktury, Aplikace a Úspory energie jsou zaměřeny na posílení inovační výkonnosti domácích firem a zvýšení jejich konkurenceschopnosti, a to užitím unikátních know-how </w:t>
      </w:r>
      <w:r w:rsidRPr="004F4396">
        <w:rPr>
          <w:rFonts w:ascii="Arial" w:hAnsi="Arial" w:cs="Arial"/>
          <w:b/>
          <w:bCs/>
          <w:sz w:val="22"/>
          <w:szCs w:val="22"/>
          <w:shd w:val="clear" w:color="auto" w:fill="FFFFFF"/>
        </w:rPr>
        <w:t>ve spolupráci s akademickým a výzkumným sektorem</w:t>
      </w:r>
      <w:r w:rsidRPr="002D3727">
        <w:rPr>
          <w:rFonts w:ascii="Arial" w:hAnsi="Arial" w:cs="Arial"/>
          <w:sz w:val="22"/>
          <w:szCs w:val="22"/>
          <w:shd w:val="clear" w:color="auto" w:fill="FFFFFF"/>
        </w:rPr>
        <w:t>, dále na</w:t>
      </w:r>
      <w:r w:rsidR="00AC1CE9">
        <w:rPr>
          <w:rFonts w:ascii="Arial" w:hAnsi="Arial" w:cs="Arial"/>
          <w:sz w:val="22"/>
          <w:szCs w:val="22"/>
          <w:shd w:val="clear" w:color="auto" w:fill="FFFFFF"/>
        </w:rPr>
        <w:t> </w:t>
      </w:r>
      <w:r w:rsidRPr="004F4396">
        <w:rPr>
          <w:rFonts w:ascii="Arial" w:hAnsi="Arial" w:cs="Arial"/>
          <w:b/>
          <w:bCs/>
          <w:sz w:val="22"/>
          <w:szCs w:val="22"/>
          <w:shd w:val="clear" w:color="auto" w:fill="FFFFFF"/>
        </w:rPr>
        <w:t>zkvalitnění služeb podpůrné inovační infrastruktury realizací nových technologií a</w:t>
      </w:r>
      <w:r w:rsidR="00AC1CE9">
        <w:rPr>
          <w:rFonts w:ascii="Arial" w:hAnsi="Arial" w:cs="Arial"/>
          <w:b/>
          <w:bCs/>
          <w:sz w:val="22"/>
          <w:szCs w:val="22"/>
          <w:shd w:val="clear" w:color="auto" w:fill="FFFFFF"/>
        </w:rPr>
        <w:t> </w:t>
      </w:r>
      <w:r w:rsidRPr="004F4396">
        <w:rPr>
          <w:rFonts w:ascii="Arial" w:hAnsi="Arial" w:cs="Arial"/>
          <w:b/>
          <w:bCs/>
          <w:sz w:val="22"/>
          <w:szCs w:val="22"/>
          <w:shd w:val="clear" w:color="auto" w:fill="FFFFFF"/>
        </w:rPr>
        <w:t>konkurenceschopnosti výrobků a služeb</w:t>
      </w:r>
      <w:r w:rsidRPr="002D3727">
        <w:rPr>
          <w:rFonts w:ascii="Arial" w:hAnsi="Arial" w:cs="Arial"/>
          <w:sz w:val="22"/>
          <w:szCs w:val="22"/>
          <w:shd w:val="clear" w:color="auto" w:fill="FFFFFF"/>
        </w:rPr>
        <w:t xml:space="preserve">. Prioritou je také podpora získávání nových znalostí potřebných pro vývoj nových produktů, materiálů, technologií a služeb prostřednictvím </w:t>
      </w:r>
      <w:r w:rsidRPr="004F4396">
        <w:rPr>
          <w:rFonts w:ascii="Arial" w:hAnsi="Arial" w:cs="Arial"/>
          <w:b/>
          <w:bCs/>
          <w:sz w:val="22"/>
          <w:szCs w:val="22"/>
          <w:shd w:val="clear" w:color="auto" w:fill="FFFFFF"/>
        </w:rPr>
        <w:t>realizace projektů průmyslového výzkumu a experimentálního vývoje</w:t>
      </w:r>
      <w:r w:rsidRPr="002D3727">
        <w:rPr>
          <w:rFonts w:ascii="Arial" w:hAnsi="Arial" w:cs="Arial"/>
          <w:sz w:val="22"/>
          <w:szCs w:val="22"/>
          <w:shd w:val="clear" w:color="auto" w:fill="FFFFFF"/>
        </w:rPr>
        <w:t>. Podporována budou i opatření přispívající k úspoře konečné spotřeby energie.</w:t>
      </w:r>
    </w:p>
    <w:p w:rsidR="00E81684" w:rsidRDefault="00E81684" w:rsidP="00B47FFC">
      <w:pPr>
        <w:shd w:val="clear" w:color="auto" w:fill="FFFFFF"/>
        <w:spacing w:line="276" w:lineRule="auto"/>
        <w:jc w:val="both"/>
        <w:rPr>
          <w:rFonts w:ascii="Arial" w:eastAsia="Calibri" w:hAnsi="Arial" w:cs="Arial"/>
          <w:b/>
          <w:iCs/>
          <w:color w:val="0070C0"/>
          <w:sz w:val="22"/>
          <w:szCs w:val="22"/>
        </w:rPr>
      </w:pPr>
      <w:r w:rsidRPr="00E81684">
        <w:rPr>
          <w:rFonts w:ascii="Arial" w:eastAsia="Calibri" w:hAnsi="Arial" w:cs="Arial"/>
          <w:b/>
          <w:iCs/>
          <w:color w:val="0070C0"/>
          <w:sz w:val="22"/>
          <w:szCs w:val="22"/>
        </w:rPr>
        <w:t>Poziční dokumenty ke střednědobému hodnocení H2020 a první doporučení k podobě 9.RP</w:t>
      </w:r>
    </w:p>
    <w:p w:rsidR="00880906" w:rsidRPr="00E81684" w:rsidRDefault="00E81684" w:rsidP="00B47FFC">
      <w:pPr>
        <w:shd w:val="clear" w:color="auto" w:fill="FFFFFF"/>
        <w:spacing w:after="240" w:line="276" w:lineRule="auto"/>
        <w:jc w:val="both"/>
        <w:rPr>
          <w:rFonts w:ascii="Arial" w:eastAsia="Calibri" w:hAnsi="Arial" w:cs="Arial"/>
          <w:b/>
          <w:iCs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(zdroj: </w:t>
      </w:r>
      <w:r w:rsidR="00880906" w:rsidRPr="006E4FE1">
        <w:rPr>
          <w:rFonts w:ascii="Arial" w:hAnsi="Arial" w:cs="Arial"/>
          <w:sz w:val="22"/>
          <w:szCs w:val="22"/>
        </w:rPr>
        <w:t>web CZELO)</w:t>
      </w:r>
    </w:p>
    <w:p w:rsidR="00E81684" w:rsidRPr="008E4955" w:rsidRDefault="00E81684" w:rsidP="00B74474">
      <w:pPr>
        <w:pStyle w:val="Default"/>
        <w:spacing w:after="240" w:line="276" w:lineRule="auto"/>
        <w:jc w:val="both"/>
        <w:rPr>
          <w:rFonts w:ascii="Arial" w:hAnsi="Arial" w:cs="Arial"/>
          <w:color w:val="auto"/>
          <w:sz w:val="22"/>
          <w:szCs w:val="22"/>
          <w:shd w:val="clear" w:color="auto" w:fill="FFFFFF"/>
        </w:rPr>
      </w:pPr>
      <w:r w:rsidRPr="008E4955">
        <w:rPr>
          <w:rFonts w:ascii="Arial" w:hAnsi="Arial" w:cs="Arial"/>
          <w:color w:val="auto"/>
          <w:sz w:val="22"/>
          <w:szCs w:val="22"/>
          <w:shd w:val="clear" w:color="auto" w:fill="FFFFFF"/>
        </w:rPr>
        <w:t>V souvislosti s</w:t>
      </w:r>
      <w:r w:rsidRPr="008E4955">
        <w:rPr>
          <w:rStyle w:val="apple-converted-space"/>
          <w:rFonts w:ascii="Arial" w:hAnsi="Arial" w:cs="Arial"/>
          <w:color w:val="auto"/>
          <w:sz w:val="22"/>
          <w:szCs w:val="22"/>
          <w:shd w:val="clear" w:color="auto" w:fill="FFFFFF"/>
        </w:rPr>
        <w:t> </w:t>
      </w:r>
      <w:r w:rsidRPr="008E4955">
        <w:rPr>
          <w:rFonts w:ascii="Arial" w:hAnsi="Arial" w:cs="Arial"/>
          <w:color w:val="auto"/>
          <w:sz w:val="22"/>
          <w:szCs w:val="22"/>
          <w:shd w:val="clear" w:color="auto" w:fill="FFFFFF"/>
        </w:rPr>
        <w:t>veřejnou konzultací</w:t>
      </w:r>
      <w:r w:rsidRPr="008E4955">
        <w:rPr>
          <w:rStyle w:val="apple-converted-space"/>
          <w:rFonts w:ascii="Arial" w:hAnsi="Arial" w:cs="Arial"/>
          <w:color w:val="auto"/>
          <w:sz w:val="22"/>
          <w:szCs w:val="22"/>
          <w:shd w:val="clear" w:color="auto" w:fill="FFFFFF"/>
        </w:rPr>
        <w:t> </w:t>
      </w:r>
      <w:r w:rsidRPr="008E4955">
        <w:rPr>
          <w:rFonts w:ascii="Arial" w:hAnsi="Arial" w:cs="Arial"/>
          <w:color w:val="auto"/>
          <w:sz w:val="22"/>
          <w:szCs w:val="22"/>
          <w:shd w:val="clear" w:color="auto" w:fill="FFFFFF"/>
        </w:rPr>
        <w:t xml:space="preserve">ke střednědobému hodnocení programu Horizont 2020, kterou Evropská komise spustila dne </w:t>
      </w:r>
      <w:proofErr w:type="gramStart"/>
      <w:r w:rsidRPr="008E4955">
        <w:rPr>
          <w:rFonts w:ascii="Arial" w:hAnsi="Arial" w:cs="Arial"/>
          <w:color w:val="auto"/>
          <w:sz w:val="22"/>
          <w:szCs w:val="22"/>
          <w:shd w:val="clear" w:color="auto" w:fill="FFFFFF"/>
        </w:rPr>
        <w:t>20.10.2016</w:t>
      </w:r>
      <w:proofErr w:type="gramEnd"/>
      <w:r w:rsidRPr="008E4955">
        <w:rPr>
          <w:rFonts w:ascii="Arial" w:hAnsi="Arial" w:cs="Arial"/>
          <w:color w:val="auto"/>
          <w:sz w:val="22"/>
          <w:szCs w:val="22"/>
          <w:shd w:val="clear" w:color="auto" w:fill="FFFFFF"/>
        </w:rPr>
        <w:t xml:space="preserve"> a do které je možné zasílat individuální, institucionální či národní vyjádření</w:t>
      </w:r>
      <w:r w:rsidRPr="008E4955">
        <w:rPr>
          <w:rStyle w:val="apple-converted-space"/>
          <w:rFonts w:ascii="Arial" w:hAnsi="Arial" w:cs="Arial"/>
          <w:color w:val="auto"/>
          <w:sz w:val="22"/>
          <w:szCs w:val="22"/>
          <w:shd w:val="clear" w:color="auto" w:fill="FFFFFF"/>
        </w:rPr>
        <w:t> </w:t>
      </w:r>
      <w:r w:rsidRPr="008E4955">
        <w:rPr>
          <w:rStyle w:val="Siln"/>
          <w:rFonts w:ascii="Arial" w:hAnsi="Arial" w:cs="Arial"/>
          <w:b w:val="0"/>
          <w:bCs w:val="0"/>
          <w:color w:val="auto"/>
          <w:sz w:val="22"/>
          <w:szCs w:val="22"/>
          <w:shd w:val="clear" w:color="auto" w:fill="FFFFFF"/>
        </w:rPr>
        <w:t>do 15.1.2017</w:t>
      </w:r>
      <w:r w:rsidRPr="008E4955">
        <w:rPr>
          <w:rFonts w:ascii="Arial" w:hAnsi="Arial" w:cs="Arial"/>
          <w:color w:val="auto"/>
          <w:sz w:val="22"/>
          <w:szCs w:val="22"/>
          <w:shd w:val="clear" w:color="auto" w:fill="FFFFFF"/>
        </w:rPr>
        <w:t xml:space="preserve">, probíhá na všech úrovních evropského </w:t>
      </w:r>
      <w:proofErr w:type="spellStart"/>
      <w:r w:rsidRPr="008E4955">
        <w:rPr>
          <w:rFonts w:ascii="Arial" w:hAnsi="Arial" w:cs="Arial"/>
          <w:color w:val="auto"/>
          <w:sz w:val="22"/>
          <w:szCs w:val="22"/>
          <w:shd w:val="clear" w:color="auto" w:fill="FFFFFF"/>
        </w:rPr>
        <w:t>VaVaI</w:t>
      </w:r>
      <w:proofErr w:type="spellEnd"/>
      <w:r w:rsidRPr="008E4955">
        <w:rPr>
          <w:rFonts w:ascii="Arial" w:hAnsi="Arial" w:cs="Arial"/>
          <w:color w:val="auto"/>
          <w:sz w:val="22"/>
          <w:szCs w:val="22"/>
          <w:shd w:val="clear" w:color="auto" w:fill="FFFFFF"/>
        </w:rPr>
        <w:t xml:space="preserve"> živá debata nejen o </w:t>
      </w:r>
      <w:r w:rsidRPr="008E4955">
        <w:rPr>
          <w:rFonts w:ascii="Arial" w:hAnsi="Arial" w:cs="Arial"/>
          <w:b/>
          <w:bCs/>
          <w:color w:val="auto"/>
          <w:sz w:val="22"/>
          <w:szCs w:val="22"/>
          <w:shd w:val="clear" w:color="auto" w:fill="FFFFFF"/>
        </w:rPr>
        <w:t>implementaci programu H2020</w:t>
      </w:r>
      <w:r w:rsidRPr="008E4955">
        <w:rPr>
          <w:rFonts w:ascii="Arial" w:hAnsi="Arial" w:cs="Arial"/>
          <w:color w:val="auto"/>
          <w:sz w:val="22"/>
          <w:szCs w:val="22"/>
          <w:shd w:val="clear" w:color="auto" w:fill="FFFFFF"/>
        </w:rPr>
        <w:t xml:space="preserve">, ale také se objevují první </w:t>
      </w:r>
      <w:r w:rsidRPr="008E4955">
        <w:rPr>
          <w:rFonts w:ascii="Arial" w:hAnsi="Arial" w:cs="Arial"/>
          <w:b/>
          <w:bCs/>
          <w:color w:val="auto"/>
          <w:sz w:val="22"/>
          <w:szCs w:val="22"/>
          <w:shd w:val="clear" w:color="auto" w:fill="FFFFFF"/>
        </w:rPr>
        <w:t>návrhy na následný 9. rámcový program</w:t>
      </w:r>
      <w:r w:rsidRPr="008E4955">
        <w:rPr>
          <w:rFonts w:ascii="Arial" w:hAnsi="Arial" w:cs="Arial"/>
          <w:color w:val="auto"/>
          <w:sz w:val="22"/>
          <w:szCs w:val="22"/>
          <w:shd w:val="clear" w:color="auto" w:fill="FFFFFF"/>
        </w:rPr>
        <w:t xml:space="preserve"> (FP9). Příspěvky budou mj. sloužit jako podkladový materiál</w:t>
      </w:r>
      <w:r w:rsidRPr="008E4955">
        <w:rPr>
          <w:rStyle w:val="apple-converted-space"/>
          <w:rFonts w:ascii="Arial" w:hAnsi="Arial" w:cs="Arial"/>
          <w:color w:val="auto"/>
          <w:sz w:val="22"/>
          <w:szCs w:val="22"/>
          <w:shd w:val="clear" w:color="auto" w:fill="FFFFFF"/>
        </w:rPr>
        <w:t> </w:t>
      </w:r>
      <w:r w:rsidRPr="008E4955">
        <w:rPr>
          <w:rFonts w:ascii="Arial" w:hAnsi="Arial" w:cs="Arial"/>
          <w:color w:val="auto"/>
          <w:sz w:val="22"/>
          <w:szCs w:val="22"/>
          <w:shd w:val="clear" w:color="auto" w:fill="FFFFFF"/>
        </w:rPr>
        <w:t>expertní skupině</w:t>
      </w:r>
      <w:r w:rsidRPr="008E4955">
        <w:rPr>
          <w:rStyle w:val="apple-converted-space"/>
          <w:rFonts w:ascii="Arial" w:hAnsi="Arial" w:cs="Arial"/>
          <w:color w:val="auto"/>
          <w:sz w:val="22"/>
          <w:szCs w:val="22"/>
          <w:shd w:val="clear" w:color="auto" w:fill="FFFFFF"/>
        </w:rPr>
        <w:t> </w:t>
      </w:r>
      <w:r w:rsidRPr="008E4955">
        <w:rPr>
          <w:rFonts w:ascii="Arial" w:hAnsi="Arial" w:cs="Arial"/>
          <w:color w:val="auto"/>
          <w:sz w:val="22"/>
          <w:szCs w:val="22"/>
          <w:shd w:val="clear" w:color="auto" w:fill="FFFFFF"/>
        </w:rPr>
        <w:t xml:space="preserve">na vysoké úrovni pro hodnocení dopadu evropských programů pro podporu </w:t>
      </w:r>
      <w:proofErr w:type="spellStart"/>
      <w:r w:rsidRPr="008E4955">
        <w:rPr>
          <w:rFonts w:ascii="Arial" w:hAnsi="Arial" w:cs="Arial"/>
          <w:color w:val="auto"/>
          <w:sz w:val="22"/>
          <w:szCs w:val="22"/>
          <w:shd w:val="clear" w:color="auto" w:fill="FFFFFF"/>
        </w:rPr>
        <w:t>VaVaI</w:t>
      </w:r>
      <w:proofErr w:type="spellEnd"/>
      <w:r w:rsidRPr="008E4955">
        <w:rPr>
          <w:rFonts w:ascii="Arial" w:hAnsi="Arial" w:cs="Arial"/>
          <w:color w:val="auto"/>
          <w:sz w:val="22"/>
          <w:szCs w:val="22"/>
          <w:shd w:val="clear" w:color="auto" w:fill="FFFFFF"/>
        </w:rPr>
        <w:t xml:space="preserve"> (</w:t>
      </w:r>
      <w:proofErr w:type="spellStart"/>
      <w:r w:rsidRPr="008E4955">
        <w:rPr>
          <w:rFonts w:ascii="Arial" w:hAnsi="Arial" w:cs="Arial"/>
          <w:color w:val="auto"/>
          <w:sz w:val="22"/>
          <w:szCs w:val="22"/>
          <w:shd w:val="clear" w:color="auto" w:fill="FFFFFF"/>
        </w:rPr>
        <w:t>High</w:t>
      </w:r>
      <w:proofErr w:type="spellEnd"/>
      <w:r w:rsidRPr="008E4955">
        <w:rPr>
          <w:rFonts w:ascii="Arial" w:hAnsi="Arial" w:cs="Arial"/>
          <w:color w:val="auto"/>
          <w:sz w:val="22"/>
          <w:szCs w:val="22"/>
          <w:shd w:val="clear" w:color="auto" w:fill="FFFFFF"/>
        </w:rPr>
        <w:t xml:space="preserve"> </w:t>
      </w:r>
      <w:proofErr w:type="spellStart"/>
      <w:r w:rsidRPr="008E4955">
        <w:rPr>
          <w:rFonts w:ascii="Arial" w:hAnsi="Arial" w:cs="Arial"/>
          <w:color w:val="auto"/>
          <w:sz w:val="22"/>
          <w:szCs w:val="22"/>
          <w:shd w:val="clear" w:color="auto" w:fill="FFFFFF"/>
        </w:rPr>
        <w:t>Level</w:t>
      </w:r>
      <w:proofErr w:type="spellEnd"/>
      <w:r w:rsidRPr="008E4955">
        <w:rPr>
          <w:rFonts w:ascii="Arial" w:hAnsi="Arial" w:cs="Arial"/>
          <w:color w:val="auto"/>
          <w:sz w:val="22"/>
          <w:szCs w:val="22"/>
          <w:shd w:val="clear" w:color="auto" w:fill="FFFFFF"/>
        </w:rPr>
        <w:t xml:space="preserve"> Group on </w:t>
      </w:r>
      <w:proofErr w:type="spellStart"/>
      <w:r w:rsidRPr="008E4955">
        <w:rPr>
          <w:rFonts w:ascii="Arial" w:hAnsi="Arial" w:cs="Arial"/>
          <w:color w:val="auto"/>
          <w:sz w:val="22"/>
          <w:szCs w:val="22"/>
          <w:shd w:val="clear" w:color="auto" w:fill="FFFFFF"/>
        </w:rPr>
        <w:t>maximising</w:t>
      </w:r>
      <w:proofErr w:type="spellEnd"/>
      <w:r w:rsidRPr="008E4955">
        <w:rPr>
          <w:rFonts w:ascii="Arial" w:hAnsi="Arial" w:cs="Arial"/>
          <w:color w:val="auto"/>
          <w:sz w:val="22"/>
          <w:szCs w:val="22"/>
          <w:shd w:val="clear" w:color="auto" w:fill="FFFFFF"/>
        </w:rPr>
        <w:t xml:space="preserve"> </w:t>
      </w:r>
      <w:proofErr w:type="spellStart"/>
      <w:r w:rsidRPr="008E4955">
        <w:rPr>
          <w:rFonts w:ascii="Arial" w:hAnsi="Arial" w:cs="Arial"/>
          <w:color w:val="auto"/>
          <w:sz w:val="22"/>
          <w:szCs w:val="22"/>
          <w:shd w:val="clear" w:color="auto" w:fill="FFFFFF"/>
        </w:rPr>
        <w:t>the</w:t>
      </w:r>
      <w:proofErr w:type="spellEnd"/>
      <w:r w:rsidRPr="008E4955">
        <w:rPr>
          <w:rFonts w:ascii="Arial" w:hAnsi="Arial" w:cs="Arial"/>
          <w:color w:val="auto"/>
          <w:sz w:val="22"/>
          <w:szCs w:val="22"/>
          <w:shd w:val="clear" w:color="auto" w:fill="FFFFFF"/>
        </w:rPr>
        <w:t xml:space="preserve"> </w:t>
      </w:r>
      <w:proofErr w:type="spellStart"/>
      <w:r w:rsidRPr="008E4955">
        <w:rPr>
          <w:rFonts w:ascii="Arial" w:hAnsi="Arial" w:cs="Arial"/>
          <w:color w:val="auto"/>
          <w:sz w:val="22"/>
          <w:szCs w:val="22"/>
          <w:shd w:val="clear" w:color="auto" w:fill="FFFFFF"/>
        </w:rPr>
        <w:t>impact</w:t>
      </w:r>
      <w:proofErr w:type="spellEnd"/>
      <w:r w:rsidRPr="008E4955">
        <w:rPr>
          <w:rFonts w:ascii="Arial" w:hAnsi="Arial" w:cs="Arial"/>
          <w:color w:val="auto"/>
          <w:sz w:val="22"/>
          <w:szCs w:val="22"/>
          <w:shd w:val="clear" w:color="auto" w:fill="FFFFFF"/>
        </w:rPr>
        <w:t xml:space="preserve"> </w:t>
      </w:r>
      <w:proofErr w:type="spellStart"/>
      <w:r w:rsidRPr="008E4955">
        <w:rPr>
          <w:rFonts w:ascii="Arial" w:hAnsi="Arial" w:cs="Arial"/>
          <w:color w:val="auto"/>
          <w:sz w:val="22"/>
          <w:szCs w:val="22"/>
          <w:shd w:val="clear" w:color="auto" w:fill="FFFFFF"/>
        </w:rPr>
        <w:t>of</w:t>
      </w:r>
      <w:proofErr w:type="spellEnd"/>
      <w:r w:rsidRPr="008E4955">
        <w:rPr>
          <w:rFonts w:ascii="Arial" w:hAnsi="Arial" w:cs="Arial"/>
          <w:color w:val="auto"/>
          <w:sz w:val="22"/>
          <w:szCs w:val="22"/>
          <w:shd w:val="clear" w:color="auto" w:fill="FFFFFF"/>
        </w:rPr>
        <w:t xml:space="preserve"> EU </w:t>
      </w:r>
      <w:proofErr w:type="spellStart"/>
      <w:r w:rsidRPr="008E4955">
        <w:rPr>
          <w:rFonts w:ascii="Arial" w:hAnsi="Arial" w:cs="Arial"/>
          <w:color w:val="auto"/>
          <w:sz w:val="22"/>
          <w:szCs w:val="22"/>
          <w:shd w:val="clear" w:color="auto" w:fill="FFFFFF"/>
        </w:rPr>
        <w:t>Research</w:t>
      </w:r>
      <w:proofErr w:type="spellEnd"/>
      <w:r w:rsidRPr="008E4955">
        <w:rPr>
          <w:rFonts w:ascii="Arial" w:hAnsi="Arial" w:cs="Arial"/>
          <w:color w:val="auto"/>
          <w:sz w:val="22"/>
          <w:szCs w:val="22"/>
          <w:shd w:val="clear" w:color="auto" w:fill="FFFFFF"/>
        </w:rPr>
        <w:t xml:space="preserve"> </w:t>
      </w:r>
      <w:r w:rsidRPr="008E4955">
        <w:rPr>
          <w:rFonts w:ascii="Arial" w:hAnsi="Arial" w:cs="Arial"/>
          <w:color w:val="auto"/>
          <w:sz w:val="22"/>
          <w:szCs w:val="22"/>
          <w:shd w:val="clear" w:color="auto" w:fill="FFFFFF"/>
        </w:rPr>
        <w:lastRenderedPageBreak/>
        <w:t xml:space="preserve">and </w:t>
      </w:r>
      <w:proofErr w:type="spellStart"/>
      <w:r w:rsidRPr="008E4955">
        <w:rPr>
          <w:rFonts w:ascii="Arial" w:hAnsi="Arial" w:cs="Arial"/>
          <w:color w:val="auto"/>
          <w:sz w:val="22"/>
          <w:szCs w:val="22"/>
          <w:shd w:val="clear" w:color="auto" w:fill="FFFFFF"/>
        </w:rPr>
        <w:t>Innovation</w:t>
      </w:r>
      <w:proofErr w:type="spellEnd"/>
      <w:r w:rsidRPr="008E4955">
        <w:rPr>
          <w:rFonts w:ascii="Arial" w:hAnsi="Arial" w:cs="Arial"/>
          <w:color w:val="auto"/>
          <w:sz w:val="22"/>
          <w:szCs w:val="22"/>
          <w:shd w:val="clear" w:color="auto" w:fill="FFFFFF"/>
        </w:rPr>
        <w:t xml:space="preserve"> </w:t>
      </w:r>
      <w:proofErr w:type="spellStart"/>
      <w:r w:rsidRPr="008E4955">
        <w:rPr>
          <w:rFonts w:ascii="Arial" w:hAnsi="Arial" w:cs="Arial"/>
          <w:color w:val="auto"/>
          <w:sz w:val="22"/>
          <w:szCs w:val="22"/>
          <w:shd w:val="clear" w:color="auto" w:fill="FFFFFF"/>
        </w:rPr>
        <w:t>programmes</w:t>
      </w:r>
      <w:proofErr w:type="spellEnd"/>
      <w:r w:rsidRPr="008E4955">
        <w:rPr>
          <w:rFonts w:ascii="Arial" w:hAnsi="Arial" w:cs="Arial"/>
          <w:color w:val="auto"/>
          <w:sz w:val="22"/>
          <w:szCs w:val="22"/>
          <w:shd w:val="clear" w:color="auto" w:fill="FFFFFF"/>
        </w:rPr>
        <w:t xml:space="preserve">), kterou EK ustavila v rámci procesu hodnocení a jíž předsedá Pascal Lamy. </w:t>
      </w:r>
      <w:r w:rsidRPr="008E4955">
        <w:rPr>
          <w:rFonts w:ascii="Arial" w:hAnsi="Arial" w:cs="Arial"/>
          <w:b/>
          <w:bCs/>
          <w:color w:val="auto"/>
          <w:sz w:val="22"/>
          <w:szCs w:val="22"/>
          <w:shd w:val="clear" w:color="auto" w:fill="FFFFFF"/>
        </w:rPr>
        <w:t>Výstupy konzultace budou rovněž orientovat směřování 9.RP</w:t>
      </w:r>
      <w:r w:rsidRPr="008E4955">
        <w:rPr>
          <w:rFonts w:ascii="Arial" w:hAnsi="Arial" w:cs="Arial"/>
          <w:color w:val="auto"/>
          <w:sz w:val="22"/>
          <w:szCs w:val="22"/>
          <w:shd w:val="clear" w:color="auto" w:fill="FFFFFF"/>
        </w:rPr>
        <w:t xml:space="preserve">. Seznam veřejně dostupných pozičních dokumentů jednotlivých </w:t>
      </w:r>
      <w:proofErr w:type="spellStart"/>
      <w:r w:rsidRPr="008E4955">
        <w:rPr>
          <w:rFonts w:ascii="Arial" w:hAnsi="Arial" w:cs="Arial"/>
          <w:color w:val="auto"/>
          <w:sz w:val="22"/>
          <w:szCs w:val="22"/>
          <w:shd w:val="clear" w:color="auto" w:fill="FFFFFF"/>
        </w:rPr>
        <w:t>stakeholderů</w:t>
      </w:r>
      <w:proofErr w:type="spellEnd"/>
      <w:r w:rsidRPr="008E4955">
        <w:rPr>
          <w:rFonts w:ascii="Arial" w:hAnsi="Arial" w:cs="Arial"/>
          <w:color w:val="auto"/>
          <w:sz w:val="22"/>
          <w:szCs w:val="22"/>
          <w:shd w:val="clear" w:color="auto" w:fill="FFFFFF"/>
        </w:rPr>
        <w:t xml:space="preserve"> je k dispozici na</w:t>
      </w:r>
      <w:r w:rsidR="00AC1CE9">
        <w:rPr>
          <w:rFonts w:ascii="Arial" w:hAnsi="Arial" w:cs="Arial"/>
          <w:color w:val="auto"/>
          <w:sz w:val="22"/>
          <w:szCs w:val="22"/>
          <w:shd w:val="clear" w:color="auto" w:fill="FFFFFF"/>
        </w:rPr>
        <w:t> </w:t>
      </w:r>
      <w:r w:rsidRPr="008E4955">
        <w:rPr>
          <w:rFonts w:ascii="Arial" w:hAnsi="Arial" w:cs="Arial"/>
          <w:color w:val="auto"/>
          <w:sz w:val="22"/>
          <w:szCs w:val="22"/>
          <w:shd w:val="clear" w:color="auto" w:fill="FFFFFF"/>
        </w:rPr>
        <w:t>webových stránkách České styčné kanceláře pro výzkum, vývoj a inovace (CZELO).</w:t>
      </w:r>
    </w:p>
    <w:p w:rsidR="00E81684" w:rsidRPr="00E81684" w:rsidRDefault="00E81684" w:rsidP="00B47FFC">
      <w:pPr>
        <w:shd w:val="clear" w:color="auto" w:fill="FFFFFF"/>
        <w:spacing w:line="276" w:lineRule="auto"/>
        <w:jc w:val="both"/>
        <w:rPr>
          <w:rFonts w:ascii="Arial" w:eastAsia="Calibri" w:hAnsi="Arial" w:cs="Arial"/>
          <w:b/>
          <w:bCs/>
          <w:iCs/>
          <w:color w:val="0070C0"/>
          <w:sz w:val="22"/>
          <w:szCs w:val="22"/>
        </w:rPr>
      </w:pPr>
      <w:r w:rsidRPr="00E81684">
        <w:rPr>
          <w:rFonts w:ascii="Arial" w:eastAsia="Calibri" w:hAnsi="Arial" w:cs="Arial"/>
          <w:b/>
          <w:bCs/>
          <w:iCs/>
          <w:color w:val="0070C0"/>
          <w:sz w:val="22"/>
          <w:szCs w:val="22"/>
        </w:rPr>
        <w:t xml:space="preserve">Česko-britské </w:t>
      </w:r>
      <w:proofErr w:type="spellStart"/>
      <w:r w:rsidRPr="00E81684">
        <w:rPr>
          <w:rFonts w:ascii="Arial" w:eastAsia="Calibri" w:hAnsi="Arial" w:cs="Arial"/>
          <w:b/>
          <w:bCs/>
          <w:iCs/>
          <w:color w:val="0070C0"/>
          <w:sz w:val="22"/>
          <w:szCs w:val="22"/>
        </w:rPr>
        <w:t>superlasery</w:t>
      </w:r>
      <w:proofErr w:type="spellEnd"/>
      <w:r w:rsidRPr="00E81684">
        <w:rPr>
          <w:rFonts w:ascii="Arial" w:eastAsia="Calibri" w:hAnsi="Arial" w:cs="Arial"/>
          <w:b/>
          <w:bCs/>
          <w:iCs/>
          <w:color w:val="0070C0"/>
          <w:sz w:val="22"/>
          <w:szCs w:val="22"/>
        </w:rPr>
        <w:t xml:space="preserve"> „nové generace“ uspěly v Evropě</w:t>
      </w:r>
    </w:p>
    <w:p w:rsidR="007929B4" w:rsidRPr="006E4FE1" w:rsidRDefault="00E81684" w:rsidP="00B47FFC">
      <w:pPr>
        <w:shd w:val="clear" w:color="auto" w:fill="FFFFFF"/>
        <w:spacing w:after="150"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(zdroj: web CZELO</w:t>
      </w:r>
      <w:r w:rsidR="007929B4" w:rsidRPr="006E4FE1">
        <w:rPr>
          <w:rFonts w:ascii="Arial" w:hAnsi="Arial" w:cs="Arial"/>
          <w:sz w:val="22"/>
          <w:szCs w:val="22"/>
        </w:rPr>
        <w:t>)</w:t>
      </w:r>
    </w:p>
    <w:p w:rsidR="004A619F" w:rsidRPr="00B74474" w:rsidRDefault="00E81684" w:rsidP="00B47FFC">
      <w:pPr>
        <w:shd w:val="clear" w:color="auto" w:fill="FFFFFF"/>
        <w:spacing w:line="276" w:lineRule="auto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B74474">
        <w:rPr>
          <w:rFonts w:ascii="Arial" w:hAnsi="Arial" w:cs="Arial"/>
          <w:sz w:val="22"/>
          <w:szCs w:val="22"/>
          <w:shd w:val="clear" w:color="auto" w:fill="FFFFFF"/>
        </w:rPr>
        <w:t xml:space="preserve">Evropská komise oficiálně oznámila, že se bude společně s Ministerstvem školství, mládeže a tělovýchovy ČR podílet na </w:t>
      </w:r>
      <w:r w:rsidRPr="00B74474">
        <w:rPr>
          <w:rFonts w:ascii="Arial" w:hAnsi="Arial" w:cs="Arial"/>
          <w:b/>
          <w:bCs/>
          <w:sz w:val="22"/>
          <w:szCs w:val="22"/>
          <w:shd w:val="clear" w:color="auto" w:fill="FFFFFF"/>
        </w:rPr>
        <w:t>financování vzniku nového „Centra excelence“,</w:t>
      </w:r>
      <w:r w:rsidRPr="00B74474">
        <w:rPr>
          <w:rFonts w:ascii="Arial" w:hAnsi="Arial" w:cs="Arial"/>
          <w:sz w:val="22"/>
          <w:szCs w:val="22"/>
          <w:shd w:val="clear" w:color="auto" w:fill="FFFFFF"/>
        </w:rPr>
        <w:t xml:space="preserve"> které se zaměří na </w:t>
      </w:r>
      <w:r w:rsidRPr="00B74474">
        <w:rPr>
          <w:rFonts w:ascii="Arial" w:hAnsi="Arial" w:cs="Arial"/>
          <w:b/>
          <w:bCs/>
          <w:sz w:val="22"/>
          <w:szCs w:val="22"/>
          <w:shd w:val="clear" w:color="auto" w:fill="FFFFFF"/>
        </w:rPr>
        <w:t>průmyslové využití špičkových laserových technologií</w:t>
      </w:r>
      <w:r w:rsidRPr="00B74474">
        <w:rPr>
          <w:rFonts w:ascii="Arial" w:hAnsi="Arial" w:cs="Arial"/>
          <w:sz w:val="22"/>
          <w:szCs w:val="22"/>
          <w:shd w:val="clear" w:color="auto" w:fill="FFFFFF"/>
        </w:rPr>
        <w:t xml:space="preserve">. Vědci centra </w:t>
      </w:r>
      <w:proofErr w:type="spellStart"/>
      <w:r w:rsidRPr="00B74474">
        <w:rPr>
          <w:rFonts w:ascii="Arial" w:hAnsi="Arial" w:cs="Arial"/>
          <w:sz w:val="22"/>
          <w:szCs w:val="22"/>
          <w:shd w:val="clear" w:color="auto" w:fill="FFFFFF"/>
        </w:rPr>
        <w:t>HiLASE</w:t>
      </w:r>
      <w:proofErr w:type="spellEnd"/>
      <w:r w:rsidRPr="00B74474">
        <w:rPr>
          <w:rFonts w:ascii="Arial" w:hAnsi="Arial" w:cs="Arial"/>
          <w:sz w:val="22"/>
          <w:szCs w:val="22"/>
          <w:shd w:val="clear" w:color="auto" w:fill="FFFFFF"/>
        </w:rPr>
        <w:t xml:space="preserve"> z Fyzikálního ústavu AV ČR (FZÚ) a britského Science and Technology </w:t>
      </w:r>
      <w:proofErr w:type="spellStart"/>
      <w:r w:rsidRPr="00B74474">
        <w:rPr>
          <w:rFonts w:ascii="Arial" w:hAnsi="Arial" w:cs="Arial"/>
          <w:sz w:val="22"/>
          <w:szCs w:val="22"/>
          <w:shd w:val="clear" w:color="auto" w:fill="FFFFFF"/>
        </w:rPr>
        <w:t>Facilities</w:t>
      </w:r>
      <w:proofErr w:type="spellEnd"/>
      <w:r w:rsidRPr="00B74474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proofErr w:type="spellStart"/>
      <w:r w:rsidRPr="00B74474">
        <w:rPr>
          <w:rFonts w:ascii="Arial" w:hAnsi="Arial" w:cs="Arial"/>
          <w:sz w:val="22"/>
          <w:szCs w:val="22"/>
          <w:shd w:val="clear" w:color="auto" w:fill="FFFFFF"/>
        </w:rPr>
        <w:t>Council</w:t>
      </w:r>
      <w:proofErr w:type="spellEnd"/>
      <w:r w:rsidRPr="00B74474">
        <w:rPr>
          <w:rFonts w:ascii="Arial" w:hAnsi="Arial" w:cs="Arial"/>
          <w:sz w:val="22"/>
          <w:szCs w:val="22"/>
          <w:shd w:val="clear" w:color="auto" w:fill="FFFFFF"/>
        </w:rPr>
        <w:t xml:space="preserve"> (STFC) budou společně pracovat na 5,5 letém projektu s financováním ve výši 1,2 miliardy Kč. Jedná se o </w:t>
      </w:r>
      <w:r w:rsidRPr="00B74474">
        <w:rPr>
          <w:rFonts w:ascii="Arial" w:hAnsi="Arial" w:cs="Arial"/>
          <w:b/>
          <w:bCs/>
          <w:sz w:val="22"/>
          <w:szCs w:val="22"/>
          <w:shd w:val="clear" w:color="auto" w:fill="FFFFFF"/>
        </w:rPr>
        <w:t>historicky první výzvu „</w:t>
      </w:r>
      <w:proofErr w:type="spellStart"/>
      <w:r w:rsidRPr="00B74474">
        <w:rPr>
          <w:rFonts w:ascii="Arial" w:hAnsi="Arial" w:cs="Arial"/>
          <w:b/>
          <w:bCs/>
          <w:sz w:val="22"/>
          <w:szCs w:val="22"/>
          <w:shd w:val="clear" w:color="auto" w:fill="FFFFFF"/>
        </w:rPr>
        <w:t>Widespread</w:t>
      </w:r>
      <w:proofErr w:type="spellEnd"/>
      <w:r w:rsidRPr="00B74474">
        <w:rPr>
          <w:rFonts w:ascii="Arial" w:hAnsi="Arial" w:cs="Arial"/>
          <w:b/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B74474">
        <w:rPr>
          <w:rFonts w:ascii="Arial" w:hAnsi="Arial" w:cs="Arial"/>
          <w:b/>
          <w:bCs/>
          <w:sz w:val="22"/>
          <w:szCs w:val="22"/>
          <w:shd w:val="clear" w:color="auto" w:fill="FFFFFF"/>
        </w:rPr>
        <w:t>Teaming</w:t>
      </w:r>
      <w:proofErr w:type="spellEnd"/>
      <w:r w:rsidRPr="00B74474">
        <w:rPr>
          <w:rFonts w:ascii="Arial" w:hAnsi="Arial" w:cs="Arial"/>
          <w:b/>
          <w:bCs/>
          <w:sz w:val="22"/>
          <w:szCs w:val="22"/>
          <w:shd w:val="clear" w:color="auto" w:fill="FFFFFF"/>
        </w:rPr>
        <w:t>“ programu Horizont 2020</w:t>
      </w:r>
      <w:r w:rsidRPr="00B74474">
        <w:rPr>
          <w:rFonts w:ascii="Arial" w:hAnsi="Arial" w:cs="Arial"/>
          <w:sz w:val="22"/>
          <w:szCs w:val="22"/>
          <w:shd w:val="clear" w:color="auto" w:fill="FFFFFF"/>
        </w:rPr>
        <w:t>, která si klade za cíl pozdvihnout inovační potenciál členských států EU.</w:t>
      </w:r>
    </w:p>
    <w:p w:rsidR="00E81684" w:rsidRPr="006E4FE1" w:rsidRDefault="00E81684" w:rsidP="00B47FFC">
      <w:pPr>
        <w:shd w:val="clear" w:color="auto" w:fill="FFFFFF"/>
        <w:spacing w:line="276" w:lineRule="auto"/>
        <w:jc w:val="both"/>
        <w:rPr>
          <w:rFonts w:ascii="Arial" w:hAnsi="Arial" w:cs="Arial"/>
          <w:color w:val="333333"/>
          <w:sz w:val="22"/>
          <w:szCs w:val="22"/>
        </w:rPr>
      </w:pPr>
    </w:p>
    <w:p w:rsidR="00E81684" w:rsidRPr="00E81684" w:rsidRDefault="00E81684" w:rsidP="00B47FFC">
      <w:pPr>
        <w:shd w:val="clear" w:color="auto" w:fill="FFFFFF"/>
        <w:spacing w:line="276" w:lineRule="auto"/>
        <w:jc w:val="both"/>
        <w:rPr>
          <w:rFonts w:ascii="Arial" w:eastAsia="Calibri" w:hAnsi="Arial" w:cs="Arial"/>
          <w:b/>
          <w:iCs/>
          <w:color w:val="0070C0"/>
          <w:sz w:val="22"/>
          <w:szCs w:val="22"/>
        </w:rPr>
      </w:pPr>
      <w:proofErr w:type="spellStart"/>
      <w:r w:rsidRPr="00E81684">
        <w:rPr>
          <w:rFonts w:ascii="Arial" w:eastAsia="Calibri" w:hAnsi="Arial" w:cs="Arial"/>
          <w:b/>
          <w:iCs/>
          <w:color w:val="0070C0"/>
          <w:sz w:val="22"/>
          <w:szCs w:val="22"/>
        </w:rPr>
        <w:t>QuantERA</w:t>
      </w:r>
      <w:proofErr w:type="spellEnd"/>
      <w:r w:rsidRPr="00E81684">
        <w:rPr>
          <w:rFonts w:ascii="Arial" w:eastAsia="Calibri" w:hAnsi="Arial" w:cs="Arial"/>
          <w:b/>
          <w:iCs/>
          <w:color w:val="0070C0"/>
          <w:sz w:val="22"/>
          <w:szCs w:val="22"/>
        </w:rPr>
        <w:t>: nový ERA-NET pro kvantové technologie</w:t>
      </w:r>
    </w:p>
    <w:p w:rsidR="005F2FD6" w:rsidRPr="006E4FE1" w:rsidRDefault="005F2FD6" w:rsidP="00B47FFC">
      <w:pPr>
        <w:shd w:val="clear" w:color="auto" w:fill="FFFFFF"/>
        <w:spacing w:after="150" w:line="276" w:lineRule="auto"/>
        <w:jc w:val="both"/>
        <w:rPr>
          <w:rFonts w:ascii="Arial" w:hAnsi="Arial" w:cs="Arial"/>
          <w:sz w:val="22"/>
          <w:szCs w:val="22"/>
        </w:rPr>
      </w:pPr>
      <w:r w:rsidRPr="006E4FE1">
        <w:rPr>
          <w:rFonts w:ascii="Arial" w:hAnsi="Arial" w:cs="Arial"/>
          <w:sz w:val="22"/>
          <w:szCs w:val="22"/>
        </w:rPr>
        <w:t>(zdroj: web CZELO)</w:t>
      </w:r>
    </w:p>
    <w:p w:rsidR="002D3727" w:rsidRPr="00B74474" w:rsidRDefault="002D3727" w:rsidP="00B47FFC">
      <w:pPr>
        <w:shd w:val="clear" w:color="auto" w:fill="FFFFFF"/>
        <w:spacing w:after="240" w:line="276" w:lineRule="auto"/>
        <w:jc w:val="both"/>
        <w:rPr>
          <w:rFonts w:asciiTheme="minorBidi" w:hAnsiTheme="minorBidi" w:cstheme="minorBidi"/>
          <w:sz w:val="22"/>
          <w:szCs w:val="22"/>
        </w:rPr>
      </w:pPr>
      <w:r w:rsidRPr="00B74474">
        <w:rPr>
          <w:rFonts w:asciiTheme="minorBidi" w:hAnsiTheme="minorBidi" w:cstheme="minorBidi"/>
          <w:sz w:val="22"/>
          <w:szCs w:val="22"/>
        </w:rPr>
        <w:t xml:space="preserve">V listopadu 2016 byl spuštěn ERA-NET s názvem </w:t>
      </w:r>
      <w:proofErr w:type="spellStart"/>
      <w:r w:rsidRPr="00B74474">
        <w:rPr>
          <w:rFonts w:asciiTheme="minorBidi" w:hAnsiTheme="minorBidi" w:cstheme="minorBidi"/>
          <w:sz w:val="22"/>
          <w:szCs w:val="22"/>
        </w:rPr>
        <w:t>QuantERA</w:t>
      </w:r>
      <w:proofErr w:type="spellEnd"/>
      <w:r w:rsidRPr="00B74474">
        <w:rPr>
          <w:rFonts w:asciiTheme="minorBidi" w:hAnsiTheme="minorBidi" w:cstheme="minorBidi"/>
          <w:sz w:val="22"/>
          <w:szCs w:val="22"/>
        </w:rPr>
        <w:t xml:space="preserve">, který má za cíl </w:t>
      </w:r>
      <w:r w:rsidRPr="00B74474">
        <w:rPr>
          <w:rFonts w:asciiTheme="minorBidi" w:hAnsiTheme="minorBidi" w:cstheme="minorBidi"/>
          <w:b/>
          <w:bCs/>
          <w:sz w:val="22"/>
          <w:szCs w:val="22"/>
        </w:rPr>
        <w:t>podporu mezinárodních výzkumných projektů v oblasti kvantových technologií</w:t>
      </w:r>
      <w:r w:rsidRPr="00B74474">
        <w:rPr>
          <w:rFonts w:asciiTheme="minorBidi" w:hAnsiTheme="minorBidi" w:cstheme="minorBidi"/>
          <w:sz w:val="22"/>
          <w:szCs w:val="22"/>
        </w:rPr>
        <w:t>. Celkový rozpočet včetně příspěvku Evropské komise je 37 milionů eur.</w:t>
      </w:r>
    </w:p>
    <w:p w:rsidR="00AE6A22" w:rsidRPr="00B74474" w:rsidRDefault="002D3727" w:rsidP="00B47FFC">
      <w:pPr>
        <w:shd w:val="clear" w:color="auto" w:fill="FFFFFF"/>
        <w:spacing w:after="240" w:line="276" w:lineRule="auto"/>
        <w:jc w:val="both"/>
        <w:rPr>
          <w:rFonts w:asciiTheme="minorBidi" w:hAnsiTheme="minorBidi" w:cstheme="minorBidi"/>
          <w:sz w:val="22"/>
          <w:szCs w:val="22"/>
        </w:rPr>
      </w:pPr>
      <w:r w:rsidRPr="00B74474">
        <w:rPr>
          <w:rFonts w:asciiTheme="minorBidi" w:hAnsiTheme="minorBidi" w:cstheme="minorBidi"/>
          <w:sz w:val="22"/>
          <w:szCs w:val="22"/>
        </w:rPr>
        <w:t xml:space="preserve">Do </w:t>
      </w:r>
      <w:proofErr w:type="spellStart"/>
      <w:r w:rsidRPr="00B74474">
        <w:rPr>
          <w:rFonts w:asciiTheme="minorBidi" w:hAnsiTheme="minorBidi" w:cstheme="minorBidi"/>
          <w:sz w:val="22"/>
          <w:szCs w:val="22"/>
        </w:rPr>
        <w:t>QuantERA</w:t>
      </w:r>
      <w:proofErr w:type="spellEnd"/>
      <w:r w:rsidRPr="00B74474">
        <w:rPr>
          <w:rFonts w:asciiTheme="minorBidi" w:hAnsiTheme="minorBidi" w:cstheme="minorBidi"/>
          <w:sz w:val="22"/>
          <w:szCs w:val="22"/>
        </w:rPr>
        <w:t xml:space="preserve"> je zapojeno 31 agentur z 26 zemí, koordinátorem je polské národní centrum vědy (</w:t>
      </w:r>
      <w:proofErr w:type="spellStart"/>
      <w:r w:rsidRPr="00B74474">
        <w:rPr>
          <w:rFonts w:asciiTheme="minorBidi" w:hAnsiTheme="minorBidi" w:cstheme="minorBidi"/>
          <w:sz w:val="22"/>
          <w:szCs w:val="22"/>
        </w:rPr>
        <w:t>National</w:t>
      </w:r>
      <w:proofErr w:type="spellEnd"/>
      <w:r w:rsidRPr="00B74474">
        <w:rPr>
          <w:rFonts w:asciiTheme="minorBidi" w:hAnsiTheme="minorBidi" w:cstheme="minorBidi"/>
          <w:sz w:val="22"/>
          <w:szCs w:val="22"/>
        </w:rPr>
        <w:t xml:space="preserve"> Science Centre). První výzva bude spuštěna během ledna 2017.</w:t>
      </w:r>
    </w:p>
    <w:p w:rsidR="00244615" w:rsidRPr="00A93FE3" w:rsidRDefault="00244615" w:rsidP="00244615">
      <w:pPr>
        <w:pStyle w:val="Default"/>
        <w:spacing w:line="276" w:lineRule="auto"/>
        <w:rPr>
          <w:rFonts w:ascii="Arial" w:eastAsia="Calibri" w:hAnsi="Arial" w:cs="Arial"/>
          <w:b/>
          <w:iCs/>
          <w:color w:val="0070C0"/>
          <w:sz w:val="22"/>
          <w:szCs w:val="22"/>
        </w:rPr>
      </w:pPr>
      <w:r w:rsidRPr="00A93FE3">
        <w:rPr>
          <w:rFonts w:ascii="Arial" w:eastAsia="Calibri" w:hAnsi="Arial" w:cs="Arial"/>
          <w:b/>
          <w:iCs/>
          <w:color w:val="0070C0"/>
          <w:sz w:val="22"/>
          <w:szCs w:val="22"/>
        </w:rPr>
        <w:t>Komise schválila balíček pro přechod na čistou energii</w:t>
      </w:r>
    </w:p>
    <w:p w:rsidR="00244615" w:rsidRPr="006E4FE1" w:rsidRDefault="00244615" w:rsidP="00244615">
      <w:pPr>
        <w:pStyle w:val="Default"/>
        <w:spacing w:after="240" w:line="276" w:lineRule="auto"/>
        <w:jc w:val="both"/>
        <w:rPr>
          <w:rFonts w:asciiTheme="minorBidi" w:hAnsiTheme="minorBidi" w:cstheme="minorBidi"/>
          <w:sz w:val="22"/>
          <w:szCs w:val="22"/>
          <w:lang w:bidi="he-IL"/>
        </w:rPr>
      </w:pPr>
      <w:r>
        <w:rPr>
          <w:rFonts w:asciiTheme="minorBidi" w:hAnsiTheme="minorBidi" w:cstheme="minorBidi"/>
          <w:sz w:val="22"/>
          <w:szCs w:val="22"/>
          <w:lang w:bidi="he-IL"/>
        </w:rPr>
        <w:t>(zdroj: Euroskop.cz</w:t>
      </w:r>
      <w:r w:rsidRPr="006E4FE1">
        <w:rPr>
          <w:rFonts w:asciiTheme="minorBidi" w:hAnsiTheme="minorBidi" w:cstheme="minorBidi"/>
          <w:sz w:val="22"/>
          <w:szCs w:val="22"/>
          <w:lang w:bidi="he-IL"/>
        </w:rPr>
        <w:t>)</w:t>
      </w:r>
    </w:p>
    <w:p w:rsidR="00244615" w:rsidRPr="00B74474" w:rsidRDefault="00244615" w:rsidP="00244615">
      <w:pPr>
        <w:shd w:val="clear" w:color="auto" w:fill="FFFFFF"/>
        <w:spacing w:after="240" w:line="276" w:lineRule="auto"/>
        <w:jc w:val="both"/>
        <w:rPr>
          <w:rFonts w:asciiTheme="minorBidi" w:eastAsiaTheme="minorHAnsi" w:hAnsiTheme="minorBidi" w:cstheme="minorBidi"/>
          <w:sz w:val="22"/>
          <w:szCs w:val="22"/>
          <w:lang w:eastAsia="en-US" w:bidi="he-IL"/>
        </w:rPr>
      </w:pPr>
      <w:r w:rsidRPr="00B74474">
        <w:rPr>
          <w:rFonts w:asciiTheme="minorBidi" w:eastAsiaTheme="minorHAnsi" w:hAnsiTheme="minorBidi" w:cstheme="minorBidi"/>
          <w:sz w:val="22"/>
          <w:szCs w:val="22"/>
          <w:lang w:eastAsia="en-US" w:bidi="he-IL"/>
        </w:rPr>
        <w:t xml:space="preserve">Evropská komise ve středu dala zelenou balíčku opatření, jenž si klade cíl </w:t>
      </w:r>
      <w:r w:rsidRPr="00B74474">
        <w:rPr>
          <w:rFonts w:asciiTheme="minorBidi" w:eastAsiaTheme="minorHAnsi" w:hAnsiTheme="minorBidi" w:cstheme="minorBidi"/>
          <w:b/>
          <w:bCs/>
          <w:sz w:val="22"/>
          <w:szCs w:val="22"/>
          <w:lang w:eastAsia="en-US" w:bidi="he-IL"/>
        </w:rPr>
        <w:t>zvýšit energetickou efektivnost a učinit energetické systémy ekologičtějšími a</w:t>
      </w:r>
      <w:r w:rsidR="00AC1CE9">
        <w:rPr>
          <w:rFonts w:asciiTheme="minorBidi" w:eastAsiaTheme="minorHAnsi" w:hAnsiTheme="minorBidi" w:cstheme="minorBidi"/>
          <w:b/>
          <w:bCs/>
          <w:sz w:val="22"/>
          <w:szCs w:val="22"/>
          <w:lang w:eastAsia="en-US" w:bidi="he-IL"/>
        </w:rPr>
        <w:t> </w:t>
      </w:r>
      <w:r w:rsidRPr="00B74474">
        <w:rPr>
          <w:rFonts w:asciiTheme="minorBidi" w:eastAsiaTheme="minorHAnsi" w:hAnsiTheme="minorBidi" w:cstheme="minorBidi"/>
          <w:b/>
          <w:bCs/>
          <w:sz w:val="22"/>
          <w:szCs w:val="22"/>
          <w:lang w:eastAsia="en-US" w:bidi="he-IL"/>
        </w:rPr>
        <w:t>udržitelnějšími</w:t>
      </w:r>
      <w:r w:rsidRPr="00B74474">
        <w:rPr>
          <w:rFonts w:asciiTheme="minorBidi" w:eastAsiaTheme="minorHAnsi" w:hAnsiTheme="minorBidi" w:cstheme="minorBidi"/>
          <w:sz w:val="22"/>
          <w:szCs w:val="22"/>
          <w:lang w:eastAsia="en-US" w:bidi="he-IL"/>
        </w:rPr>
        <w:t>. Včerejší rozhodnutí navazuje na rámec politiky v oblasti klimatu a</w:t>
      </w:r>
      <w:r w:rsidR="00AC1CE9">
        <w:rPr>
          <w:rFonts w:asciiTheme="minorBidi" w:eastAsiaTheme="minorHAnsi" w:hAnsiTheme="minorBidi" w:cstheme="minorBidi"/>
          <w:sz w:val="22"/>
          <w:szCs w:val="22"/>
          <w:lang w:eastAsia="en-US" w:bidi="he-IL"/>
        </w:rPr>
        <w:t> </w:t>
      </w:r>
      <w:bookmarkStart w:id="0" w:name="_GoBack"/>
      <w:bookmarkEnd w:id="0"/>
      <w:r w:rsidRPr="00B74474">
        <w:rPr>
          <w:rFonts w:asciiTheme="minorBidi" w:eastAsiaTheme="minorHAnsi" w:hAnsiTheme="minorBidi" w:cstheme="minorBidi"/>
          <w:sz w:val="22"/>
          <w:szCs w:val="22"/>
          <w:lang w:eastAsia="en-US" w:bidi="he-IL"/>
        </w:rPr>
        <w:t>energetiky, schválený Radou před dvěma lety, a je v souladu s povinnostmi, ke kterým se EU zavázala prostřednictvím Pařížské dohody.</w:t>
      </w:r>
    </w:p>
    <w:p w:rsidR="00244615" w:rsidRPr="00B74474" w:rsidRDefault="00244615" w:rsidP="00244615">
      <w:pPr>
        <w:shd w:val="clear" w:color="auto" w:fill="FFFFFF"/>
        <w:spacing w:after="240" w:line="276" w:lineRule="auto"/>
        <w:jc w:val="both"/>
        <w:rPr>
          <w:rFonts w:asciiTheme="minorBidi" w:eastAsiaTheme="minorHAnsi" w:hAnsiTheme="minorBidi" w:cstheme="minorBidi"/>
          <w:sz w:val="22"/>
          <w:szCs w:val="22"/>
          <w:lang w:eastAsia="en-US" w:bidi="he-IL"/>
        </w:rPr>
      </w:pPr>
      <w:r w:rsidRPr="00B74474">
        <w:rPr>
          <w:rFonts w:asciiTheme="minorBidi" w:eastAsiaTheme="minorHAnsi" w:hAnsiTheme="minorBidi" w:cstheme="minorBidi"/>
          <w:sz w:val="22"/>
          <w:szCs w:val="22"/>
          <w:lang w:eastAsia="en-US" w:bidi="he-IL"/>
        </w:rPr>
        <w:t xml:space="preserve">Balíček má zároveň </w:t>
      </w:r>
      <w:r w:rsidRPr="00B74474">
        <w:rPr>
          <w:rFonts w:asciiTheme="minorBidi" w:eastAsiaTheme="minorHAnsi" w:hAnsiTheme="minorBidi" w:cstheme="minorBidi"/>
          <w:b/>
          <w:bCs/>
          <w:sz w:val="22"/>
          <w:szCs w:val="22"/>
          <w:lang w:eastAsia="en-US" w:bidi="he-IL"/>
        </w:rPr>
        <w:t>stimulovat ekonomický růst</w:t>
      </w:r>
      <w:r w:rsidRPr="00B74474">
        <w:rPr>
          <w:rFonts w:asciiTheme="minorBidi" w:eastAsiaTheme="minorHAnsi" w:hAnsiTheme="minorBidi" w:cstheme="minorBidi"/>
          <w:sz w:val="22"/>
          <w:szCs w:val="22"/>
          <w:lang w:eastAsia="en-US" w:bidi="he-IL"/>
        </w:rPr>
        <w:t>. Je koncipován tak, aby přechod na čistou energii byl vnímán jako progresivní oblast vhodná pro investování. Od roku 2021 má vést k veřejným i soukromým investicím ve výši 177 miliard eur za rok, k jednoprocentnímu růstu HDP i ke vzniku 900 tisíc nových pracovních míst.</w:t>
      </w:r>
    </w:p>
    <w:p w:rsidR="00244615" w:rsidRPr="00B74474" w:rsidRDefault="00244615" w:rsidP="00244615">
      <w:pPr>
        <w:shd w:val="clear" w:color="auto" w:fill="FFFFFF"/>
        <w:spacing w:after="240" w:line="276" w:lineRule="auto"/>
        <w:jc w:val="both"/>
        <w:rPr>
          <w:rFonts w:asciiTheme="minorBidi" w:eastAsiaTheme="minorHAnsi" w:hAnsiTheme="minorBidi" w:cstheme="minorBidi"/>
          <w:sz w:val="22"/>
          <w:szCs w:val="22"/>
          <w:lang w:eastAsia="en-US" w:bidi="he-IL"/>
        </w:rPr>
      </w:pPr>
      <w:r w:rsidRPr="00B74474">
        <w:rPr>
          <w:rFonts w:asciiTheme="minorBidi" w:eastAsiaTheme="minorHAnsi" w:hAnsiTheme="minorBidi" w:cstheme="minorBidi"/>
          <w:sz w:val="22"/>
          <w:szCs w:val="22"/>
          <w:lang w:eastAsia="en-US" w:bidi="he-IL"/>
        </w:rPr>
        <w:t>Soubor opatření též výrazně posiluje pozici spotřebitele na trhu s energií. Spotřebitelé se nově budou těšit větším možnostem výběru dodavatele energií, porovnatelnosti cen i vlastní produkce a distribuce energie. Balíček klade důraz rovněž na transparentnost a ochranu zranitelných kategorií spotřebitelů.</w:t>
      </w:r>
    </w:p>
    <w:p w:rsidR="00244615" w:rsidRPr="00B74474" w:rsidRDefault="00244615" w:rsidP="00244615">
      <w:pPr>
        <w:shd w:val="clear" w:color="auto" w:fill="FFFFFF"/>
        <w:spacing w:line="276" w:lineRule="auto"/>
        <w:jc w:val="both"/>
        <w:rPr>
          <w:rFonts w:asciiTheme="minorBidi" w:eastAsiaTheme="minorHAnsi" w:hAnsiTheme="minorBidi" w:cstheme="minorBidi"/>
          <w:sz w:val="22"/>
          <w:szCs w:val="22"/>
          <w:lang w:eastAsia="en-US" w:bidi="he-IL"/>
        </w:rPr>
      </w:pPr>
      <w:r w:rsidRPr="00B74474">
        <w:rPr>
          <w:rFonts w:asciiTheme="minorBidi" w:eastAsiaTheme="minorHAnsi" w:hAnsiTheme="minorBidi" w:cstheme="minorBidi"/>
          <w:sz w:val="22"/>
          <w:szCs w:val="22"/>
          <w:lang w:eastAsia="en-US" w:bidi="he-IL"/>
        </w:rPr>
        <w:t xml:space="preserve">Evropská komise rovněž </w:t>
      </w:r>
      <w:r w:rsidRPr="00B74474">
        <w:rPr>
          <w:rFonts w:asciiTheme="minorBidi" w:eastAsiaTheme="minorHAnsi" w:hAnsiTheme="minorBidi" w:cstheme="minorBidi"/>
          <w:b/>
          <w:bCs/>
          <w:sz w:val="22"/>
          <w:szCs w:val="22"/>
          <w:lang w:eastAsia="en-US" w:bidi="he-IL"/>
        </w:rPr>
        <w:t>schválila režim podpory energie z obnovitelných zdrojů v ČR</w:t>
      </w:r>
      <w:r w:rsidRPr="00B74474">
        <w:rPr>
          <w:rFonts w:asciiTheme="minorBidi" w:eastAsiaTheme="minorHAnsi" w:hAnsiTheme="minorBidi" w:cstheme="minorBidi"/>
          <w:sz w:val="22"/>
          <w:szCs w:val="22"/>
          <w:lang w:eastAsia="en-US" w:bidi="he-IL"/>
        </w:rPr>
        <w:t>. Takzvanou notifikaci získaly zdroje spuštěné v období 2006 až 2012. Schválením EK podmiňoval výplatu peněz jednotlivým zdrojům Energetický regulační úřad. </w:t>
      </w:r>
    </w:p>
    <w:p w:rsidR="00244615" w:rsidRPr="00B74474" w:rsidRDefault="00244615" w:rsidP="00B47FFC">
      <w:pPr>
        <w:shd w:val="clear" w:color="auto" w:fill="FFFFFF"/>
        <w:spacing w:after="240" w:line="276" w:lineRule="auto"/>
        <w:jc w:val="both"/>
        <w:rPr>
          <w:rFonts w:asciiTheme="minorBidi" w:hAnsiTheme="minorBidi" w:cstheme="minorBidi"/>
          <w:sz w:val="22"/>
          <w:szCs w:val="22"/>
        </w:rPr>
      </w:pPr>
    </w:p>
    <w:sectPr w:rsidR="00244615" w:rsidRPr="00B74474" w:rsidSect="00D8368E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46B5" w:rsidRDefault="00F646B5">
      <w:r>
        <w:separator/>
      </w:r>
    </w:p>
  </w:endnote>
  <w:endnote w:type="continuationSeparator" w:id="0">
    <w:p w:rsidR="00F646B5" w:rsidRDefault="00F64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409" w:rsidRPr="00E24CD2" w:rsidRDefault="00110409">
    <w:pPr>
      <w:pStyle w:val="Zpat"/>
      <w:jc w:val="right"/>
      <w:rPr>
        <w:rFonts w:ascii="Arial" w:hAnsi="Arial" w:cs="Arial"/>
        <w:sz w:val="20"/>
        <w:szCs w:val="20"/>
      </w:rPr>
    </w:pPr>
    <w:r w:rsidRPr="00E24CD2">
      <w:rPr>
        <w:rFonts w:ascii="Arial" w:hAnsi="Arial" w:cs="Arial"/>
        <w:sz w:val="20"/>
        <w:szCs w:val="20"/>
      </w:rPr>
      <w:t xml:space="preserve"> </w:t>
    </w:r>
    <w:r w:rsidRPr="00E24CD2">
      <w:rPr>
        <w:rFonts w:ascii="Arial" w:hAnsi="Arial" w:cs="Arial"/>
        <w:sz w:val="20"/>
        <w:szCs w:val="20"/>
      </w:rPr>
      <w:fldChar w:fldCharType="begin"/>
    </w:r>
    <w:r w:rsidRPr="00E24CD2">
      <w:rPr>
        <w:rFonts w:ascii="Arial" w:hAnsi="Arial" w:cs="Arial"/>
        <w:sz w:val="20"/>
        <w:szCs w:val="20"/>
      </w:rPr>
      <w:instrText>PAGE</w:instrText>
    </w:r>
    <w:r w:rsidRPr="00E24CD2">
      <w:rPr>
        <w:rFonts w:ascii="Arial" w:hAnsi="Arial" w:cs="Arial"/>
        <w:sz w:val="20"/>
        <w:szCs w:val="20"/>
      </w:rPr>
      <w:fldChar w:fldCharType="separate"/>
    </w:r>
    <w:r w:rsidR="008B30C3">
      <w:rPr>
        <w:rFonts w:ascii="Arial" w:hAnsi="Arial" w:cs="Arial"/>
        <w:noProof/>
        <w:sz w:val="20"/>
        <w:szCs w:val="20"/>
      </w:rPr>
      <w:t>2</w:t>
    </w:r>
    <w:r w:rsidRPr="00E24CD2">
      <w:rPr>
        <w:rFonts w:ascii="Arial" w:hAnsi="Arial" w:cs="Arial"/>
        <w:sz w:val="20"/>
        <w:szCs w:val="20"/>
      </w:rPr>
      <w:fldChar w:fldCharType="end"/>
    </w:r>
    <w:r w:rsidRPr="00E24CD2">
      <w:rPr>
        <w:rFonts w:ascii="Arial" w:hAnsi="Arial" w:cs="Arial"/>
        <w:sz w:val="20"/>
        <w:szCs w:val="20"/>
      </w:rPr>
      <w:t xml:space="preserve"> / </w:t>
    </w:r>
    <w:r w:rsidRPr="00E24CD2">
      <w:rPr>
        <w:rFonts w:ascii="Arial" w:hAnsi="Arial" w:cs="Arial"/>
        <w:sz w:val="20"/>
        <w:szCs w:val="20"/>
      </w:rPr>
      <w:fldChar w:fldCharType="begin"/>
    </w:r>
    <w:r w:rsidRPr="00E24CD2">
      <w:rPr>
        <w:rFonts w:ascii="Arial" w:hAnsi="Arial" w:cs="Arial"/>
        <w:sz w:val="20"/>
        <w:szCs w:val="20"/>
      </w:rPr>
      <w:instrText>NUMPAGES</w:instrText>
    </w:r>
    <w:r w:rsidRPr="00E24CD2">
      <w:rPr>
        <w:rFonts w:ascii="Arial" w:hAnsi="Arial" w:cs="Arial"/>
        <w:sz w:val="20"/>
        <w:szCs w:val="20"/>
      </w:rPr>
      <w:fldChar w:fldCharType="separate"/>
    </w:r>
    <w:r w:rsidR="008B30C3">
      <w:rPr>
        <w:rFonts w:ascii="Arial" w:hAnsi="Arial" w:cs="Arial"/>
        <w:noProof/>
        <w:sz w:val="20"/>
        <w:szCs w:val="20"/>
      </w:rPr>
      <w:t>2</w:t>
    </w:r>
    <w:r w:rsidRPr="00E24CD2">
      <w:rPr>
        <w:rFonts w:ascii="Arial" w:hAnsi="Arial" w:cs="Arial"/>
        <w:sz w:val="20"/>
        <w:szCs w:val="20"/>
      </w:rPr>
      <w:fldChar w:fldCharType="end"/>
    </w:r>
  </w:p>
  <w:p w:rsidR="00110409" w:rsidRPr="00A52BC7" w:rsidRDefault="00110409" w:rsidP="00D8368E">
    <w:pPr>
      <w:pStyle w:val="Zpat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409" w:rsidRPr="00E24CD2" w:rsidRDefault="00110409">
    <w:pPr>
      <w:pStyle w:val="Zpat"/>
      <w:jc w:val="right"/>
      <w:rPr>
        <w:rFonts w:ascii="Arial" w:hAnsi="Arial" w:cs="Arial"/>
        <w:sz w:val="20"/>
        <w:szCs w:val="20"/>
      </w:rPr>
    </w:pPr>
    <w:r w:rsidRPr="00E24CD2">
      <w:rPr>
        <w:rFonts w:ascii="Arial" w:hAnsi="Arial" w:cs="Arial"/>
        <w:sz w:val="20"/>
        <w:szCs w:val="20"/>
      </w:rPr>
      <w:t xml:space="preserve"> </w:t>
    </w:r>
    <w:r w:rsidRPr="00E24CD2">
      <w:rPr>
        <w:rFonts w:ascii="Arial" w:hAnsi="Arial" w:cs="Arial"/>
        <w:sz w:val="20"/>
        <w:szCs w:val="20"/>
      </w:rPr>
      <w:fldChar w:fldCharType="begin"/>
    </w:r>
    <w:r w:rsidRPr="00E24CD2">
      <w:rPr>
        <w:rFonts w:ascii="Arial" w:hAnsi="Arial" w:cs="Arial"/>
        <w:sz w:val="20"/>
        <w:szCs w:val="20"/>
      </w:rPr>
      <w:instrText>PAGE</w:instrText>
    </w:r>
    <w:r w:rsidRPr="00E24CD2">
      <w:rPr>
        <w:rFonts w:ascii="Arial" w:hAnsi="Arial" w:cs="Arial"/>
        <w:sz w:val="20"/>
        <w:szCs w:val="20"/>
      </w:rPr>
      <w:fldChar w:fldCharType="separate"/>
    </w:r>
    <w:r w:rsidR="008B30C3">
      <w:rPr>
        <w:rFonts w:ascii="Arial" w:hAnsi="Arial" w:cs="Arial"/>
        <w:noProof/>
        <w:sz w:val="20"/>
        <w:szCs w:val="20"/>
      </w:rPr>
      <w:t>1</w:t>
    </w:r>
    <w:r w:rsidRPr="00E24CD2">
      <w:rPr>
        <w:rFonts w:ascii="Arial" w:hAnsi="Arial" w:cs="Arial"/>
        <w:sz w:val="20"/>
        <w:szCs w:val="20"/>
      </w:rPr>
      <w:fldChar w:fldCharType="end"/>
    </w:r>
    <w:r w:rsidRPr="00E24CD2">
      <w:rPr>
        <w:rFonts w:ascii="Arial" w:hAnsi="Arial" w:cs="Arial"/>
        <w:sz w:val="20"/>
        <w:szCs w:val="20"/>
      </w:rPr>
      <w:t xml:space="preserve"> / </w:t>
    </w:r>
    <w:r w:rsidRPr="00E24CD2">
      <w:rPr>
        <w:rFonts w:ascii="Arial" w:hAnsi="Arial" w:cs="Arial"/>
        <w:sz w:val="20"/>
        <w:szCs w:val="20"/>
      </w:rPr>
      <w:fldChar w:fldCharType="begin"/>
    </w:r>
    <w:r w:rsidRPr="00E24CD2">
      <w:rPr>
        <w:rFonts w:ascii="Arial" w:hAnsi="Arial" w:cs="Arial"/>
        <w:sz w:val="20"/>
        <w:szCs w:val="20"/>
      </w:rPr>
      <w:instrText>NUMPAGES</w:instrText>
    </w:r>
    <w:r w:rsidRPr="00E24CD2">
      <w:rPr>
        <w:rFonts w:ascii="Arial" w:hAnsi="Arial" w:cs="Arial"/>
        <w:sz w:val="20"/>
        <w:szCs w:val="20"/>
      </w:rPr>
      <w:fldChar w:fldCharType="separate"/>
    </w:r>
    <w:r w:rsidR="008B30C3">
      <w:rPr>
        <w:rFonts w:ascii="Arial" w:hAnsi="Arial" w:cs="Arial"/>
        <w:noProof/>
        <w:sz w:val="20"/>
        <w:szCs w:val="20"/>
      </w:rPr>
      <w:t>2</w:t>
    </w:r>
    <w:r w:rsidRPr="00E24CD2">
      <w:rPr>
        <w:rFonts w:ascii="Arial" w:hAnsi="Arial" w:cs="Arial"/>
        <w:sz w:val="20"/>
        <w:szCs w:val="20"/>
      </w:rPr>
      <w:fldChar w:fldCharType="end"/>
    </w:r>
  </w:p>
  <w:p w:rsidR="00110409" w:rsidRDefault="0011040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46B5" w:rsidRDefault="00F646B5">
      <w:r>
        <w:separator/>
      </w:r>
    </w:p>
  </w:footnote>
  <w:footnote w:type="continuationSeparator" w:id="0">
    <w:p w:rsidR="00F646B5" w:rsidRDefault="00F646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18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188"/>
    </w:tblGrid>
    <w:tr w:rsidR="00110409" w:rsidTr="00D8368E">
      <w:trPr>
        <w:trHeight w:val="686"/>
      </w:trPr>
      <w:tc>
        <w:tcPr>
          <w:tcW w:w="818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110409" w:rsidRPr="004671AE" w:rsidRDefault="00110409" w:rsidP="00D8368E">
          <w:pPr>
            <w:pStyle w:val="Zhlav"/>
            <w:rPr>
              <w:rFonts w:ascii="Arial" w:hAnsi="Arial" w:cs="Arial"/>
              <w:b/>
              <w:color w:val="0B38B5"/>
            </w:rPr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6C34333C" wp14:editId="299E7724">
                <wp:simplePos x="0" y="0"/>
                <wp:positionH relativeFrom="column">
                  <wp:posOffset>635</wp:posOffset>
                </wp:positionH>
                <wp:positionV relativeFrom="paragraph">
                  <wp:posOffset>-68580</wp:posOffset>
                </wp:positionV>
                <wp:extent cx="915035" cy="277495"/>
                <wp:effectExtent l="0" t="0" r="0" b="8255"/>
                <wp:wrapNone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5035" cy="277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4671AE">
            <w:rPr>
              <w:rFonts w:ascii="Arial" w:hAnsi="Arial" w:cs="Arial"/>
              <w:b/>
            </w:rPr>
            <w:t xml:space="preserve">                       Rada pro výzkum, vývoj a inovace</w:t>
          </w:r>
        </w:p>
      </w:tc>
    </w:tr>
  </w:tbl>
  <w:p w:rsidR="00110409" w:rsidRPr="00CC370F" w:rsidRDefault="00110409">
    <w:pPr>
      <w:pStyle w:val="Zhlav"/>
      <w:rPr>
        <w:rFonts w:ascii="Arial" w:hAnsi="Arial" w:cs="Arial"/>
        <w:b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188"/>
      <w:gridCol w:w="1559"/>
    </w:tblGrid>
    <w:tr w:rsidR="00110409" w:rsidTr="00D8368E">
      <w:trPr>
        <w:trHeight w:val="686"/>
      </w:trPr>
      <w:tc>
        <w:tcPr>
          <w:tcW w:w="8188" w:type="dxa"/>
          <w:tcBorders>
            <w:top w:val="nil"/>
            <w:left w:val="nil"/>
            <w:bottom w:val="nil"/>
            <w:right w:val="single" w:sz="6" w:space="0" w:color="auto"/>
          </w:tcBorders>
          <w:shd w:val="clear" w:color="auto" w:fill="auto"/>
          <w:vAlign w:val="center"/>
        </w:tcPr>
        <w:p w:rsidR="00110409" w:rsidRPr="004671AE" w:rsidRDefault="00110409" w:rsidP="00D8368E">
          <w:pPr>
            <w:pStyle w:val="Zhlav"/>
            <w:rPr>
              <w:rFonts w:ascii="Arial" w:hAnsi="Arial" w:cs="Arial"/>
              <w:b/>
              <w:color w:val="0B38B5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3F4D5ABF" wp14:editId="159F33D8">
                <wp:simplePos x="0" y="0"/>
                <wp:positionH relativeFrom="column">
                  <wp:posOffset>635</wp:posOffset>
                </wp:positionH>
                <wp:positionV relativeFrom="paragraph">
                  <wp:posOffset>-68580</wp:posOffset>
                </wp:positionV>
                <wp:extent cx="915035" cy="277495"/>
                <wp:effectExtent l="0" t="0" r="0" b="8255"/>
                <wp:wrapNone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5035" cy="277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proofErr w:type="gramStart"/>
          <w:r>
            <w:rPr>
              <w:rFonts w:ascii="Arial" w:hAnsi="Arial" w:cs="Arial"/>
              <w:b/>
            </w:rPr>
            <w:t>9</w:t>
          </w:r>
          <w:r w:rsidRPr="004671AE">
            <w:rPr>
              <w:rFonts w:ascii="Arial" w:hAnsi="Arial" w:cs="Arial"/>
              <w:b/>
            </w:rPr>
            <w:t xml:space="preserve">           </w:t>
          </w:r>
          <w:r>
            <w:rPr>
              <w:rFonts w:ascii="Arial" w:hAnsi="Arial" w:cs="Arial"/>
              <w:b/>
            </w:rPr>
            <w:t xml:space="preserve">          </w:t>
          </w:r>
          <w:r w:rsidRPr="004671AE">
            <w:rPr>
              <w:rFonts w:ascii="Arial" w:hAnsi="Arial" w:cs="Arial"/>
              <w:b/>
            </w:rPr>
            <w:t>Rada</w:t>
          </w:r>
          <w:proofErr w:type="gramEnd"/>
          <w:r w:rsidRPr="004671AE">
            <w:rPr>
              <w:rFonts w:ascii="Arial" w:hAnsi="Arial" w:cs="Arial"/>
              <w:b/>
            </w:rPr>
            <w:t xml:space="preserve"> pro výzkum, vývoj a inovace</w:t>
          </w:r>
        </w:p>
      </w:tc>
      <w:tc>
        <w:tcPr>
          <w:tcW w:w="155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FFFF99"/>
          <w:vAlign w:val="center"/>
        </w:tcPr>
        <w:p w:rsidR="00110409" w:rsidRPr="004671AE" w:rsidRDefault="00A93FE3" w:rsidP="000B6F17">
          <w:pPr>
            <w:pStyle w:val="Zhlav"/>
            <w:jc w:val="center"/>
            <w:rPr>
              <w:rFonts w:ascii="Arial" w:hAnsi="Arial" w:cs="Arial"/>
              <w:b/>
              <w:color w:val="0070C0"/>
              <w:sz w:val="28"/>
              <w:szCs w:val="28"/>
            </w:rPr>
          </w:pPr>
          <w:r>
            <w:rPr>
              <w:rFonts w:ascii="Arial" w:hAnsi="Arial" w:cs="Arial"/>
              <w:b/>
              <w:color w:val="0070C0"/>
              <w:sz w:val="28"/>
              <w:szCs w:val="28"/>
            </w:rPr>
            <w:t>321</w:t>
          </w:r>
          <w:r w:rsidR="00110409" w:rsidRPr="004671AE">
            <w:rPr>
              <w:rFonts w:ascii="Arial" w:hAnsi="Arial" w:cs="Arial"/>
              <w:b/>
              <w:color w:val="0070C0"/>
              <w:sz w:val="28"/>
              <w:szCs w:val="28"/>
            </w:rPr>
            <w:t>/C1</w:t>
          </w:r>
        </w:p>
      </w:tc>
    </w:tr>
  </w:tbl>
  <w:p w:rsidR="00110409" w:rsidRDefault="00110409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D6EF5A2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3C8"/>
    <w:rsid w:val="0002353F"/>
    <w:rsid w:val="00027973"/>
    <w:rsid w:val="00047448"/>
    <w:rsid w:val="00075037"/>
    <w:rsid w:val="00086B8A"/>
    <w:rsid w:val="000B17A0"/>
    <w:rsid w:val="000B6F17"/>
    <w:rsid w:val="00103339"/>
    <w:rsid w:val="00110409"/>
    <w:rsid w:val="00125B0A"/>
    <w:rsid w:val="00146B24"/>
    <w:rsid w:val="00151CAE"/>
    <w:rsid w:val="00172C2E"/>
    <w:rsid w:val="001C6253"/>
    <w:rsid w:val="0020502B"/>
    <w:rsid w:val="00214AF0"/>
    <w:rsid w:val="00244615"/>
    <w:rsid w:val="0027209D"/>
    <w:rsid w:val="002D3727"/>
    <w:rsid w:val="00304769"/>
    <w:rsid w:val="003C0E36"/>
    <w:rsid w:val="00414F21"/>
    <w:rsid w:val="00451786"/>
    <w:rsid w:val="0046734A"/>
    <w:rsid w:val="00493653"/>
    <w:rsid w:val="004A619F"/>
    <w:rsid w:val="004C0965"/>
    <w:rsid w:val="004F4396"/>
    <w:rsid w:val="0052249D"/>
    <w:rsid w:val="00522FCE"/>
    <w:rsid w:val="005B444A"/>
    <w:rsid w:val="005D62BF"/>
    <w:rsid w:val="005F2FD6"/>
    <w:rsid w:val="00604DDE"/>
    <w:rsid w:val="006532AF"/>
    <w:rsid w:val="00660F71"/>
    <w:rsid w:val="006739C2"/>
    <w:rsid w:val="006E4FE1"/>
    <w:rsid w:val="006E753B"/>
    <w:rsid w:val="00736308"/>
    <w:rsid w:val="00760C9A"/>
    <w:rsid w:val="007664DC"/>
    <w:rsid w:val="00770987"/>
    <w:rsid w:val="0079264B"/>
    <w:rsid w:val="007929B4"/>
    <w:rsid w:val="007A17F9"/>
    <w:rsid w:val="007B28E9"/>
    <w:rsid w:val="007B594A"/>
    <w:rsid w:val="007D3CD7"/>
    <w:rsid w:val="007D4913"/>
    <w:rsid w:val="007D513D"/>
    <w:rsid w:val="007F4CCB"/>
    <w:rsid w:val="00800B43"/>
    <w:rsid w:val="00854163"/>
    <w:rsid w:val="008710A2"/>
    <w:rsid w:val="00880906"/>
    <w:rsid w:val="00894733"/>
    <w:rsid w:val="008B30C3"/>
    <w:rsid w:val="008B4E5D"/>
    <w:rsid w:val="008C1C57"/>
    <w:rsid w:val="008E4955"/>
    <w:rsid w:val="00916E39"/>
    <w:rsid w:val="0092644C"/>
    <w:rsid w:val="00953317"/>
    <w:rsid w:val="009C5F5B"/>
    <w:rsid w:val="009C770A"/>
    <w:rsid w:val="00A03BAD"/>
    <w:rsid w:val="00A31ABB"/>
    <w:rsid w:val="00A56499"/>
    <w:rsid w:val="00A863BE"/>
    <w:rsid w:val="00A93FE3"/>
    <w:rsid w:val="00AC1CE9"/>
    <w:rsid w:val="00AE6A22"/>
    <w:rsid w:val="00B24B48"/>
    <w:rsid w:val="00B47FFC"/>
    <w:rsid w:val="00B705E6"/>
    <w:rsid w:val="00B74474"/>
    <w:rsid w:val="00B76D66"/>
    <w:rsid w:val="00BB1CAC"/>
    <w:rsid w:val="00BB27B1"/>
    <w:rsid w:val="00BE3825"/>
    <w:rsid w:val="00C04B87"/>
    <w:rsid w:val="00C21E83"/>
    <w:rsid w:val="00C543C8"/>
    <w:rsid w:val="00C56B46"/>
    <w:rsid w:val="00C56C51"/>
    <w:rsid w:val="00CB5F3A"/>
    <w:rsid w:val="00CD3ED2"/>
    <w:rsid w:val="00CE433A"/>
    <w:rsid w:val="00CF7EE7"/>
    <w:rsid w:val="00D54DB4"/>
    <w:rsid w:val="00D67F41"/>
    <w:rsid w:val="00D8368E"/>
    <w:rsid w:val="00DB1C61"/>
    <w:rsid w:val="00DB610C"/>
    <w:rsid w:val="00DD051D"/>
    <w:rsid w:val="00DE78B7"/>
    <w:rsid w:val="00DF7525"/>
    <w:rsid w:val="00E10540"/>
    <w:rsid w:val="00E43456"/>
    <w:rsid w:val="00E56D35"/>
    <w:rsid w:val="00E81684"/>
    <w:rsid w:val="00E94579"/>
    <w:rsid w:val="00EF3740"/>
    <w:rsid w:val="00F23145"/>
    <w:rsid w:val="00F23154"/>
    <w:rsid w:val="00F37F8C"/>
    <w:rsid w:val="00F646B5"/>
    <w:rsid w:val="00F861DA"/>
    <w:rsid w:val="00FB06AC"/>
    <w:rsid w:val="00FD56F1"/>
    <w:rsid w:val="00FE7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543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52249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link w:val="Nadpis2Char"/>
    <w:uiPriority w:val="9"/>
    <w:qFormat/>
    <w:rsid w:val="00C543C8"/>
    <w:pPr>
      <w:spacing w:before="300" w:after="450" w:line="264" w:lineRule="auto"/>
      <w:outlineLvl w:val="1"/>
    </w:pPr>
    <w:rPr>
      <w:color w:val="3F4A52"/>
      <w:sz w:val="42"/>
      <w:szCs w:val="4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543C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543C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543C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543C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uiPriority w:val="22"/>
    <w:qFormat/>
    <w:rsid w:val="00C543C8"/>
    <w:rPr>
      <w:b/>
      <w:bCs/>
    </w:rPr>
  </w:style>
  <w:style w:type="character" w:customStyle="1" w:styleId="Nadpis2Char">
    <w:name w:val="Nadpis 2 Char"/>
    <w:basedOn w:val="Standardnpsmoodstavce"/>
    <w:link w:val="Nadpis2"/>
    <w:uiPriority w:val="9"/>
    <w:rsid w:val="00C543C8"/>
    <w:rPr>
      <w:rFonts w:ascii="Times New Roman" w:eastAsia="Times New Roman" w:hAnsi="Times New Roman" w:cs="Times New Roman"/>
      <w:color w:val="3F4A52"/>
      <w:sz w:val="42"/>
      <w:szCs w:val="42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C543C8"/>
    <w:pPr>
      <w:spacing w:before="100" w:beforeAutospacing="1" w:after="300"/>
    </w:pPr>
  </w:style>
  <w:style w:type="paragraph" w:customStyle="1" w:styleId="Default">
    <w:name w:val="Default"/>
    <w:rsid w:val="009C5F5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ohraniceny">
    <w:name w:val="ohraniceny"/>
    <w:basedOn w:val="Normln"/>
    <w:rsid w:val="007B28E9"/>
    <w:pPr>
      <w:spacing w:before="100" w:beforeAutospacing="1" w:after="100" w:afterAutospacing="1"/>
    </w:pPr>
  </w:style>
  <w:style w:type="character" w:styleId="Zvraznn">
    <w:name w:val="Emphasis"/>
    <w:basedOn w:val="Standardnpsmoodstavce"/>
    <w:uiPriority w:val="20"/>
    <w:qFormat/>
    <w:rsid w:val="007B28E9"/>
    <w:rPr>
      <w:i/>
      <w:iCs/>
    </w:rPr>
  </w:style>
  <w:style w:type="paragraph" w:customStyle="1" w:styleId="beznytext">
    <w:name w:val="bezny_text"/>
    <w:basedOn w:val="Normln"/>
    <w:rsid w:val="007B28E9"/>
    <w:pPr>
      <w:spacing w:before="100" w:beforeAutospacing="1" w:after="100" w:afterAutospacing="1"/>
    </w:pPr>
  </w:style>
  <w:style w:type="character" w:customStyle="1" w:styleId="Nadpis1Char">
    <w:name w:val="Nadpis 1 Char"/>
    <w:basedOn w:val="Standardnpsmoodstavce"/>
    <w:link w:val="Nadpis1"/>
    <w:uiPriority w:val="9"/>
    <w:rsid w:val="005224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52249D"/>
    <w:rPr>
      <w:rFonts w:ascii="Verdana" w:hAnsi="Verdana" w:hint="default"/>
      <w:strike w:val="0"/>
      <w:dstrike w:val="0"/>
      <w:color w:val="0000FF"/>
      <w:u w:val="none"/>
      <w:effect w:val="none"/>
    </w:rPr>
  </w:style>
  <w:style w:type="paragraph" w:customStyle="1" w:styleId="Datum1">
    <w:name w:val="Datum1"/>
    <w:basedOn w:val="Normln"/>
    <w:rsid w:val="0052249D"/>
    <w:pPr>
      <w:spacing w:before="100" w:beforeAutospacing="1" w:after="100" w:afterAutospacing="1"/>
    </w:pPr>
  </w:style>
  <w:style w:type="character" w:customStyle="1" w:styleId="Datum2">
    <w:name w:val="Datum2"/>
    <w:basedOn w:val="Standardnpsmoodstavce"/>
    <w:rsid w:val="00E56D35"/>
  </w:style>
  <w:style w:type="paragraph" w:styleId="Odstavecseseznamem">
    <w:name w:val="List Paragraph"/>
    <w:basedOn w:val="Normln"/>
    <w:uiPriority w:val="34"/>
    <w:qFormat/>
    <w:rsid w:val="005D62BF"/>
    <w:pPr>
      <w:ind w:left="720"/>
      <w:contextualSpacing/>
    </w:pPr>
  </w:style>
  <w:style w:type="character" w:customStyle="1" w:styleId="Datum3">
    <w:name w:val="Datum3"/>
    <w:basedOn w:val="Standardnpsmoodstavce"/>
    <w:rsid w:val="00F23154"/>
  </w:style>
  <w:style w:type="character" w:customStyle="1" w:styleId="Datum4">
    <w:name w:val="Datum4"/>
    <w:basedOn w:val="Standardnpsmoodstavce"/>
    <w:rsid w:val="00A56499"/>
  </w:style>
  <w:style w:type="character" w:customStyle="1" w:styleId="akcezoznamtext3">
    <w:name w:val="akcezoznamtext3"/>
    <w:basedOn w:val="Standardnpsmoodstavce"/>
    <w:rsid w:val="00DD051D"/>
    <w:rPr>
      <w:b/>
      <w:bCs/>
      <w:vanish w:val="0"/>
      <w:webHidden w:val="0"/>
      <w:specVanish w:val="0"/>
    </w:rPr>
  </w:style>
  <w:style w:type="character" w:customStyle="1" w:styleId="apple-converted-space">
    <w:name w:val="apple-converted-space"/>
    <w:basedOn w:val="Standardnpsmoodstavce"/>
    <w:rsid w:val="00E816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543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52249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link w:val="Nadpis2Char"/>
    <w:uiPriority w:val="9"/>
    <w:qFormat/>
    <w:rsid w:val="00C543C8"/>
    <w:pPr>
      <w:spacing w:before="300" w:after="450" w:line="264" w:lineRule="auto"/>
      <w:outlineLvl w:val="1"/>
    </w:pPr>
    <w:rPr>
      <w:color w:val="3F4A52"/>
      <w:sz w:val="42"/>
      <w:szCs w:val="4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543C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543C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543C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543C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uiPriority w:val="22"/>
    <w:qFormat/>
    <w:rsid w:val="00C543C8"/>
    <w:rPr>
      <w:b/>
      <w:bCs/>
    </w:rPr>
  </w:style>
  <w:style w:type="character" w:customStyle="1" w:styleId="Nadpis2Char">
    <w:name w:val="Nadpis 2 Char"/>
    <w:basedOn w:val="Standardnpsmoodstavce"/>
    <w:link w:val="Nadpis2"/>
    <w:uiPriority w:val="9"/>
    <w:rsid w:val="00C543C8"/>
    <w:rPr>
      <w:rFonts w:ascii="Times New Roman" w:eastAsia="Times New Roman" w:hAnsi="Times New Roman" w:cs="Times New Roman"/>
      <w:color w:val="3F4A52"/>
      <w:sz w:val="42"/>
      <w:szCs w:val="42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C543C8"/>
    <w:pPr>
      <w:spacing w:before="100" w:beforeAutospacing="1" w:after="300"/>
    </w:pPr>
  </w:style>
  <w:style w:type="paragraph" w:customStyle="1" w:styleId="Default">
    <w:name w:val="Default"/>
    <w:rsid w:val="009C5F5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ohraniceny">
    <w:name w:val="ohraniceny"/>
    <w:basedOn w:val="Normln"/>
    <w:rsid w:val="007B28E9"/>
    <w:pPr>
      <w:spacing w:before="100" w:beforeAutospacing="1" w:after="100" w:afterAutospacing="1"/>
    </w:pPr>
  </w:style>
  <w:style w:type="character" w:styleId="Zvraznn">
    <w:name w:val="Emphasis"/>
    <w:basedOn w:val="Standardnpsmoodstavce"/>
    <w:uiPriority w:val="20"/>
    <w:qFormat/>
    <w:rsid w:val="007B28E9"/>
    <w:rPr>
      <w:i/>
      <w:iCs/>
    </w:rPr>
  </w:style>
  <w:style w:type="paragraph" w:customStyle="1" w:styleId="beznytext">
    <w:name w:val="bezny_text"/>
    <w:basedOn w:val="Normln"/>
    <w:rsid w:val="007B28E9"/>
    <w:pPr>
      <w:spacing w:before="100" w:beforeAutospacing="1" w:after="100" w:afterAutospacing="1"/>
    </w:pPr>
  </w:style>
  <w:style w:type="character" w:customStyle="1" w:styleId="Nadpis1Char">
    <w:name w:val="Nadpis 1 Char"/>
    <w:basedOn w:val="Standardnpsmoodstavce"/>
    <w:link w:val="Nadpis1"/>
    <w:uiPriority w:val="9"/>
    <w:rsid w:val="005224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52249D"/>
    <w:rPr>
      <w:rFonts w:ascii="Verdana" w:hAnsi="Verdana" w:hint="default"/>
      <w:strike w:val="0"/>
      <w:dstrike w:val="0"/>
      <w:color w:val="0000FF"/>
      <w:u w:val="none"/>
      <w:effect w:val="none"/>
    </w:rPr>
  </w:style>
  <w:style w:type="paragraph" w:customStyle="1" w:styleId="Datum1">
    <w:name w:val="Datum1"/>
    <w:basedOn w:val="Normln"/>
    <w:rsid w:val="0052249D"/>
    <w:pPr>
      <w:spacing w:before="100" w:beforeAutospacing="1" w:after="100" w:afterAutospacing="1"/>
    </w:pPr>
  </w:style>
  <w:style w:type="character" w:customStyle="1" w:styleId="Datum2">
    <w:name w:val="Datum2"/>
    <w:basedOn w:val="Standardnpsmoodstavce"/>
    <w:rsid w:val="00E56D35"/>
  </w:style>
  <w:style w:type="paragraph" w:styleId="Odstavecseseznamem">
    <w:name w:val="List Paragraph"/>
    <w:basedOn w:val="Normln"/>
    <w:uiPriority w:val="34"/>
    <w:qFormat/>
    <w:rsid w:val="005D62BF"/>
    <w:pPr>
      <w:ind w:left="720"/>
      <w:contextualSpacing/>
    </w:pPr>
  </w:style>
  <w:style w:type="character" w:customStyle="1" w:styleId="Datum3">
    <w:name w:val="Datum3"/>
    <w:basedOn w:val="Standardnpsmoodstavce"/>
    <w:rsid w:val="00F23154"/>
  </w:style>
  <w:style w:type="character" w:customStyle="1" w:styleId="Datum4">
    <w:name w:val="Datum4"/>
    <w:basedOn w:val="Standardnpsmoodstavce"/>
    <w:rsid w:val="00A56499"/>
  </w:style>
  <w:style w:type="character" w:customStyle="1" w:styleId="akcezoznamtext3">
    <w:name w:val="akcezoznamtext3"/>
    <w:basedOn w:val="Standardnpsmoodstavce"/>
    <w:rsid w:val="00DD051D"/>
    <w:rPr>
      <w:b/>
      <w:bCs/>
      <w:vanish w:val="0"/>
      <w:webHidden w:val="0"/>
      <w:specVanish w:val="0"/>
    </w:rPr>
  </w:style>
  <w:style w:type="character" w:customStyle="1" w:styleId="apple-converted-space">
    <w:name w:val="apple-converted-space"/>
    <w:basedOn w:val="Standardnpsmoodstavce"/>
    <w:rsid w:val="00E816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77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92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054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53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67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83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2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899590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68668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607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726347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999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697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435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3604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20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01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81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876778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35437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750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945771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456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071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7537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0395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878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66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05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80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474435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05573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00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206360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2168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632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7281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2028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736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73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60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15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371011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25036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81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167649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861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9200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4512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0747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87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42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81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68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065136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9728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4796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050029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0375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4772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0048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6786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10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85478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85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70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93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68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260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779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702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186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4886223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6279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8371996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330408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7714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72915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2887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09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1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55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55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290406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19718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689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331412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33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319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8157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4516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25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13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17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182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343445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68966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293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108509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4981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800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2519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7200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578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44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30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64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05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1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99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11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91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028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00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27621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28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543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5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56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49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13954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30925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711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6224150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797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6201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725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1108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63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70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1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66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628390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1423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150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008392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3559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5566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8199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3678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60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64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53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85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796613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77429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341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659157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41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5136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4054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5043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39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90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21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266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276592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07768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73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037271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3530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3479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6838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6203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766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8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36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07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566981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98751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598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142784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765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5644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0563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0888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65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6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29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39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249066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48855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84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113765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7417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5521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2767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0722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3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9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1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81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488656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3738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974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435804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162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8732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909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4310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431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06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48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07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01024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15963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921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988487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8070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4165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2164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7271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178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47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95327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25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29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421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812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617083">
                                  <w:marLeft w:val="0"/>
                                  <w:marRight w:val="-360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748762">
                                      <w:marLeft w:val="0"/>
                                      <w:marRight w:val="36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6741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5517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6707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30963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84053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42050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990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94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35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79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69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21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2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34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53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453642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51536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942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561324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7680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5280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8892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7998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28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62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92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40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522886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36245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434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778873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1676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4809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8683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3091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560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9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6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10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555208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58229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412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196208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6810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1419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2668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9491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63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95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55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9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102072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97215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720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504016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208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20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828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4045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24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9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99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12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143206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80496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082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065976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767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7940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9955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1805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914756-FBA8-42A3-B2BA-45BCA4B32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2</Pages>
  <Words>811</Words>
  <Characters>4789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5589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Žampachová Dana</dc:creator>
  <cp:lastModifiedBy>Bártová Milada</cp:lastModifiedBy>
  <cp:revision>5</cp:revision>
  <cp:lastPrinted>2016-12-07T10:44:00Z</cp:lastPrinted>
  <dcterms:created xsi:type="dcterms:W3CDTF">2016-12-07T07:25:00Z</dcterms:created>
  <dcterms:modified xsi:type="dcterms:W3CDTF">2016-12-07T10:44:00Z</dcterms:modified>
</cp:coreProperties>
</file>