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C8" w:rsidRPr="00E56D35" w:rsidRDefault="00C543C8" w:rsidP="007E599C">
      <w:pPr>
        <w:spacing w:after="240"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E56D35">
        <w:rPr>
          <w:rFonts w:ascii="Arial" w:hAnsi="Arial" w:cs="Arial"/>
          <w:b/>
          <w:color w:val="0070C0"/>
          <w:sz w:val="28"/>
          <w:szCs w:val="28"/>
        </w:rPr>
        <w:t>Informace z EU (</w:t>
      </w:r>
      <w:r w:rsidR="00D71461">
        <w:rPr>
          <w:rFonts w:ascii="Arial" w:hAnsi="Arial" w:cs="Arial"/>
          <w:b/>
          <w:color w:val="0070C0"/>
          <w:sz w:val="28"/>
          <w:szCs w:val="28"/>
        </w:rPr>
        <w:t>únor</w:t>
      </w:r>
      <w:r w:rsidR="008710A2" w:rsidRPr="00E56D35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ED247B">
        <w:rPr>
          <w:rFonts w:ascii="Arial" w:hAnsi="Arial" w:cs="Arial"/>
          <w:b/>
          <w:color w:val="0070C0"/>
          <w:sz w:val="28"/>
          <w:szCs w:val="28"/>
        </w:rPr>
        <w:t>2017</w:t>
      </w:r>
      <w:r w:rsidRPr="00E56D35">
        <w:rPr>
          <w:rFonts w:ascii="Arial" w:hAnsi="Arial" w:cs="Arial"/>
          <w:b/>
          <w:color w:val="0070C0"/>
          <w:sz w:val="28"/>
          <w:szCs w:val="28"/>
        </w:rPr>
        <w:t>)</w:t>
      </w:r>
    </w:p>
    <w:p w:rsidR="00170C2E" w:rsidRPr="00170C2E" w:rsidRDefault="00170C2E" w:rsidP="00170C2E">
      <w:pPr>
        <w:autoSpaceDE w:val="0"/>
        <w:autoSpaceDN w:val="0"/>
        <w:adjustRightInd w:val="0"/>
        <w:spacing w:line="276" w:lineRule="auto"/>
        <w:jc w:val="both"/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</w:pPr>
      <w:r w:rsidRPr="00170C2E">
        <w:rPr>
          <w:rFonts w:asciiTheme="minorBidi" w:eastAsia="Calibri" w:hAnsiTheme="minorBidi" w:cstheme="minorBidi"/>
          <w:b/>
          <w:bCs/>
          <w:iCs/>
          <w:color w:val="0070C0"/>
          <w:sz w:val="22"/>
          <w:szCs w:val="22"/>
        </w:rPr>
        <w:t>Jednotný digitální trh: Vyjednavači EU se dohodli na nových pravidlech, která Evropanům umožní využívat při cestování do zahraničí on-line služby poskytující obsah</w:t>
      </w:r>
    </w:p>
    <w:p w:rsidR="00A863BE" w:rsidRDefault="00A863BE" w:rsidP="00170C2E">
      <w:pPr>
        <w:autoSpaceDE w:val="0"/>
        <w:autoSpaceDN w:val="0"/>
        <w:adjustRightInd w:val="0"/>
        <w:spacing w:after="12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DA613A">
        <w:rPr>
          <w:rFonts w:asciiTheme="minorBidi" w:hAnsiTheme="minorBidi" w:cstheme="minorBidi"/>
          <w:sz w:val="22"/>
          <w:szCs w:val="22"/>
        </w:rPr>
        <w:t xml:space="preserve">(zdroj: </w:t>
      </w:r>
      <w:r w:rsidR="00770987" w:rsidRPr="00DA613A">
        <w:rPr>
          <w:rFonts w:asciiTheme="minorBidi" w:hAnsiTheme="minorBidi" w:cstheme="minorBidi"/>
          <w:sz w:val="22"/>
          <w:szCs w:val="22"/>
        </w:rPr>
        <w:t>web</w:t>
      </w:r>
      <w:r w:rsidR="00DA613A" w:rsidRPr="00DA613A">
        <w:rPr>
          <w:rFonts w:asciiTheme="minorBidi" w:hAnsiTheme="minorBidi" w:cstheme="minorBidi"/>
          <w:sz w:val="22"/>
          <w:szCs w:val="22"/>
        </w:rPr>
        <w:t xml:space="preserve"> Evropské komise</w:t>
      </w:r>
      <w:r w:rsidRPr="00DA613A">
        <w:rPr>
          <w:rFonts w:asciiTheme="minorBidi" w:hAnsiTheme="minorBidi" w:cstheme="minorBidi"/>
          <w:sz w:val="22"/>
          <w:szCs w:val="22"/>
        </w:rPr>
        <w:t>)</w:t>
      </w:r>
    </w:p>
    <w:p w:rsidR="00170C2E" w:rsidRPr="00170C2E" w:rsidRDefault="00170C2E" w:rsidP="00ED2348">
      <w:pPr>
        <w:pStyle w:val="Normlnweb"/>
        <w:spacing w:before="0" w:beforeAutospacing="0" w:after="240" w:line="276" w:lineRule="auto"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 w:rsidRPr="00170C2E">
        <w:rPr>
          <w:rFonts w:asciiTheme="minorBidi" w:hAnsiTheme="minorBidi" w:cstheme="minorBidi"/>
          <w:color w:val="000000"/>
          <w:sz w:val="22"/>
          <w:szCs w:val="22"/>
        </w:rPr>
        <w:t xml:space="preserve">Evropané budou brzy moci při svých cestách po EU plně využívat své předplacené on-line služby a sledovat filmy, sportovní přenosy, číst e-knihy, hrát videohry nebo poslouchat hudbu. Jedná se o 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</w:rPr>
        <w:t>první dohodu týkající se</w:t>
      </w:r>
      <w:r w:rsidRPr="00170C2E">
        <w:rPr>
          <w:rStyle w:val="apple-converted-space"/>
          <w:rFonts w:asciiTheme="minorBidi" w:hAnsiTheme="minorBidi" w:cstheme="minorBidi"/>
          <w:b/>
          <w:bCs/>
          <w:color w:val="000000"/>
          <w:sz w:val="22"/>
          <w:szCs w:val="22"/>
        </w:rPr>
        <w:t> 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  <w:bdr w:val="none" w:sz="0" w:space="0" w:color="auto" w:frame="1"/>
        </w:rPr>
        <w:t>modernizace autorského práva EU</w:t>
      </w:r>
      <w:r w:rsidRPr="00170C2E">
        <w:rPr>
          <w:rFonts w:asciiTheme="minorBidi" w:hAnsiTheme="minorBidi" w:cstheme="minorBidi"/>
          <w:color w:val="000000"/>
          <w:sz w:val="22"/>
          <w:szCs w:val="22"/>
        </w:rPr>
        <w:t>, kterou navrhla Komise ve</w:t>
      </w:r>
      <w:r w:rsidRPr="00170C2E">
        <w:rPr>
          <w:rStyle w:val="apple-converted-space"/>
          <w:rFonts w:asciiTheme="minorBidi" w:hAnsiTheme="minorBidi" w:cstheme="minorBidi"/>
          <w:color w:val="000000"/>
          <w:sz w:val="22"/>
          <w:szCs w:val="22"/>
        </w:rPr>
        <w:t> </w:t>
      </w:r>
      <w:r w:rsidRPr="00170C2E">
        <w:rPr>
          <w:rFonts w:asciiTheme="minorBidi" w:hAnsiTheme="minorBidi" w:cstheme="minorBidi"/>
          <w:color w:val="000000"/>
          <w:sz w:val="22"/>
          <w:szCs w:val="22"/>
          <w:bdr w:val="none" w:sz="0" w:space="0" w:color="auto" w:frame="1"/>
        </w:rPr>
        <w:t>strategii pro jednotný digitální trh</w:t>
      </w:r>
      <w:r w:rsidRPr="00170C2E">
        <w:rPr>
          <w:rFonts w:asciiTheme="minorBidi" w:hAnsiTheme="minorBidi" w:cstheme="minorBidi"/>
          <w:color w:val="000000"/>
          <w:sz w:val="22"/>
          <w:szCs w:val="22"/>
        </w:rPr>
        <w:t>.</w:t>
      </w:r>
    </w:p>
    <w:p w:rsidR="00170C2E" w:rsidRPr="00170C2E" w:rsidRDefault="00170C2E" w:rsidP="00ED2348">
      <w:pPr>
        <w:pStyle w:val="Normlnweb"/>
        <w:spacing w:before="0" w:beforeAutospacing="0" w:after="240" w:line="276" w:lineRule="auto"/>
        <w:jc w:val="both"/>
        <w:rPr>
          <w:rFonts w:asciiTheme="minorBidi" w:hAnsiTheme="minorBidi" w:cstheme="minorBidi"/>
          <w:b/>
          <w:bCs/>
          <w:color w:val="000000"/>
          <w:sz w:val="22"/>
          <w:szCs w:val="22"/>
        </w:rPr>
      </w:pPr>
      <w:r w:rsidRPr="00170C2E">
        <w:rPr>
          <w:rFonts w:asciiTheme="minorBidi" w:hAnsiTheme="minorBidi" w:cstheme="minorBidi"/>
          <w:color w:val="000000"/>
          <w:sz w:val="22"/>
          <w:szCs w:val="22"/>
        </w:rPr>
        <w:t xml:space="preserve">Díky novému nařízení budou mít 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</w:rPr>
        <w:t>spotřebitelé při cestování po EU stejný přístup ke</w:t>
      </w:r>
      <w:r w:rsidR="000235DA">
        <w:rPr>
          <w:rFonts w:asciiTheme="minorBidi" w:hAnsiTheme="minorBidi" w:cstheme="minorBidi"/>
          <w:b/>
          <w:bCs/>
          <w:color w:val="000000"/>
          <w:sz w:val="22"/>
          <w:szCs w:val="22"/>
        </w:rPr>
        <w:t> 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</w:rPr>
        <w:t>svému on-line obsahu jako doma</w:t>
      </w:r>
      <w:r w:rsidRPr="00170C2E">
        <w:rPr>
          <w:rFonts w:asciiTheme="minorBidi" w:hAnsiTheme="minorBidi" w:cstheme="minorBidi"/>
          <w:color w:val="000000"/>
          <w:sz w:val="22"/>
          <w:szCs w:val="22"/>
        </w:rPr>
        <w:t xml:space="preserve">. Poskytovatelé on-line služeb poskytujících obsah, jako jsou </w:t>
      </w:r>
      <w:proofErr w:type="spellStart"/>
      <w:r w:rsidRPr="00170C2E">
        <w:rPr>
          <w:rFonts w:asciiTheme="minorBidi" w:hAnsiTheme="minorBidi" w:cstheme="minorBidi"/>
          <w:color w:val="000000"/>
          <w:sz w:val="22"/>
          <w:szCs w:val="22"/>
        </w:rPr>
        <w:t>Netflix</w:t>
      </w:r>
      <w:proofErr w:type="spellEnd"/>
      <w:r w:rsidRPr="00170C2E">
        <w:rPr>
          <w:rFonts w:asciiTheme="minorBidi" w:hAnsiTheme="minorBidi" w:cstheme="minorBidi"/>
          <w:color w:val="000000"/>
          <w:sz w:val="22"/>
          <w:szCs w:val="22"/>
        </w:rPr>
        <w:t xml:space="preserve">, MyTF1 nebo </w:t>
      </w:r>
      <w:proofErr w:type="spellStart"/>
      <w:r w:rsidRPr="00170C2E">
        <w:rPr>
          <w:rFonts w:asciiTheme="minorBidi" w:hAnsiTheme="minorBidi" w:cstheme="minorBidi"/>
          <w:color w:val="000000"/>
          <w:sz w:val="22"/>
          <w:szCs w:val="22"/>
        </w:rPr>
        <w:t>Spotify</w:t>
      </w:r>
      <w:proofErr w:type="spellEnd"/>
      <w:r w:rsidRPr="00170C2E">
        <w:rPr>
          <w:rFonts w:asciiTheme="minorBidi" w:hAnsiTheme="minorBidi" w:cstheme="minorBidi"/>
          <w:color w:val="000000"/>
          <w:sz w:val="22"/>
          <w:szCs w:val="22"/>
        </w:rPr>
        <w:t xml:space="preserve">, budou 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</w:rPr>
        <w:t>ověřovat zemi bydliště uživatele</w:t>
      </w:r>
      <w:r w:rsidRPr="00170C2E">
        <w:rPr>
          <w:rFonts w:asciiTheme="minorBidi" w:hAnsiTheme="minorBidi" w:cstheme="minorBidi"/>
          <w:color w:val="000000"/>
          <w:sz w:val="22"/>
          <w:szCs w:val="22"/>
        </w:rPr>
        <w:t xml:space="preserve"> např. pomocí údajů o platbě, existencí smlouvy o připojení k internetu nebo kontrolou IP adresy. Novými pravidly se budou muset 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</w:rPr>
        <w:t>řídit všichni, kdo nabízejí placené on-line služby poskytující obsah</w:t>
      </w:r>
      <w:r w:rsidRPr="00170C2E">
        <w:rPr>
          <w:rFonts w:asciiTheme="minorBidi" w:hAnsiTheme="minorBidi" w:cstheme="minorBidi"/>
          <w:color w:val="000000"/>
          <w:sz w:val="22"/>
          <w:szCs w:val="22"/>
        </w:rPr>
        <w:t xml:space="preserve">. Ti, kdo nabízejí 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</w:rPr>
        <w:t>neplacené služby</w:t>
      </w:r>
      <w:r w:rsidRPr="00170C2E">
        <w:rPr>
          <w:rFonts w:asciiTheme="minorBidi" w:hAnsiTheme="minorBidi" w:cstheme="minorBidi"/>
          <w:color w:val="000000"/>
          <w:sz w:val="22"/>
          <w:szCs w:val="22"/>
        </w:rPr>
        <w:t xml:space="preserve"> (např. on-line služby veřejnoprávní televize nebo rozhlasu</w:t>
      </w:r>
      <w:r w:rsidRPr="00E64072">
        <w:rPr>
          <w:rFonts w:asciiTheme="minorBidi" w:hAnsiTheme="minorBidi" w:cstheme="minorBidi"/>
          <w:color w:val="000000"/>
          <w:sz w:val="22"/>
          <w:szCs w:val="22"/>
        </w:rPr>
        <w:t>),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</w:t>
      </w:r>
      <w:r w:rsidRPr="00B05D2D">
        <w:rPr>
          <w:rFonts w:asciiTheme="minorBidi" w:hAnsiTheme="minorBidi" w:cstheme="minorBidi"/>
          <w:color w:val="000000"/>
          <w:sz w:val="22"/>
          <w:szCs w:val="22"/>
        </w:rPr>
        <w:t>budou mít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možnost se rozhodnout, </w:t>
      </w:r>
      <w:r w:rsidRPr="00B05D2D">
        <w:rPr>
          <w:rFonts w:asciiTheme="minorBidi" w:hAnsiTheme="minorBidi" w:cstheme="minorBidi"/>
          <w:color w:val="000000"/>
          <w:sz w:val="22"/>
          <w:szCs w:val="22"/>
        </w:rPr>
        <w:t>zda svým uživatelům tuto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</w:rPr>
        <w:t xml:space="preserve"> přenositelnost také nabídnou.</w:t>
      </w:r>
    </w:p>
    <w:p w:rsidR="00170C2E" w:rsidRDefault="00170C2E" w:rsidP="00ED2348">
      <w:pPr>
        <w:pStyle w:val="Normlnweb"/>
        <w:spacing w:before="0" w:beforeAutospacing="0" w:after="240" w:line="276" w:lineRule="auto"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>Nová pravidla</w:t>
      </w:r>
      <w:r w:rsidRPr="00170C2E">
        <w:rPr>
          <w:rFonts w:asciiTheme="minorBidi" w:hAnsiTheme="minorBidi" w:cstheme="minorBidi"/>
          <w:color w:val="000000"/>
          <w:sz w:val="22"/>
          <w:szCs w:val="22"/>
        </w:rPr>
        <w:t xml:space="preserve"> začnou platit ve </w:t>
      </w:r>
      <w:r w:rsidRPr="00170C2E">
        <w:rPr>
          <w:rFonts w:asciiTheme="minorBidi" w:hAnsiTheme="minorBidi" w:cstheme="minorBidi"/>
          <w:b/>
          <w:bCs/>
          <w:color w:val="000000"/>
          <w:sz w:val="22"/>
          <w:szCs w:val="22"/>
        </w:rPr>
        <w:t>všech členských státech EU od začátku roku 2018</w:t>
      </w:r>
      <w:r w:rsidRPr="00170C2E">
        <w:rPr>
          <w:rFonts w:asciiTheme="minorBidi" w:hAnsiTheme="minorBidi" w:cstheme="minorBidi"/>
          <w:color w:val="000000"/>
          <w:sz w:val="22"/>
          <w:szCs w:val="22"/>
        </w:rPr>
        <w:t>, protože nařízení poskytne držitelům práv a poskytovatelům devítiměsíční období, během kterého se budou moci na uplatňování nových pravidel připravit.</w:t>
      </w:r>
    </w:p>
    <w:p w:rsidR="009B680C" w:rsidRPr="009B680C" w:rsidRDefault="00C43354" w:rsidP="00ED2348">
      <w:pPr>
        <w:pStyle w:val="Normlnweb"/>
        <w:spacing w:before="0" w:beforeAutospacing="0" w:after="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eastAsia="Calibri" w:hAnsi="Arial" w:cs="Arial"/>
          <w:b/>
          <w:iCs/>
          <w:color w:val="0070C0"/>
          <w:sz w:val="22"/>
          <w:szCs w:val="22"/>
        </w:rPr>
        <w:t>Spolupráce výzkumných organizací s aplikační sférou v rámci OP PIK</w:t>
      </w:r>
    </w:p>
    <w:p w:rsidR="009B680C" w:rsidRPr="009B680C" w:rsidRDefault="00DA613A" w:rsidP="00ED2348">
      <w:pPr>
        <w:shd w:val="clear" w:color="auto" w:fill="FFFFFF"/>
        <w:spacing w:after="24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(zdroj: web </w:t>
      </w:r>
      <w:r w:rsidR="00C43354">
        <w:rPr>
          <w:rFonts w:asciiTheme="minorBidi" w:hAnsiTheme="minorBidi" w:cstheme="minorBidi"/>
          <w:sz w:val="22"/>
          <w:szCs w:val="22"/>
        </w:rPr>
        <w:t>MPO</w:t>
      </w:r>
      <w:r w:rsidR="009B680C" w:rsidRPr="009B680C">
        <w:rPr>
          <w:rFonts w:asciiTheme="minorBidi" w:hAnsiTheme="minorBidi" w:cstheme="minorBidi"/>
          <w:sz w:val="22"/>
          <w:szCs w:val="22"/>
        </w:rPr>
        <w:t>)</w:t>
      </w:r>
    </w:p>
    <w:p w:rsidR="00EB2005" w:rsidRPr="00EB2005" w:rsidRDefault="00EB2005" w:rsidP="00ED2348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Vláda koncem ledna schválila návrh na vyhlášení </w:t>
      </w:r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 xml:space="preserve">nového programu </w:t>
      </w:r>
      <w:r>
        <w:rPr>
          <w:rFonts w:asciiTheme="minorBidi" w:hAnsiTheme="minorBidi" w:cstheme="minorBidi"/>
          <w:b/>
          <w:bCs/>
          <w:sz w:val="22"/>
          <w:szCs w:val="22"/>
          <w:lang w:bidi="he-IL"/>
        </w:rPr>
        <w:t>„</w:t>
      </w:r>
      <w:proofErr w:type="spellStart"/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>Proof</w:t>
      </w:r>
      <w:proofErr w:type="spellEnd"/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 xml:space="preserve"> </w:t>
      </w:r>
      <w:proofErr w:type="spellStart"/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>of</w:t>
      </w:r>
      <w:proofErr w:type="spellEnd"/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 xml:space="preserve"> </w:t>
      </w:r>
      <w:proofErr w:type="spellStart"/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>Concept</w:t>
      </w:r>
      <w:proofErr w:type="spellEnd"/>
      <w:r>
        <w:rPr>
          <w:rFonts w:asciiTheme="minorBidi" w:hAnsiTheme="minorBidi" w:cstheme="minorBidi"/>
          <w:b/>
          <w:bCs/>
          <w:sz w:val="22"/>
          <w:szCs w:val="22"/>
          <w:lang w:bidi="he-IL"/>
        </w:rPr>
        <w:t>“</w:t>
      </w:r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 xml:space="preserve"> určeného pro české podnikatele a výzkumné organizace.</w:t>
      </w:r>
      <w:r>
        <w:rPr>
          <w:rFonts w:asciiTheme="minorBidi" w:hAnsiTheme="minorBidi" w:cstheme="minorBidi"/>
          <w:b/>
          <w:bCs/>
          <w:sz w:val="22"/>
          <w:szCs w:val="22"/>
          <w:lang w:bidi="he-IL"/>
        </w:rPr>
        <w:t xml:space="preserve"> 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Cílem programu, který je součástí Operačního programu Podnikání a inovace pro konkurenceschopnost 2014–2020, je </w:t>
      </w:r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>podpora aktivit, které pomohou zajistit rozvoj transferu technologií a znalostí mezi výzkumnými organizacemi a podniky</w:t>
      </w:r>
      <w:r>
        <w:rPr>
          <w:rFonts w:asciiTheme="minorBidi" w:hAnsiTheme="minorBidi" w:cstheme="minorBidi"/>
          <w:sz w:val="22"/>
          <w:szCs w:val="22"/>
          <w:lang w:bidi="he-IL"/>
        </w:rPr>
        <w:t>, je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>ž mohou výsledky výzkumu uplatnit v praxi.</w:t>
      </w:r>
    </w:p>
    <w:p w:rsidR="00EB2005" w:rsidRPr="00EB2005" w:rsidRDefault="00EB2005" w:rsidP="00ED2348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Programem, který patří do aktivit Prioritní osy 1 </w:t>
      </w:r>
      <w:r>
        <w:rPr>
          <w:rFonts w:asciiTheme="minorBidi" w:hAnsiTheme="minorBidi" w:cstheme="minorBidi"/>
          <w:sz w:val="22"/>
          <w:szCs w:val="22"/>
          <w:lang w:bidi="he-IL"/>
        </w:rPr>
        <w:t>„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>Rozvoj výzkumu a vývoje po inovace</w:t>
      </w:r>
      <w:r>
        <w:rPr>
          <w:rFonts w:asciiTheme="minorBidi" w:hAnsiTheme="minorBidi" w:cstheme="minorBidi"/>
          <w:sz w:val="22"/>
          <w:szCs w:val="22"/>
          <w:lang w:bidi="he-IL"/>
        </w:rPr>
        <w:t>“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, budou podporovány </w:t>
      </w:r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>aktivity směřující k ověření aplikačního potenciálu nových výsledků výzkumu a vývoje před jejich možným uplatněním v praxi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. V projektech budou podporovány jak činnosti související s technickým ověřením aplikovatelnosti výzkumných výsledků, tak činnosti související s mapováním aplikovatelnosti a průzkumem trhu a zájmu aplikační sféry. Výsledkem projektu, který </w:t>
      </w:r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>musí být realizován na území České republiky mimo hlavního města Prahy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, bude </w:t>
      </w:r>
      <w:r w:rsidRPr="00EB2005">
        <w:rPr>
          <w:rFonts w:asciiTheme="minorBidi" w:hAnsiTheme="minorBidi" w:cstheme="minorBidi"/>
          <w:b/>
          <w:bCs/>
          <w:sz w:val="22"/>
          <w:szCs w:val="22"/>
          <w:lang w:bidi="he-IL"/>
        </w:rPr>
        <w:t>studie proveditelnosti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>, která bude sloužit jako podklad pro možné další pokračování projektu.</w:t>
      </w:r>
    </w:p>
    <w:p w:rsidR="00DA613A" w:rsidRPr="00DA613A" w:rsidRDefault="00EB2005" w:rsidP="00ED2348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  <w:lang w:bidi="he-IL"/>
        </w:rPr>
      </w:pP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V programu </w:t>
      </w:r>
      <w:r>
        <w:rPr>
          <w:rFonts w:asciiTheme="minorBidi" w:hAnsiTheme="minorBidi" w:cstheme="minorBidi"/>
          <w:sz w:val="22"/>
          <w:szCs w:val="22"/>
          <w:lang w:bidi="he-IL"/>
        </w:rPr>
        <w:t>„</w:t>
      </w:r>
      <w:proofErr w:type="spellStart"/>
      <w:r w:rsidRPr="00EB2005">
        <w:rPr>
          <w:rFonts w:asciiTheme="minorBidi" w:hAnsiTheme="minorBidi" w:cstheme="minorBidi"/>
          <w:sz w:val="22"/>
          <w:szCs w:val="22"/>
          <w:lang w:bidi="he-IL"/>
        </w:rPr>
        <w:t>Proof</w:t>
      </w:r>
      <w:proofErr w:type="spellEnd"/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proofErr w:type="spellStart"/>
      <w:r w:rsidRPr="00EB2005">
        <w:rPr>
          <w:rFonts w:asciiTheme="minorBidi" w:hAnsiTheme="minorBidi" w:cstheme="minorBidi"/>
          <w:sz w:val="22"/>
          <w:szCs w:val="22"/>
          <w:lang w:bidi="he-IL"/>
        </w:rPr>
        <w:t>of</w:t>
      </w:r>
      <w:proofErr w:type="spellEnd"/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proofErr w:type="spellStart"/>
      <w:r w:rsidRPr="00EB2005">
        <w:rPr>
          <w:rFonts w:asciiTheme="minorBidi" w:hAnsiTheme="minorBidi" w:cstheme="minorBidi"/>
          <w:sz w:val="22"/>
          <w:szCs w:val="22"/>
          <w:lang w:bidi="he-IL"/>
        </w:rPr>
        <w:t>Concept</w:t>
      </w:r>
      <w:proofErr w:type="spellEnd"/>
      <w:r>
        <w:rPr>
          <w:rFonts w:asciiTheme="minorBidi" w:hAnsiTheme="minorBidi" w:cstheme="minorBidi"/>
          <w:sz w:val="22"/>
          <w:szCs w:val="22"/>
          <w:lang w:bidi="he-IL"/>
        </w:rPr>
        <w:t>“</w:t>
      </w:r>
      <w:r w:rsidR="00B05D2D">
        <w:rPr>
          <w:rFonts w:asciiTheme="minorBidi" w:hAnsiTheme="minorBidi" w:cstheme="minorBidi"/>
          <w:sz w:val="22"/>
          <w:szCs w:val="22"/>
          <w:lang w:bidi="he-IL"/>
        </w:rPr>
        <w:t xml:space="preserve"> je alokováno 41,9 mil. EUR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 z Evropských strukturálních a</w:t>
      </w:r>
      <w:r w:rsidR="000235DA">
        <w:rPr>
          <w:rFonts w:asciiTheme="minorBidi" w:hAnsiTheme="minorBidi" w:cstheme="minorBidi"/>
          <w:sz w:val="22"/>
          <w:szCs w:val="22"/>
          <w:lang w:bidi="he-IL"/>
        </w:rPr>
        <w:t> 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investičních fondů. Vyhlášení první výzvy je naplánováno </w:t>
      </w:r>
      <w:r w:rsidRPr="00B05D2D">
        <w:rPr>
          <w:rFonts w:asciiTheme="minorBidi" w:hAnsiTheme="minorBidi" w:cstheme="minorBidi"/>
          <w:b/>
          <w:bCs/>
          <w:sz w:val="22"/>
          <w:szCs w:val="22"/>
          <w:lang w:bidi="he-IL"/>
        </w:rPr>
        <w:t>v první polovině tohoto roku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. Program zahrnuje podporu ve formě dotace i podporu ve formě finančních nástrojů. Jednotlivé výzvy, využívající každou z těchto forem, budou vyhlašovány samostatně. </w:t>
      </w:r>
      <w:r w:rsidRPr="00B05D2D">
        <w:rPr>
          <w:rFonts w:asciiTheme="minorBidi" w:hAnsiTheme="minorBidi" w:cstheme="minorBidi"/>
          <w:b/>
          <w:bCs/>
          <w:sz w:val="22"/>
          <w:szCs w:val="22"/>
          <w:lang w:bidi="he-IL"/>
        </w:rPr>
        <w:t>Žadateli o podporu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 mohou být </w:t>
      </w:r>
      <w:r w:rsidRPr="00B05D2D">
        <w:rPr>
          <w:rFonts w:asciiTheme="minorBidi" w:hAnsiTheme="minorBidi" w:cstheme="minorBidi"/>
          <w:b/>
          <w:bCs/>
          <w:sz w:val="22"/>
          <w:szCs w:val="22"/>
          <w:lang w:bidi="he-IL"/>
        </w:rPr>
        <w:t>podnikatelské subjekty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 a </w:t>
      </w:r>
      <w:r w:rsidRPr="00B05D2D">
        <w:rPr>
          <w:rFonts w:asciiTheme="minorBidi" w:hAnsiTheme="minorBidi" w:cstheme="minorBidi"/>
          <w:b/>
          <w:bCs/>
          <w:sz w:val="22"/>
          <w:szCs w:val="22"/>
          <w:lang w:bidi="he-IL"/>
        </w:rPr>
        <w:t>organizace pro výzkum</w:t>
      </w:r>
      <w:r w:rsidRPr="00EB2005">
        <w:rPr>
          <w:rFonts w:asciiTheme="minorBidi" w:hAnsiTheme="minorBidi" w:cstheme="minorBidi"/>
          <w:sz w:val="22"/>
          <w:szCs w:val="22"/>
          <w:lang w:bidi="he-IL"/>
        </w:rPr>
        <w:t xml:space="preserve"> a šíření znalostí.</w:t>
      </w:r>
    </w:p>
    <w:p w:rsidR="000E71E2" w:rsidRPr="000E71E2" w:rsidRDefault="00EB2005" w:rsidP="00ED2348">
      <w:pPr>
        <w:pStyle w:val="Nadpis1"/>
        <w:shd w:val="clear" w:color="auto" w:fill="FFFFFF"/>
        <w:spacing w:before="0" w:line="276" w:lineRule="auto"/>
        <w:jc w:val="both"/>
        <w:rPr>
          <w:rFonts w:asciiTheme="minorBidi" w:eastAsia="Calibri" w:hAnsiTheme="minorBidi" w:cstheme="minorBidi"/>
          <w:iCs/>
          <w:color w:val="0070C0"/>
          <w:sz w:val="22"/>
          <w:szCs w:val="22"/>
        </w:rPr>
      </w:pPr>
      <w:r>
        <w:rPr>
          <w:rFonts w:asciiTheme="minorBidi" w:eastAsia="Calibri" w:hAnsiTheme="minorBidi" w:cstheme="minorBidi"/>
          <w:iCs/>
          <w:color w:val="0070C0"/>
          <w:sz w:val="22"/>
          <w:szCs w:val="22"/>
        </w:rPr>
        <w:lastRenderedPageBreak/>
        <w:t xml:space="preserve">Ministerstvo průmyslu a obchodu podepsalo </w:t>
      </w:r>
      <w:r w:rsidRPr="00EB2005">
        <w:rPr>
          <w:rFonts w:asciiTheme="minorBidi" w:eastAsia="Calibri" w:hAnsiTheme="minorBidi" w:cstheme="minorBidi"/>
          <w:iCs/>
          <w:color w:val="0070C0"/>
          <w:sz w:val="22"/>
          <w:szCs w:val="22"/>
        </w:rPr>
        <w:t>dohodu s Evropským investičním fondem pro podporu investic do českých start-</w:t>
      </w:r>
      <w:proofErr w:type="spellStart"/>
      <w:r w:rsidRPr="00EB2005">
        <w:rPr>
          <w:rFonts w:asciiTheme="minorBidi" w:eastAsia="Calibri" w:hAnsiTheme="minorBidi" w:cstheme="minorBidi"/>
          <w:iCs/>
          <w:color w:val="0070C0"/>
          <w:sz w:val="22"/>
          <w:szCs w:val="22"/>
        </w:rPr>
        <w:t>upů</w:t>
      </w:r>
      <w:proofErr w:type="spellEnd"/>
    </w:p>
    <w:p w:rsidR="000E71E2" w:rsidRPr="000E71E2" w:rsidRDefault="000E71E2" w:rsidP="00ED2348">
      <w:pPr>
        <w:pStyle w:val="Datum5"/>
        <w:shd w:val="clear" w:color="auto" w:fill="FFFFFF"/>
        <w:spacing w:before="0" w:beforeAutospacing="0" w:after="240" w:afterAutospacing="0" w:line="276" w:lineRule="auto"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>
        <w:rPr>
          <w:rFonts w:asciiTheme="minorBidi" w:hAnsiTheme="minorBidi" w:cstheme="minorBidi"/>
          <w:color w:val="000000"/>
          <w:sz w:val="22"/>
          <w:szCs w:val="22"/>
        </w:rPr>
        <w:t xml:space="preserve">(zdroj: web </w:t>
      </w:r>
      <w:r w:rsidR="00EB2005">
        <w:rPr>
          <w:rFonts w:asciiTheme="minorBidi" w:hAnsiTheme="minorBidi" w:cstheme="minorBidi"/>
          <w:color w:val="000000"/>
          <w:sz w:val="22"/>
          <w:szCs w:val="22"/>
        </w:rPr>
        <w:t>MPO</w:t>
      </w:r>
      <w:r>
        <w:rPr>
          <w:rFonts w:asciiTheme="minorBidi" w:hAnsiTheme="minorBidi" w:cstheme="minorBidi"/>
          <w:color w:val="000000"/>
          <w:sz w:val="22"/>
          <w:szCs w:val="22"/>
        </w:rPr>
        <w:t>)</w:t>
      </w:r>
    </w:p>
    <w:p w:rsidR="00EB2005" w:rsidRDefault="00EB2005" w:rsidP="00ED2348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EB2005">
        <w:rPr>
          <w:rFonts w:asciiTheme="minorBidi" w:hAnsiTheme="minorBidi" w:cstheme="minorBidi"/>
          <w:sz w:val="22"/>
          <w:szCs w:val="22"/>
        </w:rPr>
        <w:t xml:space="preserve">Dohoda </w:t>
      </w:r>
      <w:r>
        <w:rPr>
          <w:rFonts w:asciiTheme="minorBidi" w:hAnsiTheme="minorBidi" w:cstheme="minorBidi"/>
          <w:sz w:val="22"/>
          <w:szCs w:val="22"/>
        </w:rPr>
        <w:t xml:space="preserve">Ministerstva průmyslu a obchodu </w:t>
      </w:r>
      <w:r w:rsidRPr="00EB2005">
        <w:rPr>
          <w:rFonts w:asciiTheme="minorBidi" w:hAnsiTheme="minorBidi" w:cstheme="minorBidi"/>
          <w:sz w:val="22"/>
          <w:szCs w:val="22"/>
        </w:rPr>
        <w:t>s</w:t>
      </w:r>
      <w:r>
        <w:rPr>
          <w:rFonts w:asciiTheme="minorBidi" w:hAnsiTheme="minorBidi" w:cstheme="minorBidi"/>
          <w:sz w:val="22"/>
          <w:szCs w:val="22"/>
        </w:rPr>
        <w:t> Evropským investičním fondem (</w:t>
      </w:r>
      <w:r w:rsidRPr="00EB2005">
        <w:rPr>
          <w:rFonts w:asciiTheme="minorBidi" w:hAnsiTheme="minorBidi" w:cstheme="minorBidi"/>
          <w:sz w:val="22"/>
          <w:szCs w:val="22"/>
        </w:rPr>
        <w:t>EIF</w:t>
      </w:r>
      <w:r>
        <w:rPr>
          <w:rFonts w:asciiTheme="minorBidi" w:hAnsiTheme="minorBidi" w:cstheme="minorBidi"/>
          <w:sz w:val="22"/>
          <w:szCs w:val="22"/>
        </w:rPr>
        <w:t>)</w:t>
      </w:r>
      <w:r w:rsidRPr="00EB2005">
        <w:rPr>
          <w:rFonts w:asciiTheme="minorBidi" w:hAnsiTheme="minorBidi" w:cstheme="minorBidi"/>
          <w:sz w:val="22"/>
          <w:szCs w:val="22"/>
        </w:rPr>
        <w:t xml:space="preserve"> představuje první realizovaný finanční nástroj v ČR v současném programovém období evropských fondů a </w:t>
      </w:r>
      <w:r>
        <w:rPr>
          <w:rFonts w:asciiTheme="minorBidi" w:hAnsiTheme="minorBidi" w:cstheme="minorBidi"/>
          <w:sz w:val="22"/>
          <w:szCs w:val="22"/>
        </w:rPr>
        <w:t xml:space="preserve">také </w:t>
      </w:r>
      <w:r w:rsidRPr="00EB2005">
        <w:rPr>
          <w:rFonts w:asciiTheme="minorBidi" w:hAnsiTheme="minorBidi" w:cstheme="minorBidi"/>
          <w:sz w:val="22"/>
          <w:szCs w:val="22"/>
        </w:rPr>
        <w:t>první realizovaný program investiční podpory start-</w:t>
      </w:r>
      <w:proofErr w:type="spellStart"/>
      <w:r w:rsidRPr="00EB2005">
        <w:rPr>
          <w:rFonts w:asciiTheme="minorBidi" w:hAnsiTheme="minorBidi" w:cstheme="minorBidi"/>
          <w:sz w:val="22"/>
          <w:szCs w:val="22"/>
        </w:rPr>
        <w:t>upů</w:t>
      </w:r>
      <w:proofErr w:type="spellEnd"/>
      <w:r w:rsidRPr="00EB2005">
        <w:rPr>
          <w:rFonts w:asciiTheme="minorBidi" w:hAnsiTheme="minorBidi" w:cstheme="minorBidi"/>
          <w:sz w:val="22"/>
          <w:szCs w:val="22"/>
        </w:rPr>
        <w:t xml:space="preserve">. </w:t>
      </w:r>
    </w:p>
    <w:p w:rsidR="00E413F6" w:rsidRDefault="00EB2005" w:rsidP="00ED2348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EB2005">
        <w:rPr>
          <w:rFonts w:asciiTheme="minorBidi" w:hAnsiTheme="minorBidi" w:cstheme="minorBidi"/>
          <w:sz w:val="22"/>
          <w:szCs w:val="22"/>
        </w:rPr>
        <w:t xml:space="preserve">Nově zřizovaný fond bude poskytovat </w:t>
      </w:r>
      <w:r w:rsidRPr="00EB2005">
        <w:rPr>
          <w:rFonts w:asciiTheme="minorBidi" w:hAnsiTheme="minorBidi" w:cstheme="minorBidi"/>
          <w:b/>
          <w:bCs/>
          <w:sz w:val="22"/>
          <w:szCs w:val="22"/>
        </w:rPr>
        <w:t>prostředky na investice tzv. rizikového kapitálu.</w:t>
      </w:r>
      <w:r w:rsidRPr="00EB2005">
        <w:rPr>
          <w:rFonts w:asciiTheme="minorBidi" w:hAnsiTheme="minorBidi" w:cstheme="minorBidi"/>
          <w:sz w:val="22"/>
          <w:szCs w:val="22"/>
        </w:rPr>
        <w:t xml:space="preserve"> </w:t>
      </w:r>
      <w:r w:rsidR="00E413F6" w:rsidRPr="00E413F6">
        <w:rPr>
          <w:rFonts w:asciiTheme="minorBidi" w:hAnsiTheme="minorBidi" w:cstheme="minorBidi"/>
          <w:sz w:val="22"/>
          <w:szCs w:val="22"/>
        </w:rPr>
        <w:t xml:space="preserve">MPO na tyto účely vyčlenilo </w:t>
      </w:r>
      <w:r w:rsidR="00E413F6" w:rsidRPr="00B05D2D">
        <w:rPr>
          <w:rFonts w:asciiTheme="minorBidi" w:hAnsiTheme="minorBidi" w:cstheme="minorBidi"/>
          <w:b/>
          <w:bCs/>
          <w:sz w:val="22"/>
          <w:szCs w:val="22"/>
        </w:rPr>
        <w:t>40 mil. EUR</w:t>
      </w:r>
      <w:r w:rsidR="00E413F6" w:rsidRPr="00E413F6">
        <w:rPr>
          <w:rFonts w:asciiTheme="minorBidi" w:hAnsiTheme="minorBidi" w:cstheme="minorBidi"/>
          <w:sz w:val="22"/>
          <w:szCs w:val="22"/>
        </w:rPr>
        <w:t xml:space="preserve"> z prostředků evropských strukturálních fondů, které dále doplní </w:t>
      </w:r>
      <w:r w:rsidR="00E413F6" w:rsidRPr="00B05D2D">
        <w:rPr>
          <w:rFonts w:asciiTheme="minorBidi" w:hAnsiTheme="minorBidi" w:cstheme="minorBidi"/>
          <w:b/>
          <w:bCs/>
          <w:sz w:val="22"/>
          <w:szCs w:val="22"/>
        </w:rPr>
        <w:t xml:space="preserve">10 mil. EUR </w:t>
      </w:r>
      <w:r w:rsidR="00E413F6" w:rsidRPr="00E413F6">
        <w:rPr>
          <w:rFonts w:asciiTheme="minorBidi" w:hAnsiTheme="minorBidi" w:cstheme="minorBidi"/>
          <w:sz w:val="22"/>
          <w:szCs w:val="22"/>
        </w:rPr>
        <w:t>ze zdrojů EIF a další prostředky soukromých investorů.</w:t>
      </w:r>
      <w:r w:rsidR="00E413F6">
        <w:rPr>
          <w:rFonts w:asciiTheme="minorBidi" w:hAnsiTheme="minorBidi" w:cstheme="minorBidi"/>
          <w:sz w:val="22"/>
          <w:szCs w:val="22"/>
        </w:rPr>
        <w:t xml:space="preserve"> </w:t>
      </w:r>
    </w:p>
    <w:p w:rsidR="00E413F6" w:rsidRDefault="00EB2005" w:rsidP="00ED2348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EB2005">
        <w:rPr>
          <w:rFonts w:asciiTheme="minorBidi" w:hAnsiTheme="minorBidi" w:cstheme="minorBidi"/>
          <w:sz w:val="22"/>
          <w:szCs w:val="22"/>
        </w:rPr>
        <w:t xml:space="preserve">EIF v roli správce zajistí výběr </w:t>
      </w:r>
      <w:r w:rsidRPr="00E413F6">
        <w:rPr>
          <w:rFonts w:asciiTheme="minorBidi" w:hAnsiTheme="minorBidi" w:cstheme="minorBidi"/>
          <w:b/>
          <w:bCs/>
          <w:sz w:val="22"/>
          <w:szCs w:val="22"/>
        </w:rPr>
        <w:t>manažerských týmů</w:t>
      </w:r>
      <w:r w:rsidRPr="00EB2005">
        <w:rPr>
          <w:rFonts w:asciiTheme="minorBidi" w:hAnsiTheme="minorBidi" w:cstheme="minorBidi"/>
          <w:sz w:val="22"/>
          <w:szCs w:val="22"/>
        </w:rPr>
        <w:t>, resp. fondů rizikového kapitálu a</w:t>
      </w:r>
      <w:r w:rsidR="000235DA">
        <w:rPr>
          <w:rFonts w:asciiTheme="minorBidi" w:hAnsiTheme="minorBidi" w:cstheme="minorBidi"/>
          <w:sz w:val="22"/>
          <w:szCs w:val="22"/>
        </w:rPr>
        <w:t> </w:t>
      </w:r>
      <w:r w:rsidRPr="00EB2005">
        <w:rPr>
          <w:rFonts w:asciiTheme="minorBidi" w:hAnsiTheme="minorBidi" w:cstheme="minorBidi"/>
          <w:sz w:val="22"/>
          <w:szCs w:val="22"/>
        </w:rPr>
        <w:t>akcelerátorů z trhu. Tyto týmy budou zodpovědné za získání dalšího investičního kapitálu od soukromých spoluinvestorů a za výběr konečných příjemců, tedy českých start-</w:t>
      </w:r>
      <w:proofErr w:type="spellStart"/>
      <w:r w:rsidRPr="00EB2005">
        <w:rPr>
          <w:rFonts w:asciiTheme="minorBidi" w:hAnsiTheme="minorBidi" w:cstheme="minorBidi"/>
          <w:sz w:val="22"/>
          <w:szCs w:val="22"/>
        </w:rPr>
        <w:t>upů</w:t>
      </w:r>
      <w:proofErr w:type="spellEnd"/>
      <w:r w:rsidRPr="00EB2005">
        <w:rPr>
          <w:rFonts w:asciiTheme="minorBidi" w:hAnsiTheme="minorBidi" w:cstheme="minorBidi"/>
          <w:sz w:val="22"/>
          <w:szCs w:val="22"/>
        </w:rPr>
        <w:t>, kterým poskytnou investice do kapitálu. Start-</w:t>
      </w:r>
      <w:proofErr w:type="spellStart"/>
      <w:r w:rsidRPr="00EB2005">
        <w:rPr>
          <w:rFonts w:asciiTheme="minorBidi" w:hAnsiTheme="minorBidi" w:cstheme="minorBidi"/>
          <w:sz w:val="22"/>
          <w:szCs w:val="22"/>
        </w:rPr>
        <w:t>upy</w:t>
      </w:r>
      <w:proofErr w:type="spellEnd"/>
      <w:r w:rsidRPr="00EB2005">
        <w:rPr>
          <w:rFonts w:asciiTheme="minorBidi" w:hAnsiTheme="minorBidi" w:cstheme="minorBidi"/>
          <w:sz w:val="22"/>
          <w:szCs w:val="22"/>
        </w:rPr>
        <w:t xml:space="preserve"> se tak dostanou do kontaktu pouze s profesionálními investičními týmy, nikoli se státními úředníky. Podpora bude poskytována na tržním principu obvyklém při žádostech o investice u fondů rizikového kapitálu, nebude zatížena administrativou, spojenou s dotacemi. </w:t>
      </w:r>
    </w:p>
    <w:p w:rsidR="00EB2005" w:rsidRDefault="00EB2005" w:rsidP="00ED2348">
      <w:pPr>
        <w:shd w:val="clear" w:color="auto" w:fill="FFFFFF"/>
        <w:spacing w:after="240" w:line="276" w:lineRule="auto"/>
        <w:jc w:val="both"/>
        <w:rPr>
          <w:rFonts w:asciiTheme="minorBidi" w:hAnsiTheme="minorBidi" w:cstheme="minorBidi"/>
          <w:sz w:val="22"/>
          <w:szCs w:val="22"/>
        </w:rPr>
      </w:pPr>
      <w:r w:rsidRPr="00EB2005">
        <w:rPr>
          <w:rFonts w:asciiTheme="minorBidi" w:hAnsiTheme="minorBidi" w:cstheme="minorBidi"/>
          <w:sz w:val="22"/>
          <w:szCs w:val="22"/>
        </w:rPr>
        <w:t xml:space="preserve">Cílem zapojení zdrojů MPO i EIF je přispět ke </w:t>
      </w:r>
      <w:r w:rsidRPr="00E413F6">
        <w:rPr>
          <w:rFonts w:asciiTheme="minorBidi" w:hAnsiTheme="minorBidi" w:cstheme="minorBidi"/>
          <w:b/>
          <w:bCs/>
          <w:sz w:val="22"/>
          <w:szCs w:val="22"/>
        </w:rPr>
        <w:t>zvýšení nabídky rizikového kapitálu pro</w:t>
      </w:r>
      <w:r w:rsidR="000235DA">
        <w:rPr>
          <w:rFonts w:asciiTheme="minorBidi" w:hAnsiTheme="minorBidi" w:cstheme="minorBidi"/>
          <w:b/>
          <w:bCs/>
          <w:sz w:val="22"/>
          <w:szCs w:val="22"/>
        </w:rPr>
        <w:t> </w:t>
      </w:r>
      <w:r w:rsidRPr="00E413F6">
        <w:rPr>
          <w:rFonts w:asciiTheme="minorBidi" w:hAnsiTheme="minorBidi" w:cstheme="minorBidi"/>
          <w:b/>
          <w:bCs/>
          <w:sz w:val="22"/>
          <w:szCs w:val="22"/>
        </w:rPr>
        <w:t>začínající subjekty,</w:t>
      </w:r>
      <w:r w:rsidRPr="00EB2005">
        <w:rPr>
          <w:rFonts w:asciiTheme="minorBidi" w:hAnsiTheme="minorBidi" w:cstheme="minorBidi"/>
          <w:sz w:val="22"/>
          <w:szCs w:val="22"/>
        </w:rPr>
        <w:t xml:space="preserve"> zvýšení počtu aktivních manažerských týmů v této oblasti a</w:t>
      </w:r>
      <w:r w:rsidR="000235DA">
        <w:rPr>
          <w:rFonts w:asciiTheme="minorBidi" w:hAnsiTheme="minorBidi" w:cstheme="minorBidi"/>
          <w:sz w:val="22"/>
          <w:szCs w:val="22"/>
        </w:rPr>
        <w:t> </w:t>
      </w:r>
      <w:r w:rsidRPr="00EB2005">
        <w:rPr>
          <w:rFonts w:asciiTheme="minorBidi" w:hAnsiTheme="minorBidi" w:cstheme="minorBidi"/>
          <w:sz w:val="22"/>
          <w:szCs w:val="22"/>
        </w:rPr>
        <w:t>rozšíření povědomí o výhodách kapitálového financov</w:t>
      </w:r>
      <w:r w:rsidR="00E413F6">
        <w:rPr>
          <w:rFonts w:asciiTheme="minorBidi" w:hAnsiTheme="minorBidi" w:cstheme="minorBidi"/>
          <w:sz w:val="22"/>
          <w:szCs w:val="22"/>
        </w:rPr>
        <w:t xml:space="preserve">ání pro začínající podnikatele. </w:t>
      </w:r>
      <w:r w:rsidRPr="00B05D2D">
        <w:rPr>
          <w:rFonts w:asciiTheme="minorBidi" w:hAnsiTheme="minorBidi" w:cstheme="minorBidi"/>
          <w:b/>
          <w:bCs/>
          <w:sz w:val="22"/>
          <w:szCs w:val="22"/>
        </w:rPr>
        <w:t>Výběr manažerských týmů se uskuteční letos, výzva bude otevřená pro fondy rizikového kapitálu a akcelerátory.</w:t>
      </w:r>
      <w:r w:rsidRPr="00EB2005">
        <w:rPr>
          <w:rFonts w:asciiTheme="minorBidi" w:hAnsiTheme="minorBidi" w:cstheme="minorBidi"/>
          <w:sz w:val="22"/>
          <w:szCs w:val="22"/>
        </w:rPr>
        <w:t>  Vybrané fondy by měly začít investovat od konce roku 2017. Na</w:t>
      </w:r>
      <w:r w:rsidR="000235DA">
        <w:rPr>
          <w:rFonts w:asciiTheme="minorBidi" w:hAnsiTheme="minorBidi" w:cstheme="minorBidi"/>
          <w:sz w:val="22"/>
          <w:szCs w:val="22"/>
        </w:rPr>
        <w:t> </w:t>
      </w:r>
      <w:r w:rsidRPr="00EB2005">
        <w:rPr>
          <w:rFonts w:asciiTheme="minorBidi" w:hAnsiTheme="minorBidi" w:cstheme="minorBidi"/>
          <w:sz w:val="22"/>
          <w:szCs w:val="22"/>
        </w:rPr>
        <w:t xml:space="preserve">aktivitu EIF naváže ve druhé polovině roku </w:t>
      </w:r>
      <w:r w:rsidRPr="00E413F6">
        <w:rPr>
          <w:rFonts w:asciiTheme="minorBidi" w:hAnsiTheme="minorBidi" w:cstheme="minorBidi"/>
          <w:b/>
          <w:bCs/>
          <w:sz w:val="22"/>
          <w:szCs w:val="22"/>
        </w:rPr>
        <w:t xml:space="preserve">připravovaný Národní inovační fond, </w:t>
      </w:r>
      <w:r w:rsidRPr="00E413F6">
        <w:rPr>
          <w:rFonts w:asciiTheme="minorBidi" w:hAnsiTheme="minorBidi" w:cstheme="minorBidi"/>
          <w:sz w:val="22"/>
          <w:szCs w:val="22"/>
        </w:rPr>
        <w:t>investiční společnost, a. s.,</w:t>
      </w:r>
      <w:r w:rsidRPr="00EB2005">
        <w:rPr>
          <w:rFonts w:asciiTheme="minorBidi" w:hAnsiTheme="minorBidi" w:cstheme="minorBidi"/>
          <w:sz w:val="22"/>
          <w:szCs w:val="22"/>
        </w:rPr>
        <w:t xml:space="preserve"> který bude </w:t>
      </w:r>
      <w:r w:rsidR="00E413F6" w:rsidRPr="00EB2005">
        <w:rPr>
          <w:rFonts w:asciiTheme="minorBidi" w:hAnsiTheme="minorBidi" w:cstheme="minorBidi"/>
          <w:sz w:val="22"/>
          <w:szCs w:val="22"/>
        </w:rPr>
        <w:t xml:space="preserve">pilotně </w:t>
      </w:r>
      <w:r w:rsidRPr="00EB2005">
        <w:rPr>
          <w:rFonts w:asciiTheme="minorBidi" w:hAnsiTheme="minorBidi" w:cstheme="minorBidi"/>
          <w:sz w:val="22"/>
          <w:szCs w:val="22"/>
        </w:rPr>
        <w:t xml:space="preserve">spravovat </w:t>
      </w:r>
      <w:proofErr w:type="spellStart"/>
      <w:r w:rsidRPr="00EB2005">
        <w:rPr>
          <w:rFonts w:asciiTheme="minorBidi" w:hAnsiTheme="minorBidi" w:cstheme="minorBidi"/>
          <w:sz w:val="22"/>
          <w:szCs w:val="22"/>
        </w:rPr>
        <w:t>koinvestiční</w:t>
      </w:r>
      <w:proofErr w:type="spellEnd"/>
      <w:r w:rsidRPr="00EB2005">
        <w:rPr>
          <w:rFonts w:asciiTheme="minorBidi" w:hAnsiTheme="minorBidi" w:cstheme="minorBidi"/>
          <w:sz w:val="22"/>
          <w:szCs w:val="22"/>
        </w:rPr>
        <w:t xml:space="preserve"> fond zaměřený na</w:t>
      </w:r>
      <w:r w:rsidR="000235DA">
        <w:rPr>
          <w:rFonts w:asciiTheme="minorBidi" w:hAnsiTheme="minorBidi" w:cstheme="minorBidi"/>
          <w:sz w:val="22"/>
          <w:szCs w:val="22"/>
        </w:rPr>
        <w:t> </w:t>
      </w:r>
      <w:proofErr w:type="spellStart"/>
      <w:r w:rsidRPr="00EB2005">
        <w:rPr>
          <w:rFonts w:asciiTheme="minorBidi" w:hAnsiTheme="minorBidi" w:cstheme="minorBidi"/>
          <w:sz w:val="22"/>
          <w:szCs w:val="22"/>
        </w:rPr>
        <w:t>seedové</w:t>
      </w:r>
      <w:proofErr w:type="spellEnd"/>
      <w:r w:rsidRPr="00EB2005">
        <w:rPr>
          <w:rFonts w:asciiTheme="minorBidi" w:hAnsiTheme="minorBidi" w:cstheme="minorBidi"/>
          <w:sz w:val="22"/>
          <w:szCs w:val="22"/>
        </w:rPr>
        <w:t xml:space="preserve"> projekty českých podnikatelů.</w:t>
      </w:r>
    </w:p>
    <w:p w:rsidR="009B680C" w:rsidRPr="009B680C" w:rsidRDefault="00D71461" w:rsidP="00ED2348">
      <w:pPr>
        <w:shd w:val="clear" w:color="auto" w:fill="FFFFFF"/>
        <w:spacing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 w:rsidRPr="00D71461">
        <w:rPr>
          <w:rFonts w:ascii="Arial" w:eastAsia="Calibri" w:hAnsi="Arial" w:cs="Arial"/>
          <w:b/>
          <w:iCs/>
          <w:color w:val="0070C0"/>
          <w:sz w:val="22"/>
          <w:szCs w:val="22"/>
        </w:rPr>
        <w:t xml:space="preserve">ČR </w:t>
      </w:r>
      <w:r>
        <w:rPr>
          <w:rFonts w:ascii="Arial" w:eastAsia="Calibri" w:hAnsi="Arial" w:cs="Arial"/>
          <w:b/>
          <w:iCs/>
          <w:color w:val="0070C0"/>
          <w:sz w:val="22"/>
          <w:szCs w:val="22"/>
        </w:rPr>
        <w:t xml:space="preserve">je </w:t>
      </w:r>
      <w:r w:rsidRPr="00D71461">
        <w:rPr>
          <w:rFonts w:ascii="Arial" w:eastAsia="Calibri" w:hAnsi="Arial" w:cs="Arial"/>
          <w:b/>
          <w:iCs/>
          <w:color w:val="0070C0"/>
          <w:sz w:val="22"/>
          <w:szCs w:val="22"/>
        </w:rPr>
        <w:t>aktivnější v iniciativách Společného programování</w:t>
      </w:r>
    </w:p>
    <w:p w:rsidR="00880906" w:rsidRPr="00E81684" w:rsidRDefault="00E81684" w:rsidP="00ED2348">
      <w:pPr>
        <w:shd w:val="clear" w:color="auto" w:fill="FFFFFF"/>
        <w:spacing w:after="24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(zdroj: </w:t>
      </w:r>
      <w:r w:rsidR="00880906" w:rsidRPr="006E4FE1">
        <w:rPr>
          <w:rFonts w:ascii="Arial" w:hAnsi="Arial" w:cs="Arial"/>
          <w:sz w:val="22"/>
          <w:szCs w:val="22"/>
        </w:rPr>
        <w:t>web CZELO)</w:t>
      </w:r>
    </w:p>
    <w:p w:rsidR="00E64072" w:rsidRDefault="00D71461" w:rsidP="00ED2348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Č</w:t>
      </w:r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eská republika se od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počátku </w:t>
      </w:r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roku 2017 aktivně zapojila </w:t>
      </w:r>
      <w:r w:rsidR="00B30D90" w:rsidRPr="00D71461">
        <w:rPr>
          <w:rFonts w:ascii="Arial" w:hAnsi="Arial" w:cs="Arial"/>
          <w:b/>
          <w:bCs/>
          <w:sz w:val="22"/>
          <w:szCs w:val="22"/>
          <w:shd w:val="clear" w:color="auto" w:fill="FFFFFF"/>
        </w:rPr>
        <w:t>do pěti ze stávajících deseti iniciativ Společného programování</w:t>
      </w:r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(Joint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Programming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Initiatives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). ČR má nyní národního zástupce v iniciativách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Neurodegenerativní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onemocnění/Alzheimerova choroba (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Neurodegenerative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Disease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Research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, JPND), Zemědělství, potraviny a klimatické změny (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Agriculture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, Food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Security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and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Climate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Change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, FACCE JPI), Zdravá výživa pro zdravý život (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Healthy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Diet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for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Healthy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Life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, HDHL), Kulturní dědictví a globální změny (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Cultural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Heritage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&amp;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Global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Change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, JPICH) a Antimikrobiální rezistence (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Antimicrobial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Resistance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: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The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Microbial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Challenge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–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An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Emerging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Threat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to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Human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Health</w:t>
      </w:r>
      <w:proofErr w:type="spellEnd"/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 xml:space="preserve">, JPIAMR). Aktuálně jsou </w:t>
      </w:r>
      <w:r w:rsidR="00B30D90" w:rsidRPr="00D7146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otevřené výzvy </w:t>
      </w:r>
      <w:r w:rsidR="00B30D90" w:rsidRPr="00B05D2D">
        <w:rPr>
          <w:rFonts w:ascii="Arial" w:hAnsi="Arial" w:cs="Arial"/>
          <w:sz w:val="22"/>
          <w:szCs w:val="22"/>
          <w:shd w:val="clear" w:color="auto" w:fill="FFFFFF"/>
        </w:rPr>
        <w:t>k předkládání předběžných návrhů projektů</w:t>
      </w:r>
      <w:r w:rsidR="00B30D90" w:rsidRPr="00D71461">
        <w:rPr>
          <w:rFonts w:ascii="Arial" w:hAnsi="Arial" w:cs="Arial"/>
          <w:b/>
          <w:bCs/>
          <w:sz w:val="22"/>
          <w:szCs w:val="22"/>
          <w:shd w:val="clear" w:color="auto" w:fill="FFFFFF"/>
        </w:rPr>
        <w:t> do iniciativ JPIAMR a JPND</w:t>
      </w:r>
      <w:r w:rsidR="00B30D90" w:rsidRPr="00B30D90">
        <w:rPr>
          <w:rFonts w:ascii="Arial" w:hAnsi="Arial" w:cs="Arial"/>
          <w:sz w:val="22"/>
          <w:szCs w:val="22"/>
          <w:shd w:val="clear" w:color="auto" w:fill="FFFFFF"/>
        </w:rPr>
        <w:t>. </w:t>
      </w:r>
    </w:p>
    <w:p w:rsidR="000B0F98" w:rsidRDefault="000B0F98" w:rsidP="007E599C">
      <w:pPr>
        <w:pStyle w:val="Nadpis1"/>
        <w:spacing w:before="0"/>
        <w:rPr>
          <w:rFonts w:ascii="Arial" w:eastAsia="Calibri" w:hAnsi="Arial" w:cs="Arial"/>
          <w:bCs w:val="0"/>
          <w:iCs/>
          <w:color w:val="0070C0"/>
          <w:sz w:val="22"/>
          <w:szCs w:val="22"/>
        </w:rPr>
      </w:pPr>
      <w:bookmarkStart w:id="0" w:name="_GoBack"/>
      <w:r>
        <w:rPr>
          <w:rFonts w:ascii="Arial" w:eastAsia="Calibri" w:hAnsi="Arial" w:cs="Arial"/>
          <w:bCs w:val="0"/>
          <w:iCs/>
          <w:color w:val="0070C0"/>
          <w:sz w:val="22"/>
          <w:szCs w:val="22"/>
        </w:rPr>
        <w:t>Vědecká rada</w:t>
      </w:r>
      <w:r w:rsidRPr="00E64072">
        <w:rPr>
          <w:rFonts w:ascii="Arial" w:eastAsia="Calibri" w:hAnsi="Arial" w:cs="Arial"/>
          <w:bCs w:val="0"/>
          <w:iCs/>
          <w:color w:val="0070C0"/>
          <w:sz w:val="22"/>
          <w:szCs w:val="22"/>
        </w:rPr>
        <w:t xml:space="preserve"> ERC</w:t>
      </w:r>
      <w:r>
        <w:rPr>
          <w:rFonts w:ascii="Arial" w:eastAsia="Calibri" w:hAnsi="Arial" w:cs="Arial"/>
          <w:bCs w:val="0"/>
          <w:iCs/>
          <w:color w:val="0070C0"/>
          <w:sz w:val="22"/>
          <w:szCs w:val="22"/>
        </w:rPr>
        <w:t xml:space="preserve"> má nové vedení</w:t>
      </w:r>
    </w:p>
    <w:p w:rsidR="000B0F98" w:rsidRPr="00E64072" w:rsidRDefault="000B0F98" w:rsidP="007E599C">
      <w:pPr>
        <w:keepNext/>
        <w:shd w:val="clear" w:color="auto" w:fill="FFFFFF"/>
        <w:spacing w:after="24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(zdroj: </w:t>
      </w:r>
      <w:r w:rsidRPr="006E4FE1">
        <w:rPr>
          <w:rFonts w:ascii="Arial" w:hAnsi="Arial" w:cs="Arial"/>
          <w:sz w:val="22"/>
          <w:szCs w:val="22"/>
        </w:rPr>
        <w:t>web CZELO)</w:t>
      </w:r>
    </w:p>
    <w:bookmarkEnd w:id="0"/>
    <w:p w:rsidR="000B0F98" w:rsidRPr="00E64072" w:rsidRDefault="000B0F98" w:rsidP="00ED2348">
      <w:pPr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64072">
        <w:rPr>
          <w:rFonts w:ascii="Arial" w:hAnsi="Arial" w:cs="Arial"/>
          <w:b/>
          <w:bCs/>
          <w:sz w:val="22"/>
          <w:szCs w:val="22"/>
          <w:shd w:val="clear" w:color="auto" w:fill="FFFFFF"/>
        </w:rPr>
        <w:t>Novými viceprezidenty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Vědecké rady ERC s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e stali </w:t>
      </w:r>
      <w:r w:rsidRPr="00E640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profesoři </w:t>
      </w:r>
      <w:proofErr w:type="spellStart"/>
      <w:r w:rsidRPr="00E64072">
        <w:rPr>
          <w:rFonts w:ascii="Arial" w:hAnsi="Arial" w:cs="Arial"/>
          <w:b/>
          <w:bCs/>
          <w:sz w:val="22"/>
          <w:szCs w:val="22"/>
          <w:shd w:val="clear" w:color="auto" w:fill="FFFFFF"/>
        </w:rPr>
        <w:t>Éva</w:t>
      </w:r>
      <w:proofErr w:type="spellEnd"/>
      <w:r w:rsidRPr="00E640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proofErr w:type="spellStart"/>
      <w:r w:rsidRPr="00E64072">
        <w:rPr>
          <w:rFonts w:ascii="Arial" w:hAnsi="Arial" w:cs="Arial"/>
          <w:b/>
          <w:bCs/>
          <w:sz w:val="22"/>
          <w:szCs w:val="22"/>
          <w:shd w:val="clear" w:color="auto" w:fill="FFFFFF"/>
        </w:rPr>
        <w:t>Kondorosi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z maďarské Akademie věd 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Pr="00E6407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Martin </w:t>
      </w:r>
      <w:proofErr w:type="spellStart"/>
      <w:r w:rsidRPr="00E64072">
        <w:rPr>
          <w:rFonts w:ascii="Arial" w:hAnsi="Arial" w:cs="Arial"/>
          <w:b/>
          <w:bCs/>
          <w:sz w:val="22"/>
          <w:szCs w:val="22"/>
          <w:shd w:val="clear" w:color="auto" w:fill="FFFFFF"/>
        </w:rPr>
        <w:t>Stokhof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z Univerzity v Amsterodamu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>. Prof. 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Kondorosi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bude mít na</w:t>
      </w:r>
      <w:r w:rsidR="000235DA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starosti oblast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Life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Sciences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>. Prof. 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Stokhof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bude zodpovídat za ERC aktivity v oblasti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lastRenderedPageBreak/>
        <w:t>social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sciences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and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humanities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>. Současně s</w:t>
      </w:r>
      <w:r>
        <w:rPr>
          <w:rFonts w:ascii="Arial" w:hAnsi="Arial" w:cs="Arial"/>
          <w:sz w:val="22"/>
          <w:szCs w:val="22"/>
          <w:shd w:val="clear" w:color="auto" w:fill="FFFFFF"/>
        </w:rPr>
        <w:t>e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jmenováním nových viceprezidentů zveřejnila Evropské komise rovněž jména </w:t>
      </w:r>
      <w:r w:rsidRPr="00E64072">
        <w:rPr>
          <w:rFonts w:ascii="Arial" w:hAnsi="Arial" w:cs="Arial"/>
          <w:b/>
          <w:bCs/>
          <w:sz w:val="22"/>
          <w:szCs w:val="22"/>
          <w:shd w:val="clear" w:color="auto" w:fill="FFFFFF"/>
        </w:rPr>
        <w:t>čtyř nových členů Vědecké rady ERC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, těmi jsou profesoři Paola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Bovolenta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Autonomous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University </w:t>
      </w:r>
      <w:proofErr w:type="spellStart"/>
      <w:r>
        <w:rPr>
          <w:rFonts w:ascii="Arial" w:hAnsi="Arial" w:cs="Arial"/>
          <w:sz w:val="22"/>
          <w:szCs w:val="22"/>
          <w:shd w:val="clear" w:color="auto" w:fill="FFFFFF"/>
        </w:rPr>
        <w:t>of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Madrid)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Eveline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Crone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(Leiden University)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, Andrzej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Jajszczyk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AGH University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of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Science and Technology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of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Krakow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Giulio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Superti-Furga</w:t>
      </w:r>
      <w:proofErr w:type="spellEnd"/>
      <w:r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Medical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University </w:t>
      </w:r>
      <w:proofErr w:type="spellStart"/>
      <w:r w:rsidRPr="00E64072">
        <w:rPr>
          <w:rFonts w:ascii="Arial" w:hAnsi="Arial" w:cs="Arial"/>
          <w:sz w:val="22"/>
          <w:szCs w:val="22"/>
          <w:shd w:val="clear" w:color="auto" w:fill="FFFFFF"/>
        </w:rPr>
        <w:t>of</w:t>
      </w:r>
      <w:proofErr w:type="spellEnd"/>
      <w:r w:rsidRPr="00E6407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Pr="00E64072">
        <w:rPr>
          <w:rFonts w:ascii="Arial" w:hAnsi="Arial" w:cs="Arial"/>
          <w:sz w:val="22"/>
          <w:szCs w:val="22"/>
          <w:shd w:val="clear" w:color="auto" w:fill="FFFFFF"/>
        </w:rPr>
        <w:t>Vienna</w:t>
      </w:r>
      <w:proofErr w:type="spellEnd"/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>)</w:t>
      </w:r>
      <w:r w:rsidRPr="00E64072">
        <w:rPr>
          <w:rFonts w:ascii="Arial" w:hAnsi="Arial" w:cs="Arial"/>
          <w:sz w:val="22"/>
          <w:szCs w:val="22"/>
          <w:shd w:val="clear" w:color="auto" w:fill="FFFFFF"/>
        </w:rPr>
        <w:t>. </w:t>
      </w:r>
    </w:p>
    <w:p w:rsidR="00D71461" w:rsidRPr="00D71461" w:rsidRDefault="00D71461" w:rsidP="00ED2348">
      <w:pPr>
        <w:pStyle w:val="Nadpis1"/>
        <w:spacing w:before="0"/>
        <w:rPr>
          <w:rFonts w:ascii="Arial" w:eastAsia="Calibri" w:hAnsi="Arial" w:cs="Arial"/>
          <w:bCs w:val="0"/>
          <w:iCs/>
          <w:color w:val="0070C0"/>
          <w:sz w:val="22"/>
          <w:szCs w:val="22"/>
        </w:rPr>
      </w:pPr>
      <w:r w:rsidRPr="00D71461">
        <w:rPr>
          <w:rFonts w:ascii="Arial" w:eastAsia="Calibri" w:hAnsi="Arial" w:cs="Arial"/>
          <w:bCs w:val="0"/>
          <w:iCs/>
          <w:color w:val="0070C0"/>
          <w:sz w:val="22"/>
          <w:szCs w:val="22"/>
        </w:rPr>
        <w:t>Otevřená výzva COST</w:t>
      </w:r>
    </w:p>
    <w:p w:rsidR="00D71461" w:rsidRPr="00E81684" w:rsidRDefault="00D71461" w:rsidP="00ED2348">
      <w:pPr>
        <w:shd w:val="clear" w:color="auto" w:fill="FFFFFF"/>
        <w:spacing w:after="240" w:line="276" w:lineRule="auto"/>
        <w:jc w:val="both"/>
        <w:rPr>
          <w:rFonts w:ascii="Arial" w:eastAsia="Calibri" w:hAnsi="Arial" w:cs="Arial"/>
          <w:b/>
          <w:iCs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(zdroj: </w:t>
      </w:r>
      <w:r w:rsidRPr="006E4FE1">
        <w:rPr>
          <w:rFonts w:ascii="Arial" w:hAnsi="Arial" w:cs="Arial"/>
          <w:sz w:val="22"/>
          <w:szCs w:val="22"/>
        </w:rPr>
        <w:t>web CZELO)</w:t>
      </w:r>
    </w:p>
    <w:p w:rsidR="00D71461" w:rsidRDefault="00D71461" w:rsidP="00ED2348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71461">
        <w:rPr>
          <w:rFonts w:ascii="Arial" w:hAnsi="Arial" w:cs="Arial"/>
          <w:sz w:val="22"/>
          <w:szCs w:val="22"/>
          <w:shd w:val="clear" w:color="auto" w:fill="FFFFFF"/>
        </w:rPr>
        <w:t>COST (</w:t>
      </w:r>
      <w:proofErr w:type="spellStart"/>
      <w:r w:rsidRPr="00D71461">
        <w:rPr>
          <w:rFonts w:ascii="Arial" w:hAnsi="Arial" w:cs="Arial"/>
          <w:sz w:val="22"/>
          <w:szCs w:val="22"/>
          <w:shd w:val="clear" w:color="auto" w:fill="FFFFFF"/>
        </w:rPr>
        <w:t>European</w:t>
      </w:r>
      <w:proofErr w:type="spellEnd"/>
      <w:r w:rsidRPr="00D71461">
        <w:rPr>
          <w:rFonts w:ascii="Arial" w:hAnsi="Arial" w:cs="Arial"/>
          <w:sz w:val="22"/>
          <w:szCs w:val="22"/>
          <w:shd w:val="clear" w:color="auto" w:fill="FFFFFF"/>
        </w:rPr>
        <w:t xml:space="preserve"> Co-</w:t>
      </w:r>
      <w:proofErr w:type="spellStart"/>
      <w:r w:rsidRPr="00D71461">
        <w:rPr>
          <w:rFonts w:ascii="Arial" w:hAnsi="Arial" w:cs="Arial"/>
          <w:sz w:val="22"/>
          <w:szCs w:val="22"/>
          <w:shd w:val="clear" w:color="auto" w:fill="FFFFFF"/>
        </w:rPr>
        <w:t>operation</w:t>
      </w:r>
      <w:proofErr w:type="spellEnd"/>
      <w:r w:rsidRPr="00D71461">
        <w:rPr>
          <w:rFonts w:ascii="Arial" w:hAnsi="Arial" w:cs="Arial"/>
          <w:sz w:val="22"/>
          <w:szCs w:val="22"/>
          <w:shd w:val="clear" w:color="auto" w:fill="FFFFFF"/>
        </w:rPr>
        <w:t xml:space="preserve"> in </w:t>
      </w:r>
      <w:proofErr w:type="spellStart"/>
      <w:r w:rsidRPr="00D71461">
        <w:rPr>
          <w:rFonts w:ascii="Arial" w:hAnsi="Arial" w:cs="Arial"/>
          <w:sz w:val="22"/>
          <w:szCs w:val="22"/>
          <w:shd w:val="clear" w:color="auto" w:fill="FFFFFF"/>
        </w:rPr>
        <w:t>Sci</w:t>
      </w:r>
      <w:r w:rsidR="00B05D2D">
        <w:rPr>
          <w:rFonts w:ascii="Arial" w:hAnsi="Arial" w:cs="Arial"/>
          <w:sz w:val="22"/>
          <w:szCs w:val="22"/>
          <w:shd w:val="clear" w:color="auto" w:fill="FFFFFF"/>
        </w:rPr>
        <w:t>entific</w:t>
      </w:r>
      <w:proofErr w:type="spellEnd"/>
      <w:r w:rsidR="00B05D2D">
        <w:rPr>
          <w:rFonts w:ascii="Arial" w:hAnsi="Arial" w:cs="Arial"/>
          <w:sz w:val="22"/>
          <w:szCs w:val="22"/>
          <w:shd w:val="clear" w:color="auto" w:fill="FFFFFF"/>
        </w:rPr>
        <w:t xml:space="preserve"> and </w:t>
      </w:r>
      <w:proofErr w:type="spellStart"/>
      <w:r w:rsidR="00B05D2D">
        <w:rPr>
          <w:rFonts w:ascii="Arial" w:hAnsi="Arial" w:cs="Arial"/>
          <w:sz w:val="22"/>
          <w:szCs w:val="22"/>
          <w:shd w:val="clear" w:color="auto" w:fill="FFFFFF"/>
        </w:rPr>
        <w:t>Technical</w:t>
      </w:r>
      <w:proofErr w:type="spellEnd"/>
      <w:r w:rsidR="00B05D2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B05D2D">
        <w:rPr>
          <w:rFonts w:ascii="Arial" w:hAnsi="Arial" w:cs="Arial"/>
          <w:sz w:val="22"/>
          <w:szCs w:val="22"/>
          <w:shd w:val="clear" w:color="auto" w:fill="FFFFFF"/>
        </w:rPr>
        <w:t>Research</w:t>
      </w:r>
      <w:proofErr w:type="spellEnd"/>
      <w:r w:rsidR="00B05D2D">
        <w:rPr>
          <w:rFonts w:ascii="Arial" w:hAnsi="Arial" w:cs="Arial"/>
          <w:sz w:val="22"/>
          <w:szCs w:val="22"/>
          <w:shd w:val="clear" w:color="auto" w:fill="FFFFFF"/>
        </w:rPr>
        <w:t>)</w:t>
      </w:r>
      <w:r w:rsidR="000B0F98">
        <w:rPr>
          <w:rFonts w:ascii="Arial" w:hAnsi="Arial" w:cs="Arial"/>
          <w:sz w:val="22"/>
          <w:szCs w:val="22"/>
          <w:shd w:val="clear" w:color="auto" w:fill="FFFFFF"/>
        </w:rPr>
        <w:t xml:space="preserve"> otevřel výzvu na</w:t>
      </w:r>
      <w:r w:rsidR="000235DA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="000B0F98">
        <w:rPr>
          <w:rFonts w:ascii="Arial" w:hAnsi="Arial" w:cs="Arial"/>
          <w:sz w:val="22"/>
          <w:szCs w:val="22"/>
          <w:shd w:val="clear" w:color="auto" w:fill="FFFFFF"/>
        </w:rPr>
        <w:t>předkládání ná</w:t>
      </w:r>
      <w:r w:rsidRPr="00D71461">
        <w:rPr>
          <w:rFonts w:ascii="Arial" w:hAnsi="Arial" w:cs="Arial"/>
          <w:sz w:val="22"/>
          <w:szCs w:val="22"/>
          <w:shd w:val="clear" w:color="auto" w:fill="FFFFFF"/>
        </w:rPr>
        <w:t xml:space="preserve">vrhů </w:t>
      </w:r>
      <w:r w:rsidR="00B05D2D">
        <w:rPr>
          <w:rFonts w:ascii="Arial" w:hAnsi="Arial" w:cs="Arial"/>
          <w:sz w:val="22"/>
          <w:szCs w:val="22"/>
          <w:shd w:val="clear" w:color="auto" w:fill="FFFFFF"/>
        </w:rPr>
        <w:t xml:space="preserve">projektu do </w:t>
      </w:r>
      <w:r w:rsidR="000B0F98">
        <w:rPr>
          <w:rFonts w:ascii="Arial" w:hAnsi="Arial" w:cs="Arial"/>
          <w:sz w:val="22"/>
          <w:szCs w:val="22"/>
          <w:shd w:val="clear" w:color="auto" w:fill="FFFFFF"/>
        </w:rPr>
        <w:t xml:space="preserve">nové </w:t>
      </w:r>
      <w:r w:rsidR="00B05D2D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0B0F98">
        <w:rPr>
          <w:rFonts w:ascii="Arial" w:hAnsi="Arial" w:cs="Arial"/>
          <w:sz w:val="22"/>
          <w:szCs w:val="22"/>
          <w:shd w:val="clear" w:color="auto" w:fill="FFFFFF"/>
        </w:rPr>
        <w:t>kce COST. Uzávěrka</w:t>
      </w:r>
      <w:r w:rsidRPr="00D7146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05D2D">
        <w:rPr>
          <w:rFonts w:ascii="Arial" w:hAnsi="Arial" w:cs="Arial"/>
          <w:sz w:val="22"/>
          <w:szCs w:val="22"/>
          <w:shd w:val="clear" w:color="auto" w:fill="FFFFFF"/>
        </w:rPr>
        <w:t xml:space="preserve">pro předkládání návrhů </w:t>
      </w:r>
      <w:r w:rsidRPr="00D71461">
        <w:rPr>
          <w:rFonts w:ascii="Arial" w:hAnsi="Arial" w:cs="Arial"/>
          <w:sz w:val="22"/>
          <w:szCs w:val="22"/>
          <w:shd w:val="clear" w:color="auto" w:fill="FFFFFF"/>
        </w:rPr>
        <w:t>je 7.</w:t>
      </w:r>
      <w:r w:rsidR="000235DA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D71461">
        <w:rPr>
          <w:rFonts w:ascii="Arial" w:hAnsi="Arial" w:cs="Arial"/>
          <w:sz w:val="22"/>
          <w:szCs w:val="22"/>
          <w:shd w:val="clear" w:color="auto" w:fill="FFFFFF"/>
        </w:rPr>
        <w:t>září 2017. Minimální počet členských nebo asociovaných zemí zahrnutých do návrhu se zvýšil na sedm. Minimálně tři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z nich musejí být tzv. cílové země</w:t>
      </w:r>
      <w:r w:rsidRPr="00D71461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proofErr w:type="spellStart"/>
      <w:r w:rsidRPr="00D71461">
        <w:rPr>
          <w:rFonts w:ascii="Arial" w:hAnsi="Arial" w:cs="Arial"/>
          <w:sz w:val="22"/>
          <w:szCs w:val="22"/>
          <w:shd w:val="clear" w:color="auto" w:fill="FFFFFF"/>
        </w:rPr>
        <w:t>Inclusiveness</w:t>
      </w:r>
      <w:proofErr w:type="spellEnd"/>
      <w:r w:rsidRPr="00D71461">
        <w:rPr>
          <w:rFonts w:ascii="Arial" w:hAnsi="Arial" w:cs="Arial"/>
          <w:sz w:val="22"/>
          <w:szCs w:val="22"/>
          <w:shd w:val="clear" w:color="auto" w:fill="FFFFFF"/>
        </w:rPr>
        <w:t xml:space="preserve"> Target </w:t>
      </w:r>
      <w:proofErr w:type="spellStart"/>
      <w:r w:rsidRPr="00D71461">
        <w:rPr>
          <w:rFonts w:ascii="Arial" w:hAnsi="Arial" w:cs="Arial"/>
          <w:sz w:val="22"/>
          <w:szCs w:val="22"/>
          <w:shd w:val="clear" w:color="auto" w:fill="FFFFFF"/>
        </w:rPr>
        <w:t>Countries</w:t>
      </w:r>
      <w:proofErr w:type="spellEnd"/>
      <w:r w:rsidRPr="00D71461">
        <w:rPr>
          <w:rFonts w:ascii="Arial" w:hAnsi="Arial" w:cs="Arial"/>
          <w:sz w:val="22"/>
          <w:szCs w:val="22"/>
          <w:shd w:val="clear" w:color="auto" w:fill="FFFFFF"/>
        </w:rPr>
        <w:t>)</w:t>
      </w:r>
      <w:r>
        <w:rPr>
          <w:rFonts w:ascii="Arial" w:hAnsi="Arial" w:cs="Arial"/>
          <w:sz w:val="22"/>
          <w:szCs w:val="22"/>
          <w:shd w:val="clear" w:color="auto" w:fill="FFFFFF"/>
        </w:rPr>
        <w:t>, mezi které patří i Česká republika</w:t>
      </w:r>
      <w:r w:rsidRPr="00D7146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:rsidR="00E64072" w:rsidRDefault="00E64072" w:rsidP="00ED2348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64072" w:rsidRPr="00D71461" w:rsidRDefault="00E64072" w:rsidP="00ED2348">
      <w:pPr>
        <w:shd w:val="clear" w:color="auto" w:fill="FFFFFF"/>
        <w:spacing w:after="240"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sectPr w:rsidR="00E64072" w:rsidRPr="00D71461" w:rsidSect="00D836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4CE" w:rsidRDefault="005524CE">
      <w:r>
        <w:separator/>
      </w:r>
    </w:p>
  </w:endnote>
  <w:endnote w:type="continuationSeparator" w:id="0">
    <w:p w:rsidR="005524CE" w:rsidRDefault="00552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7E599C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7E599C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7E599C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7E599C">
      <w:rPr>
        <w:rFonts w:ascii="Arial" w:hAnsi="Arial" w:cs="Arial"/>
        <w:noProof/>
        <w:sz w:val="20"/>
        <w:szCs w:val="20"/>
      </w:rPr>
      <w:t>3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4CE" w:rsidRDefault="005524CE">
      <w:r>
        <w:separator/>
      </w:r>
    </w:p>
  </w:footnote>
  <w:footnote w:type="continuationSeparator" w:id="0">
    <w:p w:rsidR="005524CE" w:rsidRDefault="005524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3511E5" wp14:editId="3AFC315E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912D92C" wp14:editId="232248EC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110409" w:rsidRPr="004671AE" w:rsidRDefault="00D71461" w:rsidP="000B6F1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323</w:t>
          </w:r>
          <w:r w:rsidR="00110409" w:rsidRPr="004671AE">
            <w:rPr>
              <w:rFonts w:ascii="Arial" w:hAnsi="Arial" w:cs="Arial"/>
              <w:b/>
              <w:color w:val="0070C0"/>
              <w:sz w:val="28"/>
              <w:szCs w:val="28"/>
            </w:rPr>
            <w:t>/C1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16EB8"/>
    <w:rsid w:val="0002353F"/>
    <w:rsid w:val="000235DA"/>
    <w:rsid w:val="00027973"/>
    <w:rsid w:val="0003526F"/>
    <w:rsid w:val="00047448"/>
    <w:rsid w:val="00075037"/>
    <w:rsid w:val="00086B8A"/>
    <w:rsid w:val="000B0F98"/>
    <w:rsid w:val="000B17A0"/>
    <w:rsid w:val="000B6F17"/>
    <w:rsid w:val="000E71E2"/>
    <w:rsid w:val="000F4ECE"/>
    <w:rsid w:val="00103339"/>
    <w:rsid w:val="00110409"/>
    <w:rsid w:val="00125B0A"/>
    <w:rsid w:val="00146B24"/>
    <w:rsid w:val="00151CAE"/>
    <w:rsid w:val="00170C2E"/>
    <w:rsid w:val="00172C2E"/>
    <w:rsid w:val="001C6253"/>
    <w:rsid w:val="001D59E0"/>
    <w:rsid w:val="0020502B"/>
    <w:rsid w:val="00214AF0"/>
    <w:rsid w:val="00231012"/>
    <w:rsid w:val="00244615"/>
    <w:rsid w:val="0027209D"/>
    <w:rsid w:val="002D3727"/>
    <w:rsid w:val="00304769"/>
    <w:rsid w:val="003C0E36"/>
    <w:rsid w:val="00414F21"/>
    <w:rsid w:val="00451786"/>
    <w:rsid w:val="0046734A"/>
    <w:rsid w:val="00493653"/>
    <w:rsid w:val="004A619F"/>
    <w:rsid w:val="004C0965"/>
    <w:rsid w:val="004F4396"/>
    <w:rsid w:val="0052249D"/>
    <w:rsid w:val="00522FCE"/>
    <w:rsid w:val="005524CE"/>
    <w:rsid w:val="005B444A"/>
    <w:rsid w:val="005C1814"/>
    <w:rsid w:val="005D62BF"/>
    <w:rsid w:val="005F2FD6"/>
    <w:rsid w:val="00604DDE"/>
    <w:rsid w:val="006532AF"/>
    <w:rsid w:val="00660F71"/>
    <w:rsid w:val="006739C2"/>
    <w:rsid w:val="006E4FE1"/>
    <w:rsid w:val="006E753B"/>
    <w:rsid w:val="00736308"/>
    <w:rsid w:val="00760C9A"/>
    <w:rsid w:val="00761160"/>
    <w:rsid w:val="007664DC"/>
    <w:rsid w:val="00770987"/>
    <w:rsid w:val="00770CE0"/>
    <w:rsid w:val="0079264B"/>
    <w:rsid w:val="007929B4"/>
    <w:rsid w:val="007A17F9"/>
    <w:rsid w:val="007B28E9"/>
    <w:rsid w:val="007B594A"/>
    <w:rsid w:val="007D3CD7"/>
    <w:rsid w:val="007D4913"/>
    <w:rsid w:val="007D513D"/>
    <w:rsid w:val="007E599C"/>
    <w:rsid w:val="007F4CCB"/>
    <w:rsid w:val="00800B43"/>
    <w:rsid w:val="00854163"/>
    <w:rsid w:val="008710A2"/>
    <w:rsid w:val="00880906"/>
    <w:rsid w:val="00894733"/>
    <w:rsid w:val="008B4E5D"/>
    <w:rsid w:val="008C1C57"/>
    <w:rsid w:val="008E4955"/>
    <w:rsid w:val="00916E39"/>
    <w:rsid w:val="0092644C"/>
    <w:rsid w:val="00953317"/>
    <w:rsid w:val="00967BE3"/>
    <w:rsid w:val="009B680C"/>
    <w:rsid w:val="009C5F5B"/>
    <w:rsid w:val="009C770A"/>
    <w:rsid w:val="00A03BAD"/>
    <w:rsid w:val="00A31ABB"/>
    <w:rsid w:val="00A56499"/>
    <w:rsid w:val="00A863BE"/>
    <w:rsid w:val="00A93FE3"/>
    <w:rsid w:val="00AE6A22"/>
    <w:rsid w:val="00B05D2D"/>
    <w:rsid w:val="00B24B48"/>
    <w:rsid w:val="00B30D90"/>
    <w:rsid w:val="00B47FFC"/>
    <w:rsid w:val="00B705E6"/>
    <w:rsid w:val="00B72AB5"/>
    <w:rsid w:val="00B74474"/>
    <w:rsid w:val="00B76D66"/>
    <w:rsid w:val="00BB1CAC"/>
    <w:rsid w:val="00BB27B1"/>
    <w:rsid w:val="00BE3825"/>
    <w:rsid w:val="00C04B87"/>
    <w:rsid w:val="00C06518"/>
    <w:rsid w:val="00C21E83"/>
    <w:rsid w:val="00C43354"/>
    <w:rsid w:val="00C543C8"/>
    <w:rsid w:val="00C56B46"/>
    <w:rsid w:val="00C56C51"/>
    <w:rsid w:val="00CB5F3A"/>
    <w:rsid w:val="00CD3ED2"/>
    <w:rsid w:val="00CE433A"/>
    <w:rsid w:val="00CE7E09"/>
    <w:rsid w:val="00CF7EE7"/>
    <w:rsid w:val="00D54C89"/>
    <w:rsid w:val="00D54DB4"/>
    <w:rsid w:val="00D67F41"/>
    <w:rsid w:val="00D71461"/>
    <w:rsid w:val="00D8368E"/>
    <w:rsid w:val="00D86260"/>
    <w:rsid w:val="00DA613A"/>
    <w:rsid w:val="00DB1C61"/>
    <w:rsid w:val="00DB610C"/>
    <w:rsid w:val="00DD051D"/>
    <w:rsid w:val="00DE78B7"/>
    <w:rsid w:val="00DF7525"/>
    <w:rsid w:val="00E10540"/>
    <w:rsid w:val="00E413F6"/>
    <w:rsid w:val="00E43456"/>
    <w:rsid w:val="00E56D35"/>
    <w:rsid w:val="00E64072"/>
    <w:rsid w:val="00E81684"/>
    <w:rsid w:val="00E94579"/>
    <w:rsid w:val="00EB1C37"/>
    <w:rsid w:val="00EB2005"/>
    <w:rsid w:val="00ED2348"/>
    <w:rsid w:val="00ED247B"/>
    <w:rsid w:val="00EF3740"/>
    <w:rsid w:val="00F23145"/>
    <w:rsid w:val="00F23154"/>
    <w:rsid w:val="00F37F8C"/>
    <w:rsid w:val="00F646B5"/>
    <w:rsid w:val="00F861DA"/>
    <w:rsid w:val="00FB06AC"/>
    <w:rsid w:val="00FD56F1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4EDEA-9782-4ED8-8EAA-CB6E07BE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980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7</cp:revision>
  <cp:lastPrinted>2017-02-16T06:22:00Z</cp:lastPrinted>
  <dcterms:created xsi:type="dcterms:W3CDTF">2017-02-15T14:39:00Z</dcterms:created>
  <dcterms:modified xsi:type="dcterms:W3CDTF">2017-02-16T06:24:00Z</dcterms:modified>
</cp:coreProperties>
</file>