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F8A" w:rsidRDefault="002F6F8A" w:rsidP="00850745">
      <w:pPr>
        <w:pBdr>
          <w:bottom w:val="single" w:sz="6" w:space="1" w:color="auto"/>
        </w:pBdr>
        <w:spacing w:after="120"/>
        <w:jc w:val="center"/>
        <w:rPr>
          <w:rFonts w:ascii="Arial" w:hAnsi="Arial" w:cs="Arial"/>
          <w:b/>
          <w:color w:val="0070C0"/>
          <w:sz w:val="28"/>
          <w:szCs w:val="28"/>
        </w:rPr>
      </w:pPr>
      <w:r>
        <w:rPr>
          <w:rFonts w:ascii="Arial" w:hAnsi="Arial" w:cs="Arial"/>
          <w:b/>
          <w:color w:val="0070C0"/>
          <w:sz w:val="28"/>
          <w:szCs w:val="28"/>
        </w:rPr>
        <w:t>Stanovisko Rady pro výzkum, vývoj a inovace k </w:t>
      </w:r>
      <w:r w:rsidR="001D724F">
        <w:rPr>
          <w:rFonts w:ascii="Arial" w:hAnsi="Arial" w:cs="Arial"/>
          <w:b/>
          <w:color w:val="0070C0"/>
          <w:sz w:val="28"/>
          <w:szCs w:val="28"/>
        </w:rPr>
        <w:t>n</w:t>
      </w:r>
      <w:r>
        <w:rPr>
          <w:rFonts w:ascii="Arial" w:hAnsi="Arial" w:cs="Arial"/>
          <w:b/>
          <w:color w:val="0070C0"/>
          <w:sz w:val="28"/>
          <w:szCs w:val="28"/>
        </w:rPr>
        <w:t xml:space="preserve">ávrhu </w:t>
      </w:r>
      <w:r w:rsidR="00203A78">
        <w:rPr>
          <w:rFonts w:ascii="Arial" w:hAnsi="Arial" w:cs="Arial"/>
          <w:b/>
          <w:color w:val="0070C0"/>
          <w:sz w:val="28"/>
          <w:szCs w:val="28"/>
        </w:rPr>
        <w:t>na změnu</w:t>
      </w:r>
      <w:r w:rsidR="005D4B41">
        <w:rPr>
          <w:rFonts w:ascii="Arial" w:hAnsi="Arial" w:cs="Arial"/>
          <w:b/>
          <w:color w:val="0070C0"/>
          <w:sz w:val="28"/>
          <w:szCs w:val="28"/>
        </w:rPr>
        <w:t xml:space="preserve"> </w:t>
      </w:r>
      <w:r>
        <w:rPr>
          <w:rFonts w:ascii="Arial" w:hAnsi="Arial" w:cs="Arial"/>
          <w:b/>
          <w:color w:val="0070C0"/>
          <w:sz w:val="28"/>
          <w:szCs w:val="28"/>
        </w:rPr>
        <w:t>Programu podpor</w:t>
      </w:r>
      <w:r w:rsidR="005D4B41">
        <w:rPr>
          <w:rFonts w:ascii="Arial" w:hAnsi="Arial" w:cs="Arial"/>
          <w:b/>
          <w:color w:val="0070C0"/>
          <w:sz w:val="28"/>
          <w:szCs w:val="28"/>
        </w:rPr>
        <w:t>y</w:t>
      </w:r>
      <w:r>
        <w:rPr>
          <w:rFonts w:ascii="Arial" w:hAnsi="Arial" w:cs="Arial"/>
          <w:b/>
          <w:color w:val="0070C0"/>
          <w:sz w:val="28"/>
          <w:szCs w:val="28"/>
        </w:rPr>
        <w:t xml:space="preserve"> aplikovaného</w:t>
      </w:r>
      <w:r w:rsidR="00A81A8B">
        <w:rPr>
          <w:rFonts w:ascii="Arial" w:hAnsi="Arial" w:cs="Arial"/>
          <w:b/>
          <w:color w:val="0070C0"/>
          <w:sz w:val="28"/>
          <w:szCs w:val="28"/>
        </w:rPr>
        <w:t xml:space="preserve"> </w:t>
      </w:r>
      <w:r w:rsidR="00A81A8B" w:rsidRPr="00A81A8B">
        <w:rPr>
          <w:rFonts w:ascii="Arial" w:hAnsi="Arial" w:cs="Arial"/>
          <w:b/>
          <w:color w:val="0070C0"/>
          <w:sz w:val="28"/>
          <w:szCs w:val="28"/>
        </w:rPr>
        <w:t>výzkumu</w:t>
      </w:r>
      <w:r w:rsidR="005D4B41">
        <w:rPr>
          <w:rFonts w:ascii="Arial" w:hAnsi="Arial" w:cs="Arial"/>
          <w:b/>
          <w:color w:val="0070C0"/>
          <w:sz w:val="28"/>
          <w:szCs w:val="28"/>
        </w:rPr>
        <w:t xml:space="preserve"> a </w:t>
      </w:r>
      <w:r w:rsidR="00A81A8B" w:rsidRPr="00A81A8B">
        <w:rPr>
          <w:rFonts w:ascii="Arial" w:hAnsi="Arial" w:cs="Arial"/>
          <w:b/>
          <w:color w:val="0070C0"/>
          <w:sz w:val="28"/>
          <w:szCs w:val="28"/>
        </w:rPr>
        <w:t>experimentálního</w:t>
      </w:r>
      <w:r w:rsidR="005D4B41">
        <w:rPr>
          <w:rFonts w:ascii="Arial" w:hAnsi="Arial" w:cs="Arial"/>
          <w:b/>
          <w:color w:val="0070C0"/>
          <w:sz w:val="28"/>
          <w:szCs w:val="28"/>
        </w:rPr>
        <w:t> </w:t>
      </w:r>
      <w:r w:rsidR="00A81A8B" w:rsidRPr="00A81A8B">
        <w:rPr>
          <w:rFonts w:ascii="Arial" w:hAnsi="Arial" w:cs="Arial"/>
          <w:b/>
          <w:color w:val="0070C0"/>
          <w:sz w:val="28"/>
          <w:szCs w:val="28"/>
        </w:rPr>
        <w:t xml:space="preserve">vývoje </w:t>
      </w:r>
      <w:r w:rsidR="005D4B41">
        <w:rPr>
          <w:rFonts w:ascii="Arial" w:hAnsi="Arial" w:cs="Arial"/>
          <w:b/>
          <w:color w:val="0070C0"/>
          <w:sz w:val="28"/>
          <w:szCs w:val="28"/>
        </w:rPr>
        <w:t>DELTA</w:t>
      </w:r>
    </w:p>
    <w:p w:rsidR="002F6F8A" w:rsidRPr="00C33C8E" w:rsidRDefault="001D724F" w:rsidP="00C33C8E">
      <w:pPr>
        <w:pStyle w:val="Odstavecseseznamem"/>
        <w:numPr>
          <w:ilvl w:val="0"/>
          <w:numId w:val="12"/>
        </w:numPr>
        <w:spacing w:after="120"/>
        <w:contextualSpacing w:val="0"/>
        <w:jc w:val="both"/>
        <w:rPr>
          <w:rFonts w:ascii="Arial" w:hAnsi="Arial" w:cs="Arial"/>
          <w:b/>
          <w:color w:val="0070C0"/>
        </w:rPr>
      </w:pPr>
      <w:r w:rsidRPr="00C33C8E">
        <w:rPr>
          <w:rFonts w:ascii="Arial" w:hAnsi="Arial" w:cs="Arial"/>
          <w:b/>
          <w:color w:val="0070C0"/>
        </w:rPr>
        <w:t xml:space="preserve">Způsob </w:t>
      </w:r>
      <w:r w:rsidR="00C31178" w:rsidRPr="00C33C8E">
        <w:rPr>
          <w:rFonts w:ascii="Arial" w:hAnsi="Arial" w:cs="Arial"/>
          <w:b/>
          <w:color w:val="0070C0"/>
        </w:rPr>
        <w:t xml:space="preserve">předložení </w:t>
      </w:r>
      <w:r w:rsidRPr="00C33C8E">
        <w:rPr>
          <w:rFonts w:ascii="Arial" w:hAnsi="Arial" w:cs="Arial"/>
          <w:b/>
          <w:color w:val="0070C0"/>
        </w:rPr>
        <w:t>návrhu</w:t>
      </w:r>
    </w:p>
    <w:p w:rsidR="005D4B41" w:rsidRPr="00AA599D" w:rsidRDefault="005D4B41" w:rsidP="005D4B41">
      <w:pPr>
        <w:pStyle w:val="Zkladntext2"/>
        <w:spacing w:after="120"/>
        <w:ind w:left="3"/>
        <w:jc w:val="both"/>
        <w:rPr>
          <w:rFonts w:ascii="Arial" w:hAnsi="Arial" w:cs="Arial"/>
          <w:szCs w:val="24"/>
        </w:rPr>
      </w:pPr>
      <w:r w:rsidRPr="00AA599D">
        <w:rPr>
          <w:rFonts w:ascii="Arial" w:hAnsi="Arial" w:cs="Arial"/>
          <w:szCs w:val="24"/>
        </w:rPr>
        <w:t xml:space="preserve">Předseda Technologické agentury České republiky </w:t>
      </w:r>
      <w:r w:rsidRPr="00AA599D">
        <w:rPr>
          <w:rFonts w:ascii="Arial" w:hAnsi="Arial" w:cs="Arial"/>
          <w:szCs w:val="24"/>
          <w:shd w:val="clear" w:color="auto" w:fill="FFFFFF"/>
        </w:rPr>
        <w:t>Ing. Petr Očko, Ph.D.</w:t>
      </w:r>
      <w:r w:rsidRPr="00AA599D">
        <w:rPr>
          <w:rFonts w:ascii="Arial" w:hAnsi="Arial" w:cs="Arial"/>
          <w:szCs w:val="24"/>
        </w:rPr>
        <w:t xml:space="preserve"> se o</w:t>
      </w:r>
      <w:r w:rsidRPr="00AA599D">
        <w:rPr>
          <w:rFonts w:ascii="Arial" w:hAnsi="Arial" w:cs="Arial"/>
          <w:color w:val="000000"/>
          <w:szCs w:val="24"/>
        </w:rPr>
        <w:t xml:space="preserve">brátil </w:t>
      </w:r>
      <w:r w:rsidRPr="00AA599D">
        <w:rPr>
          <w:rFonts w:ascii="Arial" w:hAnsi="Arial" w:cs="Arial"/>
          <w:szCs w:val="24"/>
        </w:rPr>
        <w:t xml:space="preserve">dopisem ze dne 5. dubna 2017 č. j. </w:t>
      </w:r>
      <w:r>
        <w:rPr>
          <w:rFonts w:ascii="Arial" w:hAnsi="Arial" w:cs="Arial"/>
          <w:szCs w:val="24"/>
        </w:rPr>
        <w:t>9312</w:t>
      </w:r>
      <w:r w:rsidRPr="00AA599D">
        <w:rPr>
          <w:rFonts w:ascii="Arial" w:hAnsi="Arial" w:cs="Arial"/>
          <w:szCs w:val="24"/>
        </w:rPr>
        <w:t>/2017-OKP na místopředsedu vlády pro</w:t>
      </w:r>
      <w:r w:rsidR="00203A78">
        <w:rPr>
          <w:rFonts w:ascii="Arial" w:hAnsi="Arial" w:cs="Arial"/>
          <w:szCs w:val="24"/>
        </w:rPr>
        <w:t> </w:t>
      </w:r>
      <w:r w:rsidRPr="00AA599D">
        <w:rPr>
          <w:rFonts w:ascii="Arial" w:hAnsi="Arial" w:cs="Arial"/>
          <w:szCs w:val="24"/>
        </w:rPr>
        <w:t>vědu, výzkum a inovace a předsedu Rady pro výzkum, vývoj a inovace (dále jen</w:t>
      </w:r>
      <w:r w:rsidR="005533C8">
        <w:rPr>
          <w:rFonts w:ascii="Arial" w:hAnsi="Arial" w:cs="Arial"/>
          <w:szCs w:val="24"/>
        </w:rPr>
        <w:t> </w:t>
      </w:r>
      <w:r w:rsidRPr="00AA599D">
        <w:rPr>
          <w:rFonts w:ascii="Arial" w:hAnsi="Arial" w:cs="Arial"/>
          <w:szCs w:val="24"/>
        </w:rPr>
        <w:t>„Rada“) MVDr. Pavla </w:t>
      </w:r>
      <w:proofErr w:type="spellStart"/>
      <w:r w:rsidRPr="00AA599D">
        <w:rPr>
          <w:rFonts w:ascii="Arial" w:hAnsi="Arial" w:cs="Arial"/>
          <w:szCs w:val="24"/>
        </w:rPr>
        <w:t>Bělobrádka</w:t>
      </w:r>
      <w:proofErr w:type="spellEnd"/>
      <w:r w:rsidRPr="00AA599D">
        <w:rPr>
          <w:rFonts w:ascii="Arial" w:hAnsi="Arial" w:cs="Arial"/>
          <w:szCs w:val="24"/>
        </w:rPr>
        <w:t>, Ph.D., MPA, s žádostí o projednání návrhu na změnu programu aplikovaného výzkumu a experimentálního vývoje DELTA (dále jen „Program“) a požádal o jeho projednání na zasedání Rady.</w:t>
      </w:r>
    </w:p>
    <w:p w:rsidR="005D4B41" w:rsidRDefault="005D4B41" w:rsidP="005D4B41">
      <w:pPr>
        <w:pStyle w:val="Zkladntext2"/>
        <w:spacing w:after="120"/>
        <w:jc w:val="both"/>
        <w:rPr>
          <w:rFonts w:ascii="Arial" w:hAnsi="Arial" w:cs="Arial"/>
          <w:szCs w:val="24"/>
        </w:rPr>
      </w:pPr>
      <w:r>
        <w:rPr>
          <w:rFonts w:ascii="Arial" w:hAnsi="Arial" w:cs="Arial"/>
          <w:szCs w:val="24"/>
        </w:rPr>
        <w:t>Přílohou</w:t>
      </w:r>
      <w:r w:rsidRPr="00AA599D">
        <w:rPr>
          <w:rFonts w:ascii="Arial" w:hAnsi="Arial" w:cs="Arial"/>
          <w:szCs w:val="24"/>
        </w:rPr>
        <w:t xml:space="preserve"> zaslaného dokumentu byla Závěrečná zpráva průběžného hodnocení programu DELTA.</w:t>
      </w:r>
    </w:p>
    <w:p w:rsidR="00FE2DE3" w:rsidRPr="00723541" w:rsidRDefault="00FE2DE3" w:rsidP="00723541">
      <w:pPr>
        <w:pStyle w:val="Odstavecseseznamem"/>
        <w:numPr>
          <w:ilvl w:val="0"/>
          <w:numId w:val="12"/>
        </w:numPr>
        <w:spacing w:after="120"/>
        <w:jc w:val="both"/>
        <w:rPr>
          <w:rFonts w:ascii="Arial" w:hAnsi="Arial" w:cs="Arial"/>
          <w:b/>
          <w:color w:val="0070C0"/>
        </w:rPr>
      </w:pPr>
      <w:r w:rsidRPr="00723541">
        <w:rPr>
          <w:rFonts w:ascii="Arial" w:hAnsi="Arial" w:cs="Arial"/>
          <w:b/>
          <w:color w:val="0070C0"/>
        </w:rPr>
        <w:t>Důvod předložení návrhu</w:t>
      </w:r>
    </w:p>
    <w:p w:rsidR="00FE2DE3" w:rsidRPr="005533C8" w:rsidRDefault="00FE2DE3" w:rsidP="00FE2DE3">
      <w:pPr>
        <w:tabs>
          <w:tab w:val="left" w:pos="851"/>
        </w:tabs>
        <w:spacing w:after="120"/>
        <w:ind w:left="3"/>
        <w:jc w:val="both"/>
        <w:rPr>
          <w:rFonts w:ascii="Arial" w:hAnsi="Arial" w:cs="Arial"/>
          <w:color w:val="000000"/>
        </w:rPr>
      </w:pPr>
      <w:r w:rsidRPr="005533C8">
        <w:rPr>
          <w:rFonts w:ascii="Arial" w:hAnsi="Arial" w:cs="Arial"/>
        </w:rPr>
        <w:t xml:space="preserve">Návrh na změnu Programu TA ČR </w:t>
      </w:r>
      <w:r w:rsidR="003F5856">
        <w:rPr>
          <w:rFonts w:ascii="Arial" w:hAnsi="Arial" w:cs="Arial"/>
        </w:rPr>
        <w:t xml:space="preserve">je </w:t>
      </w:r>
      <w:r w:rsidRPr="005533C8">
        <w:rPr>
          <w:rFonts w:ascii="Arial" w:hAnsi="Arial" w:cs="Arial"/>
        </w:rPr>
        <w:t>předl</w:t>
      </w:r>
      <w:r w:rsidR="003F5856">
        <w:rPr>
          <w:rFonts w:ascii="Arial" w:hAnsi="Arial" w:cs="Arial"/>
        </w:rPr>
        <w:t>ožen ke Stanovisku Rady</w:t>
      </w:r>
      <w:r w:rsidRPr="005533C8">
        <w:rPr>
          <w:rFonts w:ascii="Arial" w:hAnsi="Arial" w:cs="Arial"/>
        </w:rPr>
        <w:t xml:space="preserve"> v souladu s § 5 zákona č. 130/2002 Sb. o podpoře výzkumu, experimentálního vývoje a inovací z veřejných prostředků a</w:t>
      </w:r>
      <w:r w:rsidR="00203A78">
        <w:rPr>
          <w:rFonts w:ascii="Arial" w:hAnsi="Arial" w:cs="Arial"/>
        </w:rPr>
        <w:t> </w:t>
      </w:r>
      <w:r w:rsidRPr="005533C8">
        <w:rPr>
          <w:rFonts w:ascii="Arial" w:hAnsi="Arial" w:cs="Arial"/>
        </w:rPr>
        <w:t>o</w:t>
      </w:r>
      <w:r w:rsidR="00203A78">
        <w:rPr>
          <w:rFonts w:ascii="Arial" w:hAnsi="Arial" w:cs="Arial"/>
        </w:rPr>
        <w:t> </w:t>
      </w:r>
      <w:r w:rsidRPr="005533C8">
        <w:rPr>
          <w:rFonts w:ascii="Arial" w:hAnsi="Arial" w:cs="Arial"/>
        </w:rPr>
        <w:t xml:space="preserve">změně některých souvisejících zákonů (zákon o podpoře výzkumu, experimentálního </w:t>
      </w:r>
      <w:r w:rsidRPr="005533C8">
        <w:rPr>
          <w:rFonts w:ascii="Arial" w:hAnsi="Arial" w:cs="Arial"/>
          <w:color w:val="000000"/>
        </w:rPr>
        <w:t>vývoje a inovací), ve znění pozdějších předpisů.</w:t>
      </w:r>
    </w:p>
    <w:p w:rsidR="003F5856" w:rsidRDefault="003F5856" w:rsidP="00FE2DE3">
      <w:pPr>
        <w:pStyle w:val="Normlnweb"/>
        <w:spacing w:before="120" w:beforeAutospacing="0" w:after="120" w:afterAutospacing="0"/>
        <w:jc w:val="both"/>
        <w:rPr>
          <w:rFonts w:ascii="Arial" w:hAnsi="Arial" w:cs="Arial"/>
          <w:color w:val="000000"/>
        </w:rPr>
      </w:pPr>
      <w:r>
        <w:rPr>
          <w:rFonts w:ascii="Arial" w:hAnsi="Arial" w:cs="Arial"/>
          <w:color w:val="000000"/>
        </w:rPr>
        <w:t>Požadavk</w:t>
      </w:r>
      <w:r w:rsidR="002D4F83">
        <w:rPr>
          <w:rFonts w:ascii="Arial" w:hAnsi="Arial" w:cs="Arial"/>
          <w:color w:val="000000"/>
        </w:rPr>
        <w:t>y</w:t>
      </w:r>
      <w:r>
        <w:rPr>
          <w:rFonts w:ascii="Arial" w:hAnsi="Arial" w:cs="Arial"/>
          <w:color w:val="000000"/>
        </w:rPr>
        <w:t xml:space="preserve"> na </w:t>
      </w:r>
      <w:r w:rsidRPr="00AA599D">
        <w:rPr>
          <w:rFonts w:ascii="Arial" w:hAnsi="Arial" w:cs="Arial"/>
          <w:color w:val="000000"/>
        </w:rPr>
        <w:t xml:space="preserve">prodloužení </w:t>
      </w:r>
      <w:r>
        <w:rPr>
          <w:rFonts w:ascii="Arial" w:hAnsi="Arial" w:cs="Arial"/>
          <w:color w:val="000000"/>
        </w:rPr>
        <w:t xml:space="preserve">doby trvání </w:t>
      </w:r>
      <w:r w:rsidRPr="00AA599D">
        <w:rPr>
          <w:rFonts w:ascii="Arial" w:hAnsi="Arial" w:cs="Arial"/>
          <w:color w:val="000000"/>
        </w:rPr>
        <w:t>Programu a</w:t>
      </w:r>
      <w:r>
        <w:rPr>
          <w:rFonts w:ascii="Arial" w:hAnsi="Arial" w:cs="Arial"/>
          <w:color w:val="000000"/>
        </w:rPr>
        <w:t> </w:t>
      </w:r>
      <w:r w:rsidRPr="00AA599D">
        <w:rPr>
          <w:rFonts w:ascii="Arial" w:hAnsi="Arial" w:cs="Arial"/>
          <w:color w:val="000000"/>
        </w:rPr>
        <w:t>zabezpečení odpovídajících prostředků na jeho další realizaci</w:t>
      </w:r>
      <w:r w:rsidR="002D4F83">
        <w:rPr>
          <w:rFonts w:ascii="Arial" w:hAnsi="Arial" w:cs="Arial"/>
          <w:color w:val="000000"/>
        </w:rPr>
        <w:t xml:space="preserve"> </w:t>
      </w:r>
      <w:r w:rsidR="00FE2DE3" w:rsidRPr="00AA599D">
        <w:rPr>
          <w:rFonts w:ascii="Arial" w:hAnsi="Arial" w:cs="Arial"/>
          <w:color w:val="000000"/>
        </w:rPr>
        <w:t>vyplynul</w:t>
      </w:r>
      <w:r w:rsidR="002D4F83">
        <w:rPr>
          <w:rFonts w:ascii="Arial" w:hAnsi="Arial" w:cs="Arial"/>
          <w:color w:val="000000"/>
        </w:rPr>
        <w:t>y</w:t>
      </w:r>
      <w:r w:rsidR="00FE2DE3" w:rsidRPr="00AA599D">
        <w:rPr>
          <w:rFonts w:ascii="Arial" w:hAnsi="Arial" w:cs="Arial"/>
          <w:color w:val="000000"/>
        </w:rPr>
        <w:t xml:space="preserve"> </w:t>
      </w:r>
      <w:r>
        <w:rPr>
          <w:rFonts w:ascii="Arial" w:hAnsi="Arial" w:cs="Arial"/>
          <w:color w:val="000000"/>
        </w:rPr>
        <w:t>z</w:t>
      </w:r>
      <w:r w:rsidRPr="00AA599D">
        <w:rPr>
          <w:rFonts w:ascii="Arial" w:hAnsi="Arial" w:cs="Arial"/>
          <w:color w:val="000000"/>
        </w:rPr>
        <w:t> hlavních závěrů průběžné</w:t>
      </w:r>
      <w:r>
        <w:rPr>
          <w:rFonts w:ascii="Arial" w:hAnsi="Arial" w:cs="Arial"/>
          <w:color w:val="000000"/>
        </w:rPr>
        <w:t>ho</w:t>
      </w:r>
      <w:r w:rsidRPr="00AA599D">
        <w:rPr>
          <w:rFonts w:ascii="Arial" w:hAnsi="Arial" w:cs="Arial"/>
          <w:color w:val="000000"/>
        </w:rPr>
        <w:t xml:space="preserve"> hodnocení</w:t>
      </w:r>
      <w:r>
        <w:rPr>
          <w:rFonts w:ascii="Arial" w:hAnsi="Arial" w:cs="Arial"/>
          <w:color w:val="000000"/>
        </w:rPr>
        <w:t xml:space="preserve">, které </w:t>
      </w:r>
      <w:r w:rsidR="002D4F83">
        <w:rPr>
          <w:rFonts w:ascii="Arial" w:hAnsi="Arial" w:cs="Arial"/>
          <w:color w:val="000000"/>
        </w:rPr>
        <w:t>TA ČR</w:t>
      </w:r>
      <w:r>
        <w:rPr>
          <w:rFonts w:ascii="Arial" w:hAnsi="Arial" w:cs="Arial"/>
          <w:color w:val="000000"/>
        </w:rPr>
        <w:t xml:space="preserve"> vypracov</w:t>
      </w:r>
      <w:r w:rsidR="002D4F83">
        <w:rPr>
          <w:rFonts w:ascii="Arial" w:hAnsi="Arial" w:cs="Arial"/>
          <w:color w:val="000000"/>
        </w:rPr>
        <w:t>ala</w:t>
      </w:r>
      <w:r w:rsidRPr="00AA599D">
        <w:rPr>
          <w:rFonts w:ascii="Arial" w:hAnsi="Arial" w:cs="Arial"/>
          <w:color w:val="000000"/>
        </w:rPr>
        <w:t xml:space="preserve"> </w:t>
      </w:r>
      <w:r>
        <w:rPr>
          <w:rFonts w:ascii="Arial" w:hAnsi="Arial" w:cs="Arial"/>
          <w:color w:val="000000"/>
        </w:rPr>
        <w:t>v</w:t>
      </w:r>
      <w:r w:rsidRPr="00AA599D">
        <w:rPr>
          <w:rFonts w:ascii="Arial" w:hAnsi="Arial" w:cs="Arial"/>
          <w:color w:val="000000"/>
        </w:rPr>
        <w:t> polovině doby trvání</w:t>
      </w:r>
      <w:r>
        <w:rPr>
          <w:rFonts w:ascii="Arial" w:hAnsi="Arial" w:cs="Arial"/>
          <w:color w:val="000000"/>
        </w:rPr>
        <w:t xml:space="preserve"> Programu.</w:t>
      </w:r>
    </w:p>
    <w:p w:rsidR="00C31178" w:rsidRPr="00723541" w:rsidRDefault="00C31178" w:rsidP="00723541">
      <w:pPr>
        <w:pStyle w:val="Odstavecseseznamem"/>
        <w:numPr>
          <w:ilvl w:val="0"/>
          <w:numId w:val="12"/>
        </w:numPr>
        <w:spacing w:after="120"/>
        <w:jc w:val="both"/>
        <w:rPr>
          <w:rFonts w:ascii="Arial" w:hAnsi="Arial" w:cs="Arial"/>
          <w:b/>
          <w:color w:val="0070C0"/>
        </w:rPr>
      </w:pPr>
      <w:r w:rsidRPr="00723541">
        <w:rPr>
          <w:rFonts w:ascii="Arial" w:hAnsi="Arial" w:cs="Arial"/>
          <w:b/>
          <w:color w:val="0070C0"/>
        </w:rPr>
        <w:t>Způsob projednání návrhu</w:t>
      </w:r>
    </w:p>
    <w:p w:rsidR="00E14892" w:rsidRDefault="005D4B41" w:rsidP="00E14892">
      <w:pPr>
        <w:spacing w:after="120"/>
        <w:ind w:left="3"/>
        <w:jc w:val="both"/>
        <w:rPr>
          <w:rFonts w:ascii="Arial" w:hAnsi="Arial" w:cs="Arial"/>
        </w:rPr>
      </w:pPr>
      <w:r w:rsidRPr="005D4B41">
        <w:rPr>
          <w:rFonts w:ascii="Arial" w:hAnsi="Arial" w:cs="Arial"/>
        </w:rPr>
        <w:t>Materiál byl projednán</w:t>
      </w:r>
      <w:r>
        <w:rPr>
          <w:rFonts w:ascii="Arial" w:hAnsi="Arial" w:cs="Arial"/>
        </w:rPr>
        <w:t xml:space="preserve"> a stanovisko Rady schváleno</w:t>
      </w:r>
      <w:r w:rsidRPr="005D4B41">
        <w:rPr>
          <w:rFonts w:ascii="Arial" w:hAnsi="Arial" w:cs="Arial"/>
        </w:rPr>
        <w:t xml:space="preserve"> na 326. zasedání Rady, konaném dne 26. května 2017.</w:t>
      </w:r>
    </w:p>
    <w:p w:rsidR="005D4B41" w:rsidRPr="00723541" w:rsidRDefault="005D4B41" w:rsidP="00723541">
      <w:pPr>
        <w:pStyle w:val="Odstavecseseznamem"/>
        <w:numPr>
          <w:ilvl w:val="0"/>
          <w:numId w:val="12"/>
        </w:numPr>
        <w:spacing w:after="120"/>
        <w:jc w:val="both"/>
        <w:rPr>
          <w:rFonts w:ascii="Arial" w:hAnsi="Arial" w:cs="Arial"/>
          <w:b/>
          <w:color w:val="0070C0"/>
        </w:rPr>
      </w:pPr>
      <w:r w:rsidRPr="00723541">
        <w:rPr>
          <w:rFonts w:ascii="Arial" w:hAnsi="Arial" w:cs="Arial"/>
          <w:b/>
          <w:color w:val="0070C0"/>
        </w:rPr>
        <w:t>Souhrn k Programu</w:t>
      </w:r>
    </w:p>
    <w:p w:rsidR="005D4B41" w:rsidRPr="005D4B41" w:rsidRDefault="005D4B41" w:rsidP="005D4B41">
      <w:pPr>
        <w:tabs>
          <w:tab w:val="left" w:pos="540"/>
        </w:tabs>
        <w:spacing w:after="120"/>
        <w:ind w:left="3"/>
        <w:jc w:val="both"/>
        <w:rPr>
          <w:rFonts w:ascii="Arial" w:hAnsi="Arial" w:cs="Arial"/>
        </w:rPr>
      </w:pPr>
      <w:r w:rsidRPr="005D4B41">
        <w:rPr>
          <w:rFonts w:ascii="Arial" w:hAnsi="Arial" w:cs="Arial"/>
        </w:rPr>
        <w:t>Program byl schválen usnesením vlády ze dne 28. srpna 2013 č. 668. Je zaměřen na podporu spolupráce v aplikovaném výzkumu a experimentálním vývoji prostřednictvím společných projektů podniků a výzkumných organizací podporovaných TA ČR a významnými zahraničními technologickými a inovačními agenturami či jinými obdobnými institucemi, se kterými má či bude mít TA ČR v době vyhlášení veřejné soutěže ve výzkumu, vývoji a inovacích navázánu spolupráci.</w:t>
      </w:r>
    </w:p>
    <w:p w:rsidR="005D4B41" w:rsidRPr="005533C8" w:rsidRDefault="005D4B41" w:rsidP="005533C8">
      <w:pPr>
        <w:spacing w:after="120"/>
        <w:jc w:val="both"/>
        <w:rPr>
          <w:rFonts w:ascii="Arial" w:hAnsi="Arial" w:cs="Arial"/>
        </w:rPr>
      </w:pPr>
      <w:r w:rsidRPr="005533C8">
        <w:rPr>
          <w:rFonts w:ascii="Arial" w:hAnsi="Arial" w:cs="Arial"/>
        </w:rPr>
        <w:t xml:space="preserve">Cílem Programu je zvýšit množství výsledků aplikovaného výzkumu a experimentálního vývoje, které budou úspěšně zavedeny do praxe a posílit </w:t>
      </w:r>
      <w:r w:rsidR="004066A6" w:rsidRPr="005533C8">
        <w:rPr>
          <w:rFonts w:ascii="Arial" w:hAnsi="Arial" w:cs="Arial"/>
        </w:rPr>
        <w:t>tak konkurenceschopnost</w:t>
      </w:r>
      <w:r w:rsidRPr="005533C8">
        <w:rPr>
          <w:rFonts w:ascii="Arial" w:hAnsi="Arial" w:cs="Arial"/>
        </w:rPr>
        <w:t xml:space="preserve"> ČR. Podporovány jsou zejména projekty s interdisciplinárním přístupem, jejichž záměrem je aplikovaný výzkum a</w:t>
      </w:r>
      <w:r w:rsidR="002D4F83">
        <w:rPr>
          <w:rFonts w:ascii="Arial" w:hAnsi="Arial" w:cs="Arial"/>
        </w:rPr>
        <w:t> </w:t>
      </w:r>
      <w:r w:rsidRPr="005533C8">
        <w:rPr>
          <w:rFonts w:ascii="Arial" w:hAnsi="Arial" w:cs="Arial"/>
        </w:rPr>
        <w:t>experimentální vývoj vedoucí k novému výrobku, postupu či službě. Vybrané projekty zároveň reagují na aktuální či budoucí potřeby dané země.</w:t>
      </w:r>
    </w:p>
    <w:p w:rsidR="005D4B41" w:rsidRPr="005533C8" w:rsidRDefault="005D4B41" w:rsidP="005533C8">
      <w:pPr>
        <w:spacing w:after="120"/>
        <w:jc w:val="both"/>
        <w:rPr>
          <w:rFonts w:ascii="Arial" w:hAnsi="Arial" w:cs="Arial"/>
        </w:rPr>
      </w:pPr>
      <w:r w:rsidRPr="005533C8">
        <w:rPr>
          <w:rFonts w:ascii="Arial" w:hAnsi="Arial" w:cs="Arial"/>
        </w:rPr>
        <w:t>Každý z účastníků je financován ve své zemi původu. Z prostředků státního rozpočtu mohou být prostřednictvím TA ČR hrazeny pouze náklady účastníků se sídlem v ČR. Maximální výše podpory na projekt je 25 mil. Kč.</w:t>
      </w:r>
    </w:p>
    <w:p w:rsidR="005533C8" w:rsidRDefault="005D4B41" w:rsidP="005533C8">
      <w:pPr>
        <w:spacing w:after="120"/>
        <w:jc w:val="both"/>
        <w:outlineLvl w:val="0"/>
        <w:rPr>
          <w:rFonts w:ascii="Arial" w:hAnsi="Arial" w:cs="Arial"/>
        </w:rPr>
      </w:pPr>
      <w:r w:rsidRPr="005533C8">
        <w:rPr>
          <w:rFonts w:ascii="Arial" w:hAnsi="Arial" w:cs="Arial"/>
        </w:rPr>
        <w:t xml:space="preserve">K vyloučení možných překryvů s programy mezinárodní spolupráce Ministerstva školství, mládeže a tělovýchovy (dále jen „MŠMT“) jsou podmínky veřejných soutěží stanovovány ve spolupráci s MŠMT v rámci pracovní skupiny pro mezinárodní spolupráci. Mezi TA ČR a MŠMT jsou koordinovány příslušné aktivity tak, aby </w:t>
      </w:r>
      <w:r w:rsidRPr="005533C8">
        <w:rPr>
          <w:rFonts w:ascii="Arial" w:hAnsi="Arial" w:cs="Arial"/>
        </w:rPr>
        <w:lastRenderedPageBreak/>
        <w:t>nedocházelo překryvům u jednotlivých projektů. Zástupci MŠMT jsou také členy odborného poradního orgánu pro hodnocení návrhů projektů.</w:t>
      </w:r>
    </w:p>
    <w:p w:rsidR="005D4B41" w:rsidRPr="00203A78" w:rsidRDefault="005D4B41" w:rsidP="005533C8">
      <w:pPr>
        <w:spacing w:after="120"/>
        <w:jc w:val="both"/>
        <w:rPr>
          <w:rStyle w:val="Siln"/>
          <w:rFonts w:ascii="Arial" w:hAnsi="Arial" w:cs="Arial"/>
        </w:rPr>
      </w:pPr>
      <w:r w:rsidRPr="00203A78">
        <w:rPr>
          <w:rFonts w:ascii="Arial" w:hAnsi="Arial" w:cs="Arial"/>
        </w:rPr>
        <w:t>Program zlepš</w:t>
      </w:r>
      <w:r w:rsidR="00723541">
        <w:rPr>
          <w:rFonts w:ascii="Arial" w:hAnsi="Arial" w:cs="Arial"/>
        </w:rPr>
        <w:t>uje</w:t>
      </w:r>
      <w:r w:rsidRPr="00203A78">
        <w:rPr>
          <w:rFonts w:ascii="Arial" w:hAnsi="Arial" w:cs="Arial"/>
        </w:rPr>
        <w:t xml:space="preserve"> přístup týmů z ČR k mezinárodním znalostem a know-how, zahraničním výzkumným kapacitám a usnadní pronikání na zahraniční trhy. </w:t>
      </w:r>
      <w:r w:rsidR="00723541">
        <w:rPr>
          <w:rFonts w:ascii="Arial" w:hAnsi="Arial" w:cs="Arial"/>
        </w:rPr>
        <w:t>Jeho r</w:t>
      </w:r>
      <w:r w:rsidRPr="00203A78">
        <w:rPr>
          <w:rStyle w:val="Siln"/>
          <w:rFonts w:ascii="Arial" w:hAnsi="Arial" w:cs="Arial"/>
          <w:b w:val="0"/>
        </w:rPr>
        <w:t xml:space="preserve">ealizace </w:t>
      </w:r>
      <w:r w:rsidR="00723541">
        <w:rPr>
          <w:rStyle w:val="Siln"/>
          <w:rFonts w:ascii="Arial" w:hAnsi="Arial" w:cs="Arial"/>
          <w:b w:val="0"/>
        </w:rPr>
        <w:t>má</w:t>
      </w:r>
      <w:r w:rsidRPr="00203A78">
        <w:rPr>
          <w:rStyle w:val="Siln"/>
          <w:rFonts w:ascii="Arial" w:hAnsi="Arial" w:cs="Arial"/>
          <w:b w:val="0"/>
        </w:rPr>
        <w:t xml:space="preserve"> pozitivní vliv na zvýšení spolupráce výzkumných organizací a </w:t>
      </w:r>
      <w:r w:rsidR="004066A6" w:rsidRPr="00203A78">
        <w:rPr>
          <w:rStyle w:val="Siln"/>
          <w:rFonts w:ascii="Arial" w:hAnsi="Arial" w:cs="Arial"/>
          <w:b w:val="0"/>
        </w:rPr>
        <w:t>podniků, rozvoj</w:t>
      </w:r>
      <w:r w:rsidRPr="00203A78">
        <w:rPr>
          <w:rStyle w:val="Siln"/>
          <w:rFonts w:ascii="Arial" w:hAnsi="Arial" w:cs="Arial"/>
          <w:b w:val="0"/>
        </w:rPr>
        <w:t xml:space="preserve"> podnikatelského prostředí a posílení</w:t>
      </w:r>
      <w:r w:rsidRPr="00203A78">
        <w:rPr>
          <w:rStyle w:val="Siln"/>
          <w:rFonts w:ascii="Arial" w:hAnsi="Arial" w:cs="Arial"/>
        </w:rPr>
        <w:t xml:space="preserve"> </w:t>
      </w:r>
      <w:r w:rsidRPr="00203A78">
        <w:rPr>
          <w:rStyle w:val="Siln"/>
          <w:rFonts w:ascii="Arial" w:hAnsi="Arial" w:cs="Arial"/>
          <w:b w:val="0"/>
        </w:rPr>
        <w:t>konkurenceschopnosti ČR v perspektivních oborech.</w:t>
      </w:r>
      <w:r w:rsidRPr="00203A78">
        <w:rPr>
          <w:rStyle w:val="Siln"/>
          <w:rFonts w:ascii="Arial" w:hAnsi="Arial" w:cs="Arial"/>
        </w:rPr>
        <w:t xml:space="preserve"> </w:t>
      </w:r>
    </w:p>
    <w:p w:rsidR="005533C8" w:rsidRPr="00723541" w:rsidRDefault="005D4B41" w:rsidP="00E14892">
      <w:pPr>
        <w:spacing w:after="120"/>
        <w:jc w:val="both"/>
        <w:rPr>
          <w:rStyle w:val="Siln"/>
          <w:rFonts w:ascii="Arial" w:hAnsi="Arial" w:cs="Arial"/>
          <w:b w:val="0"/>
        </w:rPr>
      </w:pPr>
      <w:r w:rsidRPr="00723541">
        <w:rPr>
          <w:rStyle w:val="Siln"/>
          <w:rFonts w:ascii="Arial" w:hAnsi="Arial" w:cs="Arial"/>
          <w:b w:val="0"/>
        </w:rPr>
        <w:t>V rámci Programu byly doposud vyhlášeny čtyři veřejné soutěže,</w:t>
      </w:r>
      <w:r w:rsidR="00E14892" w:rsidRPr="00723541">
        <w:rPr>
          <w:rStyle w:val="Siln"/>
          <w:rFonts w:ascii="Arial" w:hAnsi="Arial" w:cs="Arial"/>
          <w:b w:val="0"/>
        </w:rPr>
        <w:t xml:space="preserve"> další je plánována v roce 2017.</w:t>
      </w:r>
    </w:p>
    <w:p w:rsidR="00E14892" w:rsidRPr="00E14892" w:rsidRDefault="00E14892" w:rsidP="00E14892">
      <w:pPr>
        <w:spacing w:after="120"/>
        <w:jc w:val="both"/>
        <w:rPr>
          <w:rFonts w:ascii="Arial" w:hAnsi="Arial" w:cs="Arial"/>
          <w:b/>
          <w:color w:val="0070C0"/>
        </w:rPr>
      </w:pPr>
      <w:r>
        <w:rPr>
          <w:rFonts w:ascii="Arial" w:hAnsi="Arial" w:cs="Arial"/>
          <w:b/>
          <w:color w:val="0070C0"/>
        </w:rPr>
        <w:t>V.</w:t>
      </w:r>
      <w:r>
        <w:rPr>
          <w:rFonts w:ascii="Arial" w:hAnsi="Arial" w:cs="Arial"/>
          <w:b/>
          <w:color w:val="0070C0"/>
        </w:rPr>
        <w:tab/>
        <w:t>K zásadním navrhovaným změnám</w:t>
      </w:r>
    </w:p>
    <w:p w:rsidR="00E14892" w:rsidRPr="00AA599D" w:rsidRDefault="00E14892" w:rsidP="00E14892">
      <w:pPr>
        <w:tabs>
          <w:tab w:val="left" w:pos="851"/>
        </w:tabs>
        <w:spacing w:after="120"/>
        <w:jc w:val="both"/>
        <w:rPr>
          <w:rFonts w:ascii="Arial" w:hAnsi="Arial" w:cs="Arial"/>
          <w:color w:val="000000"/>
        </w:rPr>
      </w:pPr>
      <w:r w:rsidRPr="00AA599D">
        <w:rPr>
          <w:rFonts w:ascii="Arial" w:hAnsi="Arial" w:cs="Arial"/>
          <w:color w:val="000000"/>
        </w:rPr>
        <w:t>Zásadní navrhované změny Programu se týkají celkových výdajů (</w:t>
      </w:r>
      <w:r w:rsidRPr="00AA599D">
        <w:rPr>
          <w:rFonts w:ascii="Arial" w:hAnsi="Arial" w:cs="Arial"/>
        </w:rPr>
        <w:t>navýšení rozpočtu ze 768 mil. Kč na 1870 mil. Kč</w:t>
      </w:r>
      <w:r w:rsidR="00B83464">
        <w:rPr>
          <w:rFonts w:ascii="Arial" w:hAnsi="Arial" w:cs="Arial"/>
        </w:rPr>
        <w:t>)</w:t>
      </w:r>
      <w:r w:rsidRPr="00AA599D">
        <w:rPr>
          <w:rFonts w:ascii="Arial" w:hAnsi="Arial" w:cs="Arial"/>
        </w:rPr>
        <w:t xml:space="preserve"> </w:t>
      </w:r>
      <w:r w:rsidRPr="00AA599D">
        <w:rPr>
          <w:rFonts w:ascii="Arial" w:hAnsi="Arial" w:cs="Arial"/>
          <w:color w:val="000000"/>
        </w:rPr>
        <w:t>a doby trvání (prodloužení</w:t>
      </w:r>
      <w:r w:rsidRPr="00AA599D">
        <w:rPr>
          <w:rFonts w:ascii="Arial" w:hAnsi="Arial" w:cs="Arial"/>
        </w:rPr>
        <w:t xml:space="preserve"> doby trvání Programu o</w:t>
      </w:r>
      <w:r w:rsidR="004066A6">
        <w:rPr>
          <w:rFonts w:ascii="Arial" w:hAnsi="Arial" w:cs="Arial"/>
        </w:rPr>
        <w:t> </w:t>
      </w:r>
      <w:r w:rsidRPr="00AA599D">
        <w:rPr>
          <w:rFonts w:ascii="Arial" w:hAnsi="Arial" w:cs="Arial"/>
        </w:rPr>
        <w:t>šest let).</w:t>
      </w:r>
    </w:p>
    <w:p w:rsidR="00E14892" w:rsidRPr="00AA599D" w:rsidRDefault="00E14892" w:rsidP="00E14892">
      <w:pPr>
        <w:tabs>
          <w:tab w:val="left" w:pos="851"/>
        </w:tabs>
        <w:spacing w:after="120"/>
        <w:jc w:val="both"/>
        <w:rPr>
          <w:rFonts w:ascii="Arial" w:hAnsi="Arial" w:cs="Arial"/>
          <w:color w:val="000000"/>
        </w:rPr>
      </w:pPr>
      <w:r w:rsidRPr="00AA599D">
        <w:rPr>
          <w:rFonts w:ascii="Arial" w:hAnsi="Arial" w:cs="Arial"/>
          <w:color w:val="000000"/>
        </w:rPr>
        <w:t>V předloženém dokumentu jsou zapracovány i další návrhy na změny.</w:t>
      </w:r>
    </w:p>
    <w:p w:rsidR="00E14892" w:rsidRPr="00AA599D" w:rsidRDefault="00E14892" w:rsidP="00E14892">
      <w:pPr>
        <w:pStyle w:val="Zkladntext2"/>
        <w:spacing w:after="120"/>
        <w:ind w:left="142"/>
        <w:jc w:val="both"/>
        <w:rPr>
          <w:rFonts w:ascii="Arial" w:hAnsi="Arial" w:cs="Arial"/>
          <w:b/>
          <w:szCs w:val="24"/>
        </w:rPr>
      </w:pPr>
      <w:r w:rsidRPr="00AA599D">
        <w:rPr>
          <w:rFonts w:ascii="Arial" w:hAnsi="Arial" w:cs="Arial"/>
          <w:b/>
          <w:szCs w:val="24"/>
        </w:rPr>
        <w:t>a) K celkovým výdajům na Program:</w:t>
      </w:r>
    </w:p>
    <w:p w:rsidR="00E14892" w:rsidRPr="00AA599D" w:rsidRDefault="00E14892" w:rsidP="00E14892">
      <w:pPr>
        <w:spacing w:after="120"/>
        <w:jc w:val="both"/>
        <w:rPr>
          <w:rFonts w:ascii="Arial" w:hAnsi="Arial" w:cs="Arial"/>
          <w:i/>
        </w:rPr>
      </w:pPr>
      <w:r w:rsidRPr="00AA599D">
        <w:rPr>
          <w:rFonts w:ascii="Arial" w:eastAsia="Arial" w:hAnsi="Arial" w:cs="Arial"/>
          <w:u w:val="single"/>
        </w:rPr>
        <w:t>Výdaje z veřejných prostředků na uskutečnění Programu v jednotlivých letech -</w:t>
      </w:r>
      <w:r w:rsidRPr="00AA599D">
        <w:rPr>
          <w:rFonts w:ascii="Arial" w:hAnsi="Arial" w:cs="Arial"/>
        </w:rPr>
        <w:t xml:space="preserve"> poskytovatel v návrhu na změnu Programu uvádí </w:t>
      </w:r>
      <w:r w:rsidRPr="00AA599D">
        <w:rPr>
          <w:rFonts w:ascii="Arial" w:hAnsi="Arial" w:cs="Arial"/>
          <w:b/>
        </w:rPr>
        <w:t>předpokládané výdaje ze</w:t>
      </w:r>
      <w:r w:rsidR="00B343F2">
        <w:rPr>
          <w:rFonts w:ascii="Arial" w:hAnsi="Arial" w:cs="Arial"/>
          <w:b/>
        </w:rPr>
        <w:t> </w:t>
      </w:r>
      <w:r w:rsidRPr="00AA599D">
        <w:rPr>
          <w:rFonts w:ascii="Arial" w:hAnsi="Arial" w:cs="Arial"/>
          <w:b/>
        </w:rPr>
        <w:t>státního rozpočtu na roky 2014 až</w:t>
      </w:r>
      <w:r w:rsidRPr="00AA599D">
        <w:rPr>
          <w:rFonts w:ascii="Arial" w:hAnsi="Arial" w:cs="Arial"/>
        </w:rPr>
        <w:t xml:space="preserve"> </w:t>
      </w:r>
      <w:r w:rsidRPr="00AA599D">
        <w:rPr>
          <w:rFonts w:ascii="Arial" w:hAnsi="Arial" w:cs="Arial"/>
          <w:b/>
        </w:rPr>
        <w:t>2025 ve výši 1870 mil. Kč</w:t>
      </w:r>
      <w:r w:rsidRPr="00AA599D">
        <w:rPr>
          <w:rFonts w:ascii="Arial" w:hAnsi="Arial" w:cs="Arial"/>
        </w:rPr>
        <w:t xml:space="preserve"> </w:t>
      </w:r>
      <w:r w:rsidRPr="00AA599D">
        <w:rPr>
          <w:rFonts w:ascii="Arial" w:hAnsi="Arial" w:cs="Arial"/>
          <w:i/>
        </w:rPr>
        <w:t>(z toho v roce 2014 ve výši 0 Kč, v roce 2015 ve výši 13 mil. Kč, v roce 2016 ve výši 67 mil. Kč, v roce 2017 ve výši 109 mil. Kč, v roce 2018 ve výši 231</w:t>
      </w:r>
      <w:r w:rsidR="00B83464">
        <w:rPr>
          <w:rFonts w:ascii="Arial" w:hAnsi="Arial" w:cs="Arial"/>
          <w:i/>
        </w:rPr>
        <w:t xml:space="preserve"> </w:t>
      </w:r>
      <w:r w:rsidRPr="00AA599D">
        <w:rPr>
          <w:rFonts w:ascii="Arial" w:hAnsi="Arial" w:cs="Arial"/>
          <w:i/>
        </w:rPr>
        <w:t>mil. Kč a v letech 2019 a</w:t>
      </w:r>
      <w:r w:rsidR="004066A6">
        <w:rPr>
          <w:rFonts w:ascii="Arial" w:hAnsi="Arial" w:cs="Arial"/>
          <w:i/>
        </w:rPr>
        <w:t> </w:t>
      </w:r>
      <w:r w:rsidRPr="00AA599D">
        <w:rPr>
          <w:rFonts w:ascii="Arial" w:hAnsi="Arial" w:cs="Arial"/>
          <w:i/>
        </w:rPr>
        <w:t>2020 ve výši 200 mil. Kč, v letech 2021 až 2023 ve výši 250 mil. Kč, v roce 2024 ve</w:t>
      </w:r>
      <w:r w:rsidR="004066A6">
        <w:rPr>
          <w:rFonts w:ascii="Arial" w:hAnsi="Arial" w:cs="Arial"/>
          <w:i/>
        </w:rPr>
        <w:t> </w:t>
      </w:r>
      <w:r w:rsidRPr="00AA599D">
        <w:rPr>
          <w:rFonts w:ascii="Arial" w:hAnsi="Arial" w:cs="Arial"/>
          <w:i/>
        </w:rPr>
        <w:t>výši 200 mil. Kč a v roce 2025 ve výši 100 mil. Kč).</w:t>
      </w:r>
    </w:p>
    <w:p w:rsidR="00E14892" w:rsidRPr="00AA599D" w:rsidRDefault="00E14892" w:rsidP="00E14892">
      <w:pPr>
        <w:spacing w:after="120"/>
        <w:jc w:val="both"/>
        <w:rPr>
          <w:rFonts w:ascii="Arial" w:hAnsi="Arial" w:cs="Arial"/>
          <w:i/>
        </w:rPr>
      </w:pPr>
      <w:r w:rsidRPr="00AA599D">
        <w:rPr>
          <w:rFonts w:ascii="Arial" w:hAnsi="Arial" w:cs="Arial"/>
          <w:u w:val="single"/>
        </w:rPr>
        <w:t xml:space="preserve">Celkové výdaje na řešení programu </w:t>
      </w:r>
      <w:r w:rsidRPr="00AA599D">
        <w:rPr>
          <w:rFonts w:ascii="Arial" w:hAnsi="Arial" w:cs="Arial"/>
        </w:rPr>
        <w:t>jsou plánovány ve výši 2527 mil.</w:t>
      </w:r>
      <w:r w:rsidRPr="00AA599D">
        <w:rPr>
          <w:rFonts w:ascii="Arial" w:hAnsi="Arial" w:cs="Arial"/>
          <w:b/>
        </w:rPr>
        <w:t xml:space="preserve"> </w:t>
      </w:r>
      <w:r w:rsidRPr="00AA599D">
        <w:rPr>
          <w:rFonts w:ascii="Arial" w:hAnsi="Arial" w:cs="Arial"/>
        </w:rPr>
        <w:t xml:space="preserve">Kč </w:t>
      </w:r>
      <w:r w:rsidRPr="00AA599D">
        <w:rPr>
          <w:rFonts w:ascii="Arial" w:hAnsi="Arial" w:cs="Arial"/>
          <w:i/>
        </w:rPr>
        <w:t>(z toho v roce 2014 ve výši 0 Kč, v roce 2015 ve výši 18 mil. Kč, v roce 2016 ve výši 91 mil. Kč, v roce 2017 ve výši 147 mil. Kč, v roce 2018 ve výši 312 mil. Kč a v letech 2019 a 2020 ve výši 270 mil. Kč, v letech 2021 až 2023 ve výši 338 mil. Kč, v roce 2024 ve výši 270 mil. Kč a v roce 2025 ve výši 135 mil. Kč).</w:t>
      </w:r>
    </w:p>
    <w:p w:rsidR="00E14892" w:rsidRPr="00AA599D" w:rsidRDefault="00E14892" w:rsidP="00E14892">
      <w:pPr>
        <w:spacing w:after="120"/>
        <w:jc w:val="both"/>
        <w:rPr>
          <w:rFonts w:ascii="Arial" w:hAnsi="Arial" w:cs="Arial"/>
          <w:b/>
        </w:rPr>
      </w:pPr>
      <w:r w:rsidRPr="00AA599D">
        <w:rPr>
          <w:rFonts w:ascii="Arial" w:hAnsi="Arial" w:cs="Arial"/>
          <w:b/>
        </w:rPr>
        <w:t>Zásadní připomínka 1:</w:t>
      </w:r>
    </w:p>
    <w:p w:rsidR="00B83464" w:rsidRDefault="00E14892" w:rsidP="00E14892">
      <w:pPr>
        <w:pStyle w:val="Usneseni-zedne"/>
        <w:spacing w:after="120"/>
        <w:jc w:val="both"/>
        <w:rPr>
          <w:rFonts w:cs="Arial"/>
          <w:bCs/>
          <w:sz w:val="24"/>
          <w:szCs w:val="24"/>
        </w:rPr>
      </w:pPr>
      <w:r w:rsidRPr="00AA599D">
        <w:rPr>
          <w:rFonts w:cs="Arial"/>
          <w:sz w:val="24"/>
          <w:szCs w:val="24"/>
        </w:rPr>
        <w:t xml:space="preserve">V současné době probíhají jednání o </w:t>
      </w:r>
      <w:r w:rsidRPr="00AA599D">
        <w:rPr>
          <w:rFonts w:cs="Arial"/>
          <w:bCs/>
          <w:sz w:val="24"/>
          <w:szCs w:val="24"/>
        </w:rPr>
        <w:t xml:space="preserve">návrhu výdajů státního rozpočtu České republiky na výzkum, experimentální vývoj a inovace na rok 2018 se střednědobým výhledem na léta 2019 a 2020 a dlouhodobým výhledem do roku 2024. </w:t>
      </w:r>
    </w:p>
    <w:p w:rsidR="00E14892" w:rsidRPr="00AA599D" w:rsidRDefault="00E14892" w:rsidP="00E14892">
      <w:pPr>
        <w:pStyle w:val="Usneseni-zedne"/>
        <w:spacing w:after="120"/>
        <w:jc w:val="both"/>
        <w:rPr>
          <w:rFonts w:cs="Arial"/>
          <w:bCs/>
          <w:sz w:val="24"/>
          <w:szCs w:val="24"/>
        </w:rPr>
      </w:pPr>
      <w:r w:rsidRPr="00AA599D">
        <w:rPr>
          <w:rFonts w:cs="Arial"/>
          <w:bCs/>
          <w:sz w:val="24"/>
          <w:szCs w:val="24"/>
        </w:rPr>
        <w:t xml:space="preserve">Předložený návrh na změnu Programu není </w:t>
      </w:r>
      <w:r w:rsidR="00B83464">
        <w:rPr>
          <w:rFonts w:cs="Arial"/>
          <w:bCs/>
          <w:sz w:val="24"/>
          <w:szCs w:val="24"/>
        </w:rPr>
        <w:t xml:space="preserve">v souladu se schváleným rozpočtem ani </w:t>
      </w:r>
      <w:r w:rsidRPr="00AA599D">
        <w:rPr>
          <w:rFonts w:cs="Arial"/>
          <w:bCs/>
          <w:sz w:val="24"/>
          <w:szCs w:val="24"/>
        </w:rPr>
        <w:t xml:space="preserve">s jednáními o návrhu výdajů státního rozpočtu </w:t>
      </w:r>
      <w:r w:rsidR="00B83464">
        <w:rPr>
          <w:rFonts w:cs="Arial"/>
          <w:bCs/>
          <w:sz w:val="24"/>
          <w:szCs w:val="24"/>
        </w:rPr>
        <w:t>na příští období</w:t>
      </w:r>
      <w:r w:rsidRPr="00AA599D">
        <w:rPr>
          <w:rFonts w:cs="Arial"/>
          <w:bCs/>
          <w:sz w:val="24"/>
          <w:szCs w:val="24"/>
        </w:rPr>
        <w:t xml:space="preserve">, protože </w:t>
      </w:r>
      <w:r w:rsidR="00B83464">
        <w:rPr>
          <w:rFonts w:cs="Arial"/>
          <w:bCs/>
          <w:sz w:val="24"/>
          <w:szCs w:val="24"/>
        </w:rPr>
        <w:t>v</w:t>
      </w:r>
      <w:r w:rsidR="00E52380">
        <w:rPr>
          <w:rFonts w:cs="Arial"/>
          <w:bCs/>
          <w:sz w:val="24"/>
          <w:szCs w:val="24"/>
        </w:rPr>
        <w:t> </w:t>
      </w:r>
      <w:r w:rsidR="00B83464">
        <w:rPr>
          <w:rFonts w:cs="Arial"/>
          <w:bCs/>
          <w:sz w:val="24"/>
          <w:szCs w:val="24"/>
        </w:rPr>
        <w:t>rámci</w:t>
      </w:r>
      <w:r w:rsidRPr="00AA599D">
        <w:rPr>
          <w:rFonts w:cs="Arial"/>
          <w:bCs/>
          <w:sz w:val="24"/>
          <w:szCs w:val="24"/>
        </w:rPr>
        <w:t> těchto jednání TA ČR navrh</w:t>
      </w:r>
      <w:r w:rsidR="00E52380">
        <w:rPr>
          <w:rFonts w:cs="Arial"/>
          <w:bCs/>
          <w:sz w:val="24"/>
          <w:szCs w:val="24"/>
        </w:rPr>
        <w:t>uje</w:t>
      </w:r>
      <w:r w:rsidRPr="00AA599D">
        <w:rPr>
          <w:rFonts w:cs="Arial"/>
          <w:bCs/>
          <w:sz w:val="24"/>
          <w:szCs w:val="24"/>
        </w:rPr>
        <w:t xml:space="preserve"> od roku 2019 nový program DELTA 2</w:t>
      </w:r>
      <w:r w:rsidR="00E52380">
        <w:rPr>
          <w:rFonts w:cs="Arial"/>
          <w:bCs/>
          <w:sz w:val="24"/>
          <w:szCs w:val="24"/>
        </w:rPr>
        <w:t xml:space="preserve"> a stávající program DELTA má být ve stejném roce ukončen tak, jak byl původně schválen vládou</w:t>
      </w:r>
      <w:r w:rsidRPr="00AA599D">
        <w:rPr>
          <w:rFonts w:cs="Arial"/>
          <w:bCs/>
          <w:sz w:val="24"/>
          <w:szCs w:val="24"/>
        </w:rPr>
        <w:t>.</w:t>
      </w:r>
    </w:p>
    <w:p w:rsidR="00E14892" w:rsidRPr="00AA599D" w:rsidRDefault="00E14892" w:rsidP="00E14892">
      <w:pPr>
        <w:pStyle w:val="Usneseni-zedne"/>
        <w:spacing w:after="120"/>
        <w:jc w:val="both"/>
        <w:rPr>
          <w:rFonts w:cs="Arial"/>
          <w:sz w:val="24"/>
          <w:szCs w:val="24"/>
        </w:rPr>
      </w:pPr>
      <w:r w:rsidRPr="00AA599D">
        <w:rPr>
          <w:rFonts w:cs="Arial"/>
          <w:bCs/>
          <w:sz w:val="24"/>
          <w:szCs w:val="24"/>
        </w:rPr>
        <w:t>Rada nesouhlasí s navrženým rozpočtem v tabulce č. 12 Návrhu na změnu Programu, která je sestavena zpětně podle skutečného čerpání finančních prostředků bez ohledu na to, jak mělo jeho financování probíhat (viz návrh výdajů ze</w:t>
      </w:r>
      <w:r w:rsidR="00B343F2">
        <w:rPr>
          <w:rFonts w:cs="Arial"/>
          <w:bCs/>
          <w:sz w:val="24"/>
          <w:szCs w:val="24"/>
        </w:rPr>
        <w:t> </w:t>
      </w:r>
      <w:r w:rsidRPr="00AA599D">
        <w:rPr>
          <w:rFonts w:cs="Arial"/>
          <w:bCs/>
          <w:sz w:val="24"/>
          <w:szCs w:val="24"/>
        </w:rPr>
        <w:t xml:space="preserve">státního rozpočtu na Program schválený usnesením vlády </w:t>
      </w:r>
      <w:r w:rsidRPr="00AA599D">
        <w:rPr>
          <w:rFonts w:cs="Arial"/>
          <w:sz w:val="24"/>
          <w:szCs w:val="24"/>
        </w:rPr>
        <w:t xml:space="preserve">ze dne 28. srpna 2013 č. 668). </w:t>
      </w:r>
    </w:p>
    <w:p w:rsidR="00E14892" w:rsidRDefault="00E14892" w:rsidP="00E14892">
      <w:pPr>
        <w:pStyle w:val="Usneseni-zedne"/>
        <w:spacing w:after="120"/>
        <w:jc w:val="both"/>
        <w:rPr>
          <w:rFonts w:cs="Arial"/>
          <w:sz w:val="24"/>
          <w:szCs w:val="24"/>
        </w:rPr>
      </w:pPr>
      <w:r w:rsidRPr="00AA599D">
        <w:rPr>
          <w:rFonts w:cs="Arial"/>
          <w:sz w:val="24"/>
          <w:szCs w:val="24"/>
        </w:rPr>
        <w:t xml:space="preserve">Rada upozorňuje, že veřejná soutěž měla být </w:t>
      </w:r>
      <w:r w:rsidR="004066A6">
        <w:rPr>
          <w:rFonts w:cs="Arial"/>
          <w:sz w:val="24"/>
          <w:szCs w:val="24"/>
        </w:rPr>
        <w:t>podle P</w:t>
      </w:r>
      <w:r w:rsidR="004066A6" w:rsidRPr="00AA599D">
        <w:rPr>
          <w:rFonts w:cs="Arial"/>
          <w:sz w:val="24"/>
          <w:szCs w:val="24"/>
        </w:rPr>
        <w:t>rogramu</w:t>
      </w:r>
      <w:r w:rsidR="004066A6">
        <w:rPr>
          <w:rFonts w:cs="Arial"/>
          <w:sz w:val="24"/>
          <w:szCs w:val="24"/>
        </w:rPr>
        <w:t xml:space="preserve"> schváleného vládou </w:t>
      </w:r>
      <w:r w:rsidR="004066A6" w:rsidRPr="00AA599D">
        <w:rPr>
          <w:rFonts w:cs="Arial"/>
          <w:sz w:val="24"/>
          <w:szCs w:val="24"/>
        </w:rPr>
        <w:t>poprvé</w:t>
      </w:r>
      <w:r w:rsidRPr="00AA599D">
        <w:rPr>
          <w:rFonts w:cs="Arial"/>
          <w:sz w:val="24"/>
          <w:szCs w:val="24"/>
        </w:rPr>
        <w:t xml:space="preserve"> vyhlášena v roce 2013 s termínem poskytování podpory </w:t>
      </w:r>
      <w:r w:rsidR="004066A6">
        <w:rPr>
          <w:rFonts w:cs="Arial"/>
          <w:sz w:val="24"/>
          <w:szCs w:val="24"/>
        </w:rPr>
        <w:t>od roku</w:t>
      </w:r>
      <w:r w:rsidRPr="00AA599D">
        <w:rPr>
          <w:rFonts w:cs="Arial"/>
          <w:sz w:val="24"/>
          <w:szCs w:val="24"/>
        </w:rPr>
        <w:t xml:space="preserve"> 2014. </w:t>
      </w:r>
      <w:r w:rsidRPr="00AA599D">
        <w:rPr>
          <w:rFonts w:cs="Arial"/>
          <w:sz w:val="24"/>
          <w:szCs w:val="24"/>
        </w:rPr>
        <w:lastRenderedPageBreak/>
        <w:t xml:space="preserve">Nahlédnutím do Informačního systému výzkumu, vývoje a inovací však bylo zjištěno, že v 1. </w:t>
      </w:r>
      <w:r w:rsidR="00B343F2">
        <w:rPr>
          <w:rFonts w:cs="Arial"/>
          <w:sz w:val="24"/>
          <w:szCs w:val="24"/>
        </w:rPr>
        <w:t>v</w:t>
      </w:r>
      <w:r w:rsidRPr="00AA599D">
        <w:rPr>
          <w:rFonts w:cs="Arial"/>
          <w:sz w:val="24"/>
          <w:szCs w:val="24"/>
        </w:rPr>
        <w:t>eřejné soutěž</w:t>
      </w:r>
      <w:r w:rsidR="004066A6">
        <w:rPr>
          <w:rFonts w:cs="Arial"/>
          <w:sz w:val="24"/>
          <w:szCs w:val="24"/>
        </w:rPr>
        <w:t xml:space="preserve"> byla vyhlášena v roce 2014 a</w:t>
      </w:r>
      <w:r w:rsidRPr="00AA599D">
        <w:rPr>
          <w:rFonts w:cs="Arial"/>
          <w:sz w:val="24"/>
          <w:szCs w:val="24"/>
        </w:rPr>
        <w:t xml:space="preserve"> </w:t>
      </w:r>
      <w:r w:rsidR="004066A6" w:rsidRPr="00AA599D">
        <w:rPr>
          <w:rFonts w:cs="Arial"/>
          <w:sz w:val="24"/>
          <w:szCs w:val="24"/>
        </w:rPr>
        <w:t xml:space="preserve">projekty </w:t>
      </w:r>
      <w:r w:rsidRPr="00AA599D">
        <w:rPr>
          <w:rFonts w:cs="Arial"/>
          <w:sz w:val="24"/>
          <w:szCs w:val="24"/>
        </w:rPr>
        <w:t>začaly být podporovány až v roce 2015.</w:t>
      </w:r>
    </w:p>
    <w:p w:rsidR="00E52380" w:rsidRDefault="00E52380" w:rsidP="00E14892">
      <w:pPr>
        <w:pStyle w:val="Usneseni-zedne"/>
        <w:spacing w:after="120"/>
        <w:jc w:val="both"/>
        <w:rPr>
          <w:rFonts w:cs="Arial"/>
          <w:sz w:val="24"/>
          <w:szCs w:val="24"/>
        </w:rPr>
      </w:pPr>
      <w:r>
        <w:rPr>
          <w:rFonts w:cs="Arial"/>
          <w:sz w:val="24"/>
          <w:szCs w:val="24"/>
        </w:rPr>
        <w:t>Rada požaduje návrh rozpočtu upravit tak, aby byl v souladu s návrhem výdajů státního rozpočtu České republiky na výzkum, experimentální vývoj a inovace na rok 2018 se střednědobým výhledem na léta 2019 a 2020 a dlouhodobým výhledem do roku 2024.</w:t>
      </w:r>
    </w:p>
    <w:p w:rsidR="00B343F2" w:rsidRPr="00B343F2" w:rsidRDefault="00B343F2" w:rsidP="007F14C9">
      <w:pPr>
        <w:pStyle w:val="Usneseni-zedne"/>
        <w:spacing w:after="120"/>
        <w:jc w:val="both"/>
        <w:rPr>
          <w:b/>
          <w:sz w:val="24"/>
          <w:szCs w:val="24"/>
        </w:rPr>
      </w:pPr>
      <w:r>
        <w:rPr>
          <w:rFonts w:cs="Arial"/>
          <w:sz w:val="24"/>
          <w:szCs w:val="24"/>
        </w:rPr>
        <w:t xml:space="preserve">Rada </w:t>
      </w:r>
      <w:r w:rsidR="00E52380">
        <w:rPr>
          <w:rFonts w:cs="Arial"/>
          <w:sz w:val="24"/>
          <w:szCs w:val="24"/>
        </w:rPr>
        <w:t>upozorňuje, že financování Programu musí být zajištěno dle možností státního rozpočtu.</w:t>
      </w:r>
    </w:p>
    <w:p w:rsidR="00E14892" w:rsidRPr="00AA599D" w:rsidRDefault="00E14892" w:rsidP="00E14892">
      <w:pPr>
        <w:pStyle w:val="Usneseni-zedne"/>
        <w:spacing w:after="120"/>
        <w:jc w:val="both"/>
        <w:rPr>
          <w:rFonts w:cs="Arial"/>
          <w:b/>
          <w:sz w:val="24"/>
          <w:szCs w:val="24"/>
        </w:rPr>
      </w:pPr>
      <w:r w:rsidRPr="00AA599D">
        <w:rPr>
          <w:rFonts w:cs="Arial"/>
          <w:b/>
          <w:sz w:val="24"/>
          <w:szCs w:val="24"/>
        </w:rPr>
        <w:t>Zásadní připomínka 2:</w:t>
      </w:r>
    </w:p>
    <w:p w:rsidR="00E14892" w:rsidRPr="00AA599D" w:rsidRDefault="00E14892" w:rsidP="00E14892">
      <w:pPr>
        <w:pStyle w:val="Usneseni-zedne"/>
        <w:spacing w:after="120"/>
        <w:jc w:val="both"/>
        <w:rPr>
          <w:rFonts w:cs="Arial"/>
          <w:sz w:val="24"/>
          <w:szCs w:val="24"/>
        </w:rPr>
      </w:pPr>
      <w:r w:rsidRPr="00AA599D">
        <w:rPr>
          <w:rFonts w:cs="Arial"/>
          <w:sz w:val="24"/>
          <w:szCs w:val="24"/>
        </w:rPr>
        <w:t>Přestože byl původní rozpočet Programu snížen na základě usnesení vlády k návrhům výdajů státního rozpočtu České republiky na výzkum, vývoj a inovace o</w:t>
      </w:r>
      <w:r w:rsidR="00B343F2">
        <w:rPr>
          <w:rFonts w:cs="Arial"/>
          <w:sz w:val="24"/>
          <w:szCs w:val="24"/>
        </w:rPr>
        <w:t> </w:t>
      </w:r>
      <w:r w:rsidRPr="00AA599D">
        <w:rPr>
          <w:rFonts w:cs="Arial"/>
          <w:sz w:val="24"/>
          <w:szCs w:val="24"/>
        </w:rPr>
        <w:t>cca 170 mil. Kč a dopady tohoto opatření nemohla TA ČR ovlivnit a nelze je ani přesně vymezit, došlo k rozdílnému čerpání již v prvních dvou letech jeho trvání.</w:t>
      </w:r>
    </w:p>
    <w:p w:rsidR="00E14892" w:rsidRPr="00AA599D" w:rsidRDefault="00E14892" w:rsidP="00E14892">
      <w:pPr>
        <w:pStyle w:val="Usneseni-zedne"/>
        <w:spacing w:after="120"/>
        <w:jc w:val="both"/>
        <w:rPr>
          <w:rFonts w:cs="Arial"/>
          <w:sz w:val="24"/>
          <w:szCs w:val="24"/>
        </w:rPr>
      </w:pPr>
      <w:r w:rsidRPr="00AA599D">
        <w:rPr>
          <w:rFonts w:cs="Arial"/>
          <w:sz w:val="24"/>
          <w:szCs w:val="24"/>
        </w:rPr>
        <w:t>Rada souhlasí s </w:t>
      </w:r>
      <w:r w:rsidR="00752226">
        <w:rPr>
          <w:rFonts w:cs="Arial"/>
          <w:sz w:val="24"/>
          <w:szCs w:val="24"/>
        </w:rPr>
        <w:t>tvrzením</w:t>
      </w:r>
      <w:r w:rsidRPr="00AA599D">
        <w:rPr>
          <w:rFonts w:cs="Arial"/>
          <w:sz w:val="24"/>
          <w:szCs w:val="24"/>
        </w:rPr>
        <w:t>, že snížení financování Programu ze státního rozpočtu má bezesporu vliv na počty podpořených projektů, účastníků veřejných soutěží a</w:t>
      </w:r>
      <w:r w:rsidR="00B343F2">
        <w:rPr>
          <w:rFonts w:cs="Arial"/>
          <w:sz w:val="24"/>
          <w:szCs w:val="24"/>
        </w:rPr>
        <w:t> </w:t>
      </w:r>
      <w:r w:rsidRPr="00AA599D">
        <w:rPr>
          <w:rFonts w:cs="Arial"/>
          <w:sz w:val="24"/>
          <w:szCs w:val="24"/>
        </w:rPr>
        <w:t>očekávaných výsledků, ale považuje za vhodné, aby v Závěrečné zprávě průběžného hodnocení programu DELTA bylo uvedeno alespoň přibližně (procentuálně) celkové omezení úspěšnosti již vyhodnocených veřejných soutěží.</w:t>
      </w:r>
    </w:p>
    <w:p w:rsidR="00E14892" w:rsidRPr="00AA599D" w:rsidRDefault="00E14892" w:rsidP="00E14892">
      <w:pPr>
        <w:pStyle w:val="Zkladntext2"/>
        <w:spacing w:after="120"/>
        <w:ind w:left="862"/>
        <w:jc w:val="both"/>
        <w:rPr>
          <w:rFonts w:ascii="Arial" w:hAnsi="Arial" w:cs="Arial"/>
          <w:b/>
          <w:szCs w:val="24"/>
        </w:rPr>
      </w:pPr>
      <w:r w:rsidRPr="00AA599D">
        <w:rPr>
          <w:rFonts w:ascii="Arial" w:hAnsi="Arial" w:cs="Arial"/>
          <w:b/>
          <w:szCs w:val="24"/>
        </w:rPr>
        <w:t>b) K prodloužení doby trvání programu</w:t>
      </w:r>
    </w:p>
    <w:p w:rsidR="00E14892" w:rsidRDefault="00E14892" w:rsidP="00E14892">
      <w:pPr>
        <w:pStyle w:val="Zkladntext2"/>
        <w:spacing w:after="120"/>
        <w:jc w:val="both"/>
        <w:rPr>
          <w:rFonts w:ascii="Arial" w:hAnsi="Arial" w:cs="Arial"/>
          <w:szCs w:val="24"/>
        </w:rPr>
      </w:pPr>
      <w:r w:rsidRPr="00AA599D">
        <w:rPr>
          <w:rFonts w:ascii="Arial" w:hAnsi="Arial" w:cs="Arial"/>
          <w:szCs w:val="24"/>
        </w:rPr>
        <w:t>TA ČR v návrhu na změnu trvání programu předpokládá jeho prodloužení o šest let, tj. nově by měla být doba trvání stanovena v letech 2014 – 2025.</w:t>
      </w:r>
    </w:p>
    <w:p w:rsidR="000C0819" w:rsidRPr="000C0819" w:rsidRDefault="000C0819" w:rsidP="00E14892">
      <w:pPr>
        <w:pStyle w:val="Zkladntext2"/>
        <w:spacing w:after="120"/>
        <w:jc w:val="both"/>
        <w:rPr>
          <w:rFonts w:ascii="Arial" w:hAnsi="Arial" w:cs="Arial"/>
          <w:b/>
          <w:szCs w:val="24"/>
        </w:rPr>
      </w:pPr>
      <w:r w:rsidRPr="000C0819">
        <w:rPr>
          <w:rFonts w:ascii="Arial" w:hAnsi="Arial" w:cs="Arial"/>
          <w:b/>
          <w:szCs w:val="24"/>
        </w:rPr>
        <w:t>Zásadní připomínka 3:</w:t>
      </w:r>
    </w:p>
    <w:p w:rsidR="00B343F2" w:rsidRDefault="00B343F2" w:rsidP="00E14892">
      <w:pPr>
        <w:pStyle w:val="Zkladntext2"/>
        <w:spacing w:after="120"/>
        <w:jc w:val="both"/>
        <w:rPr>
          <w:rFonts w:ascii="Arial" w:hAnsi="Arial" w:cs="Arial"/>
          <w:szCs w:val="24"/>
        </w:rPr>
      </w:pPr>
      <w:r>
        <w:rPr>
          <w:rFonts w:ascii="Arial" w:hAnsi="Arial" w:cs="Arial"/>
          <w:szCs w:val="24"/>
        </w:rPr>
        <w:t>Rada nesouhlasí s prodloužením doby trvání Programu</w:t>
      </w:r>
      <w:r w:rsidR="00752226">
        <w:rPr>
          <w:rFonts w:ascii="Arial" w:hAnsi="Arial" w:cs="Arial"/>
          <w:szCs w:val="24"/>
        </w:rPr>
        <w:t xml:space="preserve">. </w:t>
      </w:r>
      <w:r w:rsidR="00C62FF2">
        <w:rPr>
          <w:rFonts w:ascii="Arial" w:hAnsi="Arial" w:cs="Arial"/>
          <w:szCs w:val="24"/>
        </w:rPr>
        <w:t>Vzhledem k omezení úspěšnosti Programu, které nebylo</w:t>
      </w:r>
      <w:r>
        <w:rPr>
          <w:rFonts w:ascii="Arial" w:hAnsi="Arial" w:cs="Arial"/>
          <w:szCs w:val="24"/>
        </w:rPr>
        <w:t xml:space="preserve"> </w:t>
      </w:r>
      <w:r w:rsidR="00C62FF2">
        <w:rPr>
          <w:rFonts w:ascii="Arial" w:hAnsi="Arial" w:cs="Arial"/>
          <w:szCs w:val="24"/>
        </w:rPr>
        <w:t>způsobeno TA ČR, Rada</w:t>
      </w:r>
      <w:r>
        <w:rPr>
          <w:rFonts w:ascii="Arial" w:hAnsi="Arial" w:cs="Arial"/>
          <w:szCs w:val="24"/>
        </w:rPr>
        <w:t xml:space="preserve"> doporučuje</w:t>
      </w:r>
      <w:r w:rsidR="00C62FF2">
        <w:rPr>
          <w:rFonts w:ascii="Arial" w:hAnsi="Arial" w:cs="Arial"/>
          <w:szCs w:val="24"/>
        </w:rPr>
        <w:t xml:space="preserve"> prodloužení doby trvání Programu o dva roky, přičemž v posledním roce (20</w:t>
      </w:r>
      <w:r w:rsidR="00E52380">
        <w:rPr>
          <w:rFonts w:ascii="Arial" w:hAnsi="Arial" w:cs="Arial"/>
          <w:szCs w:val="24"/>
        </w:rPr>
        <w:t>21</w:t>
      </w:r>
      <w:r w:rsidR="00C62FF2">
        <w:rPr>
          <w:rFonts w:ascii="Arial" w:hAnsi="Arial" w:cs="Arial"/>
          <w:szCs w:val="24"/>
        </w:rPr>
        <w:t>) bude Program řádně vyhodnocen.</w:t>
      </w:r>
    </w:p>
    <w:p w:rsidR="00C62FF2" w:rsidRPr="00AA599D" w:rsidRDefault="00C62FF2" w:rsidP="00C62FF2">
      <w:pPr>
        <w:pStyle w:val="Zkladntext2"/>
        <w:spacing w:after="120"/>
        <w:ind w:left="862"/>
        <w:jc w:val="both"/>
        <w:rPr>
          <w:rFonts w:ascii="Arial" w:hAnsi="Arial" w:cs="Arial"/>
          <w:szCs w:val="24"/>
        </w:rPr>
      </w:pPr>
      <w:r>
        <w:rPr>
          <w:rFonts w:ascii="Arial" w:hAnsi="Arial" w:cs="Arial"/>
          <w:b/>
          <w:szCs w:val="24"/>
        </w:rPr>
        <w:t>c</w:t>
      </w:r>
      <w:r w:rsidRPr="00AA599D">
        <w:rPr>
          <w:rFonts w:ascii="Arial" w:hAnsi="Arial" w:cs="Arial"/>
          <w:b/>
          <w:szCs w:val="24"/>
        </w:rPr>
        <w:t>) K</w:t>
      </w:r>
      <w:r>
        <w:rPr>
          <w:rFonts w:ascii="Arial" w:hAnsi="Arial" w:cs="Arial"/>
          <w:b/>
          <w:szCs w:val="24"/>
        </w:rPr>
        <w:t> názvu Programu</w:t>
      </w:r>
    </w:p>
    <w:p w:rsidR="00E14892" w:rsidRPr="00AA599D" w:rsidRDefault="000C0819" w:rsidP="00E14892">
      <w:pPr>
        <w:pStyle w:val="Zkladntext2"/>
        <w:spacing w:after="120"/>
        <w:jc w:val="both"/>
        <w:rPr>
          <w:rFonts w:ascii="Arial" w:hAnsi="Arial" w:cs="Arial"/>
          <w:szCs w:val="24"/>
        </w:rPr>
      </w:pPr>
      <w:r>
        <w:rPr>
          <w:rFonts w:ascii="Arial" w:hAnsi="Arial" w:cs="Arial"/>
          <w:szCs w:val="24"/>
        </w:rPr>
        <w:t>V</w:t>
      </w:r>
      <w:r w:rsidR="00E14892" w:rsidRPr="00AA599D">
        <w:rPr>
          <w:rFonts w:ascii="Arial" w:hAnsi="Arial" w:cs="Arial"/>
          <w:szCs w:val="24"/>
        </w:rPr>
        <w:t> předloženém návrhu na změnu Programu TA ČR uvádí, že Program má název „Program aplikovaného výzkumu a experimentálního vývoje DELTA.“</w:t>
      </w:r>
    </w:p>
    <w:p w:rsidR="00E14892" w:rsidRPr="00AA599D" w:rsidRDefault="00E14892" w:rsidP="00E14892">
      <w:pPr>
        <w:pStyle w:val="Zkladntext2"/>
        <w:spacing w:after="120"/>
        <w:jc w:val="both"/>
        <w:rPr>
          <w:rFonts w:ascii="Arial" w:hAnsi="Arial" w:cs="Arial"/>
          <w:b/>
          <w:szCs w:val="24"/>
        </w:rPr>
      </w:pPr>
      <w:r w:rsidRPr="00AA599D">
        <w:rPr>
          <w:rFonts w:ascii="Arial" w:hAnsi="Arial" w:cs="Arial"/>
          <w:b/>
          <w:szCs w:val="24"/>
        </w:rPr>
        <w:t xml:space="preserve">Zásadní připomínka </w:t>
      </w:r>
      <w:r w:rsidR="000C0819">
        <w:rPr>
          <w:rFonts w:ascii="Arial" w:hAnsi="Arial" w:cs="Arial"/>
          <w:b/>
          <w:szCs w:val="24"/>
        </w:rPr>
        <w:t>4</w:t>
      </w:r>
      <w:r w:rsidRPr="00AA599D">
        <w:rPr>
          <w:rFonts w:ascii="Arial" w:hAnsi="Arial" w:cs="Arial"/>
          <w:b/>
          <w:szCs w:val="24"/>
        </w:rPr>
        <w:t>:</w:t>
      </w:r>
    </w:p>
    <w:p w:rsidR="00E14892" w:rsidRPr="00AA599D" w:rsidRDefault="00E14892" w:rsidP="00E14892">
      <w:pPr>
        <w:spacing w:after="120"/>
        <w:jc w:val="both"/>
        <w:rPr>
          <w:rFonts w:ascii="Arial" w:hAnsi="Arial" w:cs="Arial"/>
        </w:rPr>
      </w:pPr>
      <w:r w:rsidRPr="00AA599D">
        <w:rPr>
          <w:rFonts w:ascii="Arial" w:hAnsi="Arial" w:cs="Arial"/>
        </w:rPr>
        <w:t>Rada upozorňuje, že Program má podle usnesení vlády ze dne 28. srpna 2013 č.</w:t>
      </w:r>
      <w:r w:rsidR="00C62FF2">
        <w:rPr>
          <w:rFonts w:ascii="Arial" w:hAnsi="Arial" w:cs="Arial"/>
        </w:rPr>
        <w:t> </w:t>
      </w:r>
      <w:r w:rsidRPr="00AA599D">
        <w:rPr>
          <w:rFonts w:ascii="Arial" w:hAnsi="Arial" w:cs="Arial"/>
        </w:rPr>
        <w:t>668 název: „</w:t>
      </w:r>
      <w:r w:rsidRPr="00AA599D">
        <w:rPr>
          <w:rFonts w:ascii="Arial" w:eastAsia="Calibri" w:hAnsi="Arial" w:cs="Arial"/>
          <w:lang w:eastAsia="ar-SA"/>
        </w:rPr>
        <w:t>Program podpory spolupráce v aplikovaném výzkumu a</w:t>
      </w:r>
      <w:r w:rsidR="00C62FF2">
        <w:rPr>
          <w:rFonts w:ascii="Arial" w:eastAsia="Calibri" w:hAnsi="Arial" w:cs="Arial"/>
          <w:lang w:eastAsia="ar-SA"/>
        </w:rPr>
        <w:t> </w:t>
      </w:r>
      <w:r w:rsidRPr="00AA599D">
        <w:rPr>
          <w:rFonts w:ascii="Arial" w:eastAsia="Calibri" w:hAnsi="Arial" w:cs="Arial"/>
          <w:lang w:eastAsia="ar-SA"/>
        </w:rPr>
        <w:t>experimentálním vývoji prostřednictvím společných projektů technologických a</w:t>
      </w:r>
      <w:r w:rsidR="00C62FF2">
        <w:rPr>
          <w:rFonts w:ascii="Arial" w:eastAsia="Calibri" w:hAnsi="Arial" w:cs="Arial"/>
          <w:lang w:eastAsia="ar-SA"/>
        </w:rPr>
        <w:t> </w:t>
      </w:r>
      <w:r w:rsidRPr="00AA599D">
        <w:rPr>
          <w:rFonts w:ascii="Arial" w:eastAsia="Calibri" w:hAnsi="Arial" w:cs="Arial"/>
          <w:lang w:eastAsia="ar-SA"/>
        </w:rPr>
        <w:t xml:space="preserve">inovačních agentur </w:t>
      </w:r>
      <w:r w:rsidRPr="00AA599D">
        <w:rPr>
          <w:rFonts w:ascii="Arial" w:hAnsi="Arial" w:cs="Arial"/>
        </w:rPr>
        <w:t>DELTA“ a pod tímto názvem je také evidován v Informačním systému výzkumu, experimentálního vývoje a inovací s přiděleným kódem TF.</w:t>
      </w:r>
    </w:p>
    <w:p w:rsidR="00E14892" w:rsidRPr="00AA599D" w:rsidRDefault="00E14892" w:rsidP="00E14892">
      <w:pPr>
        <w:pStyle w:val="Odstavecseseznamem"/>
        <w:tabs>
          <w:tab w:val="left" w:pos="851"/>
        </w:tabs>
        <w:spacing w:after="120"/>
        <w:ind w:left="0"/>
        <w:contextualSpacing w:val="0"/>
        <w:jc w:val="both"/>
        <w:rPr>
          <w:rFonts w:ascii="Arial" w:hAnsi="Arial" w:cs="Arial"/>
          <w:color w:val="000000"/>
        </w:rPr>
      </w:pPr>
      <w:r w:rsidRPr="00AA599D">
        <w:rPr>
          <w:rFonts w:ascii="Arial" w:hAnsi="Arial" w:cs="Arial"/>
        </w:rPr>
        <w:t>Podle § 5 odst. 3 zákona č. 130/2002 Sb. o podpoře výzkumu, experimentálního vývoje a inovací se návrh na změnu programu předkládá, pokud poskytovatel hodlá</w:t>
      </w:r>
      <w:r w:rsidRPr="00AA599D">
        <w:rPr>
          <w:rFonts w:ascii="Arial" w:hAnsi="Arial" w:cs="Arial"/>
          <w:color w:val="000000"/>
        </w:rPr>
        <w:t xml:space="preserve"> zvýšit nebo snížit celkové výdaje na program nebo podprogram o více než 20 %, změnit povolenou intenzitu podpory, změnit dobu trvání programu, nebo změnit cíle programu. </w:t>
      </w:r>
      <w:r w:rsidRPr="00AA599D">
        <w:rPr>
          <w:rFonts w:ascii="Arial" w:hAnsi="Arial" w:cs="Arial"/>
          <w:color w:val="000000"/>
        </w:rPr>
        <w:tab/>
      </w:r>
    </w:p>
    <w:p w:rsidR="00E14892" w:rsidRDefault="00E14892" w:rsidP="00E14892">
      <w:pPr>
        <w:spacing w:after="120"/>
        <w:jc w:val="both"/>
        <w:rPr>
          <w:rFonts w:ascii="Arial" w:hAnsi="Arial" w:cs="Arial"/>
        </w:rPr>
      </w:pPr>
      <w:r w:rsidRPr="00AA599D">
        <w:rPr>
          <w:rFonts w:ascii="Arial" w:hAnsi="Arial" w:cs="Arial"/>
        </w:rPr>
        <w:t xml:space="preserve">Pokud by se připustil jiný název Programu, nemohlo by jít o </w:t>
      </w:r>
      <w:r w:rsidR="007F14C9">
        <w:rPr>
          <w:rFonts w:ascii="Arial" w:hAnsi="Arial" w:cs="Arial"/>
        </w:rPr>
        <w:t>z</w:t>
      </w:r>
      <w:r w:rsidRPr="00AA599D">
        <w:rPr>
          <w:rFonts w:ascii="Arial" w:hAnsi="Arial" w:cs="Arial"/>
        </w:rPr>
        <w:t>měnu Programu, ale o</w:t>
      </w:r>
      <w:r w:rsidR="007F14C9">
        <w:rPr>
          <w:rFonts w:ascii="Arial" w:hAnsi="Arial" w:cs="Arial"/>
        </w:rPr>
        <w:t> </w:t>
      </w:r>
      <w:r w:rsidRPr="00AA599D">
        <w:rPr>
          <w:rFonts w:ascii="Arial" w:hAnsi="Arial" w:cs="Arial"/>
        </w:rPr>
        <w:t>zcela nový program výzkumu, experimentálního vývoje a inovací.</w:t>
      </w:r>
    </w:p>
    <w:p w:rsidR="000C0819" w:rsidRDefault="000C0819" w:rsidP="00E14892">
      <w:pPr>
        <w:spacing w:after="120"/>
        <w:jc w:val="both"/>
        <w:rPr>
          <w:rFonts w:ascii="Arial" w:hAnsi="Arial" w:cs="Arial"/>
        </w:rPr>
      </w:pPr>
      <w:r>
        <w:rPr>
          <w:rFonts w:ascii="Arial" w:hAnsi="Arial" w:cs="Arial"/>
        </w:rPr>
        <w:lastRenderedPageBreak/>
        <w:t>Rada žádá o zachování názvu programu.</w:t>
      </w:r>
    </w:p>
    <w:p w:rsidR="00E14892" w:rsidRPr="00E14892" w:rsidRDefault="00E14892" w:rsidP="007F14C9">
      <w:pPr>
        <w:keepNext/>
        <w:spacing w:after="120"/>
        <w:jc w:val="both"/>
        <w:rPr>
          <w:rFonts w:ascii="Arial" w:hAnsi="Arial" w:cs="Arial"/>
          <w:b/>
          <w:color w:val="0070C0"/>
        </w:rPr>
      </w:pPr>
      <w:r>
        <w:rPr>
          <w:rFonts w:ascii="Arial" w:hAnsi="Arial" w:cs="Arial"/>
          <w:b/>
          <w:color w:val="0070C0"/>
        </w:rPr>
        <w:t>V.</w:t>
      </w:r>
      <w:r>
        <w:rPr>
          <w:rFonts w:ascii="Arial" w:hAnsi="Arial" w:cs="Arial"/>
          <w:b/>
          <w:color w:val="0070C0"/>
        </w:rPr>
        <w:tab/>
        <w:t>K dalším navrhovaným změnám</w:t>
      </w:r>
    </w:p>
    <w:p w:rsidR="00E14892" w:rsidRPr="00AA599D" w:rsidRDefault="000C0819" w:rsidP="007F14C9">
      <w:pPr>
        <w:keepNext/>
        <w:spacing w:after="120"/>
        <w:ind w:firstLine="709"/>
        <w:jc w:val="both"/>
        <w:rPr>
          <w:rFonts w:ascii="Arial" w:hAnsi="Arial" w:cs="Arial"/>
          <w:b/>
        </w:rPr>
      </w:pPr>
      <w:r>
        <w:rPr>
          <w:rFonts w:ascii="Arial" w:hAnsi="Arial" w:cs="Arial"/>
          <w:b/>
        </w:rPr>
        <w:t>d</w:t>
      </w:r>
      <w:r w:rsidR="00E14892" w:rsidRPr="00AA599D">
        <w:rPr>
          <w:rFonts w:ascii="Arial" w:hAnsi="Arial" w:cs="Arial"/>
          <w:b/>
        </w:rPr>
        <w:t>) K části 6. Zaměření Programu</w:t>
      </w:r>
    </w:p>
    <w:p w:rsidR="00E14892" w:rsidRPr="00AA599D" w:rsidRDefault="00C62FF2" w:rsidP="00E14892">
      <w:pPr>
        <w:spacing w:after="120"/>
        <w:jc w:val="both"/>
        <w:rPr>
          <w:rFonts w:ascii="Arial" w:hAnsi="Arial" w:cs="Arial"/>
        </w:rPr>
      </w:pPr>
      <w:r>
        <w:rPr>
          <w:rFonts w:ascii="Arial" w:hAnsi="Arial" w:cs="Arial"/>
        </w:rPr>
        <w:t>V návrhu na změnu Programu je v č</w:t>
      </w:r>
      <w:r w:rsidR="00E14892" w:rsidRPr="00AA599D">
        <w:rPr>
          <w:rFonts w:ascii="Arial" w:hAnsi="Arial" w:cs="Arial"/>
        </w:rPr>
        <w:t xml:space="preserve">ásti 6. Zaměření Programu </w:t>
      </w:r>
      <w:r>
        <w:rPr>
          <w:rFonts w:ascii="Arial" w:hAnsi="Arial" w:cs="Arial"/>
        </w:rPr>
        <w:t xml:space="preserve">oproti Programu </w:t>
      </w:r>
      <w:r w:rsidR="00E14892" w:rsidRPr="00AA599D">
        <w:rPr>
          <w:rFonts w:ascii="Arial" w:hAnsi="Arial" w:cs="Arial"/>
        </w:rPr>
        <w:t xml:space="preserve">z prvního odstavce odstraněn text: </w:t>
      </w:r>
      <w:r w:rsidR="00E14892" w:rsidRPr="00AA599D">
        <w:rPr>
          <w:rFonts w:ascii="Arial" w:hAnsi="Arial" w:cs="Arial"/>
          <w:i/>
        </w:rPr>
        <w:t>„…se kterými má/bude mít TA ČR v době vyhlášení veřejné soutěže navázánu spolupráci</w:t>
      </w:r>
      <w:r w:rsidR="00E14892" w:rsidRPr="00AA599D">
        <w:rPr>
          <w:rFonts w:ascii="Arial" w:hAnsi="Arial" w:cs="Arial"/>
        </w:rPr>
        <w:t>“.</w:t>
      </w:r>
    </w:p>
    <w:p w:rsidR="00E14892" w:rsidRPr="00AA599D" w:rsidRDefault="00E14892" w:rsidP="00E14892">
      <w:pPr>
        <w:spacing w:after="120"/>
        <w:jc w:val="both"/>
        <w:rPr>
          <w:rFonts w:ascii="Arial" w:hAnsi="Arial" w:cs="Arial"/>
          <w:b/>
        </w:rPr>
      </w:pPr>
      <w:r w:rsidRPr="00AA599D">
        <w:rPr>
          <w:rFonts w:ascii="Arial" w:hAnsi="Arial" w:cs="Arial"/>
          <w:b/>
        </w:rPr>
        <w:t xml:space="preserve">Zásadní připomínka </w:t>
      </w:r>
      <w:r w:rsidR="000C0819">
        <w:rPr>
          <w:rFonts w:ascii="Arial" w:hAnsi="Arial" w:cs="Arial"/>
          <w:b/>
        </w:rPr>
        <w:t>5</w:t>
      </w:r>
      <w:r w:rsidRPr="00AA599D">
        <w:rPr>
          <w:rFonts w:ascii="Arial" w:hAnsi="Arial" w:cs="Arial"/>
          <w:b/>
        </w:rPr>
        <w:t xml:space="preserve">: </w:t>
      </w:r>
    </w:p>
    <w:p w:rsidR="00E14892" w:rsidRDefault="00E14892" w:rsidP="00E14892">
      <w:pPr>
        <w:spacing w:after="120"/>
        <w:jc w:val="both"/>
        <w:rPr>
          <w:rFonts w:ascii="Arial" w:hAnsi="Arial" w:cs="Arial"/>
        </w:rPr>
      </w:pPr>
      <w:r w:rsidRPr="00AA599D">
        <w:rPr>
          <w:rFonts w:ascii="Arial" w:hAnsi="Arial" w:cs="Arial"/>
        </w:rPr>
        <w:t>Rada požaduje doplnění původního textu do Programu.</w:t>
      </w:r>
    </w:p>
    <w:p w:rsidR="00D0409A" w:rsidRDefault="00D0409A" w:rsidP="00E14892">
      <w:pPr>
        <w:spacing w:after="120"/>
        <w:jc w:val="both"/>
        <w:rPr>
          <w:rFonts w:ascii="Arial" w:hAnsi="Arial" w:cs="Arial"/>
          <w:b/>
        </w:rPr>
      </w:pPr>
      <w:r w:rsidRPr="00D0409A">
        <w:rPr>
          <w:rFonts w:ascii="Arial" w:hAnsi="Arial" w:cs="Arial"/>
          <w:b/>
        </w:rPr>
        <w:t>Pozná</w:t>
      </w:r>
      <w:r>
        <w:rPr>
          <w:rFonts w:ascii="Arial" w:hAnsi="Arial" w:cs="Arial"/>
          <w:b/>
        </w:rPr>
        <w:t>m</w:t>
      </w:r>
      <w:r w:rsidRPr="00D0409A">
        <w:rPr>
          <w:rFonts w:ascii="Arial" w:hAnsi="Arial" w:cs="Arial"/>
          <w:b/>
        </w:rPr>
        <w:t>ka:</w:t>
      </w:r>
    </w:p>
    <w:p w:rsidR="000A5BD0" w:rsidRPr="000A5BD0" w:rsidRDefault="000A5BD0" w:rsidP="00E14892">
      <w:pPr>
        <w:spacing w:after="120"/>
        <w:jc w:val="both"/>
        <w:rPr>
          <w:rFonts w:ascii="Arial" w:hAnsi="Arial" w:cs="Arial"/>
        </w:rPr>
      </w:pPr>
      <w:r w:rsidRPr="000A5BD0">
        <w:rPr>
          <w:rFonts w:ascii="Arial" w:hAnsi="Arial" w:cs="Arial"/>
        </w:rPr>
        <w:t xml:space="preserve">Rada upozorňuje, že v rámci </w:t>
      </w:r>
      <w:r w:rsidR="00FB64CF">
        <w:rPr>
          <w:rFonts w:ascii="Arial" w:hAnsi="Arial" w:cs="Arial"/>
        </w:rPr>
        <w:t>budoucího programu typu DELTA</w:t>
      </w:r>
      <w:r w:rsidRPr="000A5BD0">
        <w:rPr>
          <w:rFonts w:ascii="Arial" w:hAnsi="Arial" w:cs="Arial"/>
        </w:rPr>
        <w:t xml:space="preserve"> by měly být určeny prioritní země, do kterých bude spolupráce směrována.</w:t>
      </w:r>
    </w:p>
    <w:p w:rsidR="00E14892" w:rsidRPr="00AA599D" w:rsidRDefault="00E14892" w:rsidP="00E14892">
      <w:pPr>
        <w:spacing w:after="120"/>
        <w:jc w:val="both"/>
        <w:rPr>
          <w:rFonts w:ascii="Arial" w:hAnsi="Arial" w:cs="Arial"/>
          <w:b/>
        </w:rPr>
      </w:pPr>
      <w:r w:rsidRPr="00AA599D">
        <w:rPr>
          <w:rFonts w:ascii="Arial" w:hAnsi="Arial" w:cs="Arial"/>
        </w:rPr>
        <w:tab/>
      </w:r>
      <w:r w:rsidR="000C0819">
        <w:rPr>
          <w:rFonts w:ascii="Arial" w:hAnsi="Arial" w:cs="Arial"/>
          <w:b/>
        </w:rPr>
        <w:t>e</w:t>
      </w:r>
      <w:r w:rsidRPr="00AA599D">
        <w:rPr>
          <w:rFonts w:ascii="Arial" w:hAnsi="Arial" w:cs="Arial"/>
          <w:b/>
        </w:rPr>
        <w:t>) K části 9. Kritéria splnění cílů programu</w:t>
      </w:r>
    </w:p>
    <w:p w:rsidR="00FB64CF" w:rsidRDefault="00E14892" w:rsidP="00E14892">
      <w:pPr>
        <w:pStyle w:val="Zkladntext2"/>
        <w:tabs>
          <w:tab w:val="left" w:pos="4860"/>
        </w:tabs>
        <w:spacing w:after="120"/>
        <w:jc w:val="both"/>
        <w:rPr>
          <w:rFonts w:ascii="Arial" w:hAnsi="Arial" w:cs="Arial"/>
          <w:szCs w:val="24"/>
        </w:rPr>
      </w:pPr>
      <w:r w:rsidRPr="00AA599D">
        <w:rPr>
          <w:rFonts w:ascii="Arial" w:hAnsi="Arial" w:cs="Arial"/>
          <w:szCs w:val="24"/>
        </w:rPr>
        <w:t>TA ČR v návrhu na změnu Programu upravuje zásadním způsobem indikátory Programu. Zvyšuje se minimální počet podpořených projektů (z 60 na 150) a zavádí indikátory minimálního počtu aplikovaných výstupů, a počtu mezinárodní vazeb realizovaných mezi účastníky projektů v rámci Programu, ale celkově se počet indikátorů snižuje z devíti na šest.</w:t>
      </w:r>
      <w:r w:rsidR="00057983">
        <w:rPr>
          <w:rFonts w:ascii="Arial" w:hAnsi="Arial" w:cs="Arial"/>
          <w:szCs w:val="24"/>
        </w:rPr>
        <w:t xml:space="preserve"> </w:t>
      </w:r>
    </w:p>
    <w:p w:rsidR="00E14892" w:rsidRPr="00AA599D" w:rsidRDefault="00FB64CF" w:rsidP="00E14892">
      <w:pPr>
        <w:pStyle w:val="Zkladntext2"/>
        <w:tabs>
          <w:tab w:val="left" w:pos="4860"/>
        </w:tabs>
        <w:spacing w:after="120"/>
        <w:jc w:val="both"/>
        <w:rPr>
          <w:rFonts w:ascii="Arial" w:hAnsi="Arial" w:cs="Arial"/>
          <w:szCs w:val="24"/>
        </w:rPr>
      </w:pPr>
      <w:r>
        <w:rPr>
          <w:rFonts w:ascii="Arial" w:hAnsi="Arial" w:cs="Arial"/>
          <w:szCs w:val="24"/>
        </w:rPr>
        <w:t xml:space="preserve">Dále </w:t>
      </w:r>
      <w:r w:rsidR="00057983">
        <w:rPr>
          <w:rFonts w:ascii="Arial" w:hAnsi="Arial" w:cs="Arial"/>
          <w:szCs w:val="24"/>
        </w:rPr>
        <w:t>Rada konstatuje, že indikátory programu nejsou dobře nastaveny.</w:t>
      </w:r>
    </w:p>
    <w:p w:rsidR="00E14892" w:rsidRPr="00AA599D" w:rsidRDefault="00E14892" w:rsidP="00E14892">
      <w:pPr>
        <w:pStyle w:val="Zkladntext2"/>
        <w:tabs>
          <w:tab w:val="left" w:pos="4860"/>
        </w:tabs>
        <w:spacing w:after="120"/>
        <w:jc w:val="both"/>
        <w:rPr>
          <w:rFonts w:ascii="Arial" w:hAnsi="Arial" w:cs="Arial"/>
          <w:b/>
          <w:szCs w:val="24"/>
        </w:rPr>
      </w:pPr>
      <w:r w:rsidRPr="00AA599D">
        <w:rPr>
          <w:rFonts w:ascii="Arial" w:hAnsi="Arial" w:cs="Arial"/>
          <w:b/>
          <w:szCs w:val="24"/>
        </w:rPr>
        <w:t>Zásadní připomínka</w:t>
      </w:r>
      <w:r w:rsidR="000C0819">
        <w:rPr>
          <w:rFonts w:ascii="Arial" w:hAnsi="Arial" w:cs="Arial"/>
          <w:b/>
          <w:szCs w:val="24"/>
        </w:rPr>
        <w:t xml:space="preserve"> 6</w:t>
      </w:r>
      <w:r w:rsidRPr="00AA599D">
        <w:rPr>
          <w:rFonts w:ascii="Arial" w:hAnsi="Arial" w:cs="Arial"/>
          <w:b/>
          <w:szCs w:val="24"/>
        </w:rPr>
        <w:t>:</w:t>
      </w:r>
    </w:p>
    <w:p w:rsidR="00E14892" w:rsidRPr="00AA599D" w:rsidRDefault="00E14892" w:rsidP="00E14892">
      <w:pPr>
        <w:pStyle w:val="Zkladntext2"/>
        <w:tabs>
          <w:tab w:val="left" w:pos="4860"/>
        </w:tabs>
        <w:spacing w:after="120"/>
        <w:jc w:val="both"/>
        <w:rPr>
          <w:rFonts w:ascii="Arial" w:hAnsi="Arial" w:cs="Arial"/>
          <w:szCs w:val="24"/>
        </w:rPr>
      </w:pPr>
      <w:r w:rsidRPr="00AA599D">
        <w:rPr>
          <w:rFonts w:ascii="Arial" w:hAnsi="Arial" w:cs="Arial"/>
          <w:szCs w:val="24"/>
        </w:rPr>
        <w:t>Rada nesouhlasí s navrženou úpravou indikátorů Programu.</w:t>
      </w:r>
    </w:p>
    <w:p w:rsidR="00E14892" w:rsidRPr="00AA599D" w:rsidRDefault="00E14892" w:rsidP="00E14892">
      <w:pPr>
        <w:pStyle w:val="Zkladntext2"/>
        <w:tabs>
          <w:tab w:val="left" w:pos="4860"/>
        </w:tabs>
        <w:spacing w:after="120"/>
        <w:jc w:val="both"/>
        <w:rPr>
          <w:rFonts w:ascii="Arial" w:hAnsi="Arial" w:cs="Arial"/>
          <w:szCs w:val="24"/>
        </w:rPr>
      </w:pPr>
      <w:r w:rsidRPr="00AA599D">
        <w:rPr>
          <w:rFonts w:ascii="Arial" w:hAnsi="Arial" w:cs="Arial"/>
          <w:szCs w:val="24"/>
        </w:rPr>
        <w:t>Prvním důvodem je skutečnost, že podle stanovených indikátorů bude probíhat závěrečné hodnocení Programu a zásah do indikátorů v průběhu Programu nebude zárukou objektivního hodnocení.</w:t>
      </w:r>
    </w:p>
    <w:p w:rsidR="00E14892" w:rsidRPr="00AA599D" w:rsidRDefault="00E14892" w:rsidP="00E14892">
      <w:pPr>
        <w:tabs>
          <w:tab w:val="left" w:pos="851"/>
        </w:tabs>
        <w:spacing w:after="120"/>
        <w:jc w:val="both"/>
        <w:rPr>
          <w:rFonts w:ascii="Arial" w:hAnsi="Arial" w:cs="Arial"/>
          <w:b/>
        </w:rPr>
      </w:pPr>
      <w:r w:rsidRPr="00AA599D">
        <w:rPr>
          <w:rFonts w:ascii="Arial" w:hAnsi="Arial" w:cs="Arial"/>
          <w:b/>
        </w:rPr>
        <w:t>Připomínka:</w:t>
      </w:r>
    </w:p>
    <w:p w:rsidR="00E14892" w:rsidRDefault="00E14892" w:rsidP="00E14892">
      <w:pPr>
        <w:tabs>
          <w:tab w:val="left" w:pos="851"/>
        </w:tabs>
        <w:spacing w:after="120"/>
        <w:jc w:val="both"/>
        <w:rPr>
          <w:rFonts w:ascii="Arial" w:hAnsi="Arial" w:cs="Arial"/>
        </w:rPr>
      </w:pPr>
      <w:r w:rsidRPr="00AA599D">
        <w:rPr>
          <w:rFonts w:ascii="Arial" w:hAnsi="Arial" w:cs="Arial"/>
        </w:rPr>
        <w:t>Rada doporučuje v části 13. návrhu na Změnu programu nahradit termín „míra podpory“ termínem „intenzita podpory“.</w:t>
      </w:r>
    </w:p>
    <w:p w:rsidR="00E14892" w:rsidRDefault="00E14892" w:rsidP="00E14892">
      <w:pPr>
        <w:spacing w:after="120"/>
        <w:jc w:val="both"/>
        <w:rPr>
          <w:rFonts w:ascii="Arial" w:hAnsi="Arial" w:cs="Arial"/>
          <w:b/>
          <w:color w:val="0070C0"/>
        </w:rPr>
      </w:pPr>
      <w:r>
        <w:rPr>
          <w:rFonts w:ascii="Arial" w:hAnsi="Arial" w:cs="Arial"/>
          <w:b/>
          <w:color w:val="0070C0"/>
        </w:rPr>
        <w:t>VI.</w:t>
      </w:r>
      <w:r>
        <w:rPr>
          <w:rFonts w:ascii="Arial" w:hAnsi="Arial" w:cs="Arial"/>
          <w:b/>
          <w:color w:val="0070C0"/>
        </w:rPr>
        <w:tab/>
        <w:t>K dokumentu předkládanému na jednání vlády</w:t>
      </w:r>
    </w:p>
    <w:p w:rsidR="00A509CE" w:rsidRDefault="00A509CE" w:rsidP="00E14892">
      <w:pPr>
        <w:spacing w:after="120"/>
        <w:jc w:val="both"/>
        <w:rPr>
          <w:rFonts w:ascii="Arial" w:hAnsi="Arial" w:cs="Arial"/>
        </w:rPr>
      </w:pPr>
      <w:r w:rsidRPr="00A509CE">
        <w:rPr>
          <w:rFonts w:ascii="Arial" w:hAnsi="Arial" w:cs="Arial"/>
        </w:rPr>
        <w:t>Předložený dokument neobsahuje veškeré náležitosti materiálu předkládaného na</w:t>
      </w:r>
      <w:r w:rsidR="000C0819">
        <w:rPr>
          <w:rFonts w:ascii="Arial" w:hAnsi="Arial" w:cs="Arial"/>
        </w:rPr>
        <w:t> </w:t>
      </w:r>
      <w:r w:rsidRPr="00A509CE">
        <w:rPr>
          <w:rFonts w:ascii="Arial" w:hAnsi="Arial" w:cs="Arial"/>
        </w:rPr>
        <w:t>jednání vlády.</w:t>
      </w:r>
    </w:p>
    <w:p w:rsidR="00A509CE" w:rsidRPr="00A509CE" w:rsidRDefault="00A509CE" w:rsidP="00E14892">
      <w:pPr>
        <w:spacing w:after="120"/>
        <w:jc w:val="both"/>
        <w:rPr>
          <w:rFonts w:ascii="Arial" w:hAnsi="Arial" w:cs="Arial"/>
          <w:u w:val="single"/>
        </w:rPr>
      </w:pPr>
      <w:r>
        <w:rPr>
          <w:rFonts w:ascii="Arial" w:hAnsi="Arial" w:cs="Arial"/>
        </w:rPr>
        <w:t xml:space="preserve">Rada žádá o doplnění </w:t>
      </w:r>
      <w:r w:rsidR="000C0819">
        <w:rPr>
          <w:rFonts w:ascii="Arial" w:hAnsi="Arial" w:cs="Arial"/>
        </w:rPr>
        <w:t>materiálu před předložením na jednání vlády</w:t>
      </w:r>
      <w:r>
        <w:rPr>
          <w:rFonts w:ascii="Arial" w:hAnsi="Arial" w:cs="Arial"/>
        </w:rPr>
        <w:t>.</w:t>
      </w:r>
    </w:p>
    <w:p w:rsidR="00E14892" w:rsidRPr="00AA599D" w:rsidRDefault="00E14892" w:rsidP="00E14892">
      <w:pPr>
        <w:pStyle w:val="Zkladntext2"/>
        <w:numPr>
          <w:ilvl w:val="0"/>
          <w:numId w:val="41"/>
        </w:numPr>
        <w:spacing w:after="120"/>
        <w:jc w:val="both"/>
        <w:rPr>
          <w:rFonts w:ascii="Arial" w:hAnsi="Arial" w:cs="Arial"/>
          <w:szCs w:val="24"/>
          <w:u w:val="single"/>
        </w:rPr>
      </w:pPr>
      <w:r w:rsidRPr="00AA599D">
        <w:rPr>
          <w:rFonts w:ascii="Arial" w:hAnsi="Arial" w:cs="Arial"/>
          <w:szCs w:val="24"/>
          <w:u w:val="single"/>
        </w:rPr>
        <w:t>K návrhu usnesení vlády</w:t>
      </w:r>
    </w:p>
    <w:p w:rsidR="00E14892" w:rsidRPr="00AA599D" w:rsidRDefault="00E14892" w:rsidP="00E14892">
      <w:pPr>
        <w:spacing w:after="240"/>
        <w:jc w:val="both"/>
        <w:rPr>
          <w:rFonts w:ascii="Arial" w:hAnsi="Arial" w:cs="Arial"/>
          <w:i/>
        </w:rPr>
      </w:pPr>
      <w:r w:rsidRPr="00AA599D">
        <w:rPr>
          <w:rFonts w:ascii="Arial" w:hAnsi="Arial" w:cs="Arial"/>
        </w:rPr>
        <w:t xml:space="preserve">Rada žádá upravit bod I. návrhu usnesení vlády </w:t>
      </w:r>
      <w:proofErr w:type="gramStart"/>
      <w:r w:rsidRPr="00AA599D">
        <w:rPr>
          <w:rFonts w:ascii="Arial" w:hAnsi="Arial" w:cs="Arial"/>
        </w:rPr>
        <w:t>na</w:t>
      </w:r>
      <w:proofErr w:type="gramEnd"/>
      <w:r w:rsidRPr="00AA599D">
        <w:rPr>
          <w:rFonts w:ascii="Arial" w:hAnsi="Arial" w:cs="Arial"/>
        </w:rPr>
        <w:t xml:space="preserve">: </w:t>
      </w:r>
      <w:r w:rsidRPr="00AA599D">
        <w:rPr>
          <w:rFonts w:ascii="Arial" w:hAnsi="Arial" w:cs="Arial"/>
          <w:i/>
        </w:rPr>
        <w:t xml:space="preserve">„Vláda schvaluje </w:t>
      </w:r>
      <w:r w:rsidRPr="00AA599D">
        <w:rPr>
          <w:rFonts w:ascii="Arial" w:hAnsi="Arial" w:cs="Arial"/>
          <w:bCs/>
          <w:i/>
        </w:rPr>
        <w:t>k návrhu na</w:t>
      </w:r>
      <w:r w:rsidR="00D3460A">
        <w:rPr>
          <w:rFonts w:ascii="Arial" w:hAnsi="Arial" w:cs="Arial"/>
          <w:bCs/>
          <w:i/>
        </w:rPr>
        <w:t> </w:t>
      </w:r>
      <w:r w:rsidRPr="00AA599D">
        <w:rPr>
          <w:rFonts w:ascii="Arial" w:hAnsi="Arial" w:cs="Arial"/>
          <w:bCs/>
          <w:i/>
        </w:rPr>
        <w:t>změnu programu podpory aplikovaného výzkumu a experimentálního vývoje DELTA,</w:t>
      </w:r>
      <w:r w:rsidRPr="00AA599D">
        <w:rPr>
          <w:rFonts w:ascii="Arial" w:hAnsi="Arial" w:cs="Arial"/>
          <w:i/>
        </w:rPr>
        <w:t xml:space="preserve"> uvedený v části III. materiálu. Financování programu bude zajištěno dle možností státního rozpočtu“.</w:t>
      </w:r>
    </w:p>
    <w:p w:rsidR="00E14892" w:rsidRPr="00AA599D" w:rsidRDefault="00E14892" w:rsidP="00E14892">
      <w:pPr>
        <w:pStyle w:val="Zkladntext2"/>
        <w:numPr>
          <w:ilvl w:val="0"/>
          <w:numId w:val="41"/>
        </w:numPr>
        <w:spacing w:after="120"/>
        <w:jc w:val="both"/>
        <w:rPr>
          <w:rFonts w:ascii="Arial" w:hAnsi="Arial" w:cs="Arial"/>
          <w:szCs w:val="24"/>
          <w:u w:val="single"/>
        </w:rPr>
      </w:pPr>
      <w:r w:rsidRPr="00AA599D">
        <w:rPr>
          <w:rFonts w:ascii="Arial" w:hAnsi="Arial" w:cs="Arial"/>
          <w:szCs w:val="24"/>
          <w:u w:val="single"/>
        </w:rPr>
        <w:t>K předkládací zprávě:</w:t>
      </w:r>
    </w:p>
    <w:p w:rsidR="00E14892" w:rsidRDefault="00E14892" w:rsidP="00E14892">
      <w:pPr>
        <w:pStyle w:val="Zkladntext2"/>
        <w:spacing w:after="120"/>
        <w:jc w:val="both"/>
        <w:rPr>
          <w:rFonts w:ascii="Arial" w:hAnsi="Arial" w:cs="Arial"/>
          <w:szCs w:val="24"/>
        </w:rPr>
      </w:pPr>
      <w:r w:rsidRPr="00AA599D">
        <w:rPr>
          <w:rFonts w:ascii="Arial" w:hAnsi="Arial" w:cs="Arial"/>
          <w:szCs w:val="24"/>
        </w:rPr>
        <w:t>Rada žádá upravit Předkládací zprávu ve smyslu připomínek</w:t>
      </w:r>
      <w:r w:rsidR="00A509CE">
        <w:rPr>
          <w:rFonts w:ascii="Arial" w:hAnsi="Arial" w:cs="Arial"/>
          <w:szCs w:val="24"/>
        </w:rPr>
        <w:t>.</w:t>
      </w:r>
      <w:r w:rsidRPr="00AA599D">
        <w:rPr>
          <w:rFonts w:ascii="Arial" w:hAnsi="Arial" w:cs="Arial"/>
          <w:szCs w:val="24"/>
        </w:rPr>
        <w:t xml:space="preserve"> </w:t>
      </w:r>
    </w:p>
    <w:p w:rsidR="002C05DA" w:rsidRDefault="002C05DA">
      <w:pPr>
        <w:spacing w:after="200" w:line="276" w:lineRule="auto"/>
        <w:rPr>
          <w:rFonts w:ascii="Arial" w:hAnsi="Arial" w:cs="Arial"/>
        </w:rPr>
      </w:pPr>
      <w:r>
        <w:rPr>
          <w:rFonts w:ascii="Arial" w:hAnsi="Arial" w:cs="Arial"/>
        </w:rPr>
        <w:br w:type="page"/>
      </w:r>
    </w:p>
    <w:p w:rsidR="00E14892" w:rsidRDefault="00E14892" w:rsidP="00E14892">
      <w:pPr>
        <w:spacing w:after="120"/>
        <w:jc w:val="both"/>
        <w:rPr>
          <w:rFonts w:ascii="Arial" w:hAnsi="Arial" w:cs="Arial"/>
          <w:b/>
          <w:color w:val="0070C0"/>
        </w:rPr>
      </w:pPr>
      <w:r w:rsidRPr="00E14892">
        <w:rPr>
          <w:rFonts w:ascii="Arial" w:hAnsi="Arial" w:cs="Arial"/>
          <w:b/>
          <w:color w:val="0070C0"/>
        </w:rPr>
        <w:lastRenderedPageBreak/>
        <w:t>VI</w:t>
      </w:r>
      <w:r>
        <w:rPr>
          <w:rFonts w:ascii="Arial" w:hAnsi="Arial" w:cs="Arial"/>
          <w:b/>
          <w:color w:val="0070C0"/>
        </w:rPr>
        <w:t>I</w:t>
      </w:r>
      <w:r w:rsidRPr="00E14892">
        <w:rPr>
          <w:rFonts w:ascii="Arial" w:hAnsi="Arial" w:cs="Arial"/>
          <w:b/>
          <w:color w:val="0070C0"/>
        </w:rPr>
        <w:t>.</w:t>
      </w:r>
      <w:r w:rsidRPr="00E14892">
        <w:rPr>
          <w:rFonts w:ascii="Arial" w:hAnsi="Arial" w:cs="Arial"/>
          <w:b/>
          <w:color w:val="0070C0"/>
        </w:rPr>
        <w:tab/>
      </w:r>
      <w:r>
        <w:rPr>
          <w:rFonts w:ascii="Arial" w:hAnsi="Arial" w:cs="Arial"/>
          <w:b/>
          <w:color w:val="0070C0"/>
        </w:rPr>
        <w:t>Závěr</w:t>
      </w:r>
    </w:p>
    <w:p w:rsidR="00057983" w:rsidRPr="00AA599D" w:rsidRDefault="00057983" w:rsidP="00E14892">
      <w:pPr>
        <w:spacing w:after="120"/>
        <w:jc w:val="both"/>
        <w:rPr>
          <w:rFonts w:ascii="Arial" w:hAnsi="Arial" w:cs="Arial"/>
          <w:b/>
        </w:rPr>
      </w:pPr>
    </w:p>
    <w:p w:rsidR="00057983" w:rsidRDefault="00E14892" w:rsidP="00E14892">
      <w:pPr>
        <w:pStyle w:val="Zkladntext2"/>
        <w:spacing w:after="120"/>
        <w:jc w:val="both"/>
        <w:rPr>
          <w:rFonts w:ascii="Arial" w:hAnsi="Arial" w:cs="Arial"/>
          <w:szCs w:val="24"/>
        </w:rPr>
      </w:pPr>
      <w:r w:rsidRPr="00AA599D">
        <w:rPr>
          <w:rFonts w:ascii="Arial" w:hAnsi="Arial" w:cs="Arial"/>
          <w:szCs w:val="24"/>
        </w:rPr>
        <w:t xml:space="preserve">Rada </w:t>
      </w:r>
    </w:p>
    <w:p w:rsidR="00E14892" w:rsidRDefault="00057983" w:rsidP="00D0409A">
      <w:pPr>
        <w:pStyle w:val="Zkladntext2"/>
        <w:spacing w:after="120"/>
        <w:ind w:left="705" w:hanging="705"/>
        <w:jc w:val="both"/>
        <w:rPr>
          <w:rFonts w:ascii="Arial" w:hAnsi="Arial" w:cs="Arial"/>
          <w:szCs w:val="24"/>
        </w:rPr>
      </w:pPr>
      <w:r>
        <w:rPr>
          <w:rFonts w:ascii="Arial" w:hAnsi="Arial" w:cs="Arial"/>
          <w:szCs w:val="24"/>
        </w:rPr>
        <w:t>a)</w:t>
      </w:r>
      <w:r>
        <w:rPr>
          <w:rFonts w:ascii="Arial" w:hAnsi="Arial" w:cs="Arial"/>
          <w:szCs w:val="24"/>
        </w:rPr>
        <w:tab/>
        <w:t>schvaluje stanovisko k návrhu na změnu Programu podpory aplikovaného výzkumu a experimentálního vývoje DELTA,</w:t>
      </w:r>
    </w:p>
    <w:p w:rsidR="00057983" w:rsidRDefault="00057983" w:rsidP="00E14892">
      <w:pPr>
        <w:pStyle w:val="Zkladntext2"/>
        <w:spacing w:after="120"/>
        <w:jc w:val="both"/>
        <w:rPr>
          <w:rFonts w:ascii="Arial" w:hAnsi="Arial" w:cs="Arial"/>
          <w:szCs w:val="24"/>
        </w:rPr>
      </w:pPr>
      <w:r>
        <w:rPr>
          <w:rFonts w:ascii="Arial" w:hAnsi="Arial" w:cs="Arial"/>
          <w:szCs w:val="24"/>
        </w:rPr>
        <w:t>b)</w:t>
      </w:r>
      <w:r>
        <w:rPr>
          <w:rFonts w:ascii="Arial" w:hAnsi="Arial" w:cs="Arial"/>
          <w:szCs w:val="24"/>
        </w:rPr>
        <w:tab/>
        <w:t xml:space="preserve">ukládá sekci </w:t>
      </w:r>
      <w:proofErr w:type="spellStart"/>
      <w:r>
        <w:rPr>
          <w:rFonts w:ascii="Arial" w:hAnsi="Arial" w:cs="Arial"/>
          <w:szCs w:val="24"/>
        </w:rPr>
        <w:t>VaVaI</w:t>
      </w:r>
      <w:proofErr w:type="spellEnd"/>
      <w:r>
        <w:rPr>
          <w:rFonts w:ascii="Arial" w:hAnsi="Arial" w:cs="Arial"/>
          <w:szCs w:val="24"/>
        </w:rPr>
        <w:t xml:space="preserve"> zaslat stanovisko TA ČR</w:t>
      </w:r>
      <w:r w:rsidR="00FB64CF">
        <w:rPr>
          <w:rFonts w:ascii="Arial" w:hAnsi="Arial" w:cs="Arial"/>
          <w:szCs w:val="24"/>
        </w:rPr>
        <w:t>,</w:t>
      </w:r>
      <w:bookmarkStart w:id="0" w:name="_GoBack"/>
      <w:bookmarkEnd w:id="0"/>
    </w:p>
    <w:p w:rsidR="00057983" w:rsidRPr="00AA599D" w:rsidRDefault="00057983" w:rsidP="00D0409A">
      <w:pPr>
        <w:pStyle w:val="Zkladntext2"/>
        <w:spacing w:after="120"/>
        <w:ind w:left="705" w:hanging="705"/>
        <w:jc w:val="both"/>
        <w:rPr>
          <w:rFonts w:ascii="Arial" w:hAnsi="Arial" w:cs="Arial"/>
          <w:szCs w:val="24"/>
        </w:rPr>
      </w:pPr>
      <w:r>
        <w:rPr>
          <w:rFonts w:ascii="Arial" w:hAnsi="Arial" w:cs="Arial"/>
          <w:szCs w:val="24"/>
        </w:rPr>
        <w:t>c)</w:t>
      </w:r>
      <w:r>
        <w:rPr>
          <w:rFonts w:ascii="Arial" w:hAnsi="Arial" w:cs="Arial"/>
          <w:szCs w:val="24"/>
        </w:rPr>
        <w:tab/>
        <w:t>v zájmu zachování kontinuity žádá předsedu TA ČR o přípravu nového programu navazujícího na program DELTA a jeho předložení</w:t>
      </w:r>
      <w:r w:rsidR="00D0409A">
        <w:rPr>
          <w:rFonts w:ascii="Arial" w:hAnsi="Arial" w:cs="Arial"/>
          <w:szCs w:val="24"/>
        </w:rPr>
        <w:t xml:space="preserve"> Radě do září 2017.</w:t>
      </w:r>
    </w:p>
    <w:p w:rsidR="00564798" w:rsidRDefault="00564798" w:rsidP="00E14892">
      <w:pPr>
        <w:pStyle w:val="Zkladntext"/>
        <w:jc w:val="both"/>
        <w:rPr>
          <w:rFonts w:ascii="Arial" w:hAnsi="Arial" w:cs="Arial"/>
        </w:rPr>
      </w:pPr>
    </w:p>
    <w:p w:rsidR="00E14892" w:rsidRPr="00AA599D" w:rsidRDefault="00E14892" w:rsidP="00E14892">
      <w:pPr>
        <w:pStyle w:val="Zkladntext"/>
        <w:jc w:val="both"/>
        <w:rPr>
          <w:rFonts w:ascii="Arial" w:hAnsi="Arial" w:cs="Arial"/>
        </w:rPr>
      </w:pPr>
      <w:r w:rsidRPr="00752226">
        <w:rPr>
          <w:rFonts w:ascii="Arial" w:hAnsi="Arial" w:cs="Arial"/>
        </w:rPr>
        <w:t xml:space="preserve">V Praze dne </w:t>
      </w:r>
      <w:r w:rsidR="00D0409A">
        <w:rPr>
          <w:rFonts w:ascii="Arial" w:hAnsi="Arial" w:cs="Arial"/>
        </w:rPr>
        <w:t>26.</w:t>
      </w:r>
      <w:r w:rsidRPr="00752226">
        <w:rPr>
          <w:rFonts w:ascii="Arial" w:hAnsi="Arial" w:cs="Arial"/>
        </w:rPr>
        <w:t xml:space="preserve"> května 2017</w:t>
      </w:r>
    </w:p>
    <w:p w:rsidR="00E14892" w:rsidRPr="00AA599D" w:rsidRDefault="00E14892" w:rsidP="00E14892">
      <w:pPr>
        <w:pStyle w:val="Zkladntext"/>
        <w:jc w:val="both"/>
        <w:rPr>
          <w:rFonts w:ascii="Arial" w:hAnsi="Arial" w:cs="Arial"/>
        </w:rPr>
      </w:pPr>
    </w:p>
    <w:p w:rsidR="00790503" w:rsidRDefault="00790503" w:rsidP="00D3460A">
      <w:pPr>
        <w:spacing w:after="200" w:line="276" w:lineRule="auto"/>
        <w:rPr>
          <w:rFonts w:ascii="Arial" w:hAnsi="Arial" w:cs="Arial"/>
        </w:rPr>
      </w:pPr>
    </w:p>
    <w:sectPr w:rsidR="00790503"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135" w:rsidRDefault="00803135" w:rsidP="008F77F6">
      <w:r>
        <w:separator/>
      </w:r>
    </w:p>
  </w:endnote>
  <w:endnote w:type="continuationSeparator" w:id="0">
    <w:p w:rsidR="00803135" w:rsidRDefault="00803135"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520AC1" w:rsidP="00D3460A">
    <w:pPr>
      <w:spacing w:before="120" w:after="120"/>
      <w:jc w:val="both"/>
      <w:rPr>
        <w:rFonts w:ascii="Arial" w:hAnsi="Arial" w:cs="Arial"/>
        <w:sz w:val="18"/>
        <w:szCs w:val="18"/>
      </w:rPr>
    </w:pPr>
    <w:r w:rsidRPr="00520AC1">
      <w:rPr>
        <w:rFonts w:ascii="Arial" w:hAnsi="Arial" w:cs="Arial"/>
        <w:sz w:val="18"/>
        <w:szCs w:val="18"/>
      </w:rPr>
      <w:t xml:space="preserve">Stanovisko Rady pro výzkum, vývoj a inovace k návrhu </w:t>
    </w:r>
    <w:r w:rsidR="00D3460A">
      <w:rPr>
        <w:rFonts w:ascii="Arial" w:hAnsi="Arial" w:cs="Arial"/>
        <w:sz w:val="18"/>
        <w:szCs w:val="18"/>
      </w:rPr>
      <w:t>na změnu Programu</w:t>
    </w:r>
    <w:r w:rsidRPr="00520AC1">
      <w:rPr>
        <w:rFonts w:ascii="Arial" w:hAnsi="Arial" w:cs="Arial"/>
        <w:sz w:val="18"/>
        <w:szCs w:val="18"/>
      </w:rPr>
      <w:t xml:space="preserve"> na podporu </w:t>
    </w:r>
    <w:r w:rsidR="00A80AA9" w:rsidRPr="00A80AA9">
      <w:rPr>
        <w:rFonts w:ascii="Arial" w:hAnsi="Arial" w:cs="Arial"/>
        <w:sz w:val="18"/>
        <w:szCs w:val="18"/>
      </w:rPr>
      <w:t xml:space="preserve">aplikovaného výzkumu, experimentálního vývoje a inovací </w:t>
    </w:r>
    <w:r w:rsidR="00D3460A">
      <w:rPr>
        <w:rFonts w:ascii="Arial" w:hAnsi="Arial" w:cs="Arial"/>
        <w:sz w:val="18"/>
        <w:szCs w:val="18"/>
      </w:rPr>
      <w:t>DELTA</w:t>
    </w:r>
    <w:r w:rsidR="00CC370F" w:rsidRPr="00CC370F">
      <w:rPr>
        <w:rFonts w:ascii="Arial" w:hAnsi="Arial" w:cs="Arial"/>
        <w:sz w:val="18"/>
        <w:szCs w:val="18"/>
      </w:rPr>
      <w:ptab w:relativeTo="margin" w:alignment="center" w:leader="none"/>
    </w:r>
    <w:r w:rsidR="00CC370F"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FB64CF">
          <w:rPr>
            <w:rFonts w:ascii="Arial" w:hAnsi="Arial" w:cs="Arial"/>
            <w:noProof/>
            <w:sz w:val="18"/>
            <w:szCs w:val="18"/>
          </w:rPr>
          <w:t>5</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FB64CF">
          <w:rPr>
            <w:rFonts w:ascii="Arial" w:hAnsi="Arial" w:cs="Arial"/>
            <w:noProof/>
            <w:sz w:val="18"/>
            <w:szCs w:val="18"/>
          </w:rPr>
          <w:t>5</w:t>
        </w:r>
        <w:r w:rsidR="00CC370F"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FB64CF">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FB64CF">
          <w:rPr>
            <w:rFonts w:ascii="Arial" w:hAnsi="Arial" w:cs="Arial"/>
            <w:noProof/>
            <w:sz w:val="18"/>
            <w:szCs w:val="18"/>
          </w:rPr>
          <w:t>5</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135" w:rsidRDefault="00803135" w:rsidP="008F77F6">
      <w:r>
        <w:separator/>
      </w:r>
    </w:p>
  </w:footnote>
  <w:footnote w:type="continuationSeparator" w:id="0">
    <w:p w:rsidR="00803135" w:rsidRDefault="00803135"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0DF5A15" wp14:editId="738FBB21">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9758E5">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6C37F4A5" wp14:editId="39B16171">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rsidR="00265A36" w:rsidRPr="003C2A8E" w:rsidRDefault="009758E5" w:rsidP="00FB058D">
          <w:pPr>
            <w:pStyle w:val="Zhlav"/>
            <w:jc w:val="center"/>
            <w:rPr>
              <w:rFonts w:ascii="Arial" w:hAnsi="Arial" w:cs="Arial"/>
              <w:b/>
              <w:color w:val="0070C0"/>
              <w:sz w:val="28"/>
              <w:szCs w:val="28"/>
            </w:rPr>
          </w:pPr>
          <w:r w:rsidRPr="003C2A8E">
            <w:rPr>
              <w:rFonts w:ascii="Arial" w:hAnsi="Arial" w:cs="Arial"/>
              <w:b/>
              <w:color w:val="0070C0"/>
              <w:sz w:val="28"/>
              <w:szCs w:val="28"/>
            </w:rPr>
            <w:t>3</w:t>
          </w:r>
          <w:r w:rsidR="00A81A8B">
            <w:rPr>
              <w:rFonts w:ascii="Arial" w:hAnsi="Arial" w:cs="Arial"/>
              <w:b/>
              <w:color w:val="0070C0"/>
              <w:sz w:val="28"/>
              <w:szCs w:val="28"/>
            </w:rPr>
            <w:t>2</w:t>
          </w:r>
          <w:r w:rsidR="00FB058D">
            <w:rPr>
              <w:rFonts w:ascii="Arial" w:hAnsi="Arial" w:cs="Arial"/>
              <w:b/>
              <w:color w:val="0070C0"/>
              <w:sz w:val="28"/>
              <w:szCs w:val="28"/>
            </w:rPr>
            <w:t>6</w:t>
          </w:r>
          <w:r w:rsidR="002F6F8A">
            <w:rPr>
              <w:rFonts w:ascii="Arial" w:hAnsi="Arial" w:cs="Arial"/>
              <w:b/>
              <w:color w:val="0070C0"/>
              <w:sz w:val="28"/>
              <w:szCs w:val="28"/>
            </w:rPr>
            <w:t>/A</w:t>
          </w:r>
          <w:r w:rsidR="00FB058D">
            <w:rPr>
              <w:rFonts w:ascii="Arial" w:hAnsi="Arial" w:cs="Arial"/>
              <w:b/>
              <w:color w:val="0070C0"/>
              <w:sz w:val="28"/>
              <w:szCs w:val="28"/>
            </w:rPr>
            <w:t>6</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27A3526"/>
    <w:multiLevelType w:val="hybridMultilevel"/>
    <w:tmpl w:val="E588553A"/>
    <w:lvl w:ilvl="0" w:tplc="04050017">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A756C75"/>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FD2BF5"/>
    <w:multiLevelType w:val="multilevel"/>
    <w:tmpl w:val="FEDCDD80"/>
    <w:lvl w:ilvl="0">
      <w:start w:val="1"/>
      <w:numFmt w:val="bullet"/>
      <w:lvlText w:val="●"/>
      <w:lvlJc w:val="left"/>
      <w:pPr>
        <w:ind w:left="720" w:firstLine="4680"/>
      </w:pPr>
      <w:rPr>
        <w:rFonts w:ascii="Arial" w:eastAsia="Arial" w:hAnsi="Arial" w:cs="Arial"/>
        <w:sz w:val="16"/>
        <w:szCs w:val="16"/>
      </w:rPr>
    </w:lvl>
    <w:lvl w:ilvl="1">
      <w:start w:val="1"/>
      <w:numFmt w:val="bullet"/>
      <w:lvlText w:val="o"/>
      <w:lvlJc w:val="left"/>
      <w:pPr>
        <w:ind w:left="1440" w:firstLine="9720"/>
      </w:pPr>
      <w:rPr>
        <w:rFonts w:ascii="Arial" w:eastAsia="Arial" w:hAnsi="Arial" w:cs="Arial"/>
      </w:rPr>
    </w:lvl>
    <w:lvl w:ilvl="2">
      <w:start w:val="1"/>
      <w:numFmt w:val="bullet"/>
      <w:lvlText w:val="▪"/>
      <w:lvlJc w:val="left"/>
      <w:pPr>
        <w:ind w:left="2160" w:firstLine="14760"/>
      </w:pPr>
      <w:rPr>
        <w:rFonts w:ascii="Arial" w:eastAsia="Arial" w:hAnsi="Arial" w:cs="Arial"/>
      </w:rPr>
    </w:lvl>
    <w:lvl w:ilvl="3">
      <w:start w:val="1"/>
      <w:numFmt w:val="bullet"/>
      <w:lvlText w:val="●"/>
      <w:lvlJc w:val="left"/>
      <w:pPr>
        <w:ind w:left="2880" w:firstLine="19800"/>
      </w:pPr>
      <w:rPr>
        <w:rFonts w:ascii="Arial" w:eastAsia="Arial" w:hAnsi="Arial" w:cs="Arial"/>
      </w:rPr>
    </w:lvl>
    <w:lvl w:ilvl="4">
      <w:start w:val="1"/>
      <w:numFmt w:val="bullet"/>
      <w:lvlText w:val="o"/>
      <w:lvlJc w:val="left"/>
      <w:pPr>
        <w:ind w:left="3600" w:firstLine="24840"/>
      </w:pPr>
      <w:rPr>
        <w:rFonts w:ascii="Arial" w:eastAsia="Arial" w:hAnsi="Arial" w:cs="Arial"/>
      </w:rPr>
    </w:lvl>
    <w:lvl w:ilvl="5">
      <w:start w:val="1"/>
      <w:numFmt w:val="bullet"/>
      <w:lvlText w:val="▪"/>
      <w:lvlJc w:val="left"/>
      <w:pPr>
        <w:ind w:left="4320" w:firstLine="29880"/>
      </w:pPr>
      <w:rPr>
        <w:rFonts w:ascii="Arial" w:eastAsia="Arial" w:hAnsi="Arial" w:cs="Arial"/>
      </w:rPr>
    </w:lvl>
    <w:lvl w:ilvl="6">
      <w:start w:val="1"/>
      <w:numFmt w:val="bullet"/>
      <w:lvlText w:val="●"/>
      <w:lvlJc w:val="left"/>
      <w:pPr>
        <w:ind w:left="5040" w:hanging="30616"/>
      </w:pPr>
      <w:rPr>
        <w:rFonts w:ascii="Arial" w:eastAsia="Arial" w:hAnsi="Arial" w:cs="Arial"/>
      </w:rPr>
    </w:lvl>
    <w:lvl w:ilvl="7">
      <w:start w:val="1"/>
      <w:numFmt w:val="bullet"/>
      <w:lvlText w:val="o"/>
      <w:lvlJc w:val="left"/>
      <w:pPr>
        <w:ind w:left="5760" w:hanging="25576"/>
      </w:pPr>
      <w:rPr>
        <w:rFonts w:ascii="Arial" w:eastAsia="Arial" w:hAnsi="Arial" w:cs="Arial"/>
      </w:rPr>
    </w:lvl>
    <w:lvl w:ilvl="8">
      <w:start w:val="1"/>
      <w:numFmt w:val="bullet"/>
      <w:lvlText w:val="▪"/>
      <w:lvlJc w:val="left"/>
      <w:pPr>
        <w:ind w:left="6480" w:hanging="20536"/>
      </w:pPr>
      <w:rPr>
        <w:rFonts w:ascii="Arial" w:eastAsia="Arial" w:hAnsi="Arial" w:cs="Arial"/>
      </w:rPr>
    </w:lvl>
  </w:abstractNum>
  <w:abstractNum w:abstractNumId="4">
    <w:nsid w:val="0E756346"/>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0362C56"/>
    <w:multiLevelType w:val="hybridMultilevel"/>
    <w:tmpl w:val="2788EAC2"/>
    <w:lvl w:ilvl="0" w:tplc="04050001">
      <w:start w:val="1"/>
      <w:numFmt w:val="bullet"/>
      <w:lvlText w:val=""/>
      <w:lvlJc w:val="left"/>
      <w:pPr>
        <w:ind w:left="2008" w:hanging="360"/>
      </w:pPr>
      <w:rPr>
        <w:rFonts w:ascii="Symbol" w:hAnsi="Symbol" w:hint="default"/>
      </w:rPr>
    </w:lvl>
    <w:lvl w:ilvl="1" w:tplc="04050003" w:tentative="1">
      <w:start w:val="1"/>
      <w:numFmt w:val="bullet"/>
      <w:lvlText w:val="o"/>
      <w:lvlJc w:val="left"/>
      <w:pPr>
        <w:ind w:left="2728" w:hanging="360"/>
      </w:pPr>
      <w:rPr>
        <w:rFonts w:ascii="Courier New" w:hAnsi="Courier New" w:hint="default"/>
      </w:rPr>
    </w:lvl>
    <w:lvl w:ilvl="2" w:tplc="04050005" w:tentative="1">
      <w:start w:val="1"/>
      <w:numFmt w:val="bullet"/>
      <w:lvlText w:val=""/>
      <w:lvlJc w:val="left"/>
      <w:pPr>
        <w:ind w:left="3448" w:hanging="360"/>
      </w:pPr>
      <w:rPr>
        <w:rFonts w:ascii="Wingdings" w:hAnsi="Wingdings" w:hint="default"/>
      </w:rPr>
    </w:lvl>
    <w:lvl w:ilvl="3" w:tplc="04050001" w:tentative="1">
      <w:start w:val="1"/>
      <w:numFmt w:val="bullet"/>
      <w:lvlText w:val=""/>
      <w:lvlJc w:val="left"/>
      <w:pPr>
        <w:ind w:left="4168" w:hanging="360"/>
      </w:pPr>
      <w:rPr>
        <w:rFonts w:ascii="Symbol" w:hAnsi="Symbol" w:hint="default"/>
      </w:rPr>
    </w:lvl>
    <w:lvl w:ilvl="4" w:tplc="04050003" w:tentative="1">
      <w:start w:val="1"/>
      <w:numFmt w:val="bullet"/>
      <w:lvlText w:val="o"/>
      <w:lvlJc w:val="left"/>
      <w:pPr>
        <w:ind w:left="4888" w:hanging="360"/>
      </w:pPr>
      <w:rPr>
        <w:rFonts w:ascii="Courier New" w:hAnsi="Courier New" w:hint="default"/>
      </w:rPr>
    </w:lvl>
    <w:lvl w:ilvl="5" w:tplc="04050005" w:tentative="1">
      <w:start w:val="1"/>
      <w:numFmt w:val="bullet"/>
      <w:lvlText w:val=""/>
      <w:lvlJc w:val="left"/>
      <w:pPr>
        <w:ind w:left="5608" w:hanging="360"/>
      </w:pPr>
      <w:rPr>
        <w:rFonts w:ascii="Wingdings" w:hAnsi="Wingdings" w:hint="default"/>
      </w:rPr>
    </w:lvl>
    <w:lvl w:ilvl="6" w:tplc="04050001" w:tentative="1">
      <w:start w:val="1"/>
      <w:numFmt w:val="bullet"/>
      <w:lvlText w:val=""/>
      <w:lvlJc w:val="left"/>
      <w:pPr>
        <w:ind w:left="6328" w:hanging="360"/>
      </w:pPr>
      <w:rPr>
        <w:rFonts w:ascii="Symbol" w:hAnsi="Symbol" w:hint="default"/>
      </w:rPr>
    </w:lvl>
    <w:lvl w:ilvl="7" w:tplc="04050003" w:tentative="1">
      <w:start w:val="1"/>
      <w:numFmt w:val="bullet"/>
      <w:lvlText w:val="o"/>
      <w:lvlJc w:val="left"/>
      <w:pPr>
        <w:ind w:left="7048" w:hanging="360"/>
      </w:pPr>
      <w:rPr>
        <w:rFonts w:ascii="Courier New" w:hAnsi="Courier New" w:hint="default"/>
      </w:rPr>
    </w:lvl>
    <w:lvl w:ilvl="8" w:tplc="04050005" w:tentative="1">
      <w:start w:val="1"/>
      <w:numFmt w:val="bullet"/>
      <w:lvlText w:val=""/>
      <w:lvlJc w:val="left"/>
      <w:pPr>
        <w:ind w:left="7768" w:hanging="360"/>
      </w:pPr>
      <w:rPr>
        <w:rFonts w:ascii="Wingdings" w:hAnsi="Wingdings" w:hint="default"/>
      </w:rPr>
    </w:lvl>
  </w:abstractNum>
  <w:abstractNum w:abstractNumId="6">
    <w:nsid w:val="10A370CF"/>
    <w:multiLevelType w:val="hybridMultilevel"/>
    <w:tmpl w:val="2DB85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84B2E0D"/>
    <w:multiLevelType w:val="hybridMultilevel"/>
    <w:tmpl w:val="AA5E4B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B181578"/>
    <w:multiLevelType w:val="hybridMultilevel"/>
    <w:tmpl w:val="67EA01F4"/>
    <w:lvl w:ilvl="0" w:tplc="AA00772C">
      <w:start w:val="3"/>
      <w:numFmt w:val="upperRoman"/>
      <w:lvlText w:val="%1."/>
      <w:lvlJc w:val="left"/>
      <w:pPr>
        <w:ind w:left="1080" w:hanging="72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B385A93"/>
    <w:multiLevelType w:val="hybridMultilevel"/>
    <w:tmpl w:val="121294B8"/>
    <w:lvl w:ilvl="0" w:tplc="9B0A7E70">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F5403BC"/>
    <w:multiLevelType w:val="hybridMultilevel"/>
    <w:tmpl w:val="6C78D822"/>
    <w:lvl w:ilvl="0" w:tplc="CF14AD72">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FEE205F"/>
    <w:multiLevelType w:val="hybridMultilevel"/>
    <w:tmpl w:val="9CCCB4DE"/>
    <w:lvl w:ilvl="0" w:tplc="6A20EC36">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nsid w:val="24F32D52"/>
    <w:multiLevelType w:val="hybridMultilevel"/>
    <w:tmpl w:val="0CB6DEB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nsid w:val="25E45311"/>
    <w:multiLevelType w:val="hybridMultilevel"/>
    <w:tmpl w:val="737E0252"/>
    <w:lvl w:ilvl="0" w:tplc="04050017">
      <w:start w:val="1"/>
      <w:numFmt w:val="lowerLetter"/>
      <w:lvlText w:val="%1)"/>
      <w:lvlJc w:val="left"/>
      <w:pPr>
        <w:ind w:left="363" w:hanging="360"/>
      </w:pPr>
      <w:rPr>
        <w:rFonts w:hint="default"/>
        <w:color w:val="auto"/>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4">
    <w:nsid w:val="26D203A6"/>
    <w:multiLevelType w:val="hybridMultilevel"/>
    <w:tmpl w:val="EF42354E"/>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277C7D9F"/>
    <w:multiLevelType w:val="hybridMultilevel"/>
    <w:tmpl w:val="019AAAEE"/>
    <w:lvl w:ilvl="0" w:tplc="06CADC62">
      <w:start w:val="1"/>
      <w:numFmt w:val="decimal"/>
      <w:lvlText w:val="%1."/>
      <w:lvlJc w:val="left"/>
      <w:pPr>
        <w:ind w:left="720" w:hanging="360"/>
      </w:pPr>
      <w:rPr>
        <w:rFonts w:hint="default"/>
        <w:color w:val="0070C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82A12FC"/>
    <w:multiLevelType w:val="hybridMultilevel"/>
    <w:tmpl w:val="EF42354E"/>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28922355"/>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2187601"/>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7DC3404"/>
    <w:multiLevelType w:val="hybridMultilevel"/>
    <w:tmpl w:val="EB1A076A"/>
    <w:lvl w:ilvl="0" w:tplc="01965756">
      <w:start w:val="1"/>
      <w:numFmt w:val="upperRoman"/>
      <w:lvlText w:val="%1."/>
      <w:lvlJc w:val="left"/>
      <w:pPr>
        <w:tabs>
          <w:tab w:val="num" w:pos="862"/>
        </w:tabs>
        <w:ind w:left="862" w:hanging="72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3A312ED9"/>
    <w:multiLevelType w:val="hybridMultilevel"/>
    <w:tmpl w:val="51B85D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A4C3440"/>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CF0742D"/>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00B2C08"/>
    <w:multiLevelType w:val="hybridMultilevel"/>
    <w:tmpl w:val="88E06924"/>
    <w:lvl w:ilvl="0" w:tplc="17A8EA20">
      <w:start w:val="1"/>
      <w:numFmt w:val="lowerLetter"/>
      <w:lvlText w:val="%1)"/>
      <w:lvlJc w:val="left"/>
      <w:pPr>
        <w:ind w:left="1440" w:hanging="360"/>
      </w:pPr>
      <w:rPr>
        <w:rFonts w:hint="default"/>
        <w:color w:val="auto"/>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nsid w:val="4CC1448B"/>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CD249D2"/>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0B503FD"/>
    <w:multiLevelType w:val="hybridMultilevel"/>
    <w:tmpl w:val="9CCCB4DE"/>
    <w:lvl w:ilvl="0" w:tplc="6A20EC36">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582E330D"/>
    <w:multiLevelType w:val="hybridMultilevel"/>
    <w:tmpl w:val="9CCCB4DE"/>
    <w:lvl w:ilvl="0" w:tplc="6A20EC36">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5C1C7A8D"/>
    <w:multiLevelType w:val="hybridMultilevel"/>
    <w:tmpl w:val="9CCCB4DE"/>
    <w:lvl w:ilvl="0" w:tplc="6A20EC36">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nsid w:val="5C945448"/>
    <w:multiLevelType w:val="hybridMultilevel"/>
    <w:tmpl w:val="457AB654"/>
    <w:lvl w:ilvl="0" w:tplc="55C8605A">
      <w:start w:val="1"/>
      <w:numFmt w:val="upperRoman"/>
      <w:lvlText w:val="%1."/>
      <w:lvlJc w:val="left"/>
      <w:pPr>
        <w:ind w:left="723" w:hanging="720"/>
      </w:pPr>
      <w:rPr>
        <w:rFonts w:hint="default"/>
        <w:b/>
        <w:i/>
        <w:color w:val="0070C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24A6EB4"/>
    <w:multiLevelType w:val="hybridMultilevel"/>
    <w:tmpl w:val="6466F8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58B4933"/>
    <w:multiLevelType w:val="hybridMultilevel"/>
    <w:tmpl w:val="BA002846"/>
    <w:lvl w:ilvl="0" w:tplc="9992EAA2">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33">
    <w:nsid w:val="68E03866"/>
    <w:multiLevelType w:val="hybridMultilevel"/>
    <w:tmpl w:val="FC4EC61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9356B23"/>
    <w:multiLevelType w:val="hybridMultilevel"/>
    <w:tmpl w:val="FB9E9A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33462A0"/>
    <w:multiLevelType w:val="multilevel"/>
    <w:tmpl w:val="9A66A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3671086"/>
    <w:multiLevelType w:val="multilevel"/>
    <w:tmpl w:val="76C84B24"/>
    <w:numStyleLink w:val="StylI-aa"/>
  </w:abstractNum>
  <w:abstractNum w:abstractNumId="37">
    <w:nsid w:val="74D55A44"/>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8906D3C"/>
    <w:multiLevelType w:val="multilevel"/>
    <w:tmpl w:val="A24021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nsid w:val="78F21F20"/>
    <w:multiLevelType w:val="hybridMultilevel"/>
    <w:tmpl w:val="69E4BE68"/>
    <w:lvl w:ilvl="0" w:tplc="55C8605A">
      <w:start w:val="1"/>
      <w:numFmt w:val="upperRoman"/>
      <w:lvlText w:val="%1."/>
      <w:lvlJc w:val="left"/>
      <w:pPr>
        <w:ind w:left="723" w:hanging="720"/>
      </w:pPr>
      <w:rPr>
        <w:rFonts w:hint="default"/>
        <w:b/>
        <w:i/>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40">
    <w:nsid w:val="7AE153FD"/>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7C632592"/>
    <w:multiLevelType w:val="hybridMultilevel"/>
    <w:tmpl w:val="F01E79A0"/>
    <w:lvl w:ilvl="0" w:tplc="04050003">
      <w:start w:val="1"/>
      <w:numFmt w:val="bullet"/>
      <w:lvlText w:val="o"/>
      <w:lvlJc w:val="left"/>
      <w:pPr>
        <w:ind w:left="1582" w:hanging="360"/>
      </w:pPr>
      <w:rPr>
        <w:rFonts w:ascii="Courier New" w:hAnsi="Courier New" w:cs="Courier New" w:hint="default"/>
      </w:rPr>
    </w:lvl>
    <w:lvl w:ilvl="1" w:tplc="04050003" w:tentative="1">
      <w:start w:val="1"/>
      <w:numFmt w:val="bullet"/>
      <w:lvlText w:val="o"/>
      <w:lvlJc w:val="left"/>
      <w:pPr>
        <w:ind w:left="2302" w:hanging="360"/>
      </w:pPr>
      <w:rPr>
        <w:rFonts w:ascii="Courier New" w:hAnsi="Courier New" w:cs="Courier New" w:hint="default"/>
      </w:rPr>
    </w:lvl>
    <w:lvl w:ilvl="2" w:tplc="04050005" w:tentative="1">
      <w:start w:val="1"/>
      <w:numFmt w:val="bullet"/>
      <w:lvlText w:val=""/>
      <w:lvlJc w:val="left"/>
      <w:pPr>
        <w:ind w:left="3022" w:hanging="360"/>
      </w:pPr>
      <w:rPr>
        <w:rFonts w:ascii="Wingdings" w:hAnsi="Wingdings" w:hint="default"/>
      </w:rPr>
    </w:lvl>
    <w:lvl w:ilvl="3" w:tplc="04050001" w:tentative="1">
      <w:start w:val="1"/>
      <w:numFmt w:val="bullet"/>
      <w:lvlText w:val=""/>
      <w:lvlJc w:val="left"/>
      <w:pPr>
        <w:ind w:left="3742" w:hanging="360"/>
      </w:pPr>
      <w:rPr>
        <w:rFonts w:ascii="Symbol" w:hAnsi="Symbol" w:hint="default"/>
      </w:rPr>
    </w:lvl>
    <w:lvl w:ilvl="4" w:tplc="04050003" w:tentative="1">
      <w:start w:val="1"/>
      <w:numFmt w:val="bullet"/>
      <w:lvlText w:val="o"/>
      <w:lvlJc w:val="left"/>
      <w:pPr>
        <w:ind w:left="4462" w:hanging="360"/>
      </w:pPr>
      <w:rPr>
        <w:rFonts w:ascii="Courier New" w:hAnsi="Courier New" w:cs="Courier New" w:hint="default"/>
      </w:rPr>
    </w:lvl>
    <w:lvl w:ilvl="5" w:tplc="04050005" w:tentative="1">
      <w:start w:val="1"/>
      <w:numFmt w:val="bullet"/>
      <w:lvlText w:val=""/>
      <w:lvlJc w:val="left"/>
      <w:pPr>
        <w:ind w:left="5182" w:hanging="360"/>
      </w:pPr>
      <w:rPr>
        <w:rFonts w:ascii="Wingdings" w:hAnsi="Wingdings" w:hint="default"/>
      </w:rPr>
    </w:lvl>
    <w:lvl w:ilvl="6" w:tplc="04050001" w:tentative="1">
      <w:start w:val="1"/>
      <w:numFmt w:val="bullet"/>
      <w:lvlText w:val=""/>
      <w:lvlJc w:val="left"/>
      <w:pPr>
        <w:ind w:left="5902" w:hanging="360"/>
      </w:pPr>
      <w:rPr>
        <w:rFonts w:ascii="Symbol" w:hAnsi="Symbol" w:hint="default"/>
      </w:rPr>
    </w:lvl>
    <w:lvl w:ilvl="7" w:tplc="04050003" w:tentative="1">
      <w:start w:val="1"/>
      <w:numFmt w:val="bullet"/>
      <w:lvlText w:val="o"/>
      <w:lvlJc w:val="left"/>
      <w:pPr>
        <w:ind w:left="6622" w:hanging="360"/>
      </w:pPr>
      <w:rPr>
        <w:rFonts w:ascii="Courier New" w:hAnsi="Courier New" w:cs="Courier New" w:hint="default"/>
      </w:rPr>
    </w:lvl>
    <w:lvl w:ilvl="8" w:tplc="04050005" w:tentative="1">
      <w:start w:val="1"/>
      <w:numFmt w:val="bullet"/>
      <w:lvlText w:val=""/>
      <w:lvlJc w:val="left"/>
      <w:pPr>
        <w:ind w:left="7342" w:hanging="360"/>
      </w:pPr>
      <w:rPr>
        <w:rFonts w:ascii="Wingdings" w:hAnsi="Wingdings" w:hint="default"/>
      </w:rPr>
    </w:lvl>
  </w:abstractNum>
  <w:abstractNum w:abstractNumId="42">
    <w:nsid w:val="7E566BBD"/>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5"/>
  </w:num>
  <w:num w:numId="3">
    <w:abstractNumId w:val="40"/>
  </w:num>
  <w:num w:numId="4">
    <w:abstractNumId w:val="18"/>
  </w:num>
  <w:num w:numId="5">
    <w:abstractNumId w:val="17"/>
  </w:num>
  <w:num w:numId="6">
    <w:abstractNumId w:val="31"/>
  </w:num>
  <w:num w:numId="7">
    <w:abstractNumId w:val="7"/>
  </w:num>
  <w:num w:numId="8">
    <w:abstractNumId w:val="37"/>
  </w:num>
  <w:num w:numId="9">
    <w:abstractNumId w:val="26"/>
  </w:num>
  <w:num w:numId="10">
    <w:abstractNumId w:val="23"/>
  </w:num>
  <w:num w:numId="11">
    <w:abstractNumId w:val="35"/>
  </w:num>
  <w:num w:numId="12">
    <w:abstractNumId w:val="32"/>
  </w:num>
  <w:num w:numId="13">
    <w:abstractNumId w:val="42"/>
  </w:num>
  <w:num w:numId="14">
    <w:abstractNumId w:val="4"/>
  </w:num>
  <w:num w:numId="15">
    <w:abstractNumId w:val="24"/>
  </w:num>
  <w:num w:numId="16">
    <w:abstractNumId w:val="1"/>
  </w:num>
  <w:num w:numId="17">
    <w:abstractNumId w:val="34"/>
  </w:num>
  <w:num w:numId="18">
    <w:abstractNumId w:val="21"/>
  </w:num>
  <w:num w:numId="19">
    <w:abstractNumId w:val="29"/>
  </w:num>
  <w:num w:numId="20">
    <w:abstractNumId w:val="2"/>
  </w:num>
  <w:num w:numId="21">
    <w:abstractNumId w:val="10"/>
  </w:num>
  <w:num w:numId="22">
    <w:abstractNumId w:val="25"/>
  </w:num>
  <w:num w:numId="23">
    <w:abstractNumId w:val="5"/>
  </w:num>
  <w:num w:numId="24">
    <w:abstractNumId w:val="8"/>
  </w:num>
  <w:num w:numId="25">
    <w:abstractNumId w:val="38"/>
  </w:num>
  <w:num w:numId="26">
    <w:abstractNumId w:val="9"/>
  </w:num>
  <w:num w:numId="27">
    <w:abstractNumId w:val="11"/>
  </w:num>
  <w:num w:numId="28">
    <w:abstractNumId w:val="20"/>
  </w:num>
  <w:num w:numId="29">
    <w:abstractNumId w:val="36"/>
    <w:lvlOverride w:ilvl="0">
      <w:lvl w:ilvl="0">
        <w:start w:val="1"/>
        <w:numFmt w:val="upperRoman"/>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lvlText w:val="%3)"/>
        <w:lvlJc w:val="left"/>
        <w:pPr>
          <w:ind w:left="504" w:hanging="504"/>
        </w:pPr>
        <w:rPr>
          <w:rFonts w:hint="default"/>
        </w:rPr>
      </w:lvl>
    </w:lvlOverride>
    <w:lvlOverride w:ilvl="3">
      <w:lvl w:ilvl="3">
        <w:start w:val="1"/>
        <w:numFmt w:val="lowerLetter"/>
        <w:lvlText w:val="%3%4)"/>
        <w:lvlJc w:val="left"/>
        <w:pPr>
          <w:ind w:left="790" w:hanging="64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22"/>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22"/>
  </w:num>
  <w:num w:numId="32">
    <w:abstractNumId w:val="6"/>
  </w:num>
  <w:num w:numId="33">
    <w:abstractNumId w:val="33"/>
  </w:num>
  <w:num w:numId="34">
    <w:abstractNumId w:val="12"/>
  </w:num>
  <w:num w:numId="35">
    <w:abstractNumId w:val="28"/>
  </w:num>
  <w:num w:numId="36">
    <w:abstractNumId w:val="27"/>
  </w:num>
  <w:num w:numId="37">
    <w:abstractNumId w:val="3"/>
  </w:num>
  <w:num w:numId="38">
    <w:abstractNumId w:val="13"/>
  </w:num>
  <w:num w:numId="39">
    <w:abstractNumId w:val="39"/>
  </w:num>
  <w:num w:numId="40">
    <w:abstractNumId w:val="19"/>
  </w:num>
  <w:num w:numId="41">
    <w:abstractNumId w:val="41"/>
  </w:num>
  <w:num w:numId="42">
    <w:abstractNumId w:val="16"/>
  </w:num>
  <w:num w:numId="43">
    <w:abstractNumId w:val="30"/>
  </w:num>
  <w:num w:numId="44">
    <w:abstractNumId w:val="22"/>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AFA"/>
    <w:rsid w:val="00010B56"/>
    <w:rsid w:val="00016490"/>
    <w:rsid w:val="000204F5"/>
    <w:rsid w:val="000226BE"/>
    <w:rsid w:val="000227AD"/>
    <w:rsid w:val="000236DF"/>
    <w:rsid w:val="000337B3"/>
    <w:rsid w:val="00033E73"/>
    <w:rsid w:val="00034CD4"/>
    <w:rsid w:val="00036C60"/>
    <w:rsid w:val="00055E92"/>
    <w:rsid w:val="00057983"/>
    <w:rsid w:val="00061AF3"/>
    <w:rsid w:val="00065FF7"/>
    <w:rsid w:val="00071E29"/>
    <w:rsid w:val="00072DB7"/>
    <w:rsid w:val="00073E19"/>
    <w:rsid w:val="000831BC"/>
    <w:rsid w:val="0009406F"/>
    <w:rsid w:val="00097D68"/>
    <w:rsid w:val="000A27FD"/>
    <w:rsid w:val="000A283B"/>
    <w:rsid w:val="000A5BBC"/>
    <w:rsid w:val="000A5BD0"/>
    <w:rsid w:val="000A72AD"/>
    <w:rsid w:val="000B2D25"/>
    <w:rsid w:val="000B672D"/>
    <w:rsid w:val="000B7275"/>
    <w:rsid w:val="000C0819"/>
    <w:rsid w:val="000C0AEB"/>
    <w:rsid w:val="000C2777"/>
    <w:rsid w:val="000C4A33"/>
    <w:rsid w:val="000C6BE5"/>
    <w:rsid w:val="000D3AF3"/>
    <w:rsid w:val="000D55B9"/>
    <w:rsid w:val="000E775B"/>
    <w:rsid w:val="000F5145"/>
    <w:rsid w:val="000F7387"/>
    <w:rsid w:val="001239EC"/>
    <w:rsid w:val="001311D9"/>
    <w:rsid w:val="00134AB8"/>
    <w:rsid w:val="001420BD"/>
    <w:rsid w:val="00145E4B"/>
    <w:rsid w:val="00157F91"/>
    <w:rsid w:val="00157FA2"/>
    <w:rsid w:val="0016389F"/>
    <w:rsid w:val="00172C14"/>
    <w:rsid w:val="001776F2"/>
    <w:rsid w:val="00196263"/>
    <w:rsid w:val="001B2C32"/>
    <w:rsid w:val="001B7F9C"/>
    <w:rsid w:val="001D02AC"/>
    <w:rsid w:val="001D6FAD"/>
    <w:rsid w:val="001D724F"/>
    <w:rsid w:val="001E6188"/>
    <w:rsid w:val="001E76ED"/>
    <w:rsid w:val="001E794E"/>
    <w:rsid w:val="001F54C9"/>
    <w:rsid w:val="001F5652"/>
    <w:rsid w:val="00203A78"/>
    <w:rsid w:val="00210960"/>
    <w:rsid w:val="002143F0"/>
    <w:rsid w:val="002223BF"/>
    <w:rsid w:val="00225139"/>
    <w:rsid w:val="00237006"/>
    <w:rsid w:val="0024039E"/>
    <w:rsid w:val="00256B33"/>
    <w:rsid w:val="00257696"/>
    <w:rsid w:val="00265A36"/>
    <w:rsid w:val="002735E0"/>
    <w:rsid w:val="00277193"/>
    <w:rsid w:val="002807F8"/>
    <w:rsid w:val="002936AE"/>
    <w:rsid w:val="002A3AEC"/>
    <w:rsid w:val="002B4879"/>
    <w:rsid w:val="002C05DA"/>
    <w:rsid w:val="002C4087"/>
    <w:rsid w:val="002C6DE1"/>
    <w:rsid w:val="002D018B"/>
    <w:rsid w:val="002D0E86"/>
    <w:rsid w:val="002D0FBB"/>
    <w:rsid w:val="002D4F83"/>
    <w:rsid w:val="002D5F7F"/>
    <w:rsid w:val="002E2591"/>
    <w:rsid w:val="002F6F8A"/>
    <w:rsid w:val="00301405"/>
    <w:rsid w:val="003179DD"/>
    <w:rsid w:val="00327391"/>
    <w:rsid w:val="00327F1A"/>
    <w:rsid w:val="00330034"/>
    <w:rsid w:val="00330CA0"/>
    <w:rsid w:val="00330D60"/>
    <w:rsid w:val="00333174"/>
    <w:rsid w:val="00346D34"/>
    <w:rsid w:val="003557FD"/>
    <w:rsid w:val="00356D9D"/>
    <w:rsid w:val="00360293"/>
    <w:rsid w:val="00363304"/>
    <w:rsid w:val="0037016F"/>
    <w:rsid w:val="00371B1C"/>
    <w:rsid w:val="003723F0"/>
    <w:rsid w:val="0037371B"/>
    <w:rsid w:val="003773A9"/>
    <w:rsid w:val="00387B05"/>
    <w:rsid w:val="003A2D00"/>
    <w:rsid w:val="003A3070"/>
    <w:rsid w:val="003C2A8E"/>
    <w:rsid w:val="003D331F"/>
    <w:rsid w:val="003D4AC4"/>
    <w:rsid w:val="003D789A"/>
    <w:rsid w:val="003F1FC8"/>
    <w:rsid w:val="003F5856"/>
    <w:rsid w:val="003F75E8"/>
    <w:rsid w:val="0040106A"/>
    <w:rsid w:val="00401486"/>
    <w:rsid w:val="00401B18"/>
    <w:rsid w:val="004066A6"/>
    <w:rsid w:val="00420DA7"/>
    <w:rsid w:val="004225FE"/>
    <w:rsid w:val="0042600A"/>
    <w:rsid w:val="004348D9"/>
    <w:rsid w:val="0044233D"/>
    <w:rsid w:val="004571D0"/>
    <w:rsid w:val="00462DFB"/>
    <w:rsid w:val="004636DD"/>
    <w:rsid w:val="004704D5"/>
    <w:rsid w:val="0047132A"/>
    <w:rsid w:val="00474D68"/>
    <w:rsid w:val="0048222D"/>
    <w:rsid w:val="00484810"/>
    <w:rsid w:val="00485A47"/>
    <w:rsid w:val="004A1DA6"/>
    <w:rsid w:val="004A2EA2"/>
    <w:rsid w:val="004A31B5"/>
    <w:rsid w:val="004A4BBD"/>
    <w:rsid w:val="004B01E2"/>
    <w:rsid w:val="004B398E"/>
    <w:rsid w:val="004D5EDD"/>
    <w:rsid w:val="004F5E61"/>
    <w:rsid w:val="005007BB"/>
    <w:rsid w:val="0050093F"/>
    <w:rsid w:val="00510F08"/>
    <w:rsid w:val="0051425F"/>
    <w:rsid w:val="00515CDD"/>
    <w:rsid w:val="00520AC1"/>
    <w:rsid w:val="00522D1F"/>
    <w:rsid w:val="00543B26"/>
    <w:rsid w:val="00552032"/>
    <w:rsid w:val="005533C8"/>
    <w:rsid w:val="00556E07"/>
    <w:rsid w:val="00562B58"/>
    <w:rsid w:val="00564798"/>
    <w:rsid w:val="005649B7"/>
    <w:rsid w:val="00571DC4"/>
    <w:rsid w:val="00573062"/>
    <w:rsid w:val="00580613"/>
    <w:rsid w:val="00580726"/>
    <w:rsid w:val="00582077"/>
    <w:rsid w:val="0058713F"/>
    <w:rsid w:val="005B644A"/>
    <w:rsid w:val="005B6556"/>
    <w:rsid w:val="005D4B41"/>
    <w:rsid w:val="005E43C2"/>
    <w:rsid w:val="005E5800"/>
    <w:rsid w:val="005F3F8D"/>
    <w:rsid w:val="005F7D1A"/>
    <w:rsid w:val="00611E9C"/>
    <w:rsid w:val="00613258"/>
    <w:rsid w:val="00616978"/>
    <w:rsid w:val="00631E5E"/>
    <w:rsid w:val="00632B6A"/>
    <w:rsid w:val="00633048"/>
    <w:rsid w:val="00637376"/>
    <w:rsid w:val="00657701"/>
    <w:rsid w:val="0068373C"/>
    <w:rsid w:val="00691CE7"/>
    <w:rsid w:val="006A63AE"/>
    <w:rsid w:val="006C225B"/>
    <w:rsid w:val="006C45C1"/>
    <w:rsid w:val="006D3CD8"/>
    <w:rsid w:val="006F5A46"/>
    <w:rsid w:val="007066FD"/>
    <w:rsid w:val="0071184D"/>
    <w:rsid w:val="00713CC5"/>
    <w:rsid w:val="007178DD"/>
    <w:rsid w:val="00720790"/>
    <w:rsid w:val="007217D3"/>
    <w:rsid w:val="00723541"/>
    <w:rsid w:val="00725F7F"/>
    <w:rsid w:val="00731806"/>
    <w:rsid w:val="007407BD"/>
    <w:rsid w:val="00743FAD"/>
    <w:rsid w:val="0074400F"/>
    <w:rsid w:val="00745526"/>
    <w:rsid w:val="00747426"/>
    <w:rsid w:val="00752226"/>
    <w:rsid w:val="007563E2"/>
    <w:rsid w:val="0077340C"/>
    <w:rsid w:val="00774201"/>
    <w:rsid w:val="00790503"/>
    <w:rsid w:val="00793521"/>
    <w:rsid w:val="00796D38"/>
    <w:rsid w:val="007C562F"/>
    <w:rsid w:val="007D1FA5"/>
    <w:rsid w:val="007E0E3E"/>
    <w:rsid w:val="007E44B6"/>
    <w:rsid w:val="007E4690"/>
    <w:rsid w:val="007F14C9"/>
    <w:rsid w:val="00800490"/>
    <w:rsid w:val="00803135"/>
    <w:rsid w:val="00803326"/>
    <w:rsid w:val="00804B54"/>
    <w:rsid w:val="00810AA0"/>
    <w:rsid w:val="00830789"/>
    <w:rsid w:val="00833098"/>
    <w:rsid w:val="008374EA"/>
    <w:rsid w:val="00850745"/>
    <w:rsid w:val="00852594"/>
    <w:rsid w:val="0085744F"/>
    <w:rsid w:val="008615D2"/>
    <w:rsid w:val="0088790F"/>
    <w:rsid w:val="008C1300"/>
    <w:rsid w:val="008D0383"/>
    <w:rsid w:val="008D3619"/>
    <w:rsid w:val="008D4DC0"/>
    <w:rsid w:val="008D7E37"/>
    <w:rsid w:val="008E4ED5"/>
    <w:rsid w:val="008F77F6"/>
    <w:rsid w:val="0090372F"/>
    <w:rsid w:val="00914F0E"/>
    <w:rsid w:val="00920D4A"/>
    <w:rsid w:val="00923F26"/>
    <w:rsid w:val="00926863"/>
    <w:rsid w:val="00941EA3"/>
    <w:rsid w:val="009547B3"/>
    <w:rsid w:val="00956941"/>
    <w:rsid w:val="00961D67"/>
    <w:rsid w:val="00965DE7"/>
    <w:rsid w:val="00974428"/>
    <w:rsid w:val="009758E5"/>
    <w:rsid w:val="00987AE1"/>
    <w:rsid w:val="00991BF3"/>
    <w:rsid w:val="009921F3"/>
    <w:rsid w:val="009A1F6D"/>
    <w:rsid w:val="009A674C"/>
    <w:rsid w:val="009A6C36"/>
    <w:rsid w:val="009B4A48"/>
    <w:rsid w:val="009C23B2"/>
    <w:rsid w:val="009D15D9"/>
    <w:rsid w:val="009D1BE0"/>
    <w:rsid w:val="009D66AA"/>
    <w:rsid w:val="009E6E0B"/>
    <w:rsid w:val="009E787E"/>
    <w:rsid w:val="00A00F56"/>
    <w:rsid w:val="00A16E9E"/>
    <w:rsid w:val="00A31635"/>
    <w:rsid w:val="00A35C53"/>
    <w:rsid w:val="00A40E47"/>
    <w:rsid w:val="00A46558"/>
    <w:rsid w:val="00A509CE"/>
    <w:rsid w:val="00A52DCD"/>
    <w:rsid w:val="00A6280A"/>
    <w:rsid w:val="00A62839"/>
    <w:rsid w:val="00A63C68"/>
    <w:rsid w:val="00A80AA9"/>
    <w:rsid w:val="00A81A8B"/>
    <w:rsid w:val="00A82B2A"/>
    <w:rsid w:val="00A833B8"/>
    <w:rsid w:val="00A83475"/>
    <w:rsid w:val="00A923AA"/>
    <w:rsid w:val="00A95F6C"/>
    <w:rsid w:val="00AA6A69"/>
    <w:rsid w:val="00AB2174"/>
    <w:rsid w:val="00AB376F"/>
    <w:rsid w:val="00AC46AB"/>
    <w:rsid w:val="00AD0F20"/>
    <w:rsid w:val="00AD5458"/>
    <w:rsid w:val="00AE64B9"/>
    <w:rsid w:val="00AF11E9"/>
    <w:rsid w:val="00AF56BB"/>
    <w:rsid w:val="00AF6FA5"/>
    <w:rsid w:val="00B0059D"/>
    <w:rsid w:val="00B03049"/>
    <w:rsid w:val="00B0327E"/>
    <w:rsid w:val="00B13B82"/>
    <w:rsid w:val="00B22EEC"/>
    <w:rsid w:val="00B23C06"/>
    <w:rsid w:val="00B343F2"/>
    <w:rsid w:val="00B40A2E"/>
    <w:rsid w:val="00B45C4C"/>
    <w:rsid w:val="00B47221"/>
    <w:rsid w:val="00B5354A"/>
    <w:rsid w:val="00B565D7"/>
    <w:rsid w:val="00B60C51"/>
    <w:rsid w:val="00B6473A"/>
    <w:rsid w:val="00B649A8"/>
    <w:rsid w:val="00B77E2C"/>
    <w:rsid w:val="00B80982"/>
    <w:rsid w:val="00B83464"/>
    <w:rsid w:val="00B84C6F"/>
    <w:rsid w:val="00B92BC6"/>
    <w:rsid w:val="00B94122"/>
    <w:rsid w:val="00B9623D"/>
    <w:rsid w:val="00BA1D20"/>
    <w:rsid w:val="00BA441F"/>
    <w:rsid w:val="00BC643D"/>
    <w:rsid w:val="00BD36C5"/>
    <w:rsid w:val="00BD43BC"/>
    <w:rsid w:val="00BD790D"/>
    <w:rsid w:val="00BE449F"/>
    <w:rsid w:val="00BE4538"/>
    <w:rsid w:val="00C01BDD"/>
    <w:rsid w:val="00C076B8"/>
    <w:rsid w:val="00C11AF1"/>
    <w:rsid w:val="00C12528"/>
    <w:rsid w:val="00C25B36"/>
    <w:rsid w:val="00C31178"/>
    <w:rsid w:val="00C31F7F"/>
    <w:rsid w:val="00C33C8E"/>
    <w:rsid w:val="00C373A4"/>
    <w:rsid w:val="00C42AE3"/>
    <w:rsid w:val="00C51C30"/>
    <w:rsid w:val="00C62FF2"/>
    <w:rsid w:val="00C650A4"/>
    <w:rsid w:val="00C65412"/>
    <w:rsid w:val="00C87669"/>
    <w:rsid w:val="00C9143C"/>
    <w:rsid w:val="00C9532F"/>
    <w:rsid w:val="00CC1317"/>
    <w:rsid w:val="00CC370F"/>
    <w:rsid w:val="00CC3B87"/>
    <w:rsid w:val="00CC46A1"/>
    <w:rsid w:val="00CC5F73"/>
    <w:rsid w:val="00CC6206"/>
    <w:rsid w:val="00CD68C9"/>
    <w:rsid w:val="00CE35C6"/>
    <w:rsid w:val="00CE5CC3"/>
    <w:rsid w:val="00CF0C80"/>
    <w:rsid w:val="00CF37EC"/>
    <w:rsid w:val="00CF4B63"/>
    <w:rsid w:val="00D0409A"/>
    <w:rsid w:val="00D049A0"/>
    <w:rsid w:val="00D14639"/>
    <w:rsid w:val="00D166C9"/>
    <w:rsid w:val="00D2025B"/>
    <w:rsid w:val="00D23B86"/>
    <w:rsid w:val="00D23BB7"/>
    <w:rsid w:val="00D3460A"/>
    <w:rsid w:val="00D37392"/>
    <w:rsid w:val="00D40E9C"/>
    <w:rsid w:val="00D632DE"/>
    <w:rsid w:val="00D754D2"/>
    <w:rsid w:val="00D916F8"/>
    <w:rsid w:val="00D9474C"/>
    <w:rsid w:val="00D96196"/>
    <w:rsid w:val="00D96A42"/>
    <w:rsid w:val="00DA6781"/>
    <w:rsid w:val="00DB2D65"/>
    <w:rsid w:val="00DC0689"/>
    <w:rsid w:val="00DC1DA2"/>
    <w:rsid w:val="00DC32EC"/>
    <w:rsid w:val="00DC5FE9"/>
    <w:rsid w:val="00DC649F"/>
    <w:rsid w:val="00DD0A15"/>
    <w:rsid w:val="00DD26A9"/>
    <w:rsid w:val="00DE2F29"/>
    <w:rsid w:val="00DE55E7"/>
    <w:rsid w:val="00E02D21"/>
    <w:rsid w:val="00E04F9B"/>
    <w:rsid w:val="00E14892"/>
    <w:rsid w:val="00E275F6"/>
    <w:rsid w:val="00E27F6F"/>
    <w:rsid w:val="00E3043C"/>
    <w:rsid w:val="00E35CAB"/>
    <w:rsid w:val="00E42844"/>
    <w:rsid w:val="00E43C31"/>
    <w:rsid w:val="00E4648A"/>
    <w:rsid w:val="00E52380"/>
    <w:rsid w:val="00E71F54"/>
    <w:rsid w:val="00E723C2"/>
    <w:rsid w:val="00E729B3"/>
    <w:rsid w:val="00E7723A"/>
    <w:rsid w:val="00E82C93"/>
    <w:rsid w:val="00E90863"/>
    <w:rsid w:val="00EB609D"/>
    <w:rsid w:val="00ED2AAD"/>
    <w:rsid w:val="00ED4F7E"/>
    <w:rsid w:val="00ED6B77"/>
    <w:rsid w:val="00F02379"/>
    <w:rsid w:val="00F1028B"/>
    <w:rsid w:val="00F133AD"/>
    <w:rsid w:val="00F246CC"/>
    <w:rsid w:val="00F310C7"/>
    <w:rsid w:val="00F412B3"/>
    <w:rsid w:val="00F4565E"/>
    <w:rsid w:val="00F561C6"/>
    <w:rsid w:val="00F6415B"/>
    <w:rsid w:val="00F85F64"/>
    <w:rsid w:val="00F86120"/>
    <w:rsid w:val="00F9473D"/>
    <w:rsid w:val="00F94E45"/>
    <w:rsid w:val="00F95FED"/>
    <w:rsid w:val="00FA0345"/>
    <w:rsid w:val="00FA2778"/>
    <w:rsid w:val="00FB058D"/>
    <w:rsid w:val="00FB4178"/>
    <w:rsid w:val="00FB64CF"/>
    <w:rsid w:val="00FD0117"/>
    <w:rsid w:val="00FD0FB2"/>
    <w:rsid w:val="00FD1690"/>
    <w:rsid w:val="00FD1798"/>
    <w:rsid w:val="00FE2DE3"/>
    <w:rsid w:val="00FE70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semiHidden/>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1"/>
      </w:numPr>
    </w:pPr>
  </w:style>
  <w:style w:type="paragraph" w:customStyle="1" w:styleId="StylI">
    <w:name w:val="Styl I."/>
    <w:basedOn w:val="Odstavecseseznamem"/>
    <w:link w:val="StylIChar"/>
    <w:qFormat/>
    <w:rsid w:val="002B4879"/>
    <w:pPr>
      <w:numPr>
        <w:numId w:val="30"/>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30"/>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30"/>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uiPriority w:val="99"/>
    <w:semiHidden/>
    <w:rsid w:val="00E14892"/>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semiHidden/>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1"/>
      </w:numPr>
    </w:pPr>
  </w:style>
  <w:style w:type="paragraph" w:customStyle="1" w:styleId="StylI">
    <w:name w:val="Styl I."/>
    <w:basedOn w:val="Odstavecseseznamem"/>
    <w:link w:val="StylIChar"/>
    <w:qFormat/>
    <w:rsid w:val="002B4879"/>
    <w:pPr>
      <w:numPr>
        <w:numId w:val="30"/>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30"/>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30"/>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uiPriority w:val="99"/>
    <w:semiHidden/>
    <w:rsid w:val="00E1489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74566-5B29-4FC2-8FBC-417F0FD99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1531</Words>
  <Characters>9035</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10545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Nováková Marta</cp:lastModifiedBy>
  <cp:revision>3</cp:revision>
  <cp:lastPrinted>2017-05-03T09:19:00Z</cp:lastPrinted>
  <dcterms:created xsi:type="dcterms:W3CDTF">2017-05-29T15:17:00Z</dcterms:created>
  <dcterms:modified xsi:type="dcterms:W3CDTF">2017-05-30T07:06:00Z</dcterms:modified>
</cp:coreProperties>
</file>