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E50" w:rsidRDefault="00A21869" w:rsidP="00195BE4">
      <w:pPr>
        <w:pStyle w:val="Nzev"/>
        <w:jc w:val="both"/>
      </w:pPr>
      <w:bookmarkStart w:id="0" w:name="_GoBack"/>
      <w:bookmarkEnd w:id="0"/>
      <w:r>
        <w:t xml:space="preserve">Postup při </w:t>
      </w:r>
      <w:r w:rsidR="00626178">
        <w:t>hodnocení výsledků</w:t>
      </w:r>
      <w:r>
        <w:t xml:space="preserve"> dle Metodiky 17+</w:t>
      </w:r>
      <w:r w:rsidR="00DD014E">
        <w:t xml:space="preserve"> v roce 2017</w:t>
      </w:r>
    </w:p>
    <w:p w:rsidR="00626178" w:rsidRDefault="006251D8" w:rsidP="00195BE4">
      <w:pPr>
        <w:pStyle w:val="Podtitul"/>
        <w:jc w:val="both"/>
        <w:rPr>
          <w:rStyle w:val="shorttext"/>
        </w:rPr>
      </w:pPr>
      <w:r>
        <w:t>I</w:t>
      </w:r>
      <w:r w:rsidRPr="006251D8">
        <w:rPr>
          <w:rStyle w:val="shorttext"/>
        </w:rPr>
        <w:t>nvestigationis consequitur aestimandis breviarium</w:t>
      </w:r>
      <w:r>
        <w:rPr>
          <w:rStyle w:val="shorttext"/>
        </w:rPr>
        <w:t xml:space="preserve"> magnum</w:t>
      </w:r>
    </w:p>
    <w:p w:rsidR="00B12D38" w:rsidRPr="00B12D38" w:rsidRDefault="00B12D38" w:rsidP="00B12D38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1031415967"/>
        <w:docPartObj>
          <w:docPartGallery w:val="Table of Contents"/>
          <w:docPartUnique/>
        </w:docPartObj>
      </w:sdtPr>
      <w:sdtEndPr/>
      <w:sdtContent>
        <w:p w:rsidR="00B12D38" w:rsidRDefault="00B12D38">
          <w:pPr>
            <w:pStyle w:val="Nadpisobsahu"/>
          </w:pPr>
          <w:r>
            <w:t>Obsah</w:t>
          </w:r>
        </w:p>
        <w:p w:rsidR="00450E0D" w:rsidRDefault="00527FBA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r>
            <w:fldChar w:fldCharType="begin"/>
          </w:r>
          <w:r w:rsidR="00B12D38">
            <w:instrText xml:space="preserve"> TOC \o "1-3" \h \z \u </w:instrText>
          </w:r>
          <w:r>
            <w:fldChar w:fldCharType="separate"/>
          </w:r>
          <w:hyperlink w:anchor="_Toc480382396" w:history="1">
            <w:r w:rsidR="00450E0D" w:rsidRPr="00491EE8">
              <w:rPr>
                <w:rStyle w:val="Hypertextovodkaz"/>
                <w:noProof/>
              </w:rPr>
              <w:t>1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Právní základ hodnocení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_Toc480382396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3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397" w:history="1">
            <w:r w:rsidR="00450E0D" w:rsidRPr="00491EE8">
              <w:rPr>
                <w:rStyle w:val="Hypertextovodkaz"/>
                <w:noProof/>
              </w:rPr>
              <w:t>2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Výzkumné organizace vstupující do hodnocení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_Toc480382397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4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398" w:history="1">
            <w:r w:rsidR="00450E0D" w:rsidRPr="00491EE8">
              <w:rPr>
                <w:rStyle w:val="Hypertextovodkaz"/>
                <w:noProof/>
              </w:rPr>
              <w:t>3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Implementace v roce 2017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_Toc480382398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5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399" w:history="1">
            <w:r w:rsidR="00450E0D" w:rsidRPr="00491EE8">
              <w:rPr>
                <w:rStyle w:val="Hypertextovodkaz"/>
                <w:noProof/>
              </w:rPr>
              <w:t>4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Nástroje hodnocení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_Toc480382399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6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00" w:history="1">
            <w:r w:rsidR="00450E0D" w:rsidRPr="00491EE8">
              <w:rPr>
                <w:rStyle w:val="Hypertextovodkaz"/>
                <w:noProof/>
              </w:rPr>
              <w:t>4.1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Recenzní posouzení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_Toc480382400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6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01" w:history="1">
            <w:r w:rsidR="00450E0D" w:rsidRPr="00491EE8">
              <w:rPr>
                <w:rStyle w:val="Hypertextovodkaz"/>
                <w:noProof/>
              </w:rPr>
              <w:t>4.2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Bibliometrické ukazatele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_Toc480382401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7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02" w:history="1">
            <w:r w:rsidR="00450E0D" w:rsidRPr="00491EE8">
              <w:rPr>
                <w:rStyle w:val="Hypertextovodkaz"/>
                <w:noProof/>
              </w:rPr>
              <w:t>5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Zajištění podkladů pro hodnocení v roce 2017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_Toc480382402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8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03" w:history="1">
            <w:r w:rsidR="00450E0D" w:rsidRPr="00491EE8">
              <w:rPr>
                <w:rStyle w:val="Hypertextovodkaz"/>
                <w:noProof/>
              </w:rPr>
              <w:t>5.1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Zajištění podkladů pro bibliometrické vyhodnocení výsledků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_Toc480382403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8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04" w:history="1">
            <w:r w:rsidR="00450E0D" w:rsidRPr="00491EE8">
              <w:rPr>
                <w:rStyle w:val="Hypertextovodkaz"/>
                <w:noProof/>
              </w:rPr>
              <w:t>5.2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Aplikace pro sběr vybraných výsledků SKV 3.0.0.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_Toc480382404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8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05" w:history="1">
            <w:r w:rsidR="00450E0D" w:rsidRPr="00491EE8">
              <w:rPr>
                <w:rStyle w:val="Hypertextovodkaz"/>
                <w:noProof/>
              </w:rPr>
              <w:t>5.3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Předání vybraných výsledků výzkumnými organizacemi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_Toc480382405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8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06" w:history="1">
            <w:r w:rsidR="00450E0D" w:rsidRPr="00491EE8">
              <w:rPr>
                <w:rStyle w:val="Hypertextovodkaz"/>
                <w:noProof/>
              </w:rPr>
              <w:t>5.3.1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Počet předložených výsledků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_Toc480382406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9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07" w:history="1">
            <w:r w:rsidR="00450E0D" w:rsidRPr="00491EE8">
              <w:rPr>
                <w:rStyle w:val="Hypertextovodkaz"/>
                <w:noProof/>
              </w:rPr>
              <w:t>5.3.2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Určení kritéria hodnocení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_Toc480382407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9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08" w:history="1">
            <w:r w:rsidR="00450E0D" w:rsidRPr="00491EE8">
              <w:rPr>
                <w:rStyle w:val="Hypertextovodkaz"/>
                <w:noProof/>
              </w:rPr>
              <w:t>5.3.3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Zpřístupnění výsledků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_Toc480382408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9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09" w:history="1">
            <w:r w:rsidR="00450E0D" w:rsidRPr="00491EE8">
              <w:rPr>
                <w:rStyle w:val="Hypertextovodkaz"/>
                <w:noProof/>
              </w:rPr>
              <w:t>5.3.4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Vložení povinných informací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_Toc480382409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10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10" w:history="1">
            <w:r w:rsidR="00450E0D" w:rsidRPr="00491EE8">
              <w:rPr>
                <w:rStyle w:val="Hypertextovodkaz"/>
                <w:noProof/>
              </w:rPr>
              <w:t>5.3.5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Vložení podpůrných informací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_Toc480382410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10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11" w:history="1">
            <w:r w:rsidR="00450E0D" w:rsidRPr="00491EE8">
              <w:rPr>
                <w:rStyle w:val="Hypertextovodkaz"/>
                <w:noProof/>
              </w:rPr>
              <w:t>5.3.6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Postup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_Toc480382411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10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12" w:history="1">
            <w:r w:rsidR="00450E0D" w:rsidRPr="00491EE8">
              <w:rPr>
                <w:rStyle w:val="Hypertextovodkaz"/>
                <w:noProof/>
              </w:rPr>
              <w:t>5.3.7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Ustanovení pro výsledky, které podléhají utajení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_Toc480382412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12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13" w:history="1">
            <w:r w:rsidR="00450E0D" w:rsidRPr="00491EE8">
              <w:rPr>
                <w:rStyle w:val="Hypertextovodkaz"/>
                <w:noProof/>
              </w:rPr>
              <w:t>6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Aplikace pro podporu práce odborných panelů a hodnotitelů POPR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_Toc480382413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13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14" w:history="1">
            <w:r w:rsidR="00450E0D" w:rsidRPr="00491EE8">
              <w:rPr>
                <w:rStyle w:val="Hypertextovodkaz"/>
                <w:noProof/>
              </w:rPr>
              <w:t>7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Odborné panely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_Toc480382414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14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15" w:history="1">
            <w:r w:rsidR="00450E0D" w:rsidRPr="00491EE8">
              <w:rPr>
                <w:rStyle w:val="Hypertextovodkaz"/>
                <w:noProof/>
              </w:rPr>
              <w:t>7.1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Struktura a složení odborných panelů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_Toc480382415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14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16" w:history="1">
            <w:r w:rsidR="00450E0D" w:rsidRPr="00491EE8">
              <w:rPr>
                <w:rStyle w:val="Hypertextovodkaz"/>
                <w:noProof/>
              </w:rPr>
              <w:t>7.1.1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Nominace a jmenování členů odborného panelu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_Toc480382416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15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17" w:history="1">
            <w:r w:rsidR="00450E0D" w:rsidRPr="00491EE8">
              <w:rPr>
                <w:rStyle w:val="Hypertextovodkaz"/>
                <w:noProof/>
              </w:rPr>
              <w:t>7.1.2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Jmenování předsedů a místopředsedů odborných panelů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_Toc480382417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16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18" w:history="1">
            <w:r w:rsidR="00450E0D" w:rsidRPr="00491EE8">
              <w:rPr>
                <w:rStyle w:val="Hypertextovodkaz"/>
                <w:noProof/>
              </w:rPr>
              <w:t>7.1.3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Postavení členů odborných panelů a stanovení odměn členům odborných panelů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_Toc480382418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16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19" w:history="1">
            <w:r w:rsidR="00450E0D" w:rsidRPr="00491EE8">
              <w:rPr>
                <w:rStyle w:val="Hypertextovodkaz"/>
                <w:noProof/>
              </w:rPr>
              <w:t>7.2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Činnost odborných panelů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_Toc480382419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16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20" w:history="1">
            <w:r w:rsidR="00450E0D" w:rsidRPr="00491EE8">
              <w:rPr>
                <w:rStyle w:val="Hypertextovodkaz"/>
                <w:noProof/>
              </w:rPr>
              <w:t>7.2.1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Rozdělení vybraných výsledků odborným panelům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_Toc480382420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16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21" w:history="1">
            <w:r w:rsidR="00450E0D" w:rsidRPr="00491EE8">
              <w:rPr>
                <w:rStyle w:val="Hypertextovodkaz"/>
                <w:noProof/>
              </w:rPr>
              <w:t>7.2.2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Zajištění recenzního hodnocení pro vybrané výsledky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_Toc480382421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16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3"/>
            <w:tabs>
              <w:tab w:val="left" w:pos="132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22" w:history="1">
            <w:r w:rsidR="00450E0D" w:rsidRPr="00491EE8">
              <w:rPr>
                <w:rStyle w:val="Hypertextovodkaz"/>
                <w:noProof/>
              </w:rPr>
              <w:t>7.2.3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Rozhodování ve sporných případech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_Toc480382422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17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23" w:history="1">
            <w:r w:rsidR="00450E0D" w:rsidRPr="00491EE8">
              <w:rPr>
                <w:rStyle w:val="Hypertextovodkaz"/>
                <w:noProof/>
              </w:rPr>
              <w:t>8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Hodnotitelé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_Toc480382423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19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24" w:history="1">
            <w:r w:rsidR="00450E0D" w:rsidRPr="00491EE8">
              <w:rPr>
                <w:rStyle w:val="Hypertextovodkaz"/>
                <w:noProof/>
              </w:rPr>
              <w:t>8.1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Databáze hodnotitelů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_Toc480382424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19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25" w:history="1">
            <w:r w:rsidR="00450E0D" w:rsidRPr="00491EE8">
              <w:rPr>
                <w:rStyle w:val="Hypertextovodkaz"/>
                <w:noProof/>
              </w:rPr>
              <w:t>8.2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Posouzení výsledku hodnotitelem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_Toc480382425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19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26" w:history="1">
            <w:r w:rsidR="00450E0D" w:rsidRPr="00491EE8">
              <w:rPr>
                <w:rStyle w:val="Hypertextovodkaz"/>
                <w:noProof/>
              </w:rPr>
              <w:t>8.3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Postup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_Toc480382426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20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27" w:history="1">
            <w:r w:rsidR="00450E0D" w:rsidRPr="00491EE8">
              <w:rPr>
                <w:rStyle w:val="Hypertextovodkaz"/>
                <w:noProof/>
              </w:rPr>
              <w:t>9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Nepodjatost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_Toc480382427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21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28" w:history="1">
            <w:r w:rsidR="00450E0D" w:rsidRPr="00491EE8">
              <w:rPr>
                <w:rStyle w:val="Hypertextovodkaz"/>
                <w:noProof/>
              </w:rPr>
              <w:t>10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Výstupy hodnocení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_Toc480382428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22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29" w:history="1">
            <w:r w:rsidR="00450E0D" w:rsidRPr="00491EE8">
              <w:rPr>
                <w:rStyle w:val="Hypertextovodkaz"/>
                <w:noProof/>
              </w:rPr>
              <w:t>10.1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Souhrnné oborové zprávy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_Toc480382429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22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30" w:history="1">
            <w:r w:rsidR="00450E0D" w:rsidRPr="00491EE8">
              <w:rPr>
                <w:rStyle w:val="Hypertextovodkaz"/>
                <w:noProof/>
              </w:rPr>
              <w:t>10.2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Zprávy za výzkumné organizace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_Toc480382430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22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31" w:history="1">
            <w:r w:rsidR="00450E0D" w:rsidRPr="00491EE8">
              <w:rPr>
                <w:rStyle w:val="Hypertextovodkaz"/>
                <w:noProof/>
              </w:rPr>
              <w:t>10.3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Zpráva pro poskytovatele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_Toc480382431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22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32" w:history="1">
            <w:r w:rsidR="00450E0D" w:rsidRPr="00491EE8">
              <w:rPr>
                <w:rStyle w:val="Hypertextovodkaz"/>
                <w:noProof/>
              </w:rPr>
              <w:t>11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Společné jednání s poskytovateli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_Toc480382432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23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33" w:history="1">
            <w:r w:rsidR="00450E0D" w:rsidRPr="00491EE8">
              <w:rPr>
                <w:rStyle w:val="Hypertextovodkaz"/>
                <w:noProof/>
              </w:rPr>
              <w:t>11.1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Škála pro výsledné hodnocení výzkumných organizací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_Toc480382433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23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34" w:history="1">
            <w:r w:rsidR="00450E0D" w:rsidRPr="00491EE8">
              <w:rPr>
                <w:rStyle w:val="Hypertextovodkaz"/>
                <w:noProof/>
              </w:rPr>
              <w:t>11.2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Průběh společného jednání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_Toc480382434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23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2"/>
            <w:tabs>
              <w:tab w:val="left" w:pos="88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35" w:history="1">
            <w:r w:rsidR="00450E0D" w:rsidRPr="00491EE8">
              <w:rPr>
                <w:rStyle w:val="Hypertextovodkaz"/>
                <w:noProof/>
              </w:rPr>
              <w:t>11.3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Závěry společného jednání, protokol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_Toc480382435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24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36" w:history="1">
            <w:r w:rsidR="00450E0D" w:rsidRPr="00491EE8">
              <w:rPr>
                <w:rStyle w:val="Hypertextovodkaz"/>
                <w:noProof/>
              </w:rPr>
              <w:t>12</w:t>
            </w:r>
            <w:r w:rsidR="00450E0D">
              <w:rPr>
                <w:rFonts w:eastAsiaTheme="minorEastAsia"/>
                <w:noProof/>
                <w:lang w:eastAsia="cs-CZ"/>
              </w:rPr>
              <w:tab/>
            </w:r>
            <w:r w:rsidR="00450E0D" w:rsidRPr="00491EE8">
              <w:rPr>
                <w:rStyle w:val="Hypertextovodkaz"/>
                <w:noProof/>
              </w:rPr>
              <w:t>Dohled nad hodnocením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_Toc480382436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24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37" w:history="1">
            <w:r w:rsidR="00450E0D" w:rsidRPr="00491EE8">
              <w:rPr>
                <w:rStyle w:val="Hypertextovodkaz"/>
                <w:noProof/>
              </w:rPr>
              <w:t>Příloha č. 1: Harmonogram v roce 2017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_Toc480382437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25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450E0D" w:rsidRDefault="00993A4D">
          <w:pPr>
            <w:pStyle w:val="Obsah1"/>
            <w:tabs>
              <w:tab w:val="right" w:leader="dot" w:pos="9062"/>
            </w:tabs>
            <w:rPr>
              <w:rFonts w:eastAsiaTheme="minorEastAsia"/>
              <w:noProof/>
              <w:lang w:eastAsia="cs-CZ"/>
            </w:rPr>
          </w:pPr>
          <w:hyperlink w:anchor="_Toc480382438" w:history="1">
            <w:r w:rsidR="00450E0D" w:rsidRPr="00491EE8">
              <w:rPr>
                <w:rStyle w:val="Hypertextovodkaz"/>
                <w:noProof/>
              </w:rPr>
              <w:t>Příloha č. 2: Převodník klasifikací oborů</w:t>
            </w:r>
            <w:r w:rsidR="00450E0D">
              <w:rPr>
                <w:noProof/>
                <w:webHidden/>
              </w:rPr>
              <w:tab/>
            </w:r>
            <w:r w:rsidR="00450E0D">
              <w:rPr>
                <w:noProof/>
                <w:webHidden/>
              </w:rPr>
              <w:fldChar w:fldCharType="begin"/>
            </w:r>
            <w:r w:rsidR="00450E0D">
              <w:rPr>
                <w:noProof/>
                <w:webHidden/>
              </w:rPr>
              <w:instrText xml:space="preserve"> PAGEREF _Toc480382438 \h </w:instrText>
            </w:r>
            <w:r w:rsidR="00450E0D">
              <w:rPr>
                <w:noProof/>
                <w:webHidden/>
              </w:rPr>
            </w:r>
            <w:r w:rsidR="00450E0D">
              <w:rPr>
                <w:noProof/>
                <w:webHidden/>
              </w:rPr>
              <w:fldChar w:fldCharType="separate"/>
            </w:r>
            <w:r w:rsidR="00450E0D">
              <w:rPr>
                <w:noProof/>
                <w:webHidden/>
              </w:rPr>
              <w:t>26</w:t>
            </w:r>
            <w:r w:rsidR="00450E0D">
              <w:rPr>
                <w:noProof/>
                <w:webHidden/>
              </w:rPr>
              <w:fldChar w:fldCharType="end"/>
            </w:r>
          </w:hyperlink>
        </w:p>
        <w:p w:rsidR="00B12D38" w:rsidRDefault="00527FBA">
          <w:r>
            <w:rPr>
              <w:b/>
              <w:bCs/>
            </w:rPr>
            <w:fldChar w:fldCharType="end"/>
          </w:r>
        </w:p>
      </w:sdtContent>
    </w:sdt>
    <w:p w:rsidR="00121404" w:rsidRDefault="00121404" w:rsidP="00121404"/>
    <w:p w:rsidR="00B12D38" w:rsidRDefault="00B12D38" w:rsidP="00121404"/>
    <w:p w:rsidR="00B12D38" w:rsidRDefault="00B12D38" w:rsidP="00121404"/>
    <w:p w:rsidR="00B12D38" w:rsidRDefault="00B12D38" w:rsidP="00121404"/>
    <w:p w:rsidR="00B12D38" w:rsidRDefault="00B12D38" w:rsidP="00121404"/>
    <w:p w:rsidR="00B12D38" w:rsidRDefault="00B12D38" w:rsidP="00121404"/>
    <w:p w:rsidR="00B12D38" w:rsidRDefault="00B12D38" w:rsidP="00121404"/>
    <w:p w:rsidR="00B12D38" w:rsidRDefault="00B12D38" w:rsidP="00121404"/>
    <w:p w:rsidR="00B12D38" w:rsidRDefault="00B12D38" w:rsidP="00121404"/>
    <w:p w:rsidR="00B12D38" w:rsidRDefault="00B12D38" w:rsidP="00121404"/>
    <w:p w:rsidR="00B12D38" w:rsidRDefault="00B12D38" w:rsidP="00121404"/>
    <w:p w:rsidR="00B12D38" w:rsidRPr="00121404" w:rsidRDefault="00B12D38" w:rsidP="00121404"/>
    <w:p w:rsidR="00A21869" w:rsidRDefault="00A21869" w:rsidP="00195BE4">
      <w:pPr>
        <w:pStyle w:val="Nadpis1"/>
        <w:jc w:val="both"/>
      </w:pPr>
      <w:bookmarkStart w:id="1" w:name="_Toc480382396"/>
      <w:bookmarkStart w:id="2" w:name="_Toc464740581"/>
      <w:bookmarkStart w:id="3" w:name="_Toc471974792"/>
      <w:r>
        <w:lastRenderedPageBreak/>
        <w:t>Právní základ hodnocení</w:t>
      </w:r>
      <w:bookmarkEnd w:id="1"/>
      <w:r w:rsidR="001B6D2A">
        <w:t xml:space="preserve"> </w:t>
      </w:r>
    </w:p>
    <w:p w:rsidR="00B12D38" w:rsidRDefault="00B12D38" w:rsidP="00195BE4">
      <w:pPr>
        <w:jc w:val="both"/>
      </w:pPr>
    </w:p>
    <w:p w:rsidR="00A21869" w:rsidRDefault="00A21869" w:rsidP="00195BE4">
      <w:pPr>
        <w:jc w:val="both"/>
      </w:pPr>
      <w:r>
        <w:t xml:space="preserve">Povinnost provádět každoroční </w:t>
      </w:r>
      <w:r w:rsidRPr="00D04B7E">
        <w:t xml:space="preserve">hodnocení </w:t>
      </w:r>
      <w:r w:rsidR="000E0216">
        <w:t xml:space="preserve">výsledků </w:t>
      </w:r>
      <w:r w:rsidRPr="00D04B7E">
        <w:t>je dána zákon</w:t>
      </w:r>
      <w:r w:rsidR="00D04B7E" w:rsidRPr="00D04B7E">
        <w:t>em</w:t>
      </w:r>
      <w:r w:rsidRPr="00D04B7E">
        <w:t xml:space="preserve"> č. 130/2002 Sb., o podpoře</w:t>
      </w:r>
      <w:r>
        <w:t xml:space="preserve"> výzkumu, experimentálního vývoje a inovací z veřejných prostředků a o změně některých souvisejících zákonů (zákon o podpoře výzkumu, experimentálního vývoje a inovací), ve znění pozdějších předpisů.</w:t>
      </w:r>
    </w:p>
    <w:p w:rsidR="00A21869" w:rsidRDefault="00A21869" w:rsidP="00195BE4">
      <w:pPr>
        <w:jc w:val="both"/>
      </w:pPr>
      <w:r>
        <w:t xml:space="preserve">Od roku 2017 platí nová </w:t>
      </w:r>
      <w:r w:rsidRPr="00A21869">
        <w:t>Metodika</w:t>
      </w:r>
      <w:r>
        <w:t xml:space="preserve"> </w:t>
      </w:r>
      <w:r w:rsidRPr="00A21869">
        <w:t>hodnocení výzkumných organizací a</w:t>
      </w:r>
      <w:r>
        <w:t xml:space="preserve"> </w:t>
      </w:r>
      <w:r w:rsidRPr="00A21869">
        <w:t>hodnocení programů účelové podpory výzkumu, vývoje a inovací</w:t>
      </w:r>
      <w:r>
        <w:t>, schválená usnesením vlády ze dne 8. února 2017 č. 107. K jejímu provedení</w:t>
      </w:r>
      <w:r w:rsidR="00BC1FD6">
        <w:t xml:space="preserve"> na národní úrovni</w:t>
      </w:r>
      <w:r>
        <w:t xml:space="preserve"> byl připraven Postup při každoročním hodnocení výsledků dle Metodiky 17+.</w:t>
      </w:r>
    </w:p>
    <w:p w:rsidR="001B6D2A" w:rsidRDefault="001B6D2A" w:rsidP="00195BE4">
      <w:pPr>
        <w:jc w:val="both"/>
      </w:pPr>
      <w:r>
        <w:t>RVVI / Sekce VVI jsou odpovědné za splnění zákonné povinnosti, tj. za zajištění každoročního hodnocení výsledků VaVaI. Předávají tyto výstupy pro potřeby hodnocení na úrovni poskytovatelů. Přejímají od poskytovatelů výstupy z jejich hodnocení pro potřeby hodnocení stavu VaVaI na národní úrovni.</w:t>
      </w:r>
    </w:p>
    <w:p w:rsidR="001B6D2A" w:rsidRDefault="001B6D2A" w:rsidP="00195BE4">
      <w:pPr>
        <w:jc w:val="both"/>
      </w:pPr>
      <w:r>
        <w:t>RVVI schvaluje výsledek každoročního hodnocení, za jehož zabezpečení je zodpovědná podle § 35 odst. 2 písm. d) zákona č. 130/2002 Sb.</w:t>
      </w:r>
    </w:p>
    <w:p w:rsidR="00C75CE6" w:rsidRDefault="00C75CE6" w:rsidP="00195BE4">
      <w:pPr>
        <w:jc w:val="both"/>
        <w:rPr>
          <w:bCs/>
        </w:rPr>
      </w:pPr>
    </w:p>
    <w:p w:rsidR="00C75CE6" w:rsidRDefault="00C75CE6" w:rsidP="00195BE4">
      <w:pPr>
        <w:jc w:val="both"/>
        <w:rPr>
          <w:bCs/>
        </w:rPr>
      </w:pPr>
      <w:r>
        <w:rPr>
          <w:bCs/>
        </w:rPr>
        <w:br w:type="page"/>
      </w:r>
    </w:p>
    <w:p w:rsidR="00055135" w:rsidRDefault="00055135" w:rsidP="00195BE4">
      <w:pPr>
        <w:pStyle w:val="Nadpis1"/>
        <w:jc w:val="both"/>
      </w:pPr>
      <w:bookmarkStart w:id="4" w:name="_Toc480382397"/>
      <w:bookmarkEnd w:id="2"/>
      <w:bookmarkEnd w:id="3"/>
      <w:r>
        <w:lastRenderedPageBreak/>
        <w:t>Výzkumné organizace vstupující do hodnocení</w:t>
      </w:r>
      <w:bookmarkEnd w:id="4"/>
    </w:p>
    <w:p w:rsidR="00055135" w:rsidRDefault="00055135" w:rsidP="00055135"/>
    <w:p w:rsidR="00055135" w:rsidRDefault="00055135" w:rsidP="00055135">
      <w:r>
        <w:t xml:space="preserve">Do hodnocení v roce 2017 jsou zařazeny výzkumné organizace uvedené na seznamu výzkumných organizací vedeného RVVI </w:t>
      </w:r>
      <w:r w:rsidR="00282178">
        <w:t>a které v roce 2016 pobíraly institucionální podporu</w:t>
      </w:r>
      <w:r w:rsidR="004D3DE5">
        <w:t xml:space="preserve"> typu DK RVO</w:t>
      </w:r>
      <w:r w:rsidR="0076640C">
        <w:rPr>
          <w:rStyle w:val="Znakapoznpodarou"/>
        </w:rPr>
        <w:footnoteReference w:id="1"/>
      </w:r>
      <w:r w:rsidR="0076640C">
        <w:t xml:space="preserve">. </w:t>
      </w:r>
    </w:p>
    <w:p w:rsidR="00055135" w:rsidRDefault="00055135">
      <w:r>
        <w:br w:type="page"/>
      </w:r>
    </w:p>
    <w:p w:rsidR="00C75CE6" w:rsidRPr="00966931" w:rsidRDefault="00C75CE6" w:rsidP="00195BE4">
      <w:pPr>
        <w:pStyle w:val="Nadpis1"/>
        <w:jc w:val="both"/>
      </w:pPr>
      <w:bookmarkStart w:id="5" w:name="_Toc480382398"/>
      <w:r w:rsidRPr="00966931">
        <w:lastRenderedPageBreak/>
        <w:t>Implementa</w:t>
      </w:r>
      <w:r w:rsidR="00966931">
        <w:t>ce v roce 2017</w:t>
      </w:r>
      <w:bookmarkEnd w:id="5"/>
      <w:r w:rsidRPr="00966931">
        <w:t xml:space="preserve"> </w:t>
      </w:r>
    </w:p>
    <w:p w:rsidR="00B12D38" w:rsidRDefault="00B12D38" w:rsidP="00195BE4">
      <w:pPr>
        <w:jc w:val="both"/>
      </w:pPr>
    </w:p>
    <w:p w:rsidR="00C75CE6" w:rsidRDefault="00966931" w:rsidP="00195BE4">
      <w:pPr>
        <w:jc w:val="both"/>
      </w:pPr>
      <w:r>
        <w:t xml:space="preserve">Metodika 17+ pro rok 2017 stanovuje </w:t>
      </w:r>
      <w:r w:rsidR="00FE5D0E">
        <w:t xml:space="preserve">provést v roce 2017 </w:t>
      </w:r>
      <w:r>
        <w:t xml:space="preserve">na národní úrovni </w:t>
      </w:r>
      <w:r w:rsidR="00ED08AA">
        <w:t>implementaci vybraných aspektů modul</w:t>
      </w:r>
      <w:r w:rsidR="004B4F7D">
        <w:t>ů</w:t>
      </w:r>
      <w:r w:rsidR="00ED08AA">
        <w:t xml:space="preserve"> M1 - kvalita vybraných výsledků a M2 - výkonnost výzkumu</w:t>
      </w:r>
      <w:r w:rsidR="00774FB6">
        <w:t>:</w:t>
      </w:r>
    </w:p>
    <w:p w:rsidR="00774FB6" w:rsidRDefault="00ED08AA" w:rsidP="00195BE4">
      <w:pPr>
        <w:pStyle w:val="Odstavecseseznamem"/>
        <w:numPr>
          <w:ilvl w:val="0"/>
          <w:numId w:val="23"/>
        </w:numPr>
        <w:jc w:val="both"/>
      </w:pPr>
      <w:r>
        <w:t>pomocí bibliometrických ukazatelů zhodnotit</w:t>
      </w:r>
      <w:r w:rsidR="00FE5D0E">
        <w:t xml:space="preserve"> </w:t>
      </w:r>
      <w:r>
        <w:t xml:space="preserve">druhy </w:t>
      </w:r>
      <w:r w:rsidR="00FE5D0E">
        <w:t>výsledk</w:t>
      </w:r>
      <w:r>
        <w:t xml:space="preserve">ů </w:t>
      </w:r>
      <w:r w:rsidRPr="005663E6">
        <w:rPr>
          <w:rFonts w:cs="Arial"/>
          <w:sz w:val="20"/>
          <w:szCs w:val="20"/>
        </w:rPr>
        <w:t>J</w:t>
      </w:r>
      <w:r w:rsidRPr="005663E6">
        <w:rPr>
          <w:rFonts w:cs="Arial"/>
          <w:sz w:val="20"/>
          <w:szCs w:val="20"/>
          <w:vertAlign w:val="subscript"/>
        </w:rPr>
        <w:t>imp</w:t>
      </w:r>
      <w:r w:rsidR="006C3210">
        <w:rPr>
          <w:rFonts w:cs="Arial"/>
          <w:sz w:val="20"/>
          <w:szCs w:val="20"/>
          <w:vertAlign w:val="subscript"/>
        </w:rPr>
        <w:t>,</w:t>
      </w:r>
      <w:r w:rsidRPr="005663E6">
        <w:rPr>
          <w:rFonts w:cs="Arial"/>
          <w:sz w:val="20"/>
          <w:szCs w:val="20"/>
        </w:rPr>
        <w:t xml:space="preserve"> J</w:t>
      </w:r>
      <w:r w:rsidRPr="005663E6">
        <w:rPr>
          <w:rFonts w:cs="Arial"/>
          <w:sz w:val="20"/>
          <w:szCs w:val="20"/>
          <w:vertAlign w:val="subscript"/>
        </w:rPr>
        <w:t>sc</w:t>
      </w:r>
      <w:r w:rsidR="006C3210">
        <w:rPr>
          <w:rFonts w:cs="Arial"/>
          <w:sz w:val="20"/>
          <w:szCs w:val="20"/>
          <w:vertAlign w:val="subscript"/>
        </w:rPr>
        <w:t xml:space="preserve"> </w:t>
      </w:r>
      <w:r w:rsidR="006C3210" w:rsidRPr="006C3210">
        <w:rPr>
          <w:rFonts w:cs="Arial"/>
          <w:sz w:val="20"/>
          <w:szCs w:val="20"/>
        </w:rPr>
        <w:t>a</w:t>
      </w:r>
      <w:r w:rsidR="006C3210">
        <w:rPr>
          <w:rFonts w:cs="Arial"/>
          <w:sz w:val="20"/>
          <w:szCs w:val="20"/>
          <w:vertAlign w:val="subscript"/>
        </w:rPr>
        <w:t xml:space="preserve"> </w:t>
      </w:r>
      <w:r w:rsidR="006C3210">
        <w:rPr>
          <w:rFonts w:cs="Arial"/>
          <w:sz w:val="20"/>
          <w:szCs w:val="20"/>
        </w:rPr>
        <w:t>D</w:t>
      </w:r>
      <w:r w:rsidRPr="005663E6">
        <w:rPr>
          <w:rFonts w:cs="Arial"/>
          <w:sz w:val="20"/>
          <w:szCs w:val="20"/>
          <w:vertAlign w:val="subscript"/>
        </w:rPr>
        <w:t xml:space="preserve"> </w:t>
      </w:r>
      <w:r>
        <w:t xml:space="preserve">s rokem uplatnění </w:t>
      </w:r>
      <w:r w:rsidR="00FE5D0E">
        <w:t>2016</w:t>
      </w:r>
      <w:r>
        <w:t xml:space="preserve"> a získané údaje okomentovat pomocí oborově strukturovaných panelů, </w:t>
      </w:r>
    </w:p>
    <w:p w:rsidR="00ED08AA" w:rsidRDefault="00ED08AA" w:rsidP="00195BE4">
      <w:pPr>
        <w:pStyle w:val="Odstavecseseznamem"/>
        <w:numPr>
          <w:ilvl w:val="0"/>
          <w:numId w:val="23"/>
        </w:numPr>
        <w:jc w:val="both"/>
      </w:pPr>
      <w:r>
        <w:t>zajistit, aby výzkumné organizace provedly výběr 10 % nejlepších výsledků</w:t>
      </w:r>
      <w:r w:rsidR="00D8525E">
        <w:t xml:space="preserve"> s rokem uplatnění 2016, pro které nelze použít bibliometrické ukazatele,</w:t>
      </w:r>
      <w:r>
        <w:t xml:space="preserve">   </w:t>
      </w:r>
    </w:p>
    <w:p w:rsidR="00774FB6" w:rsidRDefault="00ED08AA" w:rsidP="00195BE4">
      <w:pPr>
        <w:pStyle w:val="Odstavecseseznamem"/>
        <w:numPr>
          <w:ilvl w:val="0"/>
          <w:numId w:val="23"/>
        </w:numPr>
        <w:jc w:val="both"/>
      </w:pPr>
      <w:r>
        <w:t>pomocí oborově strukturovaných panelů a vzdálených recenzentů</w:t>
      </w:r>
      <w:r w:rsidR="00D8525E">
        <w:t xml:space="preserve"> zhodnotit ty výsledky, které výzkumné organizace určí, že mají být hodnoceny podle kritéria </w:t>
      </w:r>
      <w:r w:rsidR="006B48FB">
        <w:t>„</w:t>
      </w:r>
      <w:r w:rsidR="00D8525E">
        <w:t>společenská relevance</w:t>
      </w:r>
      <w:r w:rsidR="006B48FB">
        <w:t>“</w:t>
      </w:r>
      <w:r w:rsidR="00D8525E">
        <w:t>.</w:t>
      </w:r>
      <w:r>
        <w:t xml:space="preserve"> </w:t>
      </w:r>
    </w:p>
    <w:p w:rsidR="00C75CE6" w:rsidRDefault="00C75CE6" w:rsidP="00195BE4">
      <w:pPr>
        <w:jc w:val="both"/>
      </w:pPr>
    </w:p>
    <w:p w:rsidR="00D70290" w:rsidRDefault="00D70290">
      <w:r>
        <w:br w:type="page"/>
      </w:r>
    </w:p>
    <w:p w:rsidR="00B75CD8" w:rsidRDefault="00B75CD8" w:rsidP="00195BE4">
      <w:pPr>
        <w:pStyle w:val="Nadpis1"/>
        <w:jc w:val="both"/>
      </w:pPr>
      <w:bookmarkStart w:id="6" w:name="_Toc480382399"/>
      <w:r>
        <w:lastRenderedPageBreak/>
        <w:t>Nástroje hodnocení</w:t>
      </w:r>
      <w:bookmarkEnd w:id="6"/>
    </w:p>
    <w:p w:rsidR="00B12D38" w:rsidRDefault="00B12D38" w:rsidP="00195BE4">
      <w:pPr>
        <w:jc w:val="both"/>
        <w:rPr>
          <w:rFonts w:cs="Arial"/>
          <w:bCs/>
        </w:rPr>
      </w:pPr>
    </w:p>
    <w:p w:rsidR="00C67369" w:rsidRDefault="00C20934" w:rsidP="00195BE4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a. </w:t>
      </w:r>
      <w:r w:rsidR="00B75CD8">
        <w:rPr>
          <w:rFonts w:cs="Arial"/>
          <w:bCs/>
        </w:rPr>
        <w:t xml:space="preserve">Pro hodnocení výsledků </w:t>
      </w:r>
      <w:r w:rsidR="008849C8">
        <w:rPr>
          <w:rFonts w:cs="Arial"/>
          <w:bCs/>
        </w:rPr>
        <w:t xml:space="preserve">v roce 2017 </w:t>
      </w:r>
      <w:r w:rsidR="00B75CD8">
        <w:rPr>
          <w:rFonts w:cs="Arial"/>
          <w:bCs/>
        </w:rPr>
        <w:t xml:space="preserve">se využije dvou základních nástrojů: </w:t>
      </w:r>
    </w:p>
    <w:p w:rsidR="00580B72" w:rsidRDefault="00580B72" w:rsidP="00580B72">
      <w:pPr>
        <w:pStyle w:val="Odstavecseseznamem"/>
        <w:numPr>
          <w:ilvl w:val="0"/>
          <w:numId w:val="16"/>
        </w:numPr>
        <w:jc w:val="both"/>
        <w:rPr>
          <w:rFonts w:cs="Arial"/>
          <w:bCs/>
        </w:rPr>
      </w:pPr>
      <w:r w:rsidRPr="00E952EF">
        <w:rPr>
          <w:rFonts w:cs="Arial"/>
          <w:bCs/>
        </w:rPr>
        <w:t>bibliometrick</w:t>
      </w:r>
      <w:r>
        <w:rPr>
          <w:rFonts w:cs="Arial"/>
          <w:bCs/>
        </w:rPr>
        <w:t>á analýza pro všechny bibliometrizovatelné výsledky (</w:t>
      </w:r>
      <w:r>
        <w:t>dle aktuálně platných definic</w:t>
      </w:r>
      <w:r w:rsidRPr="009E7BC6">
        <w:rPr>
          <w:rFonts w:cs="Arial"/>
        </w:rPr>
        <w:t xml:space="preserve"> J</w:t>
      </w:r>
      <w:r w:rsidRPr="009E7BC6">
        <w:rPr>
          <w:rFonts w:cs="Arial"/>
          <w:vertAlign w:val="subscript"/>
        </w:rPr>
        <w:t>imp</w:t>
      </w:r>
      <w:r w:rsidR="00CA6ACE">
        <w:t>,</w:t>
      </w:r>
      <w:r w:rsidRPr="009E7BC6">
        <w:rPr>
          <w:rFonts w:cs="Arial"/>
          <w:vertAlign w:val="subscript"/>
        </w:rPr>
        <w:t xml:space="preserve"> </w:t>
      </w:r>
      <w:r w:rsidRPr="009E7BC6">
        <w:rPr>
          <w:rFonts w:cs="Arial"/>
        </w:rPr>
        <w:t>J</w:t>
      </w:r>
      <w:r w:rsidRPr="009E7BC6">
        <w:rPr>
          <w:rFonts w:cs="Arial"/>
          <w:vertAlign w:val="subscript"/>
        </w:rPr>
        <w:t>S</w:t>
      </w:r>
      <w:r>
        <w:rPr>
          <w:rFonts w:cs="Arial"/>
          <w:vertAlign w:val="subscript"/>
        </w:rPr>
        <w:t>c</w:t>
      </w:r>
      <w:r w:rsidR="00CA6ACE">
        <w:rPr>
          <w:rFonts w:cs="Arial"/>
        </w:rPr>
        <w:t xml:space="preserve"> a D</w:t>
      </w:r>
      <w:r>
        <w:t xml:space="preserve">) </w:t>
      </w:r>
      <w:r>
        <w:rPr>
          <w:rFonts w:cs="Arial"/>
          <w:bCs/>
        </w:rPr>
        <w:t xml:space="preserve">uplatněné v roce 2016.  </w:t>
      </w:r>
    </w:p>
    <w:p w:rsidR="00405C7C" w:rsidRPr="008849C8" w:rsidRDefault="0026748D" w:rsidP="00195BE4">
      <w:pPr>
        <w:pStyle w:val="Odstavecseseznamem"/>
        <w:numPr>
          <w:ilvl w:val="0"/>
          <w:numId w:val="16"/>
        </w:numPr>
        <w:jc w:val="both"/>
        <w:rPr>
          <w:rFonts w:cs="Arial"/>
          <w:bCs/>
        </w:rPr>
      </w:pPr>
      <w:r w:rsidRPr="00E952EF">
        <w:rPr>
          <w:rFonts w:cs="Arial"/>
          <w:bCs/>
        </w:rPr>
        <w:t>recenzní posouzení</w:t>
      </w:r>
      <w:r w:rsidRPr="008849C8">
        <w:rPr>
          <w:rFonts w:cs="Arial"/>
          <w:bCs/>
        </w:rPr>
        <w:t xml:space="preserve"> </w:t>
      </w:r>
      <w:r w:rsidR="00E00D38">
        <w:rPr>
          <w:rFonts w:cs="Arial"/>
          <w:bCs/>
        </w:rPr>
        <w:t xml:space="preserve">pro </w:t>
      </w:r>
      <w:r w:rsidR="005D1FC9">
        <w:rPr>
          <w:rFonts w:cs="Arial"/>
          <w:bCs/>
        </w:rPr>
        <w:t xml:space="preserve">část z </w:t>
      </w:r>
      <w:r>
        <w:rPr>
          <w:rFonts w:cs="Arial"/>
          <w:bCs/>
        </w:rPr>
        <w:t xml:space="preserve">10 % </w:t>
      </w:r>
      <w:r w:rsidRPr="008849C8">
        <w:rPr>
          <w:rFonts w:cs="Arial"/>
          <w:bCs/>
        </w:rPr>
        <w:t xml:space="preserve">vybraných výsledků </w:t>
      </w:r>
      <w:r>
        <w:rPr>
          <w:rFonts w:cs="Arial"/>
          <w:bCs/>
        </w:rPr>
        <w:t xml:space="preserve">uplatněných v roce 2016 </w:t>
      </w:r>
      <w:r w:rsidR="005D1FC9">
        <w:rPr>
          <w:rFonts w:cs="Arial"/>
          <w:bCs/>
        </w:rPr>
        <w:t>(</w:t>
      </w:r>
      <w:r>
        <w:rPr>
          <w:rFonts w:cs="Arial"/>
          <w:bCs/>
        </w:rPr>
        <w:t>pro druhy výsledků</w:t>
      </w:r>
      <w:r>
        <w:rPr>
          <w:rFonts w:cs="Arial"/>
        </w:rPr>
        <w:t xml:space="preserve"> p</w:t>
      </w:r>
      <w:r w:rsidRPr="005663E6">
        <w:rPr>
          <w:rFonts w:cs="Arial"/>
        </w:rPr>
        <w:t xml:space="preserve">odle aktuálně platných </w:t>
      </w:r>
      <w:r w:rsidRPr="009E7BC6">
        <w:rPr>
          <w:rFonts w:cs="Arial"/>
        </w:rPr>
        <w:t>definic</w:t>
      </w:r>
      <w:r>
        <w:rPr>
          <w:rFonts w:cs="Arial"/>
        </w:rPr>
        <w:t xml:space="preserve"> </w:t>
      </w:r>
      <w:r w:rsidR="000E0216">
        <w:rPr>
          <w:rFonts w:cs="Arial"/>
        </w:rPr>
        <w:t xml:space="preserve">s výjimkou druhů výsledků </w:t>
      </w:r>
      <w:r w:rsidR="000E0216" w:rsidRPr="009E7BC6">
        <w:rPr>
          <w:rFonts w:cs="Arial"/>
        </w:rPr>
        <w:t>J</w:t>
      </w:r>
      <w:r w:rsidR="000E0216" w:rsidRPr="009E7BC6">
        <w:rPr>
          <w:rFonts w:cs="Arial"/>
          <w:vertAlign w:val="subscript"/>
        </w:rPr>
        <w:t>imp</w:t>
      </w:r>
      <w:r w:rsidR="00CA6ACE">
        <w:rPr>
          <w:rFonts w:cs="Arial"/>
        </w:rPr>
        <w:t>,</w:t>
      </w:r>
      <w:r w:rsidR="009F0879">
        <w:rPr>
          <w:rFonts w:cs="Arial"/>
          <w:vertAlign w:val="subscript"/>
        </w:rPr>
        <w:t xml:space="preserve"> </w:t>
      </w:r>
      <w:r w:rsidR="000E0216" w:rsidRPr="009E7BC6">
        <w:rPr>
          <w:rFonts w:cs="Arial"/>
          <w:vertAlign w:val="subscript"/>
        </w:rPr>
        <w:t xml:space="preserve"> </w:t>
      </w:r>
      <w:r w:rsidR="000E0216" w:rsidRPr="009E7BC6">
        <w:rPr>
          <w:rFonts w:cs="Arial"/>
        </w:rPr>
        <w:t>J</w:t>
      </w:r>
      <w:r w:rsidR="000E0216" w:rsidRPr="009E7BC6">
        <w:rPr>
          <w:rFonts w:cs="Arial"/>
          <w:vertAlign w:val="subscript"/>
        </w:rPr>
        <w:t>S</w:t>
      </w:r>
      <w:r w:rsidR="000E0216">
        <w:rPr>
          <w:rFonts w:cs="Arial"/>
          <w:vertAlign w:val="subscript"/>
        </w:rPr>
        <w:t>c</w:t>
      </w:r>
      <w:r w:rsidR="00CA6ACE">
        <w:rPr>
          <w:rFonts w:cs="Arial"/>
        </w:rPr>
        <w:t xml:space="preserve"> a D</w:t>
      </w:r>
      <w:r w:rsidR="005D1FC9">
        <w:rPr>
          <w:rFonts w:cs="Arial"/>
          <w:bCs/>
        </w:rPr>
        <w:t>)</w:t>
      </w:r>
      <w:r w:rsidR="00401B9B">
        <w:rPr>
          <w:rFonts w:cs="Arial"/>
          <w:bCs/>
        </w:rPr>
        <w:t xml:space="preserve"> </w:t>
      </w:r>
    </w:p>
    <w:p w:rsidR="008849C8" w:rsidRDefault="00C20934" w:rsidP="00195BE4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b. </w:t>
      </w:r>
      <w:r w:rsidR="008849C8">
        <w:rPr>
          <w:rFonts w:cs="Arial"/>
          <w:bCs/>
        </w:rPr>
        <w:t xml:space="preserve">Průběh hodnocení oběma nástroji je zajišťován </w:t>
      </w:r>
      <w:r w:rsidR="00143D11">
        <w:rPr>
          <w:rFonts w:cs="Arial"/>
          <w:bCs/>
        </w:rPr>
        <w:t xml:space="preserve">oborově členěnými </w:t>
      </w:r>
      <w:r w:rsidR="008849C8">
        <w:rPr>
          <w:rFonts w:cs="Arial"/>
          <w:bCs/>
        </w:rPr>
        <w:t xml:space="preserve">odbornými panely </w:t>
      </w:r>
      <w:r w:rsidR="00405C7C">
        <w:rPr>
          <w:rFonts w:cs="Arial"/>
          <w:bCs/>
        </w:rPr>
        <w:t xml:space="preserve">ve spolupráci s </w:t>
      </w:r>
      <w:r w:rsidR="00405C7C">
        <w:t>Odborem podpory Rady pro výzkum, vývoj a inovace.</w:t>
      </w:r>
    </w:p>
    <w:p w:rsidR="008849C8" w:rsidRPr="008849C8" w:rsidRDefault="008849C8" w:rsidP="00195BE4">
      <w:pPr>
        <w:jc w:val="both"/>
        <w:rPr>
          <w:rFonts w:cs="Arial"/>
          <w:bCs/>
        </w:rPr>
      </w:pPr>
    </w:p>
    <w:p w:rsidR="00B75CD8" w:rsidRPr="002E0DD5" w:rsidRDefault="00474D95" w:rsidP="00195BE4">
      <w:pPr>
        <w:pStyle w:val="Nadpis2"/>
        <w:jc w:val="both"/>
      </w:pPr>
      <w:bookmarkStart w:id="7" w:name="_Toc480382400"/>
      <w:r>
        <w:t>R</w:t>
      </w:r>
      <w:r w:rsidR="00B75CD8">
        <w:t>ecenz</w:t>
      </w:r>
      <w:r>
        <w:t>ní posouzení</w:t>
      </w:r>
      <w:bookmarkEnd w:id="7"/>
    </w:p>
    <w:p w:rsidR="008C68D9" w:rsidRPr="00424073" w:rsidRDefault="00C20934" w:rsidP="00195BE4">
      <w:pPr>
        <w:jc w:val="both"/>
      </w:pPr>
      <w:r>
        <w:rPr>
          <w:rFonts w:cs="Arial"/>
          <w:bCs/>
        </w:rPr>
        <w:t xml:space="preserve">a. </w:t>
      </w:r>
      <w:r w:rsidR="00B75CD8" w:rsidRPr="002E0DD5">
        <w:rPr>
          <w:rFonts w:cs="Arial"/>
          <w:bCs/>
        </w:rPr>
        <w:t xml:space="preserve">Pro posouzení vybraných výsledků pomocí vzdálených recenzí </w:t>
      </w:r>
      <w:r w:rsidR="00AB0E06">
        <w:rPr>
          <w:rFonts w:cs="Arial"/>
          <w:bCs/>
        </w:rPr>
        <w:t xml:space="preserve">oborově příslušní členové odborných panelů se </w:t>
      </w:r>
      <w:r w:rsidR="005A3757">
        <w:rPr>
          <w:rFonts w:cs="Arial"/>
          <w:bCs/>
        </w:rPr>
        <w:t>softwarov</w:t>
      </w:r>
      <w:r w:rsidR="00AB0E06">
        <w:rPr>
          <w:rFonts w:cs="Arial"/>
          <w:bCs/>
        </w:rPr>
        <w:t>ou</w:t>
      </w:r>
      <w:r w:rsidR="005A3757">
        <w:rPr>
          <w:rFonts w:cs="Arial"/>
          <w:bCs/>
        </w:rPr>
        <w:t xml:space="preserve"> podpor</w:t>
      </w:r>
      <w:r w:rsidR="00AB0E06">
        <w:rPr>
          <w:rFonts w:cs="Arial"/>
          <w:bCs/>
        </w:rPr>
        <w:t>ou určí</w:t>
      </w:r>
      <w:r w:rsidR="005A3757">
        <w:rPr>
          <w:rFonts w:cs="Arial"/>
          <w:bCs/>
        </w:rPr>
        <w:t xml:space="preserve"> </w:t>
      </w:r>
      <w:r w:rsidR="008B7485">
        <w:rPr>
          <w:rFonts w:cs="Arial"/>
          <w:bCs/>
        </w:rPr>
        <w:t xml:space="preserve">pro každý výsledek vždy dva </w:t>
      </w:r>
      <w:r w:rsidR="00B75CD8">
        <w:rPr>
          <w:rFonts w:cs="Arial"/>
          <w:bCs/>
        </w:rPr>
        <w:t xml:space="preserve">vzdálené recenzenty. </w:t>
      </w:r>
      <w:r w:rsidR="00B75CD8" w:rsidRPr="002E0DD5">
        <w:rPr>
          <w:rFonts w:cs="Arial"/>
          <w:bCs/>
        </w:rPr>
        <w:t xml:space="preserve">Výstupem </w:t>
      </w:r>
      <w:r w:rsidR="006607B7">
        <w:rPr>
          <w:rFonts w:cs="Arial"/>
          <w:bCs/>
        </w:rPr>
        <w:t xml:space="preserve">recenzního </w:t>
      </w:r>
      <w:r w:rsidR="00B75CD8" w:rsidRPr="002E0DD5">
        <w:rPr>
          <w:rFonts w:cs="Arial"/>
          <w:bCs/>
        </w:rPr>
        <w:t>hodnocení</w:t>
      </w:r>
      <w:r w:rsidR="008B7485">
        <w:rPr>
          <w:rFonts w:cs="Arial"/>
          <w:bCs/>
        </w:rPr>
        <w:t xml:space="preserve"> výsledku</w:t>
      </w:r>
      <w:r w:rsidR="00B75CD8" w:rsidRPr="002E0DD5">
        <w:rPr>
          <w:rFonts w:cs="Arial"/>
          <w:bCs/>
        </w:rPr>
        <w:t xml:space="preserve">, jehož úkolem je konstatovat, zda </w:t>
      </w:r>
      <w:r w:rsidR="006607B7">
        <w:rPr>
          <w:rFonts w:cs="Arial"/>
          <w:bCs/>
        </w:rPr>
        <w:t xml:space="preserve">daný výsledek </w:t>
      </w:r>
      <w:r w:rsidR="007A5BB9">
        <w:rPr>
          <w:rFonts w:cs="Arial"/>
          <w:bCs/>
        </w:rPr>
        <w:t xml:space="preserve">je </w:t>
      </w:r>
      <w:r w:rsidR="00B75CD8" w:rsidRPr="002E0DD5">
        <w:rPr>
          <w:rFonts w:cs="Arial"/>
          <w:bCs/>
        </w:rPr>
        <w:t xml:space="preserve">v souladu se světovými či národními </w:t>
      </w:r>
      <w:r w:rsidR="00B75CD8" w:rsidRPr="00424073">
        <w:rPr>
          <w:rFonts w:cs="Arial"/>
          <w:bCs/>
        </w:rPr>
        <w:t xml:space="preserve">standardy kvality v příslušném oboru, bude zařazení </w:t>
      </w:r>
      <w:r w:rsidR="006607B7" w:rsidRPr="00424073">
        <w:rPr>
          <w:rFonts w:cs="Arial"/>
          <w:bCs/>
        </w:rPr>
        <w:t xml:space="preserve">výsledku </w:t>
      </w:r>
      <w:r w:rsidR="00B75CD8" w:rsidRPr="00424073">
        <w:rPr>
          <w:rFonts w:cs="Arial"/>
          <w:bCs/>
        </w:rPr>
        <w:t xml:space="preserve">na stupnici 1–5 </w:t>
      </w:r>
      <w:r w:rsidR="007A5BB9" w:rsidRPr="00424073">
        <w:rPr>
          <w:rFonts w:cs="Arial"/>
          <w:bCs/>
        </w:rPr>
        <w:t xml:space="preserve">doprovázené </w:t>
      </w:r>
      <w:r w:rsidR="00B75CD8" w:rsidRPr="00424073">
        <w:rPr>
          <w:rFonts w:cs="Arial"/>
          <w:bCs/>
        </w:rPr>
        <w:t xml:space="preserve">zdůvodněním. </w:t>
      </w:r>
      <w:r w:rsidR="007A5BB9" w:rsidRPr="00424073">
        <w:t xml:space="preserve">Výzkumné organizace </w:t>
      </w:r>
      <w:r w:rsidR="0009394E" w:rsidRPr="00424073">
        <w:t>určují</w:t>
      </w:r>
      <w:r w:rsidR="007A5BB9" w:rsidRPr="00424073">
        <w:t xml:space="preserve">, zda jimi přihlášený výsledek bude posouzen buď podle kritéria </w:t>
      </w:r>
      <w:r w:rsidR="00221AEE" w:rsidRPr="00424073">
        <w:t>„</w:t>
      </w:r>
      <w:r w:rsidR="008B7485" w:rsidRPr="00424073">
        <w:t>přínos k</w:t>
      </w:r>
      <w:r w:rsidR="00221AEE" w:rsidRPr="00424073">
        <w:t> </w:t>
      </w:r>
      <w:r w:rsidR="008B7485" w:rsidRPr="00424073">
        <w:t>poznání</w:t>
      </w:r>
      <w:r w:rsidR="00221AEE" w:rsidRPr="00424073">
        <w:t>“</w:t>
      </w:r>
      <w:r w:rsidR="008B7485" w:rsidRPr="00424073">
        <w:t xml:space="preserve"> </w:t>
      </w:r>
      <w:r w:rsidR="0009394E" w:rsidRPr="00424073">
        <w:t>n</w:t>
      </w:r>
      <w:r w:rsidR="007A5BB9" w:rsidRPr="00424073">
        <w:t>ebo</w:t>
      </w:r>
      <w:r w:rsidR="008B7485" w:rsidRPr="00424073">
        <w:t xml:space="preserve"> </w:t>
      </w:r>
      <w:r w:rsidR="007A5BB9" w:rsidRPr="00424073">
        <w:t>podle kritéria</w:t>
      </w:r>
      <w:r w:rsidR="008B7485" w:rsidRPr="00424073">
        <w:t xml:space="preserve"> </w:t>
      </w:r>
      <w:r w:rsidR="00221AEE" w:rsidRPr="00424073">
        <w:t>„</w:t>
      </w:r>
      <w:r w:rsidR="008B7485" w:rsidRPr="00424073">
        <w:t>společenská relevance</w:t>
      </w:r>
      <w:r w:rsidR="00221AEE" w:rsidRPr="00424073">
        <w:t>“</w:t>
      </w:r>
      <w:r w:rsidR="0009394E" w:rsidRPr="00424073">
        <w:t>.</w:t>
      </w:r>
      <w:r w:rsidR="008B7485" w:rsidRPr="00424073">
        <w:t xml:space="preserve"> Společenská relevance je chápána jak ve smyslu „užitečnosti“ (typicky průmyslový výzkum přinášející ekonomické zisky), tak ve smyslu „potřebnosti“ (typicky výzkum rezortní vznikající na společenskou objednávku</w:t>
      </w:r>
      <w:r w:rsidR="00424073" w:rsidRPr="00424073">
        <w:t xml:space="preserve"> nebo </w:t>
      </w:r>
      <w:r w:rsidR="00424073" w:rsidRPr="00424073">
        <w:rPr>
          <w:rFonts w:cs="Arial"/>
        </w:rPr>
        <w:t>v S</w:t>
      </w:r>
      <w:r w:rsidR="00424073">
        <w:rPr>
          <w:rFonts w:cs="Arial"/>
        </w:rPr>
        <w:t>SHA</w:t>
      </w:r>
      <w:r w:rsidR="00424073" w:rsidRPr="00424073">
        <w:rPr>
          <w:rFonts w:cs="Arial"/>
        </w:rPr>
        <w:t xml:space="preserve"> oborech pro společnost relevantní výzkum, který produkuji výzkumné organizace</w:t>
      </w:r>
      <w:r w:rsidR="00424073">
        <w:rPr>
          <w:rFonts w:cs="Arial"/>
        </w:rPr>
        <w:t xml:space="preserve"> mimo rezorty</w:t>
      </w:r>
      <w:r w:rsidR="008B7485" w:rsidRPr="00424073">
        <w:t>).</w:t>
      </w:r>
      <w:r w:rsidR="0009394E" w:rsidRPr="00424073">
        <w:t xml:space="preserve"> </w:t>
      </w:r>
    </w:p>
    <w:p w:rsidR="008B7485" w:rsidRPr="00774FB6" w:rsidRDefault="005D1FC9" w:rsidP="00195BE4">
      <w:pPr>
        <w:spacing w:after="0"/>
        <w:jc w:val="both"/>
      </w:pPr>
      <w:r>
        <w:t>Kvalitativní</w:t>
      </w:r>
      <w:r w:rsidRPr="00774FB6">
        <w:t xml:space="preserve"> </w:t>
      </w:r>
      <w:r w:rsidR="0009394E" w:rsidRPr="00774FB6">
        <w:t xml:space="preserve">stupnice </w:t>
      </w:r>
      <w:r w:rsidR="008B7485" w:rsidRPr="00774FB6">
        <w:t xml:space="preserve">pro </w:t>
      </w:r>
      <w:r w:rsidR="0009394E" w:rsidRPr="00774FB6">
        <w:t>k</w:t>
      </w:r>
      <w:r w:rsidR="008B7485" w:rsidRPr="00774FB6">
        <w:t xml:space="preserve">ritérium hodnocení </w:t>
      </w:r>
      <w:r w:rsidR="006C6136">
        <w:t>„</w:t>
      </w:r>
      <w:r w:rsidR="008B7485" w:rsidRPr="00774FB6">
        <w:t>přínos k</w:t>
      </w:r>
      <w:r w:rsidR="006C6136">
        <w:t> </w:t>
      </w:r>
      <w:r w:rsidR="008B7485" w:rsidRPr="00774FB6">
        <w:t>poznání</w:t>
      </w:r>
      <w:r w:rsidR="006C6136">
        <w:t>“</w:t>
      </w:r>
      <w:r w:rsidR="008B7485" w:rsidRPr="00774FB6">
        <w:t xml:space="preserve"> </w:t>
      </w:r>
      <w:r w:rsidR="0009394E" w:rsidRPr="00774FB6">
        <w:t>je následující</w:t>
      </w:r>
      <w:r w:rsidR="008B7485" w:rsidRPr="00774FB6">
        <w:t xml:space="preserve">: </w:t>
      </w:r>
    </w:p>
    <w:p w:rsidR="008B7485" w:rsidRPr="00774FB6" w:rsidRDefault="008B7485" w:rsidP="00195BE4">
      <w:pPr>
        <w:spacing w:after="0"/>
        <w:ind w:left="709" w:hanging="425"/>
        <w:jc w:val="both"/>
      </w:pPr>
      <w:r w:rsidRPr="00774FB6">
        <w:t>(1)</w:t>
      </w:r>
      <w:r w:rsidRPr="00774FB6">
        <w:tab/>
        <w:t>Výsledek, který je z hlediska originality, významu a obtížnosti získání na špičkové světové úrovni (world-leading)</w:t>
      </w:r>
      <w:r w:rsidR="00221AEE" w:rsidRPr="00221AEE">
        <w:rPr>
          <w:rStyle w:val="Znakapoznpodarou"/>
        </w:rPr>
        <w:t xml:space="preserve"> </w:t>
      </w:r>
      <w:r w:rsidR="00221AEE" w:rsidRPr="00774FB6">
        <w:rPr>
          <w:rStyle w:val="Znakapoznpodarou"/>
        </w:rPr>
        <w:footnoteReference w:id="2"/>
      </w:r>
      <w:r w:rsidR="00335013">
        <w:t>.</w:t>
      </w:r>
    </w:p>
    <w:p w:rsidR="008B7485" w:rsidRPr="00774FB6" w:rsidRDefault="008B7485" w:rsidP="00195BE4">
      <w:pPr>
        <w:spacing w:after="0"/>
        <w:ind w:left="709" w:hanging="425"/>
        <w:jc w:val="both"/>
      </w:pPr>
      <w:r w:rsidRPr="00774FB6">
        <w:t>(2)</w:t>
      </w:r>
      <w:r w:rsidRPr="00774FB6">
        <w:tab/>
        <w:t>Výsledek, který je z hlediska originality, významu a obtížnosti získání na vynikající mezinárodní úrovni, ale nedosahuje nejvyšší úrovně excelence (excellent).</w:t>
      </w:r>
    </w:p>
    <w:p w:rsidR="008B7485" w:rsidRPr="00774FB6" w:rsidRDefault="008B7485" w:rsidP="00195BE4">
      <w:pPr>
        <w:spacing w:after="0"/>
        <w:ind w:left="709" w:hanging="425"/>
        <w:jc w:val="both"/>
      </w:pPr>
      <w:r w:rsidRPr="00774FB6">
        <w:t>(3)</w:t>
      </w:r>
      <w:r w:rsidRPr="00774FB6">
        <w:tab/>
        <w:t>Výsledek, který je z hlediska originality, významu a obtížnosti získání mezinárodně uznávaný.</w:t>
      </w:r>
    </w:p>
    <w:p w:rsidR="008B7485" w:rsidRPr="00774FB6" w:rsidRDefault="008B7485" w:rsidP="00195BE4">
      <w:pPr>
        <w:spacing w:after="0"/>
        <w:ind w:left="709" w:hanging="425"/>
        <w:jc w:val="both"/>
      </w:pPr>
      <w:r w:rsidRPr="00774FB6">
        <w:t>(4)</w:t>
      </w:r>
      <w:r w:rsidRPr="00774FB6">
        <w:tab/>
        <w:t>Výsledek, který je z hlediska originality, významu a obtížnosti získání národně uznatelný.</w:t>
      </w:r>
    </w:p>
    <w:p w:rsidR="008B7485" w:rsidRPr="00C65D9C" w:rsidRDefault="008B7485" w:rsidP="00195BE4">
      <w:pPr>
        <w:spacing w:after="0"/>
        <w:ind w:left="709" w:hanging="425"/>
        <w:jc w:val="both"/>
      </w:pPr>
      <w:r w:rsidRPr="00774FB6">
        <w:t>(5)</w:t>
      </w:r>
      <w:r w:rsidRPr="00774FB6">
        <w:tab/>
        <w:t xml:space="preserve">Výsledek, který nesplňuje standard národně uznatelné </w:t>
      </w:r>
      <w:r w:rsidR="006607B7">
        <w:t xml:space="preserve">výzkumné </w:t>
      </w:r>
      <w:r w:rsidRPr="00774FB6">
        <w:t>práce</w:t>
      </w:r>
      <w:r w:rsidR="00335013">
        <w:t>.</w:t>
      </w:r>
    </w:p>
    <w:p w:rsidR="008B7485" w:rsidRDefault="008B7485" w:rsidP="00195BE4">
      <w:pPr>
        <w:spacing w:after="0"/>
        <w:ind w:left="709" w:hanging="425"/>
        <w:jc w:val="both"/>
      </w:pPr>
    </w:p>
    <w:p w:rsidR="008B7485" w:rsidRPr="00C65D9C" w:rsidRDefault="008B7485" w:rsidP="000E795F">
      <w:pPr>
        <w:spacing w:after="0"/>
        <w:jc w:val="both"/>
      </w:pPr>
      <w:r w:rsidRPr="0009394E">
        <w:t xml:space="preserve">Kvalitativní stupnice pro </w:t>
      </w:r>
      <w:r w:rsidR="0009394E">
        <w:t>k</w:t>
      </w:r>
      <w:r>
        <w:t xml:space="preserve">ritérium hodnocení </w:t>
      </w:r>
      <w:r w:rsidR="006C6136">
        <w:t>„</w:t>
      </w:r>
      <w:r>
        <w:t>společensk</w:t>
      </w:r>
      <w:r w:rsidR="006C6136">
        <w:t>á</w:t>
      </w:r>
      <w:r>
        <w:t xml:space="preserve"> relevance</w:t>
      </w:r>
      <w:r w:rsidR="006C6136">
        <w:t>“</w:t>
      </w:r>
      <w:r w:rsidRPr="00C65D9C">
        <w:t xml:space="preserve"> </w:t>
      </w:r>
      <w:r w:rsidR="0009394E">
        <w:t>je následující</w:t>
      </w:r>
      <w:r w:rsidRPr="00C65D9C">
        <w:t>:</w:t>
      </w:r>
    </w:p>
    <w:p w:rsidR="008B7485" w:rsidRDefault="008B7485" w:rsidP="00195BE4">
      <w:pPr>
        <w:spacing w:after="0"/>
        <w:ind w:left="709" w:hanging="425"/>
        <w:jc w:val="both"/>
      </w:pPr>
      <w:r w:rsidRPr="005679C9">
        <w:t>(1)</w:t>
      </w:r>
      <w:r w:rsidRPr="005679C9">
        <w:tab/>
        <w:t xml:space="preserve">Výsledek na </w:t>
      </w:r>
      <w:r>
        <w:t>špičkové</w:t>
      </w:r>
      <w:r w:rsidRPr="005679C9">
        <w:t xml:space="preserve"> úrovni</w:t>
      </w:r>
      <w:r>
        <w:t xml:space="preserve"> </w:t>
      </w:r>
      <w:r w:rsidRPr="0076623D">
        <w:t>(world-leading),</w:t>
      </w:r>
      <w:r>
        <w:t xml:space="preserve"> jehož</w:t>
      </w:r>
      <w:r w:rsidRPr="005679C9">
        <w:t xml:space="preserve"> využití v praxi přinese zásadní změnu s mezinárodním ekonomickým dopadem (reálný předpoklad širokého uplatnění na více zahraničních trzích atd.)</w:t>
      </w:r>
      <w:r>
        <w:t>,</w:t>
      </w:r>
      <w:r w:rsidRPr="005679C9">
        <w:t xml:space="preserve"> nebo </w:t>
      </w:r>
      <w:r>
        <w:t xml:space="preserve">změnu </w:t>
      </w:r>
      <w:r w:rsidRPr="005679C9">
        <w:t>s</w:t>
      </w:r>
      <w:r>
        <w:t> mimořád</w:t>
      </w:r>
      <w:r w:rsidRPr="005679C9">
        <w:t>ným</w:t>
      </w:r>
      <w:r>
        <w:t xml:space="preserve"> </w:t>
      </w:r>
      <w:r w:rsidRPr="005679C9">
        <w:t xml:space="preserve">dopadem </w:t>
      </w:r>
      <w:r>
        <w:t xml:space="preserve">mezinárodního charakteru </w:t>
      </w:r>
      <w:r w:rsidRPr="005679C9">
        <w:t>na společnost</w:t>
      </w:r>
      <w:r>
        <w:t xml:space="preserve"> </w:t>
      </w:r>
      <w:r w:rsidRPr="005679C9">
        <w:t xml:space="preserve">(reálný předpoklad </w:t>
      </w:r>
      <w:r>
        <w:t xml:space="preserve">zásadního </w:t>
      </w:r>
      <w:r w:rsidRPr="005679C9">
        <w:t>uplatn</w:t>
      </w:r>
      <w:r>
        <w:t>ění na mezinárodní úrovni v oblastech veřejného zájmu)</w:t>
      </w:r>
      <w:r w:rsidRPr="005679C9">
        <w:t>.</w:t>
      </w:r>
    </w:p>
    <w:p w:rsidR="008B7485" w:rsidRPr="005679C9" w:rsidRDefault="008B7485" w:rsidP="00195BE4">
      <w:pPr>
        <w:spacing w:after="0"/>
        <w:ind w:left="709" w:hanging="425"/>
        <w:jc w:val="both"/>
      </w:pPr>
      <w:r w:rsidRPr="005679C9">
        <w:lastRenderedPageBreak/>
        <w:t>(2)</w:t>
      </w:r>
      <w:r w:rsidRPr="005679C9">
        <w:tab/>
        <w:t>Výsledek na v</w:t>
      </w:r>
      <w:r>
        <w:t>ynikající</w:t>
      </w:r>
      <w:r w:rsidRPr="005679C9">
        <w:t xml:space="preserve"> </w:t>
      </w:r>
      <w:r w:rsidRPr="0076623D">
        <w:t>úrovni (excellent),</w:t>
      </w:r>
      <w:r>
        <w:t xml:space="preserve"> j</w:t>
      </w:r>
      <w:r w:rsidRPr="005679C9">
        <w:t>eho</w:t>
      </w:r>
      <w:r>
        <w:t>ž</w:t>
      </w:r>
      <w:r w:rsidRPr="005679C9">
        <w:t xml:space="preserve"> využití v praxi přinese změnu s mezinárodním ekonomickým dopadem (reálný předpoklad uplatnění na zahraničním trhu atd.)</w:t>
      </w:r>
      <w:r>
        <w:t>,</w:t>
      </w:r>
      <w:r w:rsidRPr="005679C9">
        <w:t xml:space="preserve"> nebo změnu s</w:t>
      </w:r>
      <w:r>
        <w:t xml:space="preserve"> významným </w:t>
      </w:r>
      <w:r w:rsidRPr="005679C9">
        <w:t>dopadem na společnost (reálný předpoklad</w:t>
      </w:r>
      <w:r>
        <w:t xml:space="preserve"> zásadního</w:t>
      </w:r>
      <w:r w:rsidRPr="005679C9">
        <w:t xml:space="preserve"> uplatnění v oblastech veřejného zájmu</w:t>
      </w:r>
      <w:r>
        <w:t>)</w:t>
      </w:r>
      <w:r w:rsidRPr="005679C9">
        <w:t>.</w:t>
      </w:r>
    </w:p>
    <w:p w:rsidR="008B7485" w:rsidRPr="005679C9" w:rsidRDefault="008B7485" w:rsidP="00195BE4">
      <w:pPr>
        <w:spacing w:after="0"/>
        <w:ind w:left="709" w:hanging="425"/>
        <w:jc w:val="both"/>
      </w:pPr>
      <w:r w:rsidRPr="005679C9">
        <w:t>(3)</w:t>
      </w:r>
      <w:r w:rsidRPr="005679C9">
        <w:tab/>
        <w:t xml:space="preserve">Výsledek na </w:t>
      </w:r>
      <w:r>
        <w:t>velmi dobré</w:t>
      </w:r>
      <w:r w:rsidRPr="005679C9">
        <w:t xml:space="preserve"> úrovni</w:t>
      </w:r>
      <w:r>
        <w:t>,</w:t>
      </w:r>
      <w:r w:rsidRPr="005679C9">
        <w:t xml:space="preserve"> jeho</w:t>
      </w:r>
      <w:r>
        <w:t>ž</w:t>
      </w:r>
      <w:r w:rsidRPr="005679C9">
        <w:t xml:space="preserve"> využití v praxi přinese změnu s ekonomickým dopadem na českém trhu nebo změnu s dopadem na společnost (reálný předpoklad uplatnění v oblastech veřejného zájmu).</w:t>
      </w:r>
    </w:p>
    <w:p w:rsidR="008B7485" w:rsidRPr="00F035EF" w:rsidRDefault="008B7485" w:rsidP="00195BE4">
      <w:pPr>
        <w:spacing w:after="0"/>
        <w:ind w:left="709" w:hanging="425"/>
        <w:jc w:val="both"/>
      </w:pPr>
      <w:r w:rsidRPr="005679C9">
        <w:t>(4)</w:t>
      </w:r>
      <w:r w:rsidRPr="005679C9">
        <w:tab/>
        <w:t>Výsledek</w:t>
      </w:r>
      <w:r>
        <w:t xml:space="preserve"> na </w:t>
      </w:r>
      <w:r w:rsidRPr="005679C9">
        <w:t>průměrné úrovni</w:t>
      </w:r>
      <w:r>
        <w:t>,</w:t>
      </w:r>
      <w:r w:rsidRPr="005679C9">
        <w:t xml:space="preserve"> jeho</w:t>
      </w:r>
      <w:r>
        <w:t>ž</w:t>
      </w:r>
      <w:r w:rsidRPr="005679C9">
        <w:t xml:space="preserve"> využití v praxi přinese </w:t>
      </w:r>
      <w:r>
        <w:t xml:space="preserve">dílčí </w:t>
      </w:r>
      <w:r w:rsidRPr="005679C9">
        <w:t>změnu s ekonomickým dopadem na českém trhu nebo</w:t>
      </w:r>
      <w:r>
        <w:t xml:space="preserve"> dílčí</w:t>
      </w:r>
      <w:r w:rsidRPr="005679C9">
        <w:t xml:space="preserve"> změnu s dopadem na českou </w:t>
      </w:r>
      <w:r w:rsidRPr="00F035EF">
        <w:t>společnost (reálný předpoklad dílčího uplatnění v oblastech veřejného zájmu).</w:t>
      </w:r>
    </w:p>
    <w:p w:rsidR="008B7485" w:rsidRDefault="008B7485" w:rsidP="00195BE4">
      <w:pPr>
        <w:spacing w:after="0"/>
        <w:ind w:left="709" w:hanging="425"/>
        <w:jc w:val="both"/>
      </w:pPr>
      <w:r w:rsidRPr="00F035EF">
        <w:t>(5)</w:t>
      </w:r>
      <w:r w:rsidRPr="00F035EF">
        <w:tab/>
        <w:t>Výsledek na podprůměrné úrovni, jehož využití v praxi pravděpodobně nepřinese žádnou změnu s ekonomickým dopadem ani změnu s dopadem na českou společnost (není reálný předpoklad uplatnění v oblastech veřejného zájmu).</w:t>
      </w:r>
      <w:r>
        <w:t xml:space="preserve">  </w:t>
      </w:r>
    </w:p>
    <w:p w:rsidR="00474D95" w:rsidRDefault="00474D95" w:rsidP="00195BE4">
      <w:pPr>
        <w:jc w:val="both"/>
        <w:rPr>
          <w:rFonts w:cs="Arial"/>
          <w:bCs/>
        </w:rPr>
      </w:pPr>
      <w:r>
        <w:t xml:space="preserve">  </w:t>
      </w:r>
      <w:r w:rsidRPr="00E61BF3">
        <w:t xml:space="preserve"> </w:t>
      </w:r>
    </w:p>
    <w:p w:rsidR="007A5BB9" w:rsidRPr="002E0DD5" w:rsidRDefault="007A5BB9" w:rsidP="00195BE4">
      <w:pPr>
        <w:pStyle w:val="Nadpis2"/>
        <w:jc w:val="both"/>
      </w:pPr>
      <w:bookmarkStart w:id="8" w:name="_Toc480382401"/>
      <w:r w:rsidRPr="002E0DD5">
        <w:t>Bibliometrick</w:t>
      </w:r>
      <w:r>
        <w:t>é ukazatele</w:t>
      </w:r>
      <w:bookmarkEnd w:id="8"/>
      <w:r w:rsidRPr="002E0DD5">
        <w:t xml:space="preserve"> </w:t>
      </w:r>
      <w:r>
        <w:t xml:space="preserve"> </w:t>
      </w:r>
    </w:p>
    <w:p w:rsidR="007A5BB9" w:rsidRDefault="00C20934" w:rsidP="00195BE4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a. </w:t>
      </w:r>
      <w:r w:rsidR="007A5BB9" w:rsidRPr="002E0DD5">
        <w:rPr>
          <w:rFonts w:cs="Arial"/>
          <w:bCs/>
        </w:rPr>
        <w:t>Výsledky publikované v časopisech, které jsou indexovány v citačních databázích</w:t>
      </w:r>
      <w:r w:rsidR="007A5BB9">
        <w:rPr>
          <w:rFonts w:cs="Arial"/>
          <w:bCs/>
        </w:rPr>
        <w:t xml:space="preserve"> Web of Science a Scopus</w:t>
      </w:r>
      <w:r w:rsidR="007A5BB9" w:rsidRPr="002E0DD5">
        <w:rPr>
          <w:rFonts w:cs="Arial"/>
          <w:bCs/>
        </w:rPr>
        <w:t xml:space="preserve">, </w:t>
      </w:r>
      <w:r w:rsidR="007A5BB9">
        <w:rPr>
          <w:rFonts w:cs="Arial"/>
          <w:bCs/>
        </w:rPr>
        <w:t xml:space="preserve">jsou </w:t>
      </w:r>
      <w:r w:rsidR="007A5BB9" w:rsidRPr="002E0DD5">
        <w:rPr>
          <w:rFonts w:cs="Arial"/>
          <w:bCs/>
        </w:rPr>
        <w:t xml:space="preserve">hodnoceny mezinárodně uznávanými bibliometrickými přístupy. </w:t>
      </w:r>
      <w:r w:rsidR="007A5BB9" w:rsidRPr="005663E6">
        <w:rPr>
          <w:rFonts w:cs="Arial"/>
        </w:rPr>
        <w:t xml:space="preserve">Podle aktuálně platných </w:t>
      </w:r>
      <w:r w:rsidR="007A5BB9" w:rsidRPr="009E7BC6">
        <w:rPr>
          <w:rFonts w:cs="Arial"/>
        </w:rPr>
        <w:t>definic</w:t>
      </w:r>
      <w:r w:rsidR="007A5BB9">
        <w:rPr>
          <w:rFonts w:cs="Arial"/>
        </w:rPr>
        <w:t xml:space="preserve"> se jedná o </w:t>
      </w:r>
      <w:r w:rsidR="007A5BB9" w:rsidRPr="009E7BC6">
        <w:rPr>
          <w:rFonts w:cs="Arial"/>
        </w:rPr>
        <w:t>druhy výsledků J</w:t>
      </w:r>
      <w:r w:rsidR="007A5BB9" w:rsidRPr="009E7BC6">
        <w:rPr>
          <w:rFonts w:cs="Arial"/>
          <w:vertAlign w:val="subscript"/>
        </w:rPr>
        <w:t xml:space="preserve">imp, </w:t>
      </w:r>
      <w:r w:rsidR="007A5BB9" w:rsidRPr="009E7BC6">
        <w:rPr>
          <w:rFonts w:cs="Arial"/>
        </w:rPr>
        <w:t>J</w:t>
      </w:r>
      <w:r w:rsidR="007A5BB9" w:rsidRPr="009E7BC6">
        <w:rPr>
          <w:rFonts w:cs="Arial"/>
          <w:vertAlign w:val="subscript"/>
        </w:rPr>
        <w:t>S</w:t>
      </w:r>
      <w:r w:rsidR="007A5BB9">
        <w:rPr>
          <w:rFonts w:cs="Arial"/>
          <w:vertAlign w:val="subscript"/>
        </w:rPr>
        <w:t xml:space="preserve">c </w:t>
      </w:r>
      <w:r w:rsidR="007A5BB9">
        <w:t>a D</w:t>
      </w:r>
      <w:r w:rsidR="007A5BB9" w:rsidRPr="009E7BC6">
        <w:t>.</w:t>
      </w:r>
      <w:r w:rsidR="007A5BB9">
        <w:rPr>
          <w:rFonts w:cs="Arial"/>
          <w:bCs/>
        </w:rPr>
        <w:t xml:space="preserve"> </w:t>
      </w:r>
    </w:p>
    <w:p w:rsidR="00BB71BC" w:rsidRDefault="00C20934" w:rsidP="00195BE4">
      <w:pPr>
        <w:jc w:val="both"/>
      </w:pPr>
      <w:r>
        <w:t xml:space="preserve">b. </w:t>
      </w:r>
      <w:r w:rsidR="007A5BB9">
        <w:t xml:space="preserve">Výsledky se rozřazují </w:t>
      </w:r>
      <w:r w:rsidR="007A5BB9" w:rsidRPr="00E61BF3">
        <w:t>do kvartilů podle oborového AIS (Article Influence Score, Web of Science) příslušného odborného periodika</w:t>
      </w:r>
      <w:r w:rsidR="007A5BB9">
        <w:t>, vedle kvartilů bude evidován i první</w:t>
      </w:r>
      <w:r w:rsidR="007A5BB9" w:rsidRPr="00E61BF3">
        <w:t xml:space="preserve"> decil</w:t>
      </w:r>
      <w:r w:rsidR="007A5BB9">
        <w:t xml:space="preserve">. </w:t>
      </w:r>
      <w:r w:rsidR="007A5BB9" w:rsidRPr="00E61BF3">
        <w:t xml:space="preserve">Analogicky </w:t>
      </w:r>
      <w:r w:rsidR="007A5BB9">
        <w:t xml:space="preserve">se postupuje </w:t>
      </w:r>
      <w:r w:rsidR="007A5BB9" w:rsidRPr="00E61BF3">
        <w:t>v případě výstupů indexovaných v databázi Scopus podle SJR (Scimago Journal Rank).</w:t>
      </w:r>
      <w:r w:rsidR="00472639">
        <w:t xml:space="preserve"> Údaje budou </w:t>
      </w:r>
      <w:r w:rsidR="00CE3284">
        <w:t>agregovány:</w:t>
      </w:r>
      <w:r w:rsidR="00BB71BC">
        <w:t xml:space="preserve"> </w:t>
      </w:r>
    </w:p>
    <w:p w:rsidR="003B247E" w:rsidRPr="00DB54B9" w:rsidRDefault="00CE3284" w:rsidP="00195BE4">
      <w:pPr>
        <w:pStyle w:val="Odstavecseseznamem"/>
        <w:numPr>
          <w:ilvl w:val="0"/>
          <w:numId w:val="22"/>
        </w:numPr>
        <w:jc w:val="both"/>
      </w:pPr>
      <w:r w:rsidRPr="00DB54B9">
        <w:t xml:space="preserve">pro každý obor, </w:t>
      </w:r>
    </w:p>
    <w:p w:rsidR="00CE3284" w:rsidRPr="00DB54B9" w:rsidRDefault="00CE3284" w:rsidP="00CE3284">
      <w:pPr>
        <w:pStyle w:val="Odstavecseseznamem"/>
        <w:numPr>
          <w:ilvl w:val="0"/>
          <w:numId w:val="22"/>
        </w:numPr>
        <w:jc w:val="both"/>
      </w:pPr>
      <w:r w:rsidRPr="00DB54B9">
        <w:t xml:space="preserve">pro každou instituci. </w:t>
      </w:r>
    </w:p>
    <w:p w:rsidR="00CE3284" w:rsidRPr="003264F7" w:rsidRDefault="00CE3284" w:rsidP="00CE3284">
      <w:pPr>
        <w:pStyle w:val="Odstavecseseznamem"/>
        <w:jc w:val="both"/>
        <w:rPr>
          <w:highlight w:val="yellow"/>
        </w:rPr>
      </w:pPr>
    </w:p>
    <w:p w:rsidR="007A5BB9" w:rsidRPr="00474D95" w:rsidRDefault="007A5BB9" w:rsidP="00195BE4">
      <w:pPr>
        <w:jc w:val="both"/>
        <w:rPr>
          <w:rFonts w:cs="Arial"/>
          <w:bCs/>
        </w:rPr>
      </w:pPr>
      <w:r>
        <w:t xml:space="preserve">  </w:t>
      </w:r>
      <w:r w:rsidRPr="00E61BF3">
        <w:t xml:space="preserve"> </w:t>
      </w:r>
    </w:p>
    <w:p w:rsidR="007A5BB9" w:rsidRDefault="007A5BB9" w:rsidP="00195BE4">
      <w:pPr>
        <w:jc w:val="both"/>
        <w:rPr>
          <w:rFonts w:cs="Arial"/>
          <w:bCs/>
        </w:rPr>
      </w:pPr>
      <w:r>
        <w:rPr>
          <w:rFonts w:cs="Arial"/>
          <w:bCs/>
        </w:rPr>
        <w:br w:type="page"/>
      </w:r>
    </w:p>
    <w:p w:rsidR="00CB4F0D" w:rsidRDefault="00B75CD8" w:rsidP="00195BE4">
      <w:pPr>
        <w:pStyle w:val="Nadpis1"/>
        <w:jc w:val="both"/>
      </w:pPr>
      <w:bookmarkStart w:id="9" w:name="_Toc480382402"/>
      <w:r>
        <w:lastRenderedPageBreak/>
        <w:t xml:space="preserve">Zajištění podkladů </w:t>
      </w:r>
      <w:r w:rsidR="00252299">
        <w:t xml:space="preserve">pro hodnocení </w:t>
      </w:r>
      <w:r w:rsidR="00DE4F97">
        <w:t>v roce 2017</w:t>
      </w:r>
      <w:bookmarkEnd w:id="9"/>
    </w:p>
    <w:p w:rsidR="0050430F" w:rsidRPr="0099236F" w:rsidRDefault="0050430F" w:rsidP="0050430F">
      <w:pPr>
        <w:pStyle w:val="Nadpis2"/>
        <w:jc w:val="both"/>
      </w:pPr>
      <w:bookmarkStart w:id="10" w:name="_Toc480382403"/>
      <w:r>
        <w:t>Zajištění podkladů pro bibliometrické vyhodnocení výsledků</w:t>
      </w:r>
      <w:bookmarkEnd w:id="10"/>
      <w:r>
        <w:t xml:space="preserve"> </w:t>
      </w:r>
    </w:p>
    <w:p w:rsidR="0050430F" w:rsidRDefault="0050430F" w:rsidP="0050430F">
      <w:pPr>
        <w:jc w:val="both"/>
      </w:pPr>
      <w:r>
        <w:t xml:space="preserve">Do hodnocení bibliometrizovatelných výsledků budou zařazeny výsledky výzkumu, vývoje a inovací evidované v RIV </w:t>
      </w:r>
      <w:r w:rsidRPr="002461CB">
        <w:t>ke dni 1. červnu 2017 s rokem uplatnění 2016,</w:t>
      </w:r>
      <w:r>
        <w:t xml:space="preserve"> které dle platných definic </w:t>
      </w:r>
      <w:r w:rsidR="003264F7">
        <w:t xml:space="preserve">splňují náležitosti pro hodnocení </w:t>
      </w:r>
      <w:r w:rsidRPr="004F0DE4">
        <w:t>druhu výsledku J</w:t>
      </w:r>
      <w:r w:rsidRPr="006607B7">
        <w:rPr>
          <w:vertAlign w:val="subscript"/>
        </w:rPr>
        <w:t>imp</w:t>
      </w:r>
      <w:r w:rsidRPr="004F0DE4">
        <w:t>, J</w:t>
      </w:r>
      <w:r w:rsidRPr="006607B7">
        <w:rPr>
          <w:vertAlign w:val="subscript"/>
        </w:rPr>
        <w:t>Sc</w:t>
      </w:r>
      <w:r w:rsidR="00C0358D">
        <w:t xml:space="preserve"> a</w:t>
      </w:r>
      <w:r w:rsidRPr="004F0DE4">
        <w:t xml:space="preserve"> </w:t>
      </w:r>
      <w:r w:rsidRPr="009E7BC6">
        <w:t>D</w:t>
      </w:r>
      <w:r>
        <w:t xml:space="preserve">. Tyto výsledky jsou zařazeny do hodnocení automaticky a hodnocené výzkumné organizace je </w:t>
      </w:r>
      <w:r w:rsidR="006607B7">
        <w:t xml:space="preserve">do hodnocení </w:t>
      </w:r>
      <w:r w:rsidR="003264F7">
        <w:t>nepřihlašují.</w:t>
      </w:r>
      <w:r>
        <w:t xml:space="preserve"> </w:t>
      </w:r>
    </w:p>
    <w:p w:rsidR="00C96B68" w:rsidRDefault="00C96B68" w:rsidP="00195BE4">
      <w:pPr>
        <w:jc w:val="both"/>
      </w:pPr>
    </w:p>
    <w:p w:rsidR="00086C08" w:rsidRPr="00D70290" w:rsidRDefault="00086C08" w:rsidP="00086C08">
      <w:pPr>
        <w:pStyle w:val="Nadpis2"/>
      </w:pPr>
      <w:bookmarkStart w:id="11" w:name="_Toc480382404"/>
      <w:r w:rsidRPr="00D70290">
        <w:t xml:space="preserve">Aplikace pro sběr vybraných </w:t>
      </w:r>
      <w:r w:rsidRPr="002461CB">
        <w:t>výsledků</w:t>
      </w:r>
      <w:r w:rsidR="00156820" w:rsidRPr="002461CB">
        <w:t xml:space="preserve"> </w:t>
      </w:r>
      <w:r w:rsidR="003264F7" w:rsidRPr="002461CB">
        <w:t xml:space="preserve">SKV </w:t>
      </w:r>
      <w:r w:rsidR="00645E42">
        <w:t>3</w:t>
      </w:r>
      <w:r w:rsidR="003264F7" w:rsidRPr="002461CB">
        <w:t>.0.0.</w:t>
      </w:r>
      <w:bookmarkEnd w:id="11"/>
    </w:p>
    <w:p w:rsidR="00645E42" w:rsidRDefault="00654CA3" w:rsidP="00086C08">
      <w:pPr>
        <w:jc w:val="both"/>
      </w:pPr>
      <w:r w:rsidRPr="00D70290">
        <w:t>a. Pro sběr vybraných výsledků slouží k tomuto účelu vytvořená aplikace.</w:t>
      </w:r>
      <w:r w:rsidR="00D70290">
        <w:t xml:space="preserve"> </w:t>
      </w:r>
      <w:r w:rsidR="00D70290" w:rsidRPr="00D70290">
        <w:t>Aplikace je provozována na technickém zařízení Úřadu vlády České republiky</w:t>
      </w:r>
      <w:r w:rsidR="00645E42">
        <w:t xml:space="preserve">. </w:t>
      </w:r>
    </w:p>
    <w:p w:rsidR="00654CA3" w:rsidRPr="00D70290" w:rsidRDefault="00645E42" w:rsidP="00086C08">
      <w:pPr>
        <w:jc w:val="both"/>
      </w:pPr>
      <w:r>
        <w:t xml:space="preserve">b. </w:t>
      </w:r>
      <w:r w:rsidR="00654CA3" w:rsidRPr="00D70290">
        <w:t>Odkaz</w:t>
      </w:r>
      <w:r w:rsidR="00D70290">
        <w:t xml:space="preserve"> na aplikaci</w:t>
      </w:r>
      <w:r w:rsidR="00654CA3" w:rsidRPr="00D70290">
        <w:t xml:space="preserve"> bude zveřejněn na stránkách RVVI</w:t>
      </w:r>
      <w:r w:rsidR="00D70290">
        <w:t xml:space="preserve"> a též bude umožněn přístup ze stránek </w:t>
      </w:r>
      <w:r>
        <w:t>IS VaV</w:t>
      </w:r>
      <w:r w:rsidR="00D70290">
        <w:t>.</w:t>
      </w:r>
      <w:r w:rsidR="00D70290" w:rsidRPr="00D70290">
        <w:t xml:space="preserve"> </w:t>
      </w:r>
      <w:r w:rsidR="00654CA3" w:rsidRPr="00D70290">
        <w:t xml:space="preserve"> </w:t>
      </w:r>
    </w:p>
    <w:p w:rsidR="00D70290" w:rsidRDefault="00D70290" w:rsidP="00D70290">
      <w:pPr>
        <w:jc w:val="both"/>
      </w:pPr>
      <w:r>
        <w:t>c</w:t>
      </w:r>
      <w:r w:rsidR="00654CA3" w:rsidRPr="00D70290">
        <w:t xml:space="preserve">. </w:t>
      </w:r>
      <w:r w:rsidRPr="00D70290">
        <w:t>Do aplikace je autorizovaný přístup na základě přihlašovacího jména a hesla. Všechny přístupy do aplikace jsou zaznamenány, takže je možné kdykoliv dohledat jakýkoliv přístup a provedení změn.</w:t>
      </w:r>
    </w:p>
    <w:p w:rsidR="00D70290" w:rsidRDefault="00D70290" w:rsidP="00D70290">
      <w:pPr>
        <w:jc w:val="both"/>
      </w:pPr>
    </w:p>
    <w:p w:rsidR="00CB4F0D" w:rsidRDefault="0050430F" w:rsidP="00195BE4">
      <w:pPr>
        <w:pStyle w:val="Nadpis2"/>
        <w:jc w:val="both"/>
      </w:pPr>
      <w:bookmarkStart w:id="12" w:name="_Toc480382405"/>
      <w:r>
        <w:t>Předání vybraných výsledků výzkumnými organizacemi</w:t>
      </w:r>
      <w:bookmarkEnd w:id="12"/>
    </w:p>
    <w:p w:rsidR="00B97717" w:rsidRPr="004A5F98" w:rsidRDefault="00C20934" w:rsidP="00195BE4">
      <w:pPr>
        <w:jc w:val="both"/>
      </w:pPr>
      <w:r>
        <w:t xml:space="preserve">a. </w:t>
      </w:r>
      <w:r w:rsidR="00B97717">
        <w:t xml:space="preserve">V roce 2017 budou hodnoceny výsledky </w:t>
      </w:r>
      <w:r w:rsidR="00B97717" w:rsidRPr="00B97717">
        <w:rPr>
          <w:b/>
        </w:rPr>
        <w:t xml:space="preserve">pouze podle kritéria </w:t>
      </w:r>
      <w:r w:rsidR="006B48FB">
        <w:rPr>
          <w:b/>
        </w:rPr>
        <w:t>„</w:t>
      </w:r>
      <w:r w:rsidR="00B97717" w:rsidRPr="00B97717">
        <w:rPr>
          <w:b/>
        </w:rPr>
        <w:t>společenská relevance</w:t>
      </w:r>
      <w:r w:rsidR="006B48FB">
        <w:rPr>
          <w:b/>
        </w:rPr>
        <w:t>“</w:t>
      </w:r>
      <w:r w:rsidR="00937335">
        <w:t xml:space="preserve">. Hodnocení výsledků podle kritéria přínos k poznání je o rok odloženo a </w:t>
      </w:r>
      <w:r w:rsidR="00B97717">
        <w:t>proběhne až v roce 2018</w:t>
      </w:r>
      <w:r w:rsidR="00B97717">
        <w:rPr>
          <w:rStyle w:val="Znakapoznpodarou"/>
        </w:rPr>
        <w:footnoteReference w:id="3"/>
      </w:r>
      <w:r w:rsidR="00B97717">
        <w:t>.</w:t>
      </w:r>
      <w:r w:rsidR="00937335">
        <w:t xml:space="preserve"> </w:t>
      </w:r>
      <w:r w:rsidR="00202EF3">
        <w:t>V</w:t>
      </w:r>
      <w:r w:rsidR="00937335">
        <w:t xml:space="preserve">ýzkumné organizace </w:t>
      </w:r>
      <w:r w:rsidR="00202EF3">
        <w:t xml:space="preserve">však </w:t>
      </w:r>
      <w:r w:rsidR="00937335">
        <w:t>provedou výběr výsledků, které mají být hodnoceny podle kritéria přínos k poznání</w:t>
      </w:r>
      <w:r w:rsidR="00202EF3">
        <w:t xml:space="preserve"> s předstihem již v roce 2017.</w:t>
      </w:r>
      <w:r w:rsidR="00B97717">
        <w:t xml:space="preserve">   </w:t>
      </w:r>
    </w:p>
    <w:p w:rsidR="00C96B68" w:rsidRDefault="00C20934" w:rsidP="00195BE4">
      <w:pPr>
        <w:jc w:val="both"/>
      </w:pPr>
      <w:r>
        <w:t xml:space="preserve">b. </w:t>
      </w:r>
      <w:r w:rsidR="00CB4F0D">
        <w:t>Výsledky určené pro hodnocení vybír</w:t>
      </w:r>
      <w:r w:rsidR="00C11071">
        <w:t>á</w:t>
      </w:r>
      <w:r w:rsidR="00CB4F0D">
        <w:t xml:space="preserve"> výzkumná organizace dle svého uvážení z výsledků </w:t>
      </w:r>
      <w:r w:rsidR="00DA2956">
        <w:t xml:space="preserve">uplatněných v roce 2016 </w:t>
      </w:r>
      <w:r w:rsidR="00CB4F0D">
        <w:t xml:space="preserve">evidovaných v RIV ke dni </w:t>
      </w:r>
      <w:r w:rsidR="00CB4F0D" w:rsidRPr="006826F6">
        <w:t>1. červn</w:t>
      </w:r>
      <w:r w:rsidR="00FA29E5" w:rsidRPr="006826F6">
        <w:t>a</w:t>
      </w:r>
      <w:r w:rsidR="00CB4F0D" w:rsidRPr="006826F6">
        <w:t xml:space="preserve"> 2017</w:t>
      </w:r>
      <w:r w:rsidR="003264F7">
        <w:t>, tj.</w:t>
      </w:r>
      <w:r w:rsidR="00DA2956">
        <w:t xml:space="preserve"> </w:t>
      </w:r>
      <w:r w:rsidR="00B865EC">
        <w:t>z</w:t>
      </w:r>
      <w:r w:rsidR="00473C27">
        <w:t xml:space="preserve">e všech </w:t>
      </w:r>
      <w:r w:rsidR="003264F7">
        <w:t xml:space="preserve">svých </w:t>
      </w:r>
      <w:r w:rsidR="00473C27">
        <w:t>výsledků</w:t>
      </w:r>
      <w:r w:rsidR="00B865EC">
        <w:t xml:space="preserve"> </w:t>
      </w:r>
      <w:r w:rsidR="00473C27">
        <w:t xml:space="preserve">kromě výsledků typu </w:t>
      </w:r>
      <w:r w:rsidR="005617DA" w:rsidRPr="009E7BC6">
        <w:rPr>
          <w:rFonts w:cs="Arial"/>
        </w:rPr>
        <w:t>J</w:t>
      </w:r>
      <w:r w:rsidR="005617DA" w:rsidRPr="009E7BC6">
        <w:rPr>
          <w:rFonts w:cs="Arial"/>
          <w:vertAlign w:val="subscript"/>
        </w:rPr>
        <w:t>imp</w:t>
      </w:r>
      <w:r w:rsidR="005617DA">
        <w:rPr>
          <w:rFonts w:cs="Arial"/>
        </w:rPr>
        <w:t>,</w:t>
      </w:r>
      <w:r w:rsidR="005617DA">
        <w:rPr>
          <w:rFonts w:cs="Arial"/>
          <w:vertAlign w:val="subscript"/>
        </w:rPr>
        <w:t xml:space="preserve"> </w:t>
      </w:r>
      <w:r w:rsidR="005617DA" w:rsidRPr="009E7BC6">
        <w:rPr>
          <w:rFonts w:cs="Arial"/>
          <w:vertAlign w:val="subscript"/>
        </w:rPr>
        <w:t xml:space="preserve"> </w:t>
      </w:r>
      <w:r w:rsidR="005617DA" w:rsidRPr="009E7BC6">
        <w:rPr>
          <w:rFonts w:cs="Arial"/>
        </w:rPr>
        <w:t>J</w:t>
      </w:r>
      <w:r w:rsidR="005617DA" w:rsidRPr="009E7BC6">
        <w:rPr>
          <w:rFonts w:cs="Arial"/>
          <w:vertAlign w:val="subscript"/>
        </w:rPr>
        <w:t>S</w:t>
      </w:r>
      <w:r w:rsidR="005617DA">
        <w:rPr>
          <w:rFonts w:cs="Arial"/>
          <w:vertAlign w:val="subscript"/>
        </w:rPr>
        <w:t xml:space="preserve">c </w:t>
      </w:r>
      <w:r w:rsidR="005617DA">
        <w:t xml:space="preserve">a D </w:t>
      </w:r>
      <w:r w:rsidR="00473C27">
        <w:t xml:space="preserve">dle </w:t>
      </w:r>
      <w:r w:rsidR="00C96B68" w:rsidRPr="00C96B68">
        <w:t>aktuálně platných definic</w:t>
      </w:r>
      <w:r w:rsidR="00B865EC">
        <w:rPr>
          <w:rStyle w:val="Znakapoznpodarou"/>
        </w:rPr>
        <w:footnoteReference w:id="4"/>
      </w:r>
      <w:r w:rsidR="00B865EC">
        <w:t>.</w:t>
      </w:r>
    </w:p>
    <w:p w:rsidR="008371ED" w:rsidRDefault="00C20934" w:rsidP="00195BE4">
      <w:pPr>
        <w:jc w:val="both"/>
      </w:pPr>
      <w:r>
        <w:t xml:space="preserve">c. </w:t>
      </w:r>
      <w:r w:rsidR="006826F6">
        <w:t>D</w:t>
      </w:r>
      <w:r w:rsidR="006826F6" w:rsidRPr="00386A25">
        <w:t xml:space="preserve">aný výsledek </w:t>
      </w:r>
      <w:r w:rsidR="006826F6">
        <w:t xml:space="preserve">lze </w:t>
      </w:r>
      <w:r w:rsidR="006826F6" w:rsidRPr="00386A25">
        <w:t>za danou instituci přihlásit do hodnocení</w:t>
      </w:r>
      <w:r w:rsidR="006826F6">
        <w:t xml:space="preserve"> </w:t>
      </w:r>
      <w:r w:rsidR="009661BE">
        <w:t xml:space="preserve">vybraných výsledků </w:t>
      </w:r>
      <w:r w:rsidR="006826F6">
        <w:t>podle M17+</w:t>
      </w:r>
      <w:r w:rsidR="006826F6" w:rsidRPr="00386A25">
        <w:t xml:space="preserve"> pouze jednou</w:t>
      </w:r>
      <w:r w:rsidR="009661BE">
        <w:t xml:space="preserve">. </w:t>
      </w:r>
      <w:r w:rsidR="00CB224B">
        <w:t xml:space="preserve">Opakované </w:t>
      </w:r>
      <w:r w:rsidR="008371ED">
        <w:t>přihl</w:t>
      </w:r>
      <w:r w:rsidR="009661BE">
        <w:t xml:space="preserve">ašování </w:t>
      </w:r>
      <w:r w:rsidR="008371ED">
        <w:t xml:space="preserve">výsledku se záměrem přehodnotit </w:t>
      </w:r>
      <w:r w:rsidR="009661BE">
        <w:t xml:space="preserve">výsledek v rámci jiného oboru či podle jiného kritéria hodnocení, nebude umožněn. </w:t>
      </w:r>
      <w:r w:rsidR="008371ED">
        <w:t>V</w:t>
      </w:r>
      <w:r w:rsidR="009661BE">
        <w:t> </w:t>
      </w:r>
      <w:r w:rsidR="008371ED">
        <w:t>případě</w:t>
      </w:r>
      <w:r w:rsidR="009661BE">
        <w:t xml:space="preserve"> výsledků, na jejichž vzniku se podílelo více institucí, platí toto pravidlo pro každou instituci zvlášť. To znamená, že předložení výsledku do hodnocení není omezeno tím, že byl již k hodnocení předložen jinou výzkumnou organizací. Pokud je </w:t>
      </w:r>
      <w:r w:rsidR="00671455">
        <w:t xml:space="preserve">výsledek předložen různými výzkumnými organizacemi a </w:t>
      </w:r>
      <w:r w:rsidR="009661BE">
        <w:t>oborové zařazení výsledku a kritérium jeho hodnocení</w:t>
      </w:r>
      <w:r w:rsidR="00671455">
        <w:t xml:space="preserve"> </w:t>
      </w:r>
      <w:r w:rsidR="00CB224B">
        <w:t xml:space="preserve">je vybráno </w:t>
      </w:r>
      <w:r w:rsidR="00671455">
        <w:t>shodně, b</w:t>
      </w:r>
      <w:r w:rsidR="009661BE">
        <w:t>ude výsledek</w:t>
      </w:r>
      <w:r w:rsidR="00671455">
        <w:t xml:space="preserve"> hodnocen pouze jednou</w:t>
      </w:r>
      <w:r w:rsidR="00F8707B">
        <w:t xml:space="preserve"> a </w:t>
      </w:r>
      <w:r w:rsidR="00CB224B">
        <w:t>výsledné hodnocení bude připsáno všem výzkumným organizacím, které výsledek k hodnocení přihlásily</w:t>
      </w:r>
      <w:r w:rsidR="00671455">
        <w:t>.</w:t>
      </w:r>
      <w:r w:rsidR="005E5C39">
        <w:t xml:space="preserve"> </w:t>
      </w:r>
    </w:p>
    <w:p w:rsidR="00212F93" w:rsidRDefault="008371ED" w:rsidP="00195BE4">
      <w:pPr>
        <w:jc w:val="both"/>
      </w:pPr>
      <w:r>
        <w:t xml:space="preserve">d. </w:t>
      </w:r>
      <w:r w:rsidR="00DA2956">
        <w:t xml:space="preserve">Výzkumné organizace </w:t>
      </w:r>
      <w:r w:rsidR="00212F93">
        <w:t>zaevidují</w:t>
      </w:r>
      <w:r w:rsidR="006826F6">
        <w:t xml:space="preserve"> vybrané výsledky</w:t>
      </w:r>
      <w:r w:rsidR="00212F93">
        <w:t xml:space="preserve"> </w:t>
      </w:r>
      <w:r w:rsidR="00DA2956">
        <w:t xml:space="preserve">do </w:t>
      </w:r>
      <w:r w:rsidR="006826F6" w:rsidRPr="000F430A">
        <w:t>3</w:t>
      </w:r>
      <w:r w:rsidR="00DA2956" w:rsidRPr="000F430A">
        <w:t>1. července 2017</w:t>
      </w:r>
      <w:r w:rsidR="00212F93" w:rsidRPr="000F430A">
        <w:t xml:space="preserve"> pomocí aplikace pro sběr vybraných výsledků</w:t>
      </w:r>
      <w:r w:rsidR="00212F93" w:rsidRPr="000F430A">
        <w:rPr>
          <w:rStyle w:val="Znakapoznpodarou"/>
        </w:rPr>
        <w:footnoteReference w:id="5"/>
      </w:r>
      <w:r w:rsidR="00212F93" w:rsidRPr="000F430A">
        <w:t xml:space="preserve">. </w:t>
      </w:r>
      <w:r w:rsidR="006826F6" w:rsidRPr="000F430A">
        <w:t>Aplikace bude výz</w:t>
      </w:r>
      <w:r w:rsidR="005E5C39" w:rsidRPr="000F430A">
        <w:t>k</w:t>
      </w:r>
      <w:r w:rsidR="006826F6" w:rsidRPr="000F430A">
        <w:t>umným organizacím zpřístupněna od 15. června 2017</w:t>
      </w:r>
      <w:r w:rsidR="005E5C39" w:rsidRPr="000F430A">
        <w:t xml:space="preserve"> ze stránek Informačního systému VaVaI</w:t>
      </w:r>
      <w:r w:rsidR="005E5C39" w:rsidRPr="000F430A">
        <w:rPr>
          <w:rStyle w:val="Znakapoznpodarou"/>
        </w:rPr>
        <w:footnoteReference w:id="6"/>
      </w:r>
      <w:r w:rsidR="006826F6" w:rsidRPr="000F430A">
        <w:t>.</w:t>
      </w:r>
      <w:r w:rsidR="00212F93">
        <w:t xml:space="preserve"> </w:t>
      </w:r>
    </w:p>
    <w:p w:rsidR="0061277D" w:rsidRDefault="0061277D" w:rsidP="00195BE4">
      <w:pPr>
        <w:pStyle w:val="Nadpis3"/>
        <w:jc w:val="both"/>
      </w:pPr>
      <w:bookmarkStart w:id="13" w:name="_Toc480382406"/>
      <w:r>
        <w:lastRenderedPageBreak/>
        <w:t>Počet předložených výsledků</w:t>
      </w:r>
      <w:bookmarkEnd w:id="13"/>
    </w:p>
    <w:p w:rsidR="00AB0E06" w:rsidRDefault="00C20934" w:rsidP="00195BE4">
      <w:pPr>
        <w:jc w:val="both"/>
      </w:pPr>
      <w:r>
        <w:t xml:space="preserve">a. </w:t>
      </w:r>
      <w:r w:rsidR="00CB4F0D">
        <w:t xml:space="preserve">Počet hodnocených výsledků výzkumné organizace </w:t>
      </w:r>
      <w:r w:rsidR="000F430A">
        <w:t xml:space="preserve">tvoří </w:t>
      </w:r>
      <w:r w:rsidR="000F430A" w:rsidRPr="00A31DDF">
        <w:t xml:space="preserve"> </w:t>
      </w:r>
      <w:r w:rsidR="00CB4F0D">
        <w:t xml:space="preserve">podíl </w:t>
      </w:r>
      <w:r w:rsidR="00CB4F0D" w:rsidRPr="00A31DDF">
        <w:t xml:space="preserve">10 % z celkového počtu </w:t>
      </w:r>
      <w:r w:rsidR="00CB4F0D" w:rsidRPr="00B13EA4">
        <w:t xml:space="preserve">nebibliometrizovatelných výsledků, tj. druhů výsledků jiných než </w:t>
      </w:r>
      <w:r w:rsidR="00CB4F0D" w:rsidRPr="00B13EA4">
        <w:rPr>
          <w:rFonts w:cs="Arial"/>
        </w:rPr>
        <w:t>J</w:t>
      </w:r>
      <w:r w:rsidR="00CB4F0D" w:rsidRPr="00B13EA4">
        <w:rPr>
          <w:rFonts w:cs="Arial"/>
          <w:vertAlign w:val="subscript"/>
        </w:rPr>
        <w:t xml:space="preserve">imp, </w:t>
      </w:r>
      <w:r w:rsidR="00CB4F0D" w:rsidRPr="00B13EA4">
        <w:rPr>
          <w:rFonts w:cs="Arial"/>
        </w:rPr>
        <w:t>J</w:t>
      </w:r>
      <w:r w:rsidR="00CB4F0D" w:rsidRPr="00B13EA4">
        <w:rPr>
          <w:rFonts w:cs="Arial"/>
          <w:vertAlign w:val="subscript"/>
        </w:rPr>
        <w:t xml:space="preserve">Sc, </w:t>
      </w:r>
      <w:r w:rsidR="00CB4F0D" w:rsidRPr="00B13EA4">
        <w:t xml:space="preserve">D, které daná výzkumná organizace </w:t>
      </w:r>
      <w:r w:rsidR="000C0ED4" w:rsidRPr="00B13EA4">
        <w:t xml:space="preserve">předala </w:t>
      </w:r>
      <w:r w:rsidR="00CB4F0D" w:rsidRPr="00B13EA4">
        <w:t>do RIV s rokem uplatnění 2016 a které jsou evidovány v RIV k výše uvedenému datu 1. června 2017</w:t>
      </w:r>
      <w:r w:rsidR="00AB0E06">
        <w:t>.</w:t>
      </w:r>
    </w:p>
    <w:p w:rsidR="00862441" w:rsidRPr="00B13EA4" w:rsidRDefault="00AB0E06" w:rsidP="00195BE4">
      <w:pPr>
        <w:jc w:val="both"/>
      </w:pPr>
      <w:r>
        <w:t xml:space="preserve">b. </w:t>
      </w:r>
      <w:r w:rsidR="00CB4F0D" w:rsidRPr="00B13EA4">
        <w:t>Pro stanovení podílu 10 % j</w:t>
      </w:r>
      <w:r w:rsidR="00E73498" w:rsidRPr="00B13EA4">
        <w:t xml:space="preserve">e </w:t>
      </w:r>
      <w:r w:rsidR="00CB4F0D" w:rsidRPr="00B13EA4">
        <w:t>rozhodující</w:t>
      </w:r>
      <w:r w:rsidR="00E73498" w:rsidRPr="00B13EA4">
        <w:t xml:space="preserve"> počet záznamů o výsledcích, tedy bez ohledu na velikost jednotlivých podílů u výsledků, které vznikly ve spolupráci více subjektů.</w:t>
      </w:r>
      <w:r w:rsidR="000C0ED4" w:rsidRPr="00B13EA4">
        <w:t xml:space="preserve"> </w:t>
      </w:r>
      <w:r w:rsidR="00B13EA4" w:rsidRPr="00B13EA4">
        <w:rPr>
          <w:rFonts w:cs="Arial"/>
        </w:rPr>
        <w:t>Každý výsledek se tedy bere zvlášť</w:t>
      </w:r>
      <w:r>
        <w:rPr>
          <w:rFonts w:cs="Arial"/>
        </w:rPr>
        <w:t>, h</w:t>
      </w:r>
      <w:r w:rsidR="00B13EA4" w:rsidRPr="00B13EA4">
        <w:rPr>
          <w:rFonts w:cs="Arial"/>
        </w:rPr>
        <w:t>odnocení nepředchází</w:t>
      </w:r>
      <w:r>
        <w:rPr>
          <w:rFonts w:cs="Arial"/>
        </w:rPr>
        <w:t xml:space="preserve"> žádné</w:t>
      </w:r>
      <w:r w:rsidR="00B13EA4" w:rsidRPr="00B13EA4">
        <w:rPr>
          <w:rFonts w:cs="Arial"/>
        </w:rPr>
        <w:t xml:space="preserve"> „váhování“. Ocenit přínos </w:t>
      </w:r>
      <w:r>
        <w:rPr>
          <w:rFonts w:cs="Arial"/>
        </w:rPr>
        <w:t xml:space="preserve">výsledku </w:t>
      </w:r>
      <w:r w:rsidR="00B13EA4" w:rsidRPr="00B13EA4">
        <w:rPr>
          <w:rFonts w:cs="Arial"/>
        </w:rPr>
        <w:t>a jeho míru je zodpovědností hodnotitelů.</w:t>
      </w:r>
    </w:p>
    <w:p w:rsidR="00E07E19" w:rsidRDefault="00AB0E06" w:rsidP="00195BE4">
      <w:pPr>
        <w:jc w:val="both"/>
      </w:pPr>
      <w:r>
        <w:t>c</w:t>
      </w:r>
      <w:r w:rsidR="003B609E" w:rsidRPr="000F430A">
        <w:t xml:space="preserve">. </w:t>
      </w:r>
      <w:r w:rsidR="000E05B3" w:rsidRPr="000F430A">
        <w:t>Konkrétní p</w:t>
      </w:r>
      <w:r w:rsidR="00E07E19" w:rsidRPr="000F430A">
        <w:t xml:space="preserve">očty výsledků pro jednotlivé výzkumné organizace stanoví </w:t>
      </w:r>
      <w:r w:rsidR="00F8707B" w:rsidRPr="000F430A">
        <w:t xml:space="preserve">RVVI/ </w:t>
      </w:r>
      <w:r w:rsidR="00E07E19" w:rsidRPr="000F430A">
        <w:t>Sekce VVI a zveřejní je do 15. června 2017 na stránkách Rady pro výzkum, vývoj a inovace (www.vyzkum.cz).</w:t>
      </w:r>
      <w:r w:rsidR="00E07E19">
        <w:t xml:space="preserve">  </w:t>
      </w:r>
    </w:p>
    <w:p w:rsidR="00195BE4" w:rsidRDefault="00AB0E06" w:rsidP="00195BE4">
      <w:pPr>
        <w:jc w:val="both"/>
      </w:pPr>
      <w:r>
        <w:t>d</w:t>
      </w:r>
      <w:r w:rsidR="003B609E">
        <w:t xml:space="preserve">. </w:t>
      </w:r>
      <w:r w:rsidR="00056DA9">
        <w:t xml:space="preserve">V případě </w:t>
      </w:r>
      <w:r w:rsidR="00740313">
        <w:t>některých</w:t>
      </w:r>
      <w:r w:rsidR="00056DA9">
        <w:t xml:space="preserve"> výzkumných organizací se </w:t>
      </w:r>
      <w:r w:rsidR="00056DA9" w:rsidRPr="00C96B68">
        <w:t xml:space="preserve">uvádí k vybraným výsledkům </w:t>
      </w:r>
      <w:r w:rsidR="00056DA9">
        <w:t xml:space="preserve">přehled </w:t>
      </w:r>
      <w:r w:rsidR="00056DA9" w:rsidRPr="00C96B68">
        <w:t xml:space="preserve">zastoupení jednotlivých výzkumných funkčních celků na objemu vybraných výsledků </w:t>
      </w:r>
      <w:r w:rsidR="00056DA9">
        <w:t>a zdůvodnění tohoto poměru.</w:t>
      </w:r>
      <w:r w:rsidR="00195BE4">
        <w:t xml:space="preserve"> </w:t>
      </w:r>
      <w:r w:rsidR="00E07E19" w:rsidRPr="00C96B68">
        <w:t xml:space="preserve">Pojem výzkumné funkční celky se týká typicky </w:t>
      </w:r>
      <w:r w:rsidR="00195BE4">
        <w:t>vysokých škol</w:t>
      </w:r>
      <w:r w:rsidR="00056DA9">
        <w:t>,</w:t>
      </w:r>
      <w:r w:rsidR="00195BE4">
        <w:t xml:space="preserve"> </w:t>
      </w:r>
      <w:r w:rsidR="00056DA9">
        <w:t xml:space="preserve">velkých ústavů </w:t>
      </w:r>
      <w:r w:rsidR="00E07E19" w:rsidRPr="00C96B68">
        <w:t>AV ČR</w:t>
      </w:r>
      <w:r w:rsidR="00056DA9">
        <w:t xml:space="preserve"> a dalších velkých výzkumných organizací</w:t>
      </w:r>
      <w:r w:rsidR="00E07E19" w:rsidRPr="00C96B68">
        <w:t xml:space="preserve">. Výzkumnými funkčními celky mohou být výzkumné ústavy, organizační jednotky typu fakulta, nebo skupiny fakult či ústavů. </w:t>
      </w:r>
    </w:p>
    <w:p w:rsidR="00CB4F0D" w:rsidRDefault="00B865EC" w:rsidP="00195BE4">
      <w:pPr>
        <w:pStyle w:val="Nadpis3"/>
        <w:jc w:val="both"/>
      </w:pPr>
      <w:bookmarkStart w:id="14" w:name="_Toc480382407"/>
      <w:r>
        <w:t>Určení kritéria hodnocení</w:t>
      </w:r>
      <w:bookmarkEnd w:id="14"/>
      <w:r>
        <w:t xml:space="preserve"> </w:t>
      </w:r>
    </w:p>
    <w:p w:rsidR="00F87044" w:rsidRDefault="00C20934" w:rsidP="00195BE4">
      <w:pPr>
        <w:jc w:val="both"/>
      </w:pPr>
      <w:r>
        <w:t xml:space="preserve">a. </w:t>
      </w:r>
      <w:r w:rsidR="00927AB4">
        <w:t xml:space="preserve">U každého </w:t>
      </w:r>
      <w:r w:rsidR="00B865EC">
        <w:t>výsledk</w:t>
      </w:r>
      <w:r w:rsidR="00927AB4">
        <w:t>u</w:t>
      </w:r>
      <w:r w:rsidR="00B865EC">
        <w:t xml:space="preserve"> </w:t>
      </w:r>
      <w:r w:rsidR="00CB4F0D">
        <w:t>vybran</w:t>
      </w:r>
      <w:r w:rsidR="00927AB4">
        <w:t>ého</w:t>
      </w:r>
      <w:r w:rsidR="008B4DAE">
        <w:t xml:space="preserve"> k posouzení vzdálenými recenzenty</w:t>
      </w:r>
      <w:r w:rsidR="00CB4F0D">
        <w:t xml:space="preserve"> </w:t>
      </w:r>
      <w:r w:rsidR="00927AB4">
        <w:t xml:space="preserve">výzkumná organizace dle svého uvážení určí, zda má být posouzen </w:t>
      </w:r>
      <w:r w:rsidR="00927AB4" w:rsidRPr="00927AB4">
        <w:rPr>
          <w:b/>
        </w:rPr>
        <w:t>buď</w:t>
      </w:r>
      <w:r w:rsidR="00CB4F0D" w:rsidRPr="00927AB4">
        <w:rPr>
          <w:b/>
        </w:rPr>
        <w:t> </w:t>
      </w:r>
      <w:r w:rsidR="00927AB4" w:rsidRPr="00927AB4">
        <w:rPr>
          <w:b/>
        </w:rPr>
        <w:t xml:space="preserve">podle </w:t>
      </w:r>
      <w:r w:rsidR="00CB4F0D" w:rsidRPr="00927AB4">
        <w:rPr>
          <w:b/>
        </w:rPr>
        <w:t>kritéri</w:t>
      </w:r>
      <w:r w:rsidR="00927AB4" w:rsidRPr="00927AB4">
        <w:rPr>
          <w:b/>
        </w:rPr>
        <w:t xml:space="preserve">a </w:t>
      </w:r>
      <w:r w:rsidR="006E0686">
        <w:rPr>
          <w:b/>
        </w:rPr>
        <w:t>„</w:t>
      </w:r>
      <w:r w:rsidR="00CB4F0D" w:rsidRPr="00927AB4">
        <w:rPr>
          <w:b/>
        </w:rPr>
        <w:t>přínos k</w:t>
      </w:r>
      <w:r w:rsidR="006E0686">
        <w:rPr>
          <w:b/>
        </w:rPr>
        <w:t> </w:t>
      </w:r>
      <w:r w:rsidR="00CB4F0D" w:rsidRPr="00927AB4">
        <w:rPr>
          <w:b/>
        </w:rPr>
        <w:t>poznání</w:t>
      </w:r>
      <w:r w:rsidR="006E0686">
        <w:rPr>
          <w:b/>
        </w:rPr>
        <w:t>“</w:t>
      </w:r>
      <w:r w:rsidR="00F8707B">
        <w:rPr>
          <w:b/>
        </w:rPr>
        <w:t>,</w:t>
      </w:r>
      <w:r w:rsidR="00927AB4" w:rsidRPr="00927AB4">
        <w:rPr>
          <w:b/>
        </w:rPr>
        <w:t xml:space="preserve"> nebo podle kritéria </w:t>
      </w:r>
      <w:r w:rsidR="006E0686">
        <w:rPr>
          <w:b/>
        </w:rPr>
        <w:t>„</w:t>
      </w:r>
      <w:r w:rsidR="00CB4F0D" w:rsidRPr="00927AB4">
        <w:rPr>
          <w:b/>
        </w:rPr>
        <w:t>společenská relevance</w:t>
      </w:r>
      <w:r w:rsidR="006E0686">
        <w:rPr>
          <w:b/>
        </w:rPr>
        <w:t>“</w:t>
      </w:r>
      <w:r w:rsidR="00CB4F0D" w:rsidRPr="00A31DDF">
        <w:t xml:space="preserve"> </w:t>
      </w:r>
      <w:r w:rsidR="00CB4F0D">
        <w:t>a</w:t>
      </w:r>
      <w:r w:rsidR="00CB4F0D" w:rsidRPr="00A31DDF">
        <w:t xml:space="preserve"> tuto svou volbu </w:t>
      </w:r>
      <w:r w:rsidR="008B4DAE">
        <w:t xml:space="preserve">případně </w:t>
      </w:r>
      <w:r w:rsidR="00CB4F0D" w:rsidRPr="00A31DDF">
        <w:t>odůvodní</w:t>
      </w:r>
      <w:r w:rsidR="00585BDF">
        <w:t>.</w:t>
      </w:r>
      <w:r w:rsidR="00F87044" w:rsidRPr="00F87044">
        <w:t xml:space="preserve"> </w:t>
      </w:r>
      <w:r w:rsidR="00F87044">
        <w:t xml:space="preserve">V případě výsledků, na jejichž vzniku se podílelo více institucí, je umožněno, aby si každá z těchto výzkumných organizací </w:t>
      </w:r>
      <w:r w:rsidR="007F0746">
        <w:t xml:space="preserve">samostatně dle vlastního uvážení </w:t>
      </w:r>
      <w:r w:rsidR="00F87044">
        <w:t>určila kritérium hodnocení.</w:t>
      </w:r>
    </w:p>
    <w:p w:rsidR="00F87044" w:rsidRDefault="00C20934" w:rsidP="00195BE4">
      <w:pPr>
        <w:jc w:val="both"/>
      </w:pPr>
      <w:r>
        <w:t xml:space="preserve">b. </w:t>
      </w:r>
      <w:r w:rsidR="00F87044">
        <w:t>Není stanoven žádný poměr počtu výsledků podle kritéria hodnocení. Doporučuje se však, aby výběr výsledků a určení kritéria posouzení odpovídal</w:t>
      </w:r>
      <w:r w:rsidR="00EB27F3">
        <w:t>y</w:t>
      </w:r>
      <w:r w:rsidR="00F87044">
        <w:t xml:space="preserve"> zaměření výzkumné organizace a představoval</w:t>
      </w:r>
      <w:r w:rsidR="00EB27F3">
        <w:t>y</w:t>
      </w:r>
      <w:r w:rsidR="00F87044">
        <w:t xml:space="preserve"> nejlepší výsledky, které jsou v RIV touto organizací evidovány.</w:t>
      </w:r>
    </w:p>
    <w:p w:rsidR="00CB4F0D" w:rsidRDefault="00C20934" w:rsidP="00195BE4">
      <w:pPr>
        <w:jc w:val="both"/>
      </w:pPr>
      <w:r>
        <w:t xml:space="preserve">c. </w:t>
      </w:r>
      <w:r w:rsidR="00F87044">
        <w:t>A</w:t>
      </w:r>
      <w:r w:rsidR="00CB4F0D">
        <w:t xml:space="preserve">plikace pro správu výsledků přihlášených do hodnocení </w:t>
      </w:r>
      <w:r w:rsidR="00927AB4">
        <w:t xml:space="preserve">pomocí recenzí </w:t>
      </w:r>
      <w:r w:rsidR="00010D61">
        <w:t>nemá</w:t>
      </w:r>
      <w:r w:rsidR="00CB4F0D">
        <w:t xml:space="preserve"> kontrolní službu, která zabrání chybnému </w:t>
      </w:r>
      <w:r w:rsidR="00927AB4">
        <w:t>určení kritéria posouzení</w:t>
      </w:r>
      <w:r w:rsidR="00F87044">
        <w:t xml:space="preserve">, neboť tato odpovědnost přísluší dané výzkumné organizaci. </w:t>
      </w:r>
      <w:r w:rsidR="00CB4F0D">
        <w:t xml:space="preserve">Aplikace však </w:t>
      </w:r>
      <w:r w:rsidR="00F87044">
        <w:t>neumožní</w:t>
      </w:r>
      <w:r w:rsidR="006D4F7B">
        <w:t xml:space="preserve">, aby byla </w:t>
      </w:r>
      <w:r w:rsidR="007F5BA9">
        <w:t xml:space="preserve">vybrána obě </w:t>
      </w:r>
      <w:r w:rsidR="006D4F7B">
        <w:t>kritéria</w:t>
      </w:r>
      <w:r w:rsidR="007F5BA9">
        <w:t xml:space="preserve"> </w:t>
      </w:r>
      <w:r w:rsidR="00BE460A">
        <w:t xml:space="preserve">současně </w:t>
      </w:r>
      <w:r w:rsidR="007F5BA9">
        <w:t xml:space="preserve">nebo aby nebylo </w:t>
      </w:r>
      <w:r w:rsidR="00BE460A">
        <w:t>vybráno kritérium</w:t>
      </w:r>
      <w:r w:rsidR="007F5BA9">
        <w:t xml:space="preserve"> žádné. </w:t>
      </w:r>
    </w:p>
    <w:p w:rsidR="002967B3" w:rsidRDefault="002967B3" w:rsidP="00195BE4">
      <w:pPr>
        <w:pStyle w:val="Nadpis3"/>
        <w:jc w:val="both"/>
      </w:pPr>
      <w:bookmarkStart w:id="15" w:name="_Toc480382408"/>
      <w:r>
        <w:t>Zpřístupnění výsledků</w:t>
      </w:r>
      <w:bookmarkEnd w:id="15"/>
    </w:p>
    <w:p w:rsidR="005F5A87" w:rsidRDefault="00C20934" w:rsidP="00195BE4">
      <w:pPr>
        <w:jc w:val="both"/>
      </w:pPr>
      <w:r>
        <w:t xml:space="preserve">a. </w:t>
      </w:r>
      <w:r w:rsidR="00FE668B">
        <w:t xml:space="preserve">Výzkumná organizace zajistí </w:t>
      </w:r>
      <w:r w:rsidR="00BD08F2">
        <w:t xml:space="preserve">posouzení vybraných výsledků tak, že je vloží v elektronické podobě do aplikace pro sběr vybraných výsledků. </w:t>
      </w:r>
      <w:r w:rsidR="00FE668B">
        <w:t>V případě výsledků, které nelze</w:t>
      </w:r>
      <w:r w:rsidR="00BD08F2">
        <w:t xml:space="preserve"> z jejich povahy takto</w:t>
      </w:r>
      <w:r w:rsidR="00FE668B">
        <w:t xml:space="preserve"> </w:t>
      </w:r>
      <w:r w:rsidR="00BD08F2">
        <w:t>předložit, vkládá výzkumná organizace příslušnou dokumentaci</w:t>
      </w:r>
      <w:r w:rsidR="000A43E8">
        <w:t xml:space="preserve"> </w:t>
      </w:r>
      <w:r w:rsidR="00BD08F2">
        <w:t>popisující vybraný výsledek</w:t>
      </w:r>
      <w:r w:rsidR="000A43E8">
        <w:t xml:space="preserve"> a další podpůrné informace</w:t>
      </w:r>
      <w:r w:rsidR="00BD08F2">
        <w:t>.</w:t>
      </w:r>
    </w:p>
    <w:p w:rsidR="00FE668B" w:rsidRDefault="00C20934" w:rsidP="00195BE4">
      <w:pPr>
        <w:jc w:val="both"/>
      </w:pPr>
      <w:r>
        <w:t xml:space="preserve">b. </w:t>
      </w:r>
      <w:r w:rsidR="005F5A87">
        <w:t>Soubory vložené do aplikace pro sběr výsledků jsou přístupné pouze účastníkům hodnocení, kteří jsou vázáni standardy obvyklými pro recenzní řízení ochraňujícími práva</w:t>
      </w:r>
      <w:r w:rsidR="00740313">
        <w:t xml:space="preserve"> k duševnímu vlastnictví</w:t>
      </w:r>
      <w:r w:rsidR="005F5A87">
        <w:t>.</w:t>
      </w:r>
      <w:r w:rsidR="000A43E8">
        <w:t xml:space="preserve"> </w:t>
      </w:r>
    </w:p>
    <w:p w:rsidR="002E2B6A" w:rsidRDefault="002E2B6A" w:rsidP="00195BE4">
      <w:pPr>
        <w:pStyle w:val="Nadpis3"/>
        <w:jc w:val="both"/>
      </w:pPr>
      <w:bookmarkStart w:id="16" w:name="_Toc480382409"/>
      <w:r>
        <w:lastRenderedPageBreak/>
        <w:t>Vložení povinných informací</w:t>
      </w:r>
      <w:bookmarkEnd w:id="16"/>
    </w:p>
    <w:p w:rsidR="002E2B6A" w:rsidRDefault="009D090F" w:rsidP="00195BE4">
      <w:pPr>
        <w:jc w:val="both"/>
      </w:pPr>
      <w:r>
        <w:t xml:space="preserve">a. </w:t>
      </w:r>
      <w:r w:rsidR="001A31D7">
        <w:t>S ohledem na věcně správné přiřazení výsledků recenzentům, uvádějí výzkumné organizace pomocí aplikace pro sběr výsledků následující informace</w:t>
      </w:r>
      <w:r w:rsidR="00195BE4">
        <w:t xml:space="preserve"> k jednotlivým výsledkům</w:t>
      </w:r>
      <w:r w:rsidR="001A31D7">
        <w:t>:</w:t>
      </w:r>
    </w:p>
    <w:p w:rsidR="001A31D7" w:rsidRDefault="001A31D7" w:rsidP="00195BE4">
      <w:pPr>
        <w:pStyle w:val="Odstavecseseznamem"/>
        <w:numPr>
          <w:ilvl w:val="0"/>
          <w:numId w:val="20"/>
        </w:numPr>
        <w:jc w:val="both"/>
      </w:pPr>
      <w:r>
        <w:t>anotace výsledku</w:t>
      </w:r>
    </w:p>
    <w:p w:rsidR="002E2B6A" w:rsidRDefault="002E2B6A" w:rsidP="00195BE4">
      <w:pPr>
        <w:pStyle w:val="Odstavecseseznamem"/>
        <w:numPr>
          <w:ilvl w:val="0"/>
          <w:numId w:val="20"/>
        </w:numPr>
        <w:jc w:val="both"/>
      </w:pPr>
      <w:r>
        <w:t>klíčová slova</w:t>
      </w:r>
      <w:r w:rsidR="001A31D7">
        <w:t xml:space="preserve"> charakterizující obsah výsledku</w:t>
      </w:r>
    </w:p>
    <w:p w:rsidR="002E2B6A" w:rsidRDefault="002E2B6A" w:rsidP="00195BE4">
      <w:pPr>
        <w:pStyle w:val="Odstavecseseznamem"/>
        <w:numPr>
          <w:ilvl w:val="0"/>
          <w:numId w:val="20"/>
        </w:numPr>
        <w:jc w:val="both"/>
      </w:pPr>
      <w:r w:rsidRPr="00386A25">
        <w:t>obor a podobor výsledku podle třídění OECD (</w:t>
      </w:r>
      <w:r w:rsidR="00A66B29">
        <w:t>FORD a DETAILED FORD</w:t>
      </w:r>
      <w:r w:rsidR="001A31D7">
        <w:t>)</w:t>
      </w:r>
    </w:p>
    <w:p w:rsidR="00195BE4" w:rsidRDefault="009D090F" w:rsidP="009D090F">
      <w:pPr>
        <w:jc w:val="both"/>
      </w:pPr>
      <w:r w:rsidRPr="00F476EA">
        <w:t xml:space="preserve">b. </w:t>
      </w:r>
      <w:r w:rsidR="00740313">
        <w:t>Některé</w:t>
      </w:r>
      <w:r w:rsidR="00F476EA">
        <w:t xml:space="preserve"> v</w:t>
      </w:r>
      <w:r w:rsidR="00EB27F3" w:rsidRPr="00F476EA">
        <w:t xml:space="preserve">ýzkumné organizace </w:t>
      </w:r>
      <w:r w:rsidRPr="00F476EA">
        <w:t>pomocí aplikace pro sběr výsledků dále uvádějí souhrnnou informaci o zastoupení jednotlivých výzkumných funkčních celků na objemu vybraných výsledků a zdůvodnění tohoto poměru.</w:t>
      </w:r>
    </w:p>
    <w:p w:rsidR="00CB4F0D" w:rsidRDefault="00CB4F0D" w:rsidP="00195BE4">
      <w:pPr>
        <w:pStyle w:val="Nadpis3"/>
        <w:jc w:val="both"/>
      </w:pPr>
      <w:bookmarkStart w:id="17" w:name="_Toc480382410"/>
      <w:r>
        <w:t>Vložení podpůrných informací</w:t>
      </w:r>
      <w:bookmarkEnd w:id="17"/>
    </w:p>
    <w:p w:rsidR="002E2B6A" w:rsidRDefault="004C7920" w:rsidP="00195BE4">
      <w:pPr>
        <w:pStyle w:val="Citt"/>
        <w:ind w:right="567"/>
        <w:jc w:val="both"/>
        <w:rPr>
          <w:i w:val="0"/>
        </w:rPr>
      </w:pPr>
      <w:r w:rsidRPr="004C7920">
        <w:rPr>
          <w:i w:val="0"/>
        </w:rPr>
        <w:t xml:space="preserve">Úkolem recenzentů není opětovné a detailní oponování výsledku ve smyslu </w:t>
      </w:r>
      <w:r w:rsidR="00EB27F3">
        <w:rPr>
          <w:i w:val="0"/>
        </w:rPr>
        <w:t>oponentního posudku</w:t>
      </w:r>
      <w:r w:rsidR="00EB27F3" w:rsidRPr="004C7920">
        <w:rPr>
          <w:i w:val="0"/>
        </w:rPr>
        <w:t xml:space="preserve"> </w:t>
      </w:r>
      <w:r w:rsidRPr="004C7920">
        <w:rPr>
          <w:i w:val="0"/>
        </w:rPr>
        <w:t xml:space="preserve">pro odborný časopis, nýbrž </w:t>
      </w:r>
      <w:r w:rsidR="00EB27F3">
        <w:rPr>
          <w:i w:val="0"/>
        </w:rPr>
        <w:t xml:space="preserve">kvalifikované a odůvodněné </w:t>
      </w:r>
      <w:r w:rsidR="00936BDC">
        <w:rPr>
          <w:i w:val="0"/>
        </w:rPr>
        <w:t xml:space="preserve">vyjádření </w:t>
      </w:r>
      <w:r w:rsidRPr="004C7920">
        <w:rPr>
          <w:i w:val="0"/>
        </w:rPr>
        <w:t>k jedinečnosti, originalitě a významu pro danou oblast výzkumu a vývoje nebo pro praxi.</w:t>
      </w:r>
      <w:r w:rsidR="00CE4DB4">
        <w:rPr>
          <w:i w:val="0"/>
        </w:rPr>
        <w:t xml:space="preserve"> </w:t>
      </w:r>
      <w:r w:rsidR="002E2B6A" w:rsidRPr="00CE4DB4">
        <w:rPr>
          <w:i w:val="0"/>
        </w:rPr>
        <w:t>Výzkumná organizace spolu s výsledkem dodává pomocí aplikace pro sběr výsledků následující podpůrné informace:</w:t>
      </w:r>
      <w:r w:rsidR="002E2B6A">
        <w:t xml:space="preserve"> </w:t>
      </w:r>
    </w:p>
    <w:p w:rsidR="002E2B6A" w:rsidRDefault="002E2B6A" w:rsidP="00195BE4">
      <w:pPr>
        <w:pStyle w:val="Odstavecseseznamem"/>
        <w:numPr>
          <w:ilvl w:val="0"/>
          <w:numId w:val="21"/>
        </w:numPr>
        <w:jc w:val="both"/>
      </w:pPr>
      <w:r>
        <w:t xml:space="preserve">u výsledků na jejichž vzniku se podílelo více </w:t>
      </w:r>
      <w:r w:rsidR="00352898">
        <w:t>subjektů</w:t>
      </w:r>
      <w:r>
        <w:t xml:space="preserve"> </w:t>
      </w:r>
      <w:r w:rsidR="00C96B68">
        <w:t>pop</w:t>
      </w:r>
      <w:r>
        <w:t>is</w:t>
      </w:r>
      <w:r w:rsidR="00C96B68">
        <w:t xml:space="preserve"> přínos</w:t>
      </w:r>
      <w:r>
        <w:t>u</w:t>
      </w:r>
      <w:r w:rsidR="00C96B68">
        <w:t xml:space="preserve"> </w:t>
      </w:r>
      <w:r w:rsidR="00352898">
        <w:t xml:space="preserve">hodnocené výzkumné organizace </w:t>
      </w:r>
      <w:r w:rsidR="00C96B68">
        <w:t xml:space="preserve">k řešení </w:t>
      </w:r>
    </w:p>
    <w:p w:rsidR="00CE4DB4" w:rsidRDefault="00CE4DB4" w:rsidP="00195BE4">
      <w:pPr>
        <w:pStyle w:val="Odstavecseseznamem"/>
        <w:numPr>
          <w:ilvl w:val="0"/>
          <w:numId w:val="21"/>
        </w:numPr>
        <w:jc w:val="both"/>
      </w:pPr>
      <w:r>
        <w:t>vybrané recenz</w:t>
      </w:r>
      <w:r w:rsidR="00481CB1">
        <w:t>e</w:t>
      </w:r>
      <w:r>
        <w:t xml:space="preserve">, </w:t>
      </w:r>
      <w:r w:rsidRPr="00922420">
        <w:t>expertní stanoviska</w:t>
      </w:r>
      <w:r>
        <w:t xml:space="preserve"> k výsledku apod.</w:t>
      </w:r>
    </w:p>
    <w:p w:rsidR="00CE4DB4" w:rsidRDefault="00CE4DB4" w:rsidP="00195BE4">
      <w:pPr>
        <w:pStyle w:val="Odstavecseseznamem"/>
        <w:numPr>
          <w:ilvl w:val="0"/>
          <w:numId w:val="21"/>
        </w:numPr>
        <w:jc w:val="both"/>
      </w:pPr>
      <w:r>
        <w:t xml:space="preserve">podpůrné materiály prokazující významnost výsledku v dané oblasti výzkumu a vývoje (například </w:t>
      </w:r>
      <w:r w:rsidR="00481CB1">
        <w:t>ekonomické nebo další parametry, ocenění,</w:t>
      </w:r>
      <w:r w:rsidR="009B037F">
        <w:t xml:space="preserve"> zmapované</w:t>
      </w:r>
      <w:r w:rsidR="00481CB1">
        <w:t xml:space="preserve"> dopady) </w:t>
      </w:r>
    </w:p>
    <w:p w:rsidR="00C96B68" w:rsidRDefault="00585BDF" w:rsidP="00195BE4">
      <w:pPr>
        <w:pStyle w:val="Odstavecseseznamem"/>
        <w:numPr>
          <w:ilvl w:val="0"/>
          <w:numId w:val="21"/>
        </w:numPr>
        <w:jc w:val="both"/>
      </w:pPr>
      <w:r>
        <w:t xml:space="preserve">odůvodnění </w:t>
      </w:r>
      <w:r w:rsidR="005A3757">
        <w:t xml:space="preserve">výběru ve vztahu ke </w:t>
      </w:r>
      <w:r>
        <w:t>kritéri</w:t>
      </w:r>
      <w:r w:rsidR="005A3757">
        <w:t>u</w:t>
      </w:r>
      <w:r>
        <w:t xml:space="preserve"> hodnocení</w:t>
      </w:r>
      <w:r w:rsidR="002E2B6A">
        <w:t xml:space="preserve"> (</w:t>
      </w:r>
      <w:r w:rsidR="000B5985">
        <w:t xml:space="preserve">včetně například </w:t>
      </w:r>
      <w:r w:rsidR="005A3757" w:rsidRPr="005A3757">
        <w:t>zdůraznění jedinečnosti výsledku</w:t>
      </w:r>
      <w:r w:rsidR="005A3757">
        <w:t>,</w:t>
      </w:r>
      <w:r w:rsidR="005A3757" w:rsidRPr="005A3757">
        <w:t xml:space="preserve"> srovnání s obdobnými výsledky</w:t>
      </w:r>
      <w:r w:rsidR="002E2B6A">
        <w:t>)</w:t>
      </w:r>
    </w:p>
    <w:p w:rsidR="00CB4F0D" w:rsidRPr="00B12D38" w:rsidRDefault="00CB4F0D" w:rsidP="00195BE4">
      <w:pPr>
        <w:pStyle w:val="Nadpis3"/>
        <w:jc w:val="both"/>
      </w:pPr>
      <w:bookmarkStart w:id="18" w:name="_Toc480382411"/>
      <w:r w:rsidRPr="00B12D38">
        <w:t>Postup</w:t>
      </w:r>
      <w:bookmarkEnd w:id="18"/>
    </w:p>
    <w:p w:rsidR="00CB4F0D" w:rsidRDefault="00CB4F0D" w:rsidP="00195BE4">
      <w:pPr>
        <w:pStyle w:val="Odstavecseseznamem"/>
        <w:numPr>
          <w:ilvl w:val="0"/>
          <w:numId w:val="9"/>
        </w:numPr>
        <w:jc w:val="both"/>
      </w:pPr>
      <w:r>
        <w:t>Přihlášení</w:t>
      </w:r>
      <w:r w:rsidR="0076692A">
        <w:t xml:space="preserve"> výzkumné organizace</w:t>
      </w:r>
      <w:r w:rsidR="0055354F">
        <w:t xml:space="preserve"> (dále též „předkladatel“)</w:t>
      </w:r>
      <w:r>
        <w:t xml:space="preserve"> přihlašovacím jménem a heslem; přihlášení je platné pro všechny záznamy</w:t>
      </w:r>
    </w:p>
    <w:p w:rsidR="00CB4F0D" w:rsidRDefault="00CB4F0D" w:rsidP="00195BE4">
      <w:pPr>
        <w:pStyle w:val="Odstavecseseznamem"/>
        <w:numPr>
          <w:ilvl w:val="0"/>
          <w:numId w:val="9"/>
        </w:numPr>
        <w:jc w:val="both"/>
      </w:pPr>
      <w:r>
        <w:t>Identifikace</w:t>
      </w:r>
      <w:r w:rsidR="0076692A">
        <w:t xml:space="preserve"> výzkumné organizace</w:t>
      </w:r>
      <w:r>
        <w:t>; identifikace se provádí pouze jedenkrát a je platná pro všechny záznamy o výsledcích</w:t>
      </w:r>
    </w:p>
    <w:p w:rsidR="00CB4F0D" w:rsidRDefault="00CB4F0D" w:rsidP="00195BE4">
      <w:pPr>
        <w:pStyle w:val="Odstavecseseznamem"/>
        <w:numPr>
          <w:ilvl w:val="1"/>
          <w:numId w:val="9"/>
        </w:numPr>
        <w:jc w:val="both"/>
      </w:pPr>
      <w:r>
        <w:t xml:space="preserve">vyplňuje se název </w:t>
      </w:r>
      <w:r w:rsidR="0076692A">
        <w:t xml:space="preserve">výzkumné organizace </w:t>
      </w:r>
      <w:r>
        <w:t xml:space="preserve">výběrem ze seznamu, aplikace doplní IČ; </w:t>
      </w:r>
    </w:p>
    <w:p w:rsidR="00CB4F0D" w:rsidRDefault="00CB4F0D" w:rsidP="00195BE4">
      <w:pPr>
        <w:pStyle w:val="Odstavecseseznamem"/>
        <w:numPr>
          <w:ilvl w:val="1"/>
          <w:numId w:val="9"/>
        </w:numPr>
        <w:jc w:val="both"/>
      </w:pPr>
      <w:r>
        <w:t>je-li předkladatelem výsledku vysoká škola, určí se jednotka (fakulta) vysoké školy výběrem ze seznamu fakult daného předkladatele výsledku</w:t>
      </w:r>
    </w:p>
    <w:p w:rsidR="00CB4F0D" w:rsidRDefault="00CB4F0D" w:rsidP="00195BE4">
      <w:pPr>
        <w:pStyle w:val="Odstavecseseznamem"/>
        <w:numPr>
          <w:ilvl w:val="0"/>
          <w:numId w:val="9"/>
        </w:numPr>
        <w:jc w:val="both"/>
      </w:pPr>
      <w:r>
        <w:t>Volba nového záznamu o výsledku (4) / úprava uloženého záznamu o výsledku (5)</w:t>
      </w:r>
    </w:p>
    <w:p w:rsidR="00CB4F0D" w:rsidRDefault="00CB4F0D" w:rsidP="00195BE4">
      <w:pPr>
        <w:pStyle w:val="Odstavecseseznamem"/>
        <w:numPr>
          <w:ilvl w:val="0"/>
          <w:numId w:val="9"/>
        </w:numPr>
        <w:jc w:val="both"/>
      </w:pPr>
      <w:r>
        <w:t>Nový záznam o výsledku</w:t>
      </w:r>
    </w:p>
    <w:p w:rsidR="00CB4F0D" w:rsidRDefault="00CB4F0D" w:rsidP="00195BE4">
      <w:pPr>
        <w:pStyle w:val="Odstavecseseznamem"/>
        <w:numPr>
          <w:ilvl w:val="1"/>
          <w:numId w:val="9"/>
        </w:numPr>
        <w:jc w:val="both"/>
      </w:pPr>
      <w:r>
        <w:t xml:space="preserve">vybere se výsledek, který </w:t>
      </w:r>
      <w:r w:rsidR="003C1958">
        <w:t>m</w:t>
      </w:r>
      <w:r>
        <w:t>á být hodnocen, ze seznamu výsledků předkladatele výsledku s rokem uplatnění 2016, evidovaných v</w:t>
      </w:r>
      <w:r w:rsidR="00352898">
        <w:t> </w:t>
      </w:r>
      <w:r>
        <w:t>RIV</w:t>
      </w:r>
      <w:r w:rsidR="00352898">
        <w:t xml:space="preserve"> k 1. červnu 2017</w:t>
      </w:r>
    </w:p>
    <w:p w:rsidR="00CB4F0D" w:rsidRDefault="00CB4F0D" w:rsidP="00195BE4">
      <w:pPr>
        <w:pStyle w:val="Odstavecseseznamem"/>
        <w:numPr>
          <w:ilvl w:val="1"/>
          <w:numId w:val="9"/>
        </w:numPr>
        <w:jc w:val="both"/>
      </w:pPr>
      <w:r>
        <w:t xml:space="preserve">určí se obor </w:t>
      </w:r>
      <w:r w:rsidR="003C1958">
        <w:t xml:space="preserve">a podobor </w:t>
      </w:r>
      <w:r>
        <w:t>výsledku výběrem ze seznamu</w:t>
      </w:r>
      <w:r w:rsidR="0055354F">
        <w:t xml:space="preserve"> podle klasifikace Frascati</w:t>
      </w:r>
      <w:r w:rsidR="003C1958">
        <w:t>, doplní</w:t>
      </w:r>
      <w:r w:rsidR="0055354F">
        <w:t xml:space="preserve"> se</w:t>
      </w:r>
      <w:r w:rsidR="003C1958">
        <w:t xml:space="preserve"> klíčová slova</w:t>
      </w:r>
      <w:r w:rsidR="0055354F">
        <w:t xml:space="preserve"> </w:t>
      </w:r>
    </w:p>
    <w:p w:rsidR="00CB4F0D" w:rsidRDefault="00CB4F0D" w:rsidP="000B5985">
      <w:pPr>
        <w:pStyle w:val="Odstavecseseznamem"/>
        <w:numPr>
          <w:ilvl w:val="1"/>
          <w:numId w:val="9"/>
        </w:numPr>
        <w:jc w:val="both"/>
      </w:pPr>
      <w:r>
        <w:t xml:space="preserve">určí se </w:t>
      </w:r>
      <w:r w:rsidR="00E26E1E">
        <w:t xml:space="preserve">kritérium </w:t>
      </w:r>
      <w:r>
        <w:t>hodnocení výsledku výběrem ze dvou možností</w:t>
      </w:r>
      <w:r w:rsidR="00B177BA">
        <w:t xml:space="preserve"> (kritérium společenská relevance nebo přínos k poznání)</w:t>
      </w:r>
      <w:r>
        <w:t xml:space="preserve"> </w:t>
      </w:r>
    </w:p>
    <w:p w:rsidR="00CB4F0D" w:rsidRDefault="00CB4F0D" w:rsidP="00195BE4">
      <w:pPr>
        <w:pStyle w:val="Odstavecseseznamem"/>
        <w:numPr>
          <w:ilvl w:val="1"/>
          <w:numId w:val="9"/>
        </w:numPr>
        <w:jc w:val="both"/>
      </w:pPr>
      <w:r>
        <w:t xml:space="preserve">vyplní se </w:t>
      </w:r>
      <w:r w:rsidR="00E56DC2">
        <w:t>povinné údaje o výsledku</w:t>
      </w:r>
      <w:r w:rsidR="004C7378">
        <w:t xml:space="preserve"> a anotace ve vztahu ke zvolenému kritériu hodnocení</w:t>
      </w:r>
    </w:p>
    <w:p w:rsidR="00CB4F0D" w:rsidRPr="000B5985" w:rsidRDefault="00CB4F0D" w:rsidP="000B5985">
      <w:pPr>
        <w:pStyle w:val="Odstavecseseznamem"/>
        <w:numPr>
          <w:ilvl w:val="1"/>
          <w:numId w:val="9"/>
        </w:numPr>
        <w:jc w:val="both"/>
      </w:pPr>
      <w:r w:rsidRPr="000B5985">
        <w:t xml:space="preserve">vyplní se </w:t>
      </w:r>
      <w:r w:rsidR="000B5985">
        <w:t xml:space="preserve">nepovinné </w:t>
      </w:r>
      <w:r w:rsidR="000B5985" w:rsidRPr="000B5985">
        <w:t xml:space="preserve">podpůrné informace </w:t>
      </w:r>
      <w:r w:rsidR="004C7378">
        <w:t>(společný soubor, např. typu zip, s popisem výsledku, dokumentací prokazující jedinečnost, expertní posudky, recenzní stanoviska, patentové listiny, případně doložené ekonomické ukazatele, ocenění apod.),</w:t>
      </w:r>
    </w:p>
    <w:p w:rsidR="00CB4F0D" w:rsidRDefault="00CB4F0D" w:rsidP="00195BE4">
      <w:pPr>
        <w:pStyle w:val="Odstavecseseznamem"/>
        <w:numPr>
          <w:ilvl w:val="1"/>
          <w:numId w:val="9"/>
        </w:numPr>
        <w:jc w:val="both"/>
      </w:pPr>
      <w:r>
        <w:t xml:space="preserve">vloží se </w:t>
      </w:r>
      <w:r w:rsidR="004C7378">
        <w:t>plný text výsledku, resp. technická dokumentace k němu jako</w:t>
      </w:r>
    </w:p>
    <w:p w:rsidR="00BC11A4" w:rsidRDefault="00BC11A4" w:rsidP="00BC11A4">
      <w:pPr>
        <w:pStyle w:val="Odstavecseseznamem"/>
        <w:numPr>
          <w:ilvl w:val="2"/>
          <w:numId w:val="9"/>
        </w:numPr>
        <w:jc w:val="both"/>
      </w:pPr>
      <w:r>
        <w:lastRenderedPageBreak/>
        <w:t>příloha do úložiště, které je součástí aplikace</w:t>
      </w:r>
    </w:p>
    <w:p w:rsidR="004C7378" w:rsidRDefault="004C7378" w:rsidP="004C7378">
      <w:pPr>
        <w:ind w:left="720"/>
        <w:jc w:val="both"/>
      </w:pPr>
      <w:r>
        <w:t>nebo</w:t>
      </w:r>
    </w:p>
    <w:p w:rsidR="00CB4F0D" w:rsidRDefault="00CB4F0D" w:rsidP="00195BE4">
      <w:pPr>
        <w:pStyle w:val="Odstavecseseznamem"/>
        <w:numPr>
          <w:ilvl w:val="2"/>
          <w:numId w:val="9"/>
        </w:numPr>
        <w:jc w:val="both"/>
      </w:pPr>
      <w:r>
        <w:t xml:space="preserve">odkaz na výsledek přístupný dálkovým přístupem, např. odkaz na úložiště, podmínkou je, že výsledek musí být pro hodnotitele přístupný, </w:t>
      </w:r>
    </w:p>
    <w:p w:rsidR="00CB4F0D" w:rsidRDefault="00CB4F0D" w:rsidP="00195BE4">
      <w:pPr>
        <w:pStyle w:val="Odstavecseseznamem"/>
        <w:numPr>
          <w:ilvl w:val="1"/>
          <w:numId w:val="9"/>
        </w:numPr>
        <w:jc w:val="both"/>
      </w:pPr>
      <w:r>
        <w:t>záznam se ukončí</w:t>
      </w:r>
    </w:p>
    <w:p w:rsidR="00CB4F0D" w:rsidRDefault="00CB4F0D" w:rsidP="00195BE4">
      <w:pPr>
        <w:pStyle w:val="Odstavecseseznamem"/>
        <w:numPr>
          <w:ilvl w:val="0"/>
          <w:numId w:val="9"/>
        </w:numPr>
        <w:jc w:val="both"/>
      </w:pPr>
      <w:r>
        <w:t>Úprava uloženého záznamu</w:t>
      </w:r>
    </w:p>
    <w:p w:rsidR="00CB4F0D" w:rsidRDefault="00CB4F0D" w:rsidP="00195BE4">
      <w:pPr>
        <w:pStyle w:val="Odstavecseseznamem"/>
        <w:numPr>
          <w:ilvl w:val="1"/>
          <w:numId w:val="9"/>
        </w:numPr>
        <w:jc w:val="both"/>
      </w:pPr>
      <w:r>
        <w:t>Vybere se vložený výsledek ze seznamu</w:t>
      </w:r>
    </w:p>
    <w:p w:rsidR="00CB4F0D" w:rsidRDefault="00CB4F0D" w:rsidP="00195BE4">
      <w:pPr>
        <w:pStyle w:val="Odstavecseseznamem"/>
        <w:numPr>
          <w:ilvl w:val="1"/>
          <w:numId w:val="9"/>
        </w:numPr>
        <w:jc w:val="both"/>
      </w:pPr>
      <w:r>
        <w:t>Provede se oprava záznamu</w:t>
      </w:r>
    </w:p>
    <w:p w:rsidR="00CB4F0D" w:rsidRDefault="00CB4F0D" w:rsidP="00195BE4">
      <w:pPr>
        <w:pStyle w:val="Odstavecseseznamem"/>
        <w:numPr>
          <w:ilvl w:val="1"/>
          <w:numId w:val="9"/>
        </w:numPr>
        <w:jc w:val="both"/>
      </w:pPr>
      <w:r>
        <w:t>Záznam se ukončí</w:t>
      </w:r>
    </w:p>
    <w:p w:rsidR="00CB4F0D" w:rsidRDefault="00CB4F0D" w:rsidP="00195BE4">
      <w:pPr>
        <w:pStyle w:val="Odstavecseseznamem"/>
        <w:numPr>
          <w:ilvl w:val="0"/>
          <w:numId w:val="9"/>
        </w:numPr>
        <w:jc w:val="both"/>
      </w:pPr>
      <w:r>
        <w:t xml:space="preserve">Po vložení všech záznamů o výsledcích se potvrdí správnost a </w:t>
      </w:r>
      <w:r w:rsidR="004C7378">
        <w:t>je vygenerován seznam vybraných výsledků příslušné organizace.</w:t>
      </w:r>
      <w:r>
        <w:t xml:space="preserve"> Tím je identifikace vybraných výsledků předkladatele pro hodnocení 2017 hotová.</w:t>
      </w:r>
    </w:p>
    <w:p w:rsidR="00CB4F0D" w:rsidRPr="004C0D4E" w:rsidRDefault="00CB4F0D" w:rsidP="00195BE4">
      <w:pPr>
        <w:pStyle w:val="Citt"/>
        <w:ind w:left="567" w:right="567"/>
        <w:jc w:val="both"/>
        <w:rPr>
          <w:b/>
        </w:rPr>
      </w:pPr>
      <w:r w:rsidRPr="004C0D4E">
        <w:rPr>
          <w:b/>
        </w:rPr>
        <w:t>Upozornění</w:t>
      </w:r>
    </w:p>
    <w:p w:rsidR="00CB4F0D" w:rsidRDefault="00CB4F0D" w:rsidP="00195BE4">
      <w:pPr>
        <w:pStyle w:val="Citt"/>
        <w:ind w:left="567" w:right="567"/>
        <w:jc w:val="both"/>
      </w:pPr>
      <w:r>
        <w:t xml:space="preserve">Předkladatel výsledku musí sám zvážit, jaké informace do aplikace vloží, </w:t>
      </w:r>
      <w:r w:rsidR="00D336A7">
        <w:t xml:space="preserve">ačkoliv </w:t>
      </w:r>
      <w:r>
        <w:t xml:space="preserve">jím vložené informace budou zpřístupněny </w:t>
      </w:r>
      <w:r w:rsidR="00D336A7">
        <w:t xml:space="preserve">jenom </w:t>
      </w:r>
      <w:r>
        <w:t>členům odborných panelů a hodnotitelům. Předkladatel výsledku zodpovídá za to, že záznamy nebudou obsahovat citlivé osobní údaje nebo údaje vyžadující ochranu podle zvláštních právních předpisů nebo údaje, které nechce zveřejnit z konkurenčních důvodů.</w:t>
      </w:r>
    </w:p>
    <w:p w:rsidR="00CB4F0D" w:rsidRDefault="00CB4F0D" w:rsidP="00195BE4">
      <w:pPr>
        <w:pStyle w:val="Nadpis4"/>
        <w:jc w:val="both"/>
      </w:pPr>
      <w:r>
        <w:t xml:space="preserve">Oprava </w:t>
      </w:r>
      <w:r w:rsidR="00C10CE2">
        <w:t xml:space="preserve">seznamu </w:t>
      </w:r>
      <w:r>
        <w:t>vybraných výsled</w:t>
      </w:r>
      <w:r w:rsidR="00C10CE2">
        <w:t>ků</w:t>
      </w:r>
    </w:p>
    <w:p w:rsidR="00CB4F0D" w:rsidRDefault="00C20934" w:rsidP="00195BE4">
      <w:pPr>
        <w:jc w:val="both"/>
      </w:pPr>
      <w:r>
        <w:t xml:space="preserve">a. </w:t>
      </w:r>
      <w:r w:rsidR="00C10CE2">
        <w:t xml:space="preserve">Po uložení seznamu </w:t>
      </w:r>
      <w:r w:rsidR="00CB4F0D">
        <w:t>vybraný</w:t>
      </w:r>
      <w:r w:rsidR="00C10CE2">
        <w:t>ch</w:t>
      </w:r>
      <w:r w:rsidR="00CB4F0D">
        <w:t xml:space="preserve"> výsledk</w:t>
      </w:r>
      <w:r w:rsidR="00C10CE2">
        <w:t>ů</w:t>
      </w:r>
      <w:r w:rsidR="00CB4F0D">
        <w:t xml:space="preserve"> je možné provést</w:t>
      </w:r>
      <w:r w:rsidR="00C10CE2">
        <w:t xml:space="preserve"> jeho</w:t>
      </w:r>
      <w:r w:rsidR="00CB4F0D">
        <w:t xml:space="preserve"> opravu kdykoliv, a to až do uplynutí lhůty pro předkládání vybraných výsledků. </w:t>
      </w:r>
    </w:p>
    <w:p w:rsidR="00CB4F0D" w:rsidRDefault="00C20934" w:rsidP="00195BE4">
      <w:pPr>
        <w:jc w:val="both"/>
      </w:pPr>
      <w:r>
        <w:t xml:space="preserve">b. </w:t>
      </w:r>
      <w:r w:rsidR="00CB4F0D">
        <w:t>Opravy vložených údajů může provádět pouze předkladatel výsledku způsobem uvedeným v předcházejícím odstavci. Administrativní změny již vložených údajů nejsou povoleny ani během lhůty pro předkládání vybraných výsledků, ani během práce odborných panelů.</w:t>
      </w:r>
    </w:p>
    <w:p w:rsidR="00CB4F0D" w:rsidRPr="009866E2" w:rsidRDefault="00C20934" w:rsidP="00195BE4">
      <w:pPr>
        <w:jc w:val="both"/>
      </w:pPr>
      <w:r>
        <w:t xml:space="preserve">c. </w:t>
      </w:r>
      <w:r w:rsidR="00CB4F0D">
        <w:t>Oprava po uplynutí lhůty pro předkládání vybraných výsledků již není z provozních důvodů možná.</w:t>
      </w:r>
    </w:p>
    <w:p w:rsidR="00CB4F0D" w:rsidRPr="00001354" w:rsidRDefault="00CB4F0D" w:rsidP="00195BE4">
      <w:pPr>
        <w:pStyle w:val="Nadpis4"/>
        <w:jc w:val="both"/>
      </w:pPr>
      <w:r w:rsidRPr="00001354">
        <w:t>Nastavené kontroly</w:t>
      </w:r>
      <w:r>
        <w:t xml:space="preserve"> v aplikaci pro sběr vybraných výsledků</w:t>
      </w:r>
    </w:p>
    <w:p w:rsidR="00CB4F0D" w:rsidRDefault="00C20934" w:rsidP="00195BE4">
      <w:pPr>
        <w:jc w:val="both"/>
      </w:pPr>
      <w:r>
        <w:t xml:space="preserve">a. </w:t>
      </w:r>
      <w:r w:rsidR="00CB4F0D">
        <w:t>Aplikace pro sběr vybraných výsledků kontroluje při vkládání počet záznamů o výsledcích předkladatele a indikuje počet vložených záznamů a počet záznamů, které je možno vložit. Východiskem je počet záznamů v RIV.</w:t>
      </w:r>
    </w:p>
    <w:p w:rsidR="00CB4F0D" w:rsidRDefault="00C20934" w:rsidP="00195BE4">
      <w:pPr>
        <w:jc w:val="both"/>
      </w:pPr>
      <w:r>
        <w:t xml:space="preserve">b. </w:t>
      </w:r>
      <w:r w:rsidR="00CB4F0D">
        <w:t>Aplikace nedovoluje chybnou identifikaci předkladatele výsledku. Předkladatel se identifikuje výběrem ze seznamu předkladatelů výsledků, evidovaných v RIV pod jménem dle RIV. Pro identifikaci organizační jednotky platí toto pravidlo obdobně.</w:t>
      </w:r>
    </w:p>
    <w:p w:rsidR="00CB4F0D" w:rsidRDefault="00C20934" w:rsidP="00195BE4">
      <w:pPr>
        <w:jc w:val="both"/>
      </w:pPr>
      <w:r>
        <w:t xml:space="preserve">c. </w:t>
      </w:r>
      <w:r w:rsidR="00CB4F0D">
        <w:t xml:space="preserve">Aplikace nedovoluje vložit jiný výsledek než výsledek předkladatele, který vložil výsledek do RIV. Předkladatel má umožněn přístup pouze k seznamu výsledků, které do RIV vložil, resp. které uplatnil v roce 2016 a které jsou do stanoveného data evidovány v RIV a které dle druhu výsledku </w:t>
      </w:r>
      <w:r w:rsidR="001B054A">
        <w:t xml:space="preserve">odpovídají hodnocení vybraných </w:t>
      </w:r>
      <w:r w:rsidR="0057587D">
        <w:t>výsledků</w:t>
      </w:r>
      <w:r w:rsidR="00CB4F0D">
        <w:t>.</w:t>
      </w:r>
    </w:p>
    <w:p w:rsidR="00CB4F0D" w:rsidRDefault="00C20934" w:rsidP="00195BE4">
      <w:pPr>
        <w:jc w:val="both"/>
      </w:pPr>
      <w:r>
        <w:t xml:space="preserve">d. </w:t>
      </w:r>
      <w:r w:rsidR="00CB4F0D">
        <w:t>Aplikace nedovoluje označit obě kategorie hodnocení (kategorie i a kategorie II) současně, neboť jde o výběr z možností (jeden nebo druhý).</w:t>
      </w:r>
    </w:p>
    <w:p w:rsidR="00CB4F0D" w:rsidRDefault="00C20934" w:rsidP="00195BE4">
      <w:pPr>
        <w:jc w:val="both"/>
      </w:pPr>
      <w:r>
        <w:lastRenderedPageBreak/>
        <w:t xml:space="preserve">e. </w:t>
      </w:r>
      <w:r w:rsidR="00CB4F0D">
        <w:t>Aplikace nedovoluje uzavřít a odeslat záznam bez vyplnění všech povinných polí. Uložení je možné kdykoliv, aby bylo možné práci přerušit a pokračovat později.</w:t>
      </w:r>
    </w:p>
    <w:p w:rsidR="002967B3" w:rsidRPr="005C1019" w:rsidRDefault="002967B3" w:rsidP="00195BE4">
      <w:pPr>
        <w:pStyle w:val="Nadpis3"/>
        <w:jc w:val="both"/>
      </w:pPr>
      <w:bookmarkStart w:id="19" w:name="_Toc479347105"/>
      <w:bookmarkStart w:id="20" w:name="_Toc479347149"/>
      <w:bookmarkStart w:id="21" w:name="_Toc479594104"/>
      <w:bookmarkStart w:id="22" w:name="_Toc480382412"/>
      <w:r w:rsidRPr="005C1019">
        <w:t>Ustanovení pro výsledky, které podléhají utajení</w:t>
      </w:r>
      <w:bookmarkEnd w:id="19"/>
      <w:bookmarkEnd w:id="20"/>
      <w:bookmarkEnd w:id="21"/>
      <w:bookmarkEnd w:id="22"/>
    </w:p>
    <w:p w:rsidR="002967B3" w:rsidRPr="0061277D" w:rsidRDefault="00DF5CD9" w:rsidP="00195BE4">
      <w:pPr>
        <w:jc w:val="both"/>
      </w:pPr>
      <w:r>
        <w:t>P</w:t>
      </w:r>
      <w:r w:rsidR="002967B3">
        <w:t xml:space="preserve">řínos výsledku je zhodnocen </w:t>
      </w:r>
      <w:r w:rsidR="00481CB1">
        <w:t>ve zvláštním režimu, který bude dopracován formou přílohy k tomuto dokumentu do konce července 2017 a to pouze v případě, že takové výsledky budou do hodnocení v roce 2017 přihlášeny.</w:t>
      </w:r>
    </w:p>
    <w:p w:rsidR="00207770" w:rsidRDefault="00207770"/>
    <w:p w:rsidR="005C1019" w:rsidRDefault="005C1019">
      <w:r>
        <w:br w:type="page"/>
      </w:r>
    </w:p>
    <w:p w:rsidR="00207770" w:rsidRDefault="00207770" w:rsidP="00207770">
      <w:pPr>
        <w:pStyle w:val="Nadpis1"/>
      </w:pPr>
      <w:bookmarkStart w:id="23" w:name="_Toc480382413"/>
      <w:r w:rsidRPr="00207770">
        <w:lastRenderedPageBreak/>
        <w:t>Aplikace</w:t>
      </w:r>
      <w:r>
        <w:t xml:space="preserve"> pro </w:t>
      </w:r>
      <w:r w:rsidR="00156820">
        <w:t xml:space="preserve">podporu </w:t>
      </w:r>
      <w:r>
        <w:t>prác</w:t>
      </w:r>
      <w:r w:rsidR="00156820">
        <w:t>e</w:t>
      </w:r>
      <w:r>
        <w:t xml:space="preserve"> odborn</w:t>
      </w:r>
      <w:r w:rsidR="00156820">
        <w:t>ých</w:t>
      </w:r>
      <w:r>
        <w:t xml:space="preserve"> panel</w:t>
      </w:r>
      <w:r w:rsidR="00156820">
        <w:t>ů</w:t>
      </w:r>
      <w:r>
        <w:t xml:space="preserve"> a hodnotitelů</w:t>
      </w:r>
      <w:r w:rsidR="00156820">
        <w:t xml:space="preserve"> POP</w:t>
      </w:r>
      <w:r w:rsidR="004743A5">
        <w:t>R</w:t>
      </w:r>
      <w:bookmarkEnd w:id="23"/>
    </w:p>
    <w:p w:rsidR="00207770" w:rsidRDefault="00D70290" w:rsidP="00207770">
      <w:pPr>
        <w:jc w:val="both"/>
      </w:pPr>
      <w:r>
        <w:t xml:space="preserve">a. </w:t>
      </w:r>
      <w:r w:rsidR="00207770">
        <w:t>Aplikace pro práci odborného panelu vychází z aplikace pro práci Expertních panelů. Je provozována na technickém zařízení Úřadu vlády České republiky a je jím také zabezpečena proti neoprávněnému přístupu.</w:t>
      </w:r>
    </w:p>
    <w:p w:rsidR="0050430F" w:rsidRDefault="00D70290" w:rsidP="0050430F">
      <w:pPr>
        <w:jc w:val="both"/>
      </w:pPr>
      <w:r>
        <w:t xml:space="preserve">b. </w:t>
      </w:r>
      <w:r w:rsidR="00207770">
        <w:t>Do aplikace je autorizovaný přístup na základě přihlašovacího jména a hesla.</w:t>
      </w:r>
      <w:r w:rsidR="0050430F" w:rsidRPr="0050430F">
        <w:t xml:space="preserve"> </w:t>
      </w:r>
      <w:r w:rsidR="0050430F">
        <w:t>Všechny přístupy do aplikace jsou zaznamenány, takže je možné kdykoliv dohledat jakýkoliv přístup a provedení změn.</w:t>
      </w:r>
    </w:p>
    <w:p w:rsidR="00207770" w:rsidRDefault="0050430F" w:rsidP="00207770">
      <w:pPr>
        <w:jc w:val="both"/>
      </w:pPr>
      <w:r>
        <w:t xml:space="preserve">c. Aplikace umožňuje přiřazení výsledků k příslušným panelům a oborům, pomáhá spárovat vybraný výsledek s vhodnými hodnotiteli, je nástrojem pro zaznamenávání výsledků hodnocení.  </w:t>
      </w:r>
    </w:p>
    <w:p w:rsidR="00E07E19" w:rsidRDefault="00E07E19" w:rsidP="00195BE4">
      <w:pPr>
        <w:jc w:val="both"/>
      </w:pPr>
      <w:r>
        <w:br w:type="page"/>
      </w:r>
    </w:p>
    <w:p w:rsidR="00F45410" w:rsidRDefault="00F45410" w:rsidP="00195BE4">
      <w:pPr>
        <w:pStyle w:val="Nadpis1"/>
        <w:jc w:val="both"/>
      </w:pPr>
      <w:bookmarkStart w:id="24" w:name="_Toc480382414"/>
      <w:r w:rsidRPr="00F45410">
        <w:lastRenderedPageBreak/>
        <w:t>Odborné panely</w:t>
      </w:r>
      <w:bookmarkEnd w:id="24"/>
    </w:p>
    <w:p w:rsidR="00103EA5" w:rsidRDefault="00103EA5" w:rsidP="00195BE4">
      <w:pPr>
        <w:pStyle w:val="Nadpis2"/>
        <w:jc w:val="both"/>
      </w:pPr>
      <w:bookmarkStart w:id="25" w:name="_Toc480382415"/>
      <w:r>
        <w:t>Struktura a složení odborných panelů</w:t>
      </w:r>
      <w:bookmarkEnd w:id="25"/>
    </w:p>
    <w:p w:rsidR="006609F6" w:rsidRDefault="00475161" w:rsidP="00195BE4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a. </w:t>
      </w:r>
      <w:r w:rsidR="00B74375">
        <w:rPr>
          <w:rFonts w:cs="Arial"/>
          <w:bCs/>
        </w:rPr>
        <w:t>O</w:t>
      </w:r>
      <w:r w:rsidR="00E034CC">
        <w:rPr>
          <w:rFonts w:cs="Arial"/>
          <w:bCs/>
        </w:rPr>
        <w:t>dborn</w:t>
      </w:r>
      <w:r w:rsidR="006B0429">
        <w:rPr>
          <w:rFonts w:cs="Arial"/>
          <w:bCs/>
        </w:rPr>
        <w:t>é panely</w:t>
      </w:r>
      <w:r w:rsidR="00B74375">
        <w:rPr>
          <w:rFonts w:cs="Arial"/>
          <w:bCs/>
        </w:rPr>
        <w:t xml:space="preserve"> </w:t>
      </w:r>
      <w:r w:rsidR="00E034CC" w:rsidRPr="002E0DD5">
        <w:rPr>
          <w:rFonts w:cs="Arial"/>
          <w:bCs/>
        </w:rPr>
        <w:t>reprezentující</w:t>
      </w:r>
      <w:r w:rsidR="00B74375">
        <w:rPr>
          <w:rFonts w:cs="Arial"/>
          <w:bCs/>
        </w:rPr>
        <w:t xml:space="preserve"> </w:t>
      </w:r>
      <w:r w:rsidR="00E034CC" w:rsidRPr="002E0DD5">
        <w:rPr>
          <w:rFonts w:cs="Arial"/>
          <w:bCs/>
        </w:rPr>
        <w:t>šest oborových skupin</w:t>
      </w:r>
      <w:r w:rsidR="00B74375">
        <w:rPr>
          <w:rFonts w:cs="Arial"/>
          <w:bCs/>
        </w:rPr>
        <w:t xml:space="preserve"> </w:t>
      </w:r>
      <w:r w:rsidR="00E034CC" w:rsidRPr="002E0DD5">
        <w:rPr>
          <w:rFonts w:cs="Arial"/>
          <w:bCs/>
        </w:rPr>
        <w:t>sdruž</w:t>
      </w:r>
      <w:r w:rsidR="00B74375">
        <w:rPr>
          <w:rFonts w:cs="Arial"/>
          <w:bCs/>
        </w:rPr>
        <w:t>ující</w:t>
      </w:r>
      <w:r w:rsidR="00E034CC" w:rsidRPr="002E0DD5">
        <w:rPr>
          <w:rFonts w:cs="Arial"/>
          <w:bCs/>
        </w:rPr>
        <w:t xml:space="preserve"> obory definované podle seznamu OECD (Frascati Manual)</w:t>
      </w:r>
      <w:r w:rsidR="0017789E">
        <w:rPr>
          <w:rStyle w:val="Znakapoznpodarou"/>
          <w:rFonts w:cs="Arial"/>
          <w:bCs/>
        </w:rPr>
        <w:footnoteReference w:id="7"/>
      </w:r>
      <w:r w:rsidR="006609F6">
        <w:rPr>
          <w:rFonts w:cs="Arial"/>
          <w:bCs/>
        </w:rPr>
        <w:t xml:space="preserve">. </w:t>
      </w:r>
    </w:p>
    <w:p w:rsidR="00B13EA4" w:rsidRDefault="00475161" w:rsidP="00195BE4">
      <w:pPr>
        <w:jc w:val="both"/>
      </w:pPr>
      <w:r w:rsidRPr="00475161">
        <w:t xml:space="preserve">b. </w:t>
      </w:r>
      <w:r w:rsidR="00B74375" w:rsidRPr="00475161">
        <w:t>Odborný panel je řízen předsedou</w:t>
      </w:r>
      <w:r>
        <w:t xml:space="preserve"> za podpory místopředsedy</w:t>
      </w:r>
      <w:r w:rsidR="00B74375" w:rsidRPr="00475161">
        <w:t xml:space="preserve">. </w:t>
      </w:r>
      <w:r w:rsidR="00BF1602">
        <w:t>P</w:t>
      </w:r>
      <w:r w:rsidR="00BF1602" w:rsidRPr="00475161">
        <w:t>ředsed</w:t>
      </w:r>
      <w:r w:rsidR="00BF1602">
        <w:t xml:space="preserve">a a místopředseda panelu ve vzájemné součinnosti </w:t>
      </w:r>
      <w:r w:rsidRPr="00C65D9C">
        <w:t>koordinuj</w:t>
      </w:r>
      <w:r w:rsidR="00BF1602">
        <w:t>í</w:t>
      </w:r>
      <w:r w:rsidRPr="00C65D9C">
        <w:t xml:space="preserve"> a monitoruj</w:t>
      </w:r>
      <w:r w:rsidR="00BF1602">
        <w:t>í</w:t>
      </w:r>
      <w:r w:rsidRPr="00C65D9C">
        <w:t xml:space="preserve"> práci členů </w:t>
      </w:r>
      <w:r>
        <w:t xml:space="preserve">odborného </w:t>
      </w:r>
      <w:r w:rsidRPr="00C65D9C">
        <w:t>panelu a hodnotitelů</w:t>
      </w:r>
      <w:r w:rsidR="00A44A3B">
        <w:t>.</w:t>
      </w:r>
      <w:r w:rsidRPr="00C65D9C">
        <w:t xml:space="preserve"> </w:t>
      </w:r>
    </w:p>
    <w:p w:rsidR="00475161" w:rsidRDefault="00B13EA4" w:rsidP="00195BE4">
      <w:pPr>
        <w:jc w:val="both"/>
      </w:pPr>
      <w:r>
        <w:t xml:space="preserve">c. </w:t>
      </w:r>
      <w:r w:rsidR="00475161" w:rsidRPr="00C65D9C">
        <w:t>Předseda</w:t>
      </w:r>
      <w:r w:rsidR="00BF1602">
        <w:t xml:space="preserve"> a místopředseda</w:t>
      </w:r>
      <w:r w:rsidR="00475161" w:rsidRPr="00C65D9C">
        <w:t xml:space="preserve"> </w:t>
      </w:r>
      <w:r w:rsidR="00475161">
        <w:t xml:space="preserve">odborného </w:t>
      </w:r>
      <w:r w:rsidR="00475161" w:rsidRPr="00C65D9C">
        <w:t>panelu zodpovíd</w:t>
      </w:r>
      <w:r w:rsidR="00BF1602">
        <w:t>ají</w:t>
      </w:r>
      <w:r w:rsidR="00475161" w:rsidRPr="00C65D9C">
        <w:t xml:space="preserve"> za harmonizaci úrovně navrhovaných hodnotitelů mezi obory tak, aby byla zajištěna jejich srovnatelná odborná úroveň.</w:t>
      </w:r>
    </w:p>
    <w:p w:rsidR="006609F6" w:rsidRPr="00475161" w:rsidRDefault="00B13EA4" w:rsidP="006609F6">
      <w:pPr>
        <w:jc w:val="both"/>
      </w:pPr>
      <w:r>
        <w:t>d</w:t>
      </w:r>
      <w:r w:rsidR="006609F6">
        <w:t xml:space="preserve">. </w:t>
      </w:r>
      <w:r w:rsidR="006609F6" w:rsidRPr="00475161">
        <w:rPr>
          <w:rFonts w:cs="Arial"/>
          <w:bCs/>
        </w:rPr>
        <w:t xml:space="preserve">Jednotlivé obory jsou zastoupeny vždy nejméně dvěma </w:t>
      </w:r>
      <w:r w:rsidR="006609F6">
        <w:rPr>
          <w:rFonts w:cs="Arial"/>
          <w:bCs/>
        </w:rPr>
        <w:t>členy,</w:t>
      </w:r>
      <w:r w:rsidR="006609F6" w:rsidRPr="00475161">
        <w:rPr>
          <w:rFonts w:cs="Arial"/>
          <w:bCs/>
        </w:rPr>
        <w:t xml:space="preserve"> a to s ohledem na</w:t>
      </w:r>
      <w:r w:rsidR="006609F6">
        <w:rPr>
          <w:rFonts w:cs="Arial"/>
          <w:bCs/>
        </w:rPr>
        <w:t xml:space="preserve"> zastoupení odborníků ze </w:t>
      </w:r>
      <w:r w:rsidR="006609F6" w:rsidRPr="00475161">
        <w:rPr>
          <w:rFonts w:cs="Arial"/>
          <w:bCs/>
        </w:rPr>
        <w:t>základní</w:t>
      </w:r>
      <w:r w:rsidR="006609F6">
        <w:rPr>
          <w:rFonts w:cs="Arial"/>
          <w:bCs/>
        </w:rPr>
        <w:t>ho</w:t>
      </w:r>
      <w:r w:rsidR="006609F6" w:rsidRPr="00475161">
        <w:rPr>
          <w:rFonts w:cs="Arial"/>
          <w:bCs/>
        </w:rPr>
        <w:t xml:space="preserve"> </w:t>
      </w:r>
      <w:r w:rsidR="006609F6">
        <w:rPr>
          <w:rFonts w:cs="Arial"/>
          <w:bCs/>
        </w:rPr>
        <w:t>a</w:t>
      </w:r>
      <w:r w:rsidR="006609F6" w:rsidRPr="00475161">
        <w:rPr>
          <w:rFonts w:cs="Arial"/>
          <w:bCs/>
        </w:rPr>
        <w:t xml:space="preserve"> aplikovan</w:t>
      </w:r>
      <w:r w:rsidR="006609F6">
        <w:rPr>
          <w:rFonts w:cs="Arial"/>
          <w:bCs/>
        </w:rPr>
        <w:t>ého</w:t>
      </w:r>
      <w:r w:rsidR="006609F6" w:rsidRPr="00475161">
        <w:rPr>
          <w:rFonts w:cs="Arial"/>
          <w:bCs/>
        </w:rPr>
        <w:t xml:space="preserve"> výzkum</w:t>
      </w:r>
      <w:r w:rsidR="006609F6">
        <w:rPr>
          <w:rFonts w:cs="Arial"/>
          <w:bCs/>
        </w:rPr>
        <w:t>u, respektive</w:t>
      </w:r>
      <w:r w:rsidR="006609F6" w:rsidRPr="00475161">
        <w:rPr>
          <w:rFonts w:cs="Arial"/>
          <w:bCs/>
        </w:rPr>
        <w:t xml:space="preserve"> odborní</w:t>
      </w:r>
      <w:r w:rsidR="006609F6">
        <w:rPr>
          <w:rFonts w:cs="Arial"/>
          <w:bCs/>
        </w:rPr>
        <w:t xml:space="preserve">ky </w:t>
      </w:r>
      <w:r w:rsidR="006609F6" w:rsidRPr="00475161">
        <w:rPr>
          <w:rFonts w:cs="Arial"/>
          <w:bCs/>
        </w:rPr>
        <w:t>z</w:t>
      </w:r>
      <w:r w:rsidR="006609F6">
        <w:rPr>
          <w:rFonts w:cs="Arial"/>
          <w:bCs/>
        </w:rPr>
        <w:t> </w:t>
      </w:r>
      <w:r w:rsidR="006609F6" w:rsidRPr="00475161">
        <w:rPr>
          <w:rFonts w:cs="Arial"/>
          <w:bCs/>
        </w:rPr>
        <w:t>praxe</w:t>
      </w:r>
      <w:r w:rsidR="006609F6">
        <w:rPr>
          <w:rFonts w:cs="Arial"/>
          <w:bCs/>
        </w:rPr>
        <w:t xml:space="preserve"> tam, kde je to vhodné a účelné. Pro účely hodnocení v roce 2017 je jeden z nich předsedou panelu určen </w:t>
      </w:r>
      <w:r w:rsidR="006609F6" w:rsidRPr="00A44A3B">
        <w:rPr>
          <w:rFonts w:cs="Arial"/>
          <w:bCs/>
          <w:i/>
        </w:rPr>
        <w:t>garantem hodnocení vybraných výsledků</w:t>
      </w:r>
      <w:r w:rsidR="006609F6">
        <w:rPr>
          <w:rStyle w:val="Znakapoznpodarou"/>
          <w:rFonts w:cs="Arial"/>
          <w:bCs/>
          <w:i/>
        </w:rPr>
        <w:footnoteReference w:id="8"/>
      </w:r>
      <w:r w:rsidR="006609F6">
        <w:rPr>
          <w:rFonts w:cs="Arial"/>
          <w:bCs/>
        </w:rPr>
        <w:t xml:space="preserve"> a další </w:t>
      </w:r>
      <w:r w:rsidR="006609F6" w:rsidRPr="005D7505">
        <w:rPr>
          <w:rFonts w:cs="Arial"/>
          <w:bCs/>
          <w:i/>
        </w:rPr>
        <w:t>garantem bibliometrické analýzy</w:t>
      </w:r>
      <w:r w:rsidR="006609F6">
        <w:rPr>
          <w:rFonts w:cs="Arial"/>
          <w:bCs/>
        </w:rPr>
        <w:t xml:space="preserve">.   </w:t>
      </w:r>
    </w:p>
    <w:p w:rsidR="00475161" w:rsidRPr="00475161" w:rsidRDefault="00B13EA4" w:rsidP="00195BE4">
      <w:pPr>
        <w:jc w:val="both"/>
      </w:pPr>
      <w:r>
        <w:t>e</w:t>
      </w:r>
      <w:r w:rsidR="00475161">
        <w:t xml:space="preserve">. </w:t>
      </w:r>
      <w:r w:rsidR="00B74375" w:rsidRPr="00475161">
        <w:t>Pokud je předsedou mezinárodně uznávaný zahraniční odborník, měl by být místopředsedou panelu respektovaný domácí odborník.</w:t>
      </w:r>
      <w:r w:rsidR="00475161">
        <w:t xml:space="preserve"> Zároveň je při jmenování předsedů a místopředsedů panelů respektováno pravidlo zastoupení odborníků z</w:t>
      </w:r>
      <w:r w:rsidR="00475161">
        <w:rPr>
          <w:rFonts w:cs="Arial"/>
          <w:bCs/>
        </w:rPr>
        <w:t xml:space="preserve">e </w:t>
      </w:r>
      <w:r w:rsidR="00475161" w:rsidRPr="00475161">
        <w:rPr>
          <w:rFonts w:cs="Arial"/>
          <w:bCs/>
        </w:rPr>
        <w:t>základní</w:t>
      </w:r>
      <w:r w:rsidR="00475161">
        <w:rPr>
          <w:rFonts w:cs="Arial"/>
          <w:bCs/>
        </w:rPr>
        <w:t>ho</w:t>
      </w:r>
      <w:r w:rsidR="00475161" w:rsidRPr="00475161">
        <w:rPr>
          <w:rFonts w:cs="Arial"/>
          <w:bCs/>
        </w:rPr>
        <w:t xml:space="preserve"> </w:t>
      </w:r>
      <w:r w:rsidR="00475161">
        <w:rPr>
          <w:rFonts w:cs="Arial"/>
          <w:bCs/>
        </w:rPr>
        <w:t>a</w:t>
      </w:r>
      <w:r w:rsidR="00475161" w:rsidRPr="00475161">
        <w:rPr>
          <w:rFonts w:cs="Arial"/>
          <w:bCs/>
        </w:rPr>
        <w:t xml:space="preserve"> aplikovan</w:t>
      </w:r>
      <w:r w:rsidR="00475161">
        <w:rPr>
          <w:rFonts w:cs="Arial"/>
          <w:bCs/>
        </w:rPr>
        <w:t>ého</w:t>
      </w:r>
      <w:r w:rsidR="00475161" w:rsidRPr="00475161">
        <w:rPr>
          <w:rFonts w:cs="Arial"/>
          <w:bCs/>
        </w:rPr>
        <w:t xml:space="preserve"> výzkum</w:t>
      </w:r>
      <w:r w:rsidR="00475161">
        <w:rPr>
          <w:rFonts w:cs="Arial"/>
          <w:bCs/>
        </w:rPr>
        <w:t>u, respektive</w:t>
      </w:r>
      <w:r w:rsidR="00475161" w:rsidRPr="00475161">
        <w:rPr>
          <w:rFonts w:cs="Arial"/>
          <w:bCs/>
        </w:rPr>
        <w:t xml:space="preserve"> odborní</w:t>
      </w:r>
      <w:r w:rsidR="00475161">
        <w:rPr>
          <w:rFonts w:cs="Arial"/>
          <w:bCs/>
        </w:rPr>
        <w:t xml:space="preserve">ků </w:t>
      </w:r>
      <w:r w:rsidR="00475161" w:rsidRPr="00475161">
        <w:rPr>
          <w:rFonts w:cs="Arial"/>
          <w:bCs/>
        </w:rPr>
        <w:t>z praxe.</w:t>
      </w:r>
    </w:p>
    <w:p w:rsidR="00F517A0" w:rsidRDefault="00B13EA4" w:rsidP="00195BE4">
      <w:pPr>
        <w:jc w:val="both"/>
      </w:pPr>
      <w:r>
        <w:t>f</w:t>
      </w:r>
      <w:r w:rsidR="00475161">
        <w:t xml:space="preserve">. </w:t>
      </w:r>
      <w:r w:rsidR="00F517A0">
        <w:t>Při své činnosti se odborný panel řídí jednacím řádem oborného panelu, schváleného RVVI. Jednání odborného panelu může být organizováno prezenčně i distančně.</w:t>
      </w:r>
    </w:p>
    <w:p w:rsidR="00E034CC" w:rsidRDefault="00E034CC" w:rsidP="00195BE4">
      <w:pPr>
        <w:jc w:val="both"/>
      </w:pPr>
    </w:p>
    <w:p w:rsidR="00655B5F" w:rsidRDefault="00655B5F" w:rsidP="00195BE4">
      <w:pPr>
        <w:keepNext/>
        <w:spacing w:after="0"/>
        <w:jc w:val="both"/>
        <w:rPr>
          <w:noProof/>
        </w:rPr>
      </w:pPr>
      <w:r w:rsidRPr="00312B8C">
        <w:rPr>
          <w:b/>
        </w:rPr>
        <w:lastRenderedPageBreak/>
        <w:t xml:space="preserve">Obrázek </w:t>
      </w:r>
      <w:r>
        <w:rPr>
          <w:b/>
        </w:rPr>
        <w:t>1</w:t>
      </w:r>
      <w:r w:rsidRPr="00312B8C">
        <w:rPr>
          <w:b/>
        </w:rPr>
        <w:t>:</w:t>
      </w:r>
      <w:r w:rsidRPr="002E0DD5">
        <w:rPr>
          <w:b/>
        </w:rPr>
        <w:t xml:space="preserve"> </w:t>
      </w:r>
      <w:r w:rsidRPr="002E0DD5">
        <w:rPr>
          <w:i/>
        </w:rPr>
        <w:t>Organizační schéma</w:t>
      </w:r>
      <w:r>
        <w:rPr>
          <w:i/>
        </w:rPr>
        <w:t xml:space="preserve"> odborných</w:t>
      </w:r>
      <w:r w:rsidRPr="002E0DD5">
        <w:rPr>
          <w:i/>
        </w:rPr>
        <w:t xml:space="preserve"> panelů</w:t>
      </w:r>
    </w:p>
    <w:p w:rsidR="00655B5F" w:rsidRDefault="00655B5F" w:rsidP="00195BE4">
      <w:pPr>
        <w:jc w:val="both"/>
        <w:rPr>
          <w:noProof/>
        </w:rPr>
      </w:pPr>
      <w:r>
        <w:rPr>
          <w:noProof/>
          <w:lang w:eastAsia="cs-CZ"/>
        </w:rPr>
        <w:drawing>
          <wp:inline distT="0" distB="0" distL="0" distR="0" wp14:anchorId="2CEDD057" wp14:editId="3A5E61E9">
            <wp:extent cx="5762445" cy="40281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0260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571DF" w:rsidRDefault="00A571DF" w:rsidP="00195BE4">
      <w:pPr>
        <w:jc w:val="both"/>
      </w:pPr>
    </w:p>
    <w:p w:rsidR="007630A2" w:rsidRPr="00103EA5" w:rsidRDefault="007630A2" w:rsidP="00195BE4">
      <w:pPr>
        <w:pStyle w:val="Nadpis3"/>
        <w:jc w:val="both"/>
      </w:pPr>
      <w:bookmarkStart w:id="26" w:name="_Toc480382416"/>
      <w:r w:rsidRPr="00103EA5">
        <w:t>Nominace a jmenování členů odborného panelu</w:t>
      </w:r>
      <w:bookmarkEnd w:id="26"/>
    </w:p>
    <w:p w:rsidR="007630A2" w:rsidRDefault="00A571DF" w:rsidP="00195BE4">
      <w:pPr>
        <w:jc w:val="both"/>
        <w:rPr>
          <w:bCs/>
        </w:rPr>
      </w:pPr>
      <w:r>
        <w:t xml:space="preserve">a. </w:t>
      </w:r>
      <w:r w:rsidR="007630A2">
        <w:t xml:space="preserve">K </w:t>
      </w:r>
      <w:r w:rsidR="007630A2" w:rsidRPr="0009078C">
        <w:t>n</w:t>
      </w:r>
      <w:r w:rsidR="007630A2" w:rsidRPr="0009078C">
        <w:rPr>
          <w:bCs/>
        </w:rPr>
        <w:t xml:space="preserve">ominaci členů </w:t>
      </w:r>
      <w:r w:rsidR="007630A2">
        <w:rPr>
          <w:bCs/>
        </w:rPr>
        <w:t xml:space="preserve">do odborných </w:t>
      </w:r>
      <w:r w:rsidR="007630A2" w:rsidRPr="0009078C">
        <w:rPr>
          <w:bCs/>
        </w:rPr>
        <w:t xml:space="preserve">panelů </w:t>
      </w:r>
      <w:r w:rsidR="007630A2">
        <w:rPr>
          <w:bCs/>
        </w:rPr>
        <w:t>vyzve RVVI</w:t>
      </w:r>
      <w:r w:rsidR="007630A2" w:rsidRPr="0009078C">
        <w:rPr>
          <w:bCs/>
        </w:rPr>
        <w:t xml:space="preserve"> poskytovatel</w:t>
      </w:r>
      <w:r w:rsidR="007630A2">
        <w:rPr>
          <w:bCs/>
        </w:rPr>
        <w:t xml:space="preserve">e </w:t>
      </w:r>
      <w:r w:rsidR="007630A2" w:rsidRPr="0009078C">
        <w:rPr>
          <w:bCs/>
        </w:rPr>
        <w:t>/</w:t>
      </w:r>
      <w:r w:rsidR="007630A2">
        <w:rPr>
          <w:bCs/>
        </w:rPr>
        <w:t xml:space="preserve"> </w:t>
      </w:r>
      <w:r w:rsidR="007630A2" w:rsidRPr="0009078C">
        <w:rPr>
          <w:bCs/>
        </w:rPr>
        <w:t>zřizovatel</w:t>
      </w:r>
      <w:r w:rsidR="007630A2">
        <w:rPr>
          <w:bCs/>
        </w:rPr>
        <w:t>e VO</w:t>
      </w:r>
      <w:r w:rsidR="007630A2" w:rsidRPr="0009078C">
        <w:rPr>
          <w:bCs/>
        </w:rPr>
        <w:t xml:space="preserve">, </w:t>
      </w:r>
      <w:r w:rsidR="007630A2">
        <w:rPr>
          <w:bCs/>
        </w:rPr>
        <w:t>VO</w:t>
      </w:r>
      <w:r w:rsidR="007630A2" w:rsidRPr="0009078C">
        <w:rPr>
          <w:bCs/>
        </w:rPr>
        <w:t xml:space="preserve"> a další zainteresované organizace</w:t>
      </w:r>
      <w:r w:rsidR="007630A2">
        <w:rPr>
          <w:bCs/>
        </w:rPr>
        <w:t xml:space="preserve"> jako ČKR, RVŠ, </w:t>
      </w:r>
      <w:r w:rsidR="00217B2F">
        <w:rPr>
          <w:bCs/>
        </w:rPr>
        <w:t xml:space="preserve">vědecké společnosti, </w:t>
      </w:r>
      <w:r w:rsidR="007630A2">
        <w:rPr>
          <w:bCs/>
        </w:rPr>
        <w:t>AVO</w:t>
      </w:r>
      <w:r w:rsidR="00217B2F">
        <w:rPr>
          <w:bCs/>
        </w:rPr>
        <w:t>,</w:t>
      </w:r>
      <w:r w:rsidR="007630A2">
        <w:rPr>
          <w:bCs/>
        </w:rPr>
        <w:t xml:space="preserve"> SPD</w:t>
      </w:r>
      <w:r w:rsidR="007630A2" w:rsidRPr="0009078C">
        <w:rPr>
          <w:bCs/>
        </w:rPr>
        <w:t>.</w:t>
      </w:r>
      <w:r w:rsidR="001D49E5">
        <w:rPr>
          <w:bCs/>
        </w:rPr>
        <w:t xml:space="preserve"> Zvlášť budou osloveni odborníci, kteří mají zkušenosti s hodnocením AV ČR a s hodnocením EP a OVHP podle </w:t>
      </w:r>
      <w:r w:rsidR="001D49E5" w:rsidRPr="001D49E5">
        <w:rPr>
          <w:bCs/>
          <w:i/>
        </w:rPr>
        <w:t xml:space="preserve">Metodiky hodnocení 13 </w:t>
      </w:r>
      <w:r w:rsidR="001D49E5">
        <w:rPr>
          <w:bCs/>
          <w:i/>
        </w:rPr>
        <w:t>–</w:t>
      </w:r>
      <w:r w:rsidR="001D49E5" w:rsidRPr="001D49E5">
        <w:rPr>
          <w:bCs/>
          <w:i/>
        </w:rPr>
        <w:t xml:space="preserve"> 16</w:t>
      </w:r>
      <w:r w:rsidR="001D49E5">
        <w:rPr>
          <w:bCs/>
          <w:i/>
        </w:rPr>
        <w:t>.</w:t>
      </w:r>
    </w:p>
    <w:p w:rsidR="00C73876" w:rsidRDefault="007630A2" w:rsidP="00C73876">
      <w:pPr>
        <w:pStyle w:val="Odstavecseseznamem"/>
        <w:numPr>
          <w:ilvl w:val="0"/>
          <w:numId w:val="25"/>
        </w:numPr>
        <w:jc w:val="both"/>
        <w:rPr>
          <w:bCs/>
        </w:rPr>
      </w:pPr>
      <w:r w:rsidRPr="00C73876">
        <w:rPr>
          <w:bCs/>
        </w:rPr>
        <w:t>Platná nominace</w:t>
      </w:r>
      <w:r w:rsidR="00580B72">
        <w:rPr>
          <w:bCs/>
        </w:rPr>
        <w:t xml:space="preserve"> </w:t>
      </w:r>
      <w:r w:rsidR="000B706E">
        <w:rPr>
          <w:bCs/>
        </w:rPr>
        <w:t xml:space="preserve">členů </w:t>
      </w:r>
      <w:r w:rsidR="00580B72">
        <w:rPr>
          <w:bCs/>
        </w:rPr>
        <w:t>odborných panelů</w:t>
      </w:r>
      <w:r w:rsidR="00C73876">
        <w:rPr>
          <w:bCs/>
        </w:rPr>
        <w:t xml:space="preserve"> </w:t>
      </w:r>
      <w:r w:rsidRPr="00C73876">
        <w:rPr>
          <w:bCs/>
        </w:rPr>
        <w:t>obsahuje</w:t>
      </w:r>
      <w:r w:rsidR="00FB1CCD" w:rsidRPr="00C73876">
        <w:rPr>
          <w:bCs/>
        </w:rPr>
        <w:t>:</w:t>
      </w:r>
      <w:r w:rsidR="00C73876">
        <w:rPr>
          <w:bCs/>
        </w:rPr>
        <w:t xml:space="preserve"> </w:t>
      </w:r>
    </w:p>
    <w:p w:rsidR="007630A2" w:rsidRPr="00C73876" w:rsidRDefault="007630A2" w:rsidP="00C73876">
      <w:pPr>
        <w:pStyle w:val="Odstavecseseznamem"/>
        <w:numPr>
          <w:ilvl w:val="0"/>
          <w:numId w:val="26"/>
        </w:numPr>
        <w:jc w:val="both"/>
        <w:rPr>
          <w:bCs/>
        </w:rPr>
      </w:pPr>
      <w:r w:rsidRPr="00C73876">
        <w:rPr>
          <w:bCs/>
        </w:rPr>
        <w:t>Jméno, příjmení, akademické hodnosti a vědecké tituly nominované osobnosti</w:t>
      </w:r>
    </w:p>
    <w:p w:rsidR="00C73876" w:rsidRDefault="007630A2" w:rsidP="00195BE4">
      <w:pPr>
        <w:pStyle w:val="Odstavecseseznamem"/>
        <w:numPr>
          <w:ilvl w:val="0"/>
          <w:numId w:val="8"/>
        </w:numPr>
        <w:jc w:val="both"/>
        <w:rPr>
          <w:bCs/>
        </w:rPr>
      </w:pPr>
      <w:r w:rsidRPr="001D49E5">
        <w:rPr>
          <w:bCs/>
        </w:rPr>
        <w:t xml:space="preserve">Vyznačení oboru </w:t>
      </w:r>
      <w:r w:rsidR="001D49E5" w:rsidRPr="001D49E5">
        <w:rPr>
          <w:bCs/>
        </w:rPr>
        <w:t xml:space="preserve">(FORD) a podoboru (DETAILED FORD) </w:t>
      </w:r>
      <w:r w:rsidRPr="001D49E5">
        <w:rPr>
          <w:bCs/>
        </w:rPr>
        <w:t>působnosti nominované osobnosti</w:t>
      </w:r>
      <w:r w:rsidR="006471C7">
        <w:rPr>
          <w:bCs/>
        </w:rPr>
        <w:t>, klíčová slova charakterizující její specializaci</w:t>
      </w:r>
      <w:r w:rsidRPr="001D49E5">
        <w:rPr>
          <w:bCs/>
        </w:rPr>
        <w:t xml:space="preserve"> </w:t>
      </w:r>
    </w:p>
    <w:p w:rsidR="007630A2" w:rsidRDefault="00A66B29" w:rsidP="00195BE4">
      <w:pPr>
        <w:pStyle w:val="Odstavecseseznamem"/>
        <w:numPr>
          <w:ilvl w:val="0"/>
          <w:numId w:val="8"/>
        </w:numPr>
        <w:jc w:val="both"/>
        <w:rPr>
          <w:bCs/>
        </w:rPr>
      </w:pPr>
      <w:r>
        <w:rPr>
          <w:bCs/>
        </w:rPr>
        <w:t>Identifikaci</w:t>
      </w:r>
      <w:r w:rsidR="006471C7">
        <w:rPr>
          <w:bCs/>
        </w:rPr>
        <w:t xml:space="preserve"> subjektů, s nimiž má nebo v uplynulých třech letech měla nominovaná osobnost uzavřen pracovně právní vztah</w:t>
      </w:r>
    </w:p>
    <w:p w:rsidR="00A66B29" w:rsidRPr="001D49E5" w:rsidRDefault="00A66B29" w:rsidP="00195BE4">
      <w:pPr>
        <w:pStyle w:val="Odstavecseseznamem"/>
        <w:numPr>
          <w:ilvl w:val="0"/>
          <w:numId w:val="8"/>
        </w:numPr>
        <w:jc w:val="both"/>
        <w:rPr>
          <w:bCs/>
        </w:rPr>
      </w:pPr>
      <w:r>
        <w:rPr>
          <w:bCs/>
        </w:rPr>
        <w:t xml:space="preserve">Stručné odborné CV </w:t>
      </w:r>
    </w:p>
    <w:p w:rsidR="007630A2" w:rsidRPr="00F93EF7" w:rsidRDefault="007630A2" w:rsidP="00195BE4">
      <w:pPr>
        <w:pStyle w:val="Odstavecseseznamem"/>
        <w:numPr>
          <w:ilvl w:val="0"/>
          <w:numId w:val="8"/>
        </w:numPr>
        <w:jc w:val="both"/>
        <w:rPr>
          <w:bCs/>
        </w:rPr>
      </w:pPr>
      <w:r>
        <w:rPr>
          <w:bCs/>
        </w:rPr>
        <w:t>Souhlas nominované osoby s nominací</w:t>
      </w:r>
    </w:p>
    <w:p w:rsidR="007630A2" w:rsidRDefault="003B609E" w:rsidP="00195BE4">
      <w:pPr>
        <w:jc w:val="both"/>
        <w:rPr>
          <w:bCs/>
        </w:rPr>
      </w:pPr>
      <w:r>
        <w:rPr>
          <w:bCs/>
        </w:rPr>
        <w:t>c</w:t>
      </w:r>
      <w:r w:rsidR="00A571DF">
        <w:rPr>
          <w:bCs/>
        </w:rPr>
        <w:t xml:space="preserve">. </w:t>
      </w:r>
      <w:r w:rsidR="007630A2">
        <w:rPr>
          <w:bCs/>
        </w:rPr>
        <w:t xml:space="preserve">Sekce VVI </w:t>
      </w:r>
      <w:r w:rsidR="006471C7">
        <w:rPr>
          <w:bCs/>
        </w:rPr>
        <w:t>ve spolupráci s </w:t>
      </w:r>
      <w:r w:rsidR="00946F61">
        <w:rPr>
          <w:bCs/>
        </w:rPr>
        <w:t xml:space="preserve">příslušnými poradními orgány RVVI </w:t>
      </w:r>
      <w:r w:rsidR="007630A2">
        <w:rPr>
          <w:bCs/>
        </w:rPr>
        <w:t xml:space="preserve">nominace zpracuje a předloží je </w:t>
      </w:r>
      <w:r w:rsidR="006471C7">
        <w:rPr>
          <w:bCs/>
        </w:rPr>
        <w:t>RVVI</w:t>
      </w:r>
      <w:r w:rsidR="007630A2">
        <w:rPr>
          <w:bCs/>
        </w:rPr>
        <w:t xml:space="preserve"> k přípravě návrhu složení odborných panelů</w:t>
      </w:r>
      <w:r w:rsidR="00E150A1">
        <w:rPr>
          <w:bCs/>
        </w:rPr>
        <w:t xml:space="preserve"> </w:t>
      </w:r>
      <w:r w:rsidR="007630A2">
        <w:rPr>
          <w:bCs/>
        </w:rPr>
        <w:t xml:space="preserve">tak, aby byly pokryty všechny obory náležející do daného odborného panelu nejméně </w:t>
      </w:r>
      <w:r w:rsidR="006471C7">
        <w:rPr>
          <w:bCs/>
        </w:rPr>
        <w:t xml:space="preserve">dvěma </w:t>
      </w:r>
      <w:r w:rsidR="007630A2">
        <w:rPr>
          <w:bCs/>
        </w:rPr>
        <w:t>odborník</w:t>
      </w:r>
      <w:r w:rsidR="006471C7">
        <w:rPr>
          <w:bCs/>
        </w:rPr>
        <w:t>y</w:t>
      </w:r>
      <w:r w:rsidR="007630A2">
        <w:rPr>
          <w:bCs/>
        </w:rPr>
        <w:t xml:space="preserve">. Při přípravě návrhu </w:t>
      </w:r>
      <w:r w:rsidR="006471C7">
        <w:rPr>
          <w:bCs/>
        </w:rPr>
        <w:t>bude přihlédnuto</w:t>
      </w:r>
      <w:r w:rsidR="007630A2">
        <w:rPr>
          <w:bCs/>
        </w:rPr>
        <w:t xml:space="preserve"> k odborné úrovni nominovaných osob, jejich institucionální příslušnosti (aby nebyli členové odborného panelu z jedné instituce) a pokud </w:t>
      </w:r>
      <w:r w:rsidR="006471C7">
        <w:rPr>
          <w:bCs/>
        </w:rPr>
        <w:t>byl</w:t>
      </w:r>
      <w:r w:rsidR="007630A2">
        <w:rPr>
          <w:bCs/>
        </w:rPr>
        <w:t xml:space="preserve"> navržený odborník členem OVHP/EP, také ke zkušenosti s jeho prací při hodnocení dle Metodiky 2013.</w:t>
      </w:r>
    </w:p>
    <w:p w:rsidR="007630A2" w:rsidRDefault="00FB1CCD" w:rsidP="00195BE4">
      <w:pPr>
        <w:jc w:val="both"/>
        <w:rPr>
          <w:bCs/>
        </w:rPr>
      </w:pPr>
      <w:r>
        <w:rPr>
          <w:bCs/>
        </w:rPr>
        <w:lastRenderedPageBreak/>
        <w:t xml:space="preserve">d. </w:t>
      </w:r>
      <w:r w:rsidR="007630A2">
        <w:rPr>
          <w:bCs/>
        </w:rPr>
        <w:t xml:space="preserve">Konečný návrh </w:t>
      </w:r>
      <w:r w:rsidR="006471C7">
        <w:rPr>
          <w:bCs/>
        </w:rPr>
        <w:t xml:space="preserve">bude </w:t>
      </w:r>
      <w:r w:rsidR="00F86422">
        <w:rPr>
          <w:bCs/>
        </w:rPr>
        <w:t xml:space="preserve">ve spolupráci s KHV </w:t>
      </w:r>
      <w:r w:rsidR="006471C7">
        <w:rPr>
          <w:bCs/>
        </w:rPr>
        <w:t>předložen</w:t>
      </w:r>
      <w:r w:rsidR="007630A2">
        <w:rPr>
          <w:bCs/>
        </w:rPr>
        <w:t xml:space="preserve"> ke schválení RVVI. Po schválení RVVI jmenuje předseda RVVI členy odborných panelů</w:t>
      </w:r>
      <w:r w:rsidR="00E150A1">
        <w:rPr>
          <w:bCs/>
        </w:rPr>
        <w:t>.</w:t>
      </w:r>
    </w:p>
    <w:p w:rsidR="007630A2" w:rsidRDefault="007630A2" w:rsidP="00195BE4">
      <w:pPr>
        <w:pStyle w:val="Nadpis3"/>
        <w:jc w:val="both"/>
      </w:pPr>
      <w:bookmarkStart w:id="27" w:name="_Toc480382417"/>
      <w:r>
        <w:t xml:space="preserve">Jmenování předsedů </w:t>
      </w:r>
      <w:r w:rsidR="00FB1CCD">
        <w:t xml:space="preserve">a místopředsedů </w:t>
      </w:r>
      <w:r>
        <w:t>odborných panelů</w:t>
      </w:r>
      <w:bookmarkEnd w:id="27"/>
    </w:p>
    <w:p w:rsidR="00FB1CCD" w:rsidRDefault="00FB1CCD" w:rsidP="00195BE4">
      <w:pPr>
        <w:jc w:val="both"/>
        <w:rPr>
          <w:bCs/>
        </w:rPr>
      </w:pPr>
      <w:r>
        <w:rPr>
          <w:bCs/>
        </w:rPr>
        <w:t xml:space="preserve">a. </w:t>
      </w:r>
      <w:r w:rsidR="007630A2">
        <w:rPr>
          <w:bCs/>
        </w:rPr>
        <w:t xml:space="preserve">Předsedové </w:t>
      </w:r>
      <w:r>
        <w:rPr>
          <w:bCs/>
        </w:rPr>
        <w:t xml:space="preserve">a místopředsedové </w:t>
      </w:r>
      <w:r w:rsidR="007630A2">
        <w:rPr>
          <w:bCs/>
        </w:rPr>
        <w:t xml:space="preserve">odborných panelů </w:t>
      </w:r>
      <w:r w:rsidR="00333B37">
        <w:rPr>
          <w:bCs/>
        </w:rPr>
        <w:t xml:space="preserve">jsou </w:t>
      </w:r>
      <w:r w:rsidR="007630A2">
        <w:rPr>
          <w:bCs/>
        </w:rPr>
        <w:t>pro hodnocení v roce 2017 vybírán</w:t>
      </w:r>
      <w:r w:rsidR="002A64A8">
        <w:rPr>
          <w:bCs/>
        </w:rPr>
        <w:t>i</w:t>
      </w:r>
      <w:r w:rsidR="007630A2">
        <w:rPr>
          <w:bCs/>
        </w:rPr>
        <w:t xml:space="preserve"> především z předsedů OVHP / EP. Návrh bude doplněn nominací nových osobností</w:t>
      </w:r>
      <w:r>
        <w:rPr>
          <w:bCs/>
        </w:rPr>
        <w:t xml:space="preserve">. </w:t>
      </w:r>
    </w:p>
    <w:p w:rsidR="007630A2" w:rsidRDefault="00FB1CCD" w:rsidP="00195BE4">
      <w:pPr>
        <w:jc w:val="both"/>
        <w:rPr>
          <w:bCs/>
        </w:rPr>
      </w:pPr>
      <w:r>
        <w:rPr>
          <w:bCs/>
        </w:rPr>
        <w:t xml:space="preserve">b. </w:t>
      </w:r>
      <w:r w:rsidR="007630A2">
        <w:rPr>
          <w:bCs/>
        </w:rPr>
        <w:t xml:space="preserve">Pro nominaci nových předsedů se použije proces uvedený </w:t>
      </w:r>
      <w:r w:rsidR="00B42BD3">
        <w:rPr>
          <w:bCs/>
        </w:rPr>
        <w:t>výše</w:t>
      </w:r>
      <w:r w:rsidR="007630A2" w:rsidRPr="00B42BD3">
        <w:rPr>
          <w:bCs/>
        </w:rPr>
        <w:t>.</w:t>
      </w:r>
      <w:r w:rsidR="007630A2">
        <w:rPr>
          <w:bCs/>
        </w:rPr>
        <w:t xml:space="preserve"> Předsedy</w:t>
      </w:r>
      <w:r>
        <w:rPr>
          <w:bCs/>
        </w:rPr>
        <w:t xml:space="preserve"> a místopředsedy</w:t>
      </w:r>
      <w:r w:rsidR="007630A2">
        <w:rPr>
          <w:bCs/>
        </w:rPr>
        <w:t xml:space="preserve"> odborných panelů jmenuje předseda RVVI na návrh RVVI.</w:t>
      </w:r>
    </w:p>
    <w:p w:rsidR="007630A2" w:rsidRDefault="007630A2" w:rsidP="00195BE4">
      <w:pPr>
        <w:pStyle w:val="Nadpis3"/>
        <w:jc w:val="both"/>
      </w:pPr>
      <w:bookmarkStart w:id="28" w:name="_Toc480382418"/>
      <w:r>
        <w:t>Postavení členů odborných panelů a stanovení odměn členům odborných panelů</w:t>
      </w:r>
      <w:bookmarkEnd w:id="28"/>
    </w:p>
    <w:p w:rsidR="007630A2" w:rsidRDefault="001C4BF2" w:rsidP="00195BE4">
      <w:pPr>
        <w:jc w:val="both"/>
        <w:rPr>
          <w:bCs/>
        </w:rPr>
      </w:pPr>
      <w:r>
        <w:rPr>
          <w:bCs/>
        </w:rPr>
        <w:t xml:space="preserve">a. </w:t>
      </w:r>
      <w:r w:rsidR="007630A2">
        <w:rPr>
          <w:bCs/>
        </w:rPr>
        <w:t>Odborné panely mají postavení poradního orgánu RVVI podle § 35 odst. 7 zákona o podpoře výzkumu, experimentálního vývoje a inovací.</w:t>
      </w:r>
    </w:p>
    <w:p w:rsidR="007630A2" w:rsidRDefault="001C4BF2" w:rsidP="00195BE4">
      <w:pPr>
        <w:jc w:val="both"/>
        <w:rPr>
          <w:bCs/>
        </w:rPr>
      </w:pPr>
      <w:r>
        <w:rPr>
          <w:bCs/>
        </w:rPr>
        <w:t xml:space="preserve">b. </w:t>
      </w:r>
      <w:r w:rsidR="007630A2">
        <w:rPr>
          <w:bCs/>
        </w:rPr>
        <w:t xml:space="preserve">Podle § 35 odst. 8 zákona o podpoře výzkumu, experimentálního vývoje a inovací platí, že </w:t>
      </w:r>
    </w:p>
    <w:p w:rsidR="007630A2" w:rsidRPr="009F14B5" w:rsidRDefault="007630A2" w:rsidP="00195BE4">
      <w:pPr>
        <w:pStyle w:val="Citt"/>
        <w:ind w:left="567" w:right="567"/>
        <w:jc w:val="both"/>
        <w:rPr>
          <w:rStyle w:val="Zdraznnjemn"/>
          <w:color w:val="000000" w:themeColor="text1"/>
        </w:rPr>
      </w:pPr>
      <w:r w:rsidRPr="009F14B5">
        <w:rPr>
          <w:rStyle w:val="Zdraznnjemn"/>
          <w:color w:val="000000" w:themeColor="text1"/>
        </w:rPr>
        <w:t>„(8) Členství v odborných a poradních orgánech Rady pro výzkum, vývoj a inovace nezakládá pracovněprávní vztah k České republice. Za výkon této veřejné funkce náleží odměna, jejíž výši stanoví předseda Rady pro výzkum, vývoj a inovace, a cestovní náhrady, které se poskytují ve výši a za podmínek stanovených zákoníkem práce.“.</w:t>
      </w:r>
    </w:p>
    <w:p w:rsidR="007630A2" w:rsidRDefault="001C4BF2" w:rsidP="00195BE4">
      <w:pPr>
        <w:jc w:val="both"/>
        <w:rPr>
          <w:bCs/>
        </w:rPr>
      </w:pPr>
      <w:r>
        <w:rPr>
          <w:bCs/>
        </w:rPr>
        <w:t xml:space="preserve">c. </w:t>
      </w:r>
      <w:r w:rsidR="007630A2">
        <w:rPr>
          <w:bCs/>
        </w:rPr>
        <w:t xml:space="preserve">Výše odměny člena odborného panelu bude záviset na úrovni práce člena panelu a na doporučení předsedy odborného panelu. </w:t>
      </w:r>
      <w:r w:rsidR="00B91545">
        <w:rPr>
          <w:bCs/>
        </w:rPr>
        <w:t>Před ukončením hodnocení se může</w:t>
      </w:r>
      <w:r w:rsidR="00C976AF">
        <w:rPr>
          <w:bCs/>
        </w:rPr>
        <w:t xml:space="preserve"> člen odborného panelu </w:t>
      </w:r>
      <w:r w:rsidR="00B91545">
        <w:rPr>
          <w:bCs/>
        </w:rPr>
        <w:t xml:space="preserve">své odměny vzdát. </w:t>
      </w:r>
      <w:r w:rsidR="007630A2">
        <w:rPr>
          <w:bCs/>
        </w:rPr>
        <w:t xml:space="preserve">Odměny členům panelů </w:t>
      </w:r>
      <w:r w:rsidR="00F0232A">
        <w:rPr>
          <w:bCs/>
        </w:rPr>
        <w:t xml:space="preserve">navržené </w:t>
      </w:r>
      <w:r w:rsidR="007630A2">
        <w:rPr>
          <w:bCs/>
        </w:rPr>
        <w:t xml:space="preserve">předsedou RVVI schvaluje vláda. Za předložení návrhu na stanovení odměn členům odborných panelů odpovídá </w:t>
      </w:r>
      <w:r w:rsidR="00F0232A">
        <w:rPr>
          <w:bCs/>
        </w:rPr>
        <w:t>předseda RVVI</w:t>
      </w:r>
      <w:r w:rsidR="007630A2">
        <w:rPr>
          <w:bCs/>
        </w:rPr>
        <w:t>.</w:t>
      </w:r>
    </w:p>
    <w:p w:rsidR="00B74375" w:rsidRDefault="00B74375" w:rsidP="00195BE4">
      <w:pPr>
        <w:jc w:val="both"/>
      </w:pPr>
    </w:p>
    <w:p w:rsidR="00103EA5" w:rsidRDefault="00103EA5" w:rsidP="00195BE4">
      <w:pPr>
        <w:pStyle w:val="Nadpis2"/>
        <w:jc w:val="both"/>
      </w:pPr>
      <w:bookmarkStart w:id="29" w:name="_Toc480382419"/>
      <w:r>
        <w:t>Činnost odborných panelů</w:t>
      </w:r>
      <w:bookmarkEnd w:id="29"/>
    </w:p>
    <w:p w:rsidR="002651B1" w:rsidRDefault="002651B1" w:rsidP="00195BE4">
      <w:pPr>
        <w:pStyle w:val="Nadpis3"/>
        <w:jc w:val="both"/>
      </w:pPr>
      <w:bookmarkStart w:id="30" w:name="_Toc480382420"/>
      <w:r>
        <w:t>Rozdělení vybraných výsledků odborným panelům</w:t>
      </w:r>
      <w:bookmarkEnd w:id="30"/>
    </w:p>
    <w:p w:rsidR="00D6496D" w:rsidRDefault="00D6496D" w:rsidP="00195BE4">
      <w:pPr>
        <w:jc w:val="both"/>
      </w:pPr>
      <w:r>
        <w:t xml:space="preserve">a. </w:t>
      </w:r>
      <w:r w:rsidR="002651B1">
        <w:t xml:space="preserve">Výsledek </w:t>
      </w:r>
      <w:r w:rsidR="00C67AA4">
        <w:t>je</w:t>
      </w:r>
      <w:r w:rsidR="002651B1">
        <w:t xml:space="preserve"> přiřazen odbornému panelu podle oboru</w:t>
      </w:r>
      <w:r w:rsidR="002A64A8">
        <w:t xml:space="preserve"> (FORD), podoboru (DETAILED FORD) a klíčových slov</w:t>
      </w:r>
      <w:r w:rsidR="002651B1">
        <w:t xml:space="preserve"> </w:t>
      </w:r>
      <w:r w:rsidR="002A64A8">
        <w:t xml:space="preserve">vyznačených </w:t>
      </w:r>
      <w:r w:rsidR="0076692A">
        <w:t>výzkumnou organizací</w:t>
      </w:r>
      <w:r w:rsidR="002651B1">
        <w:t>.</w:t>
      </w:r>
    </w:p>
    <w:p w:rsidR="002651B1" w:rsidRDefault="00D6496D" w:rsidP="00195BE4">
      <w:pPr>
        <w:jc w:val="both"/>
      </w:pPr>
      <w:r>
        <w:t>b.</w:t>
      </w:r>
      <w:r w:rsidR="002651B1">
        <w:t xml:space="preserve"> V</w:t>
      </w:r>
      <w:r w:rsidR="001D7CE7">
        <w:t> </w:t>
      </w:r>
      <w:r w:rsidR="002651B1">
        <w:t>případě</w:t>
      </w:r>
      <w:r w:rsidR="001D7CE7">
        <w:t>,</w:t>
      </w:r>
      <w:r w:rsidR="002651B1">
        <w:t xml:space="preserve"> že bude výsledek z důvodu chybného přiřazení oboru </w:t>
      </w:r>
      <w:r w:rsidR="00F0232A">
        <w:t xml:space="preserve">výzkumnou organizací </w:t>
      </w:r>
      <w:r w:rsidR="002651B1">
        <w:t xml:space="preserve">zařazen do </w:t>
      </w:r>
      <w:r w:rsidR="00F0232A">
        <w:t xml:space="preserve">odborného </w:t>
      </w:r>
      <w:r w:rsidR="002651B1">
        <w:t xml:space="preserve">panelu, který svým zaměřením neodpovídá skutečnému oboru výsledku a odborný panel jej odmítne hodnotit z důvodu odborné nepříslušnosti, bude </w:t>
      </w:r>
      <w:r w:rsidR="003F6BBD">
        <w:t xml:space="preserve">tento výsledek </w:t>
      </w:r>
      <w:r w:rsidR="002651B1">
        <w:t>z hodnocení vyřazen. Důvodem je to, že záznamy</w:t>
      </w:r>
      <w:r w:rsidR="0076692A">
        <w:t xml:space="preserve"> výzkumných organizací</w:t>
      </w:r>
      <w:r w:rsidR="002651B1">
        <w:t xml:space="preserve"> nesmí být administrativním zásahem měněny. Jediná osoba, oprávněná ke změně vložených údajů, je </w:t>
      </w:r>
      <w:r w:rsidR="0076692A">
        <w:t>výzkumná organizace</w:t>
      </w:r>
      <w:r w:rsidR="002651B1">
        <w:t>, kter</w:t>
      </w:r>
      <w:r w:rsidR="0076692A">
        <w:t>á</w:t>
      </w:r>
      <w:r w:rsidR="002651B1">
        <w:t xml:space="preserve"> tak může učinit kdykoliv během lhůty pro zasílání vybraných výsledků.</w:t>
      </w:r>
    </w:p>
    <w:p w:rsidR="00D6496D" w:rsidRPr="003F6BBD" w:rsidRDefault="003F6BBD" w:rsidP="00195BE4">
      <w:pPr>
        <w:pStyle w:val="Citt"/>
        <w:ind w:right="567"/>
        <w:jc w:val="both"/>
        <w:rPr>
          <w:i w:val="0"/>
        </w:rPr>
      </w:pPr>
      <w:r>
        <w:rPr>
          <w:i w:val="0"/>
        </w:rPr>
        <w:t xml:space="preserve">c. </w:t>
      </w:r>
      <w:r w:rsidR="00D6496D" w:rsidRPr="003F6BBD">
        <w:rPr>
          <w:i w:val="0"/>
        </w:rPr>
        <w:t xml:space="preserve">Výsledek, který byl přiřazen odbornému panelu zaměřenému na jinou </w:t>
      </w:r>
      <w:r w:rsidR="002A64A8">
        <w:rPr>
          <w:i w:val="0"/>
        </w:rPr>
        <w:t>problematiku</w:t>
      </w:r>
      <w:r w:rsidR="00D6496D" w:rsidRPr="003F6BBD">
        <w:rPr>
          <w:i w:val="0"/>
        </w:rPr>
        <w:t xml:space="preserve"> na základě administrativní chyby, je přeřazen do </w:t>
      </w:r>
      <w:r w:rsidR="002A64A8">
        <w:rPr>
          <w:i w:val="0"/>
        </w:rPr>
        <w:t>od</w:t>
      </w:r>
      <w:r w:rsidR="00D6496D" w:rsidRPr="003F6BBD">
        <w:rPr>
          <w:i w:val="0"/>
        </w:rPr>
        <w:t>povídajícího panelu bez zbytečného prodlení poté, co se tato skutečnost zjistí.</w:t>
      </w:r>
    </w:p>
    <w:p w:rsidR="00F517A0" w:rsidRDefault="00F517A0" w:rsidP="00195BE4">
      <w:pPr>
        <w:pStyle w:val="Nadpis3"/>
        <w:jc w:val="both"/>
      </w:pPr>
      <w:bookmarkStart w:id="31" w:name="_Toc480382421"/>
      <w:r>
        <w:t>Zajištění recenzníh</w:t>
      </w:r>
      <w:r w:rsidR="00412842">
        <w:t>o hodnocení</w:t>
      </w:r>
      <w:r>
        <w:t xml:space="preserve"> </w:t>
      </w:r>
      <w:r w:rsidR="00C00DD2">
        <w:t>pro vybrané výsledky</w:t>
      </w:r>
      <w:bookmarkEnd w:id="31"/>
    </w:p>
    <w:p w:rsidR="0015268D" w:rsidRDefault="00C20934" w:rsidP="00195BE4">
      <w:pPr>
        <w:jc w:val="both"/>
      </w:pPr>
      <w:r>
        <w:t xml:space="preserve">a. </w:t>
      </w:r>
      <w:r w:rsidR="00C67AA4">
        <w:t>Výsledk</w:t>
      </w:r>
      <w:r w:rsidR="008650A7">
        <w:t>y</w:t>
      </w:r>
      <w:r w:rsidR="00C67AA4">
        <w:t xml:space="preserve"> j</w:t>
      </w:r>
      <w:r w:rsidR="008650A7">
        <w:t>sou</w:t>
      </w:r>
      <w:r w:rsidR="00C67AA4">
        <w:t xml:space="preserve"> přiřazen</w:t>
      </w:r>
      <w:r w:rsidR="008650A7">
        <w:t>y</w:t>
      </w:r>
      <w:r w:rsidR="00C67AA4">
        <w:t xml:space="preserve"> členům panelu podle oboru</w:t>
      </w:r>
      <w:r w:rsidR="002A64A8">
        <w:t xml:space="preserve"> (</w:t>
      </w:r>
      <w:r w:rsidR="001D7CE7">
        <w:t xml:space="preserve">DETAILED </w:t>
      </w:r>
      <w:r w:rsidR="002A64A8">
        <w:t>FORD)</w:t>
      </w:r>
      <w:r w:rsidR="00C67AA4">
        <w:t>.</w:t>
      </w:r>
      <w:r w:rsidR="00412842">
        <w:t xml:space="preserve"> </w:t>
      </w:r>
    </w:p>
    <w:p w:rsidR="00426AE1" w:rsidRDefault="00426AE1" w:rsidP="00426AE1">
      <w:pPr>
        <w:jc w:val="both"/>
      </w:pPr>
      <w:r>
        <w:lastRenderedPageBreak/>
        <w:t xml:space="preserve">b. Pokud členové panelů shledají, že předložený výsledek </w:t>
      </w:r>
      <w:r w:rsidRPr="00B63D4A">
        <w:t>vykazuje znaky</w:t>
      </w:r>
      <w:r>
        <w:t xml:space="preserve"> </w:t>
      </w:r>
      <w:r w:rsidR="00B63D4A">
        <w:t>podvodu či jiných nekorektních praktik,</w:t>
      </w:r>
      <w:r>
        <w:t xml:space="preserve"> tuto skutečnost popíší </w:t>
      </w:r>
      <w:r w:rsidR="00A00AD0">
        <w:t xml:space="preserve">v aplikaci pro podporu práce panelů a hodnotitelů a upozorní na tuto skutečnost hodnotitele příslušného výsledku. </w:t>
      </w:r>
      <w:r>
        <w:t xml:space="preserve"> </w:t>
      </w:r>
      <w:r w:rsidRPr="005663E6">
        <w:t xml:space="preserve"> </w:t>
      </w:r>
    </w:p>
    <w:p w:rsidR="0015268D" w:rsidRDefault="00426AE1" w:rsidP="00195BE4">
      <w:pPr>
        <w:jc w:val="both"/>
      </w:pPr>
      <w:r>
        <w:t>c</w:t>
      </w:r>
      <w:r w:rsidR="0015268D">
        <w:t xml:space="preserve">. </w:t>
      </w:r>
      <w:r w:rsidR="00412842">
        <w:t>Členové panelů zajišťují distribuci výsledků k recenznímu posouzení externím hodnotitelům</w:t>
      </w:r>
      <w:r w:rsidR="00F0232A">
        <w:t>,</w:t>
      </w:r>
      <w:r w:rsidR="00412842">
        <w:t xml:space="preserve"> a to na principu souladu zaměření výsledku s odborností hodnotitele </w:t>
      </w:r>
      <w:r w:rsidR="001D7CE7">
        <w:t xml:space="preserve">(FORD, DETAILED FORD, klíčová slova) </w:t>
      </w:r>
      <w:r w:rsidR="00412842">
        <w:t>a jeho nepodjatosti.</w:t>
      </w:r>
      <w:r w:rsidR="0015268D">
        <w:t xml:space="preserve"> </w:t>
      </w:r>
      <w:r w:rsidR="00412842">
        <w:t xml:space="preserve"> </w:t>
      </w:r>
    </w:p>
    <w:p w:rsidR="000B1384" w:rsidRPr="002B52CE" w:rsidRDefault="000B1384" w:rsidP="000B1384">
      <w:pPr>
        <w:jc w:val="both"/>
      </w:pPr>
      <w:r>
        <w:t>d. Odborný panel může jednomu hodnotiteli přidělit k hodnocení více výsledků, což se doporučuje z hlediska srovnání mezi výsledky.</w:t>
      </w:r>
    </w:p>
    <w:p w:rsidR="00BD0858" w:rsidRDefault="000B1384" w:rsidP="00195BE4">
      <w:pPr>
        <w:jc w:val="both"/>
      </w:pPr>
      <w:r>
        <w:t>e</w:t>
      </w:r>
      <w:r w:rsidR="0015268D">
        <w:t xml:space="preserve">. </w:t>
      </w:r>
      <w:r w:rsidR="00412842" w:rsidRPr="00C65D9C">
        <w:t xml:space="preserve">Každý </w:t>
      </w:r>
      <w:r w:rsidR="00412842">
        <w:t>vybraný výsledek</w:t>
      </w:r>
      <w:r w:rsidR="00412842" w:rsidRPr="00C65D9C">
        <w:t xml:space="preserve"> bude </w:t>
      </w:r>
      <w:r w:rsidR="00412842">
        <w:t>posuzován</w:t>
      </w:r>
      <w:r w:rsidR="00412842" w:rsidRPr="00C65D9C">
        <w:t xml:space="preserve"> dvěma hodnotiteli.</w:t>
      </w:r>
      <w:r w:rsidR="00730198">
        <w:t xml:space="preserve"> </w:t>
      </w:r>
      <w:r w:rsidR="00BD0858">
        <w:t>Přiřazení hodnotitelů k jednotlivým výsledkům se nezveřejňuj</w:t>
      </w:r>
      <w:r w:rsidR="00E00107">
        <w:t>e</w:t>
      </w:r>
      <w:r w:rsidR="00BD0858">
        <w:t xml:space="preserve"> a členové panelů jsou</w:t>
      </w:r>
      <w:r w:rsidR="00E00107">
        <w:t xml:space="preserve"> mimo tento pracovní orgán</w:t>
      </w:r>
      <w:r w:rsidR="00BD0858">
        <w:t xml:space="preserve"> vázáni dodržovat o těchto skutečnostech </w:t>
      </w:r>
      <w:r w:rsidR="00E00107">
        <w:t xml:space="preserve">v průběhu i po skončení hodnocení </w:t>
      </w:r>
      <w:r w:rsidR="00BD0858">
        <w:t>mlčenlivost</w:t>
      </w:r>
      <w:r w:rsidR="00E00107">
        <w:t xml:space="preserve">. </w:t>
      </w:r>
      <w:r w:rsidR="00BD0858">
        <w:t xml:space="preserve"> </w:t>
      </w:r>
    </w:p>
    <w:p w:rsidR="00EE76AF" w:rsidRDefault="00EE76AF" w:rsidP="00EE76AF">
      <w:pPr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f. Garant hodnocení vybraných výsledků s podporou softwaru přiřadí k výsledkům vhodné hodnotitele. Garant bibliometrické analýzy má právo s daným návrhem vyslovit nesouhlas a navrhnout alternativu. V případě, že oba garanti nedosáhnou konsensu, postoupí své návrhy předsedovi panelu, který se přikloní k jednomu z návrhů. Tímto rozhodnutím může být pověřen i místopředseda panelu.  </w:t>
      </w:r>
    </w:p>
    <w:p w:rsidR="00EE76AF" w:rsidRDefault="00EE76AF" w:rsidP="00EE76AF">
      <w:pPr>
        <w:jc w:val="both"/>
        <w:rPr>
          <w:noProof/>
          <w:lang w:eastAsia="cs-CZ"/>
        </w:rPr>
      </w:pPr>
      <w:r>
        <w:rPr>
          <w:noProof/>
          <w:lang w:eastAsia="cs-CZ"/>
        </w:rPr>
        <w:t xml:space="preserve">g. Pokud je garant hodnocení vybraných výsledků v kolizi s pravidly ošetřujícími nepodjatost, navrhuje hodnotitele k danému výsledku garant bibliometrické analýzy. Garant hodnocení vybraných výsledků může vyslovit nesouhlas a navrhnout alternativu.  V případě, že oba garanti nedosáhnou konsensu, postupuje se dále podle předchozího odstavce s tím rozdílem, že </w:t>
      </w:r>
      <w:r w:rsidR="0089491F">
        <w:rPr>
          <w:noProof/>
          <w:lang w:eastAsia="cs-CZ"/>
        </w:rPr>
        <w:t>g</w:t>
      </w:r>
      <w:r>
        <w:rPr>
          <w:noProof/>
          <w:lang w:eastAsia="cs-CZ"/>
        </w:rPr>
        <w:t xml:space="preserve">arant hodnocení vybraných výsledků upozorní na to, že </w:t>
      </w:r>
      <w:r w:rsidR="001D7CE7">
        <w:rPr>
          <w:noProof/>
          <w:lang w:eastAsia="cs-CZ"/>
        </w:rPr>
        <w:t>se nachází ve střetu zájmů</w:t>
      </w:r>
      <w:r>
        <w:rPr>
          <w:noProof/>
          <w:lang w:eastAsia="cs-CZ"/>
        </w:rPr>
        <w:t xml:space="preserve">.  </w:t>
      </w:r>
    </w:p>
    <w:p w:rsidR="00C20934" w:rsidRDefault="00EE76AF" w:rsidP="00195BE4">
      <w:pPr>
        <w:jc w:val="both"/>
      </w:pPr>
      <w:r>
        <w:t>h</w:t>
      </w:r>
      <w:r w:rsidR="00C20934">
        <w:t xml:space="preserve">. </w:t>
      </w:r>
      <w:r w:rsidR="002247A1">
        <w:t xml:space="preserve">Členové </w:t>
      </w:r>
      <w:r w:rsidR="00BC5172">
        <w:t xml:space="preserve">odborných </w:t>
      </w:r>
      <w:r w:rsidR="002247A1">
        <w:t>panelů dbají na dokončení hodnocení podle stanovených termínů. V případě, že mají pochybnos</w:t>
      </w:r>
      <w:r w:rsidR="00C20934">
        <w:t>t o dodržení termínů ze strany hodnotitelů, m</w:t>
      </w:r>
      <w:r w:rsidR="002247A1">
        <w:t>ají právo</w:t>
      </w:r>
      <w:r w:rsidR="00C20934">
        <w:t xml:space="preserve"> tuto skutečnost oznámit předsedovi a místopředsedovi panelu a navrhnout jiného hodnotitele podle výše po</w:t>
      </w:r>
      <w:r w:rsidR="00105249">
        <w:t>ps</w:t>
      </w:r>
      <w:r w:rsidR="00C20934">
        <w:t xml:space="preserve">aného postupu. </w:t>
      </w:r>
    </w:p>
    <w:p w:rsidR="00D7639A" w:rsidRDefault="00EE76AF" w:rsidP="00195BE4">
      <w:pPr>
        <w:jc w:val="both"/>
      </w:pPr>
      <w:r>
        <w:t>i</w:t>
      </w:r>
      <w:r w:rsidR="00D7639A">
        <w:t>. Pokud se nepodaří získat potřebné dva posudky na konkrétní výsledek (tedy buď žádné hodnocení, nebo pouze jedno), o výsledném zařazení výsledku na hodnoticí škále rozhod</w:t>
      </w:r>
      <w:r w:rsidR="001D7CE7">
        <w:t xml:space="preserve">nou oborově příslušní </w:t>
      </w:r>
      <w:r w:rsidR="00C976AF">
        <w:t xml:space="preserve">členové panelů </w:t>
      </w:r>
      <w:r w:rsidR="001D7CE7">
        <w:t>přiměřeně podle dále specifikovaného postupu.</w:t>
      </w:r>
    </w:p>
    <w:p w:rsidR="00C67AA4" w:rsidRDefault="00EE76AF" w:rsidP="00195BE4">
      <w:pPr>
        <w:jc w:val="both"/>
      </w:pPr>
      <w:r>
        <w:t>j</w:t>
      </w:r>
      <w:r w:rsidR="00C20934">
        <w:t xml:space="preserve">. </w:t>
      </w:r>
      <w:r w:rsidR="00C67AA4">
        <w:t>V</w:t>
      </w:r>
      <w:r w:rsidR="00412842">
        <w:t xml:space="preserve"> případě, že </w:t>
      </w:r>
      <w:r w:rsidR="00BC5172">
        <w:t xml:space="preserve">členové odborných panelů </w:t>
      </w:r>
      <w:r w:rsidR="00105249">
        <w:t>nenaleznou v databázi hodnotitel</w:t>
      </w:r>
      <w:r w:rsidR="00BC5172">
        <w:t>e</w:t>
      </w:r>
      <w:r w:rsidR="00105249">
        <w:t xml:space="preserve"> odborníky odpovídající</w:t>
      </w:r>
      <w:r w:rsidR="00412842">
        <w:t xml:space="preserve"> oborové příslušnosti výsledku</w:t>
      </w:r>
      <w:r w:rsidR="00C71678">
        <w:t>,</w:t>
      </w:r>
      <w:r w:rsidR="00412842">
        <w:t xml:space="preserve"> požád</w:t>
      </w:r>
      <w:r w:rsidR="00C71678">
        <w:t xml:space="preserve">ají </w:t>
      </w:r>
      <w:r w:rsidR="00C67AA4">
        <w:t>předsed</w:t>
      </w:r>
      <w:r w:rsidR="00C71678">
        <w:t xml:space="preserve">u svého panelu, aby ve spolupráci </w:t>
      </w:r>
      <w:r w:rsidR="00C67AA4">
        <w:t>s místopředsedou nalez</w:t>
      </w:r>
      <w:r w:rsidR="00C71678">
        <w:t xml:space="preserve">li </w:t>
      </w:r>
      <w:r w:rsidR="00C67AA4">
        <w:t>vhodn</w:t>
      </w:r>
      <w:r w:rsidR="00C71678">
        <w:t>é</w:t>
      </w:r>
      <w:r w:rsidR="00C67AA4">
        <w:t xml:space="preserve"> hodnotitel</w:t>
      </w:r>
      <w:r w:rsidR="00C71678">
        <w:t>e</w:t>
      </w:r>
      <w:r w:rsidR="00105249">
        <w:t>, případně též</w:t>
      </w:r>
      <w:r w:rsidR="00C67AA4">
        <w:t xml:space="preserve"> </w:t>
      </w:r>
      <w:r w:rsidR="00C71678">
        <w:t xml:space="preserve">ve spolupráci </w:t>
      </w:r>
      <w:r w:rsidR="00C67AA4">
        <w:t>s externím odborníkem, který splňuje podmínku nepodjatosti. Externí odborník se seznámí s informacemi o výsledku pouze v míře nezbytné pro nalezení vhodného hodnotitele</w:t>
      </w:r>
      <w:r w:rsidR="00C71678">
        <w:t xml:space="preserve">. </w:t>
      </w:r>
    </w:p>
    <w:p w:rsidR="00F517A0" w:rsidRDefault="00F517A0" w:rsidP="00195BE4">
      <w:pPr>
        <w:pStyle w:val="Nadpis3"/>
        <w:jc w:val="both"/>
      </w:pPr>
      <w:bookmarkStart w:id="32" w:name="_Toc480382422"/>
      <w:r>
        <w:t>Rozhodování ve sporných případech</w:t>
      </w:r>
      <w:bookmarkEnd w:id="32"/>
    </w:p>
    <w:p w:rsidR="0089491F" w:rsidRDefault="004C7389" w:rsidP="0089491F">
      <w:pPr>
        <w:jc w:val="both"/>
      </w:pPr>
      <w:r>
        <w:t xml:space="preserve">a. V případech, kdy se zařazení výstupu na hodnoticí škále oběma hodnotiteli liší o jeden kvalitativní stupeň, přikloní se </w:t>
      </w:r>
      <w:r>
        <w:rPr>
          <w:noProof/>
          <w:lang w:eastAsia="cs-CZ"/>
        </w:rPr>
        <w:t xml:space="preserve">garant hodnocení vybraných výsledků </w:t>
      </w:r>
      <w:r>
        <w:t>k jednomu z navržených hodnocení.</w:t>
      </w:r>
      <w:r w:rsidR="00FC1C1D">
        <w:t xml:space="preserve"> Své rozhodnutí</w:t>
      </w:r>
      <w:r w:rsidR="000F2CE0">
        <w:t xml:space="preserve"> stručně</w:t>
      </w:r>
      <w:r w:rsidR="00FC1C1D">
        <w:t xml:space="preserve"> zdůvodní.</w:t>
      </w:r>
      <w:r w:rsidR="0089491F">
        <w:t xml:space="preserve"> </w:t>
      </w:r>
      <w:r w:rsidR="0089491F">
        <w:rPr>
          <w:noProof/>
          <w:lang w:eastAsia="cs-CZ"/>
        </w:rPr>
        <w:t xml:space="preserve">Pokud garant </w:t>
      </w:r>
      <w:r>
        <w:rPr>
          <w:noProof/>
          <w:lang w:eastAsia="cs-CZ"/>
        </w:rPr>
        <w:t>bibliometrické analýzy</w:t>
      </w:r>
      <w:r w:rsidR="0089491F">
        <w:rPr>
          <w:noProof/>
          <w:lang w:eastAsia="cs-CZ"/>
        </w:rPr>
        <w:t xml:space="preserve"> s navržením hodnocením nesouhlasí,</w:t>
      </w:r>
      <w:r>
        <w:t xml:space="preserve"> </w:t>
      </w:r>
      <w:r w:rsidR="000F430A">
        <w:rPr>
          <w:noProof/>
          <w:lang w:eastAsia="cs-CZ"/>
        </w:rPr>
        <w:t>může navrhnout alterna</w:t>
      </w:r>
      <w:r w:rsidR="0089491F">
        <w:rPr>
          <w:noProof/>
          <w:lang w:eastAsia="cs-CZ"/>
        </w:rPr>
        <w:t xml:space="preserve">tivu. V případě, že oba garanti nedosáhnou konsensu, postoupí </w:t>
      </w:r>
      <w:r w:rsidR="0089491F">
        <w:rPr>
          <w:noProof/>
          <w:lang w:eastAsia="cs-CZ"/>
        </w:rPr>
        <w:lastRenderedPageBreak/>
        <w:t xml:space="preserve">své návrhy předsedovi panelu, který se přikloní k jednomu z návrhů. Tímto rozhodnutím může být pověřen i místopředseda panelu.  </w:t>
      </w:r>
    </w:p>
    <w:p w:rsidR="004C7389" w:rsidRDefault="0089491F" w:rsidP="004C7389">
      <w:pPr>
        <w:jc w:val="both"/>
        <w:rPr>
          <w:noProof/>
          <w:lang w:eastAsia="cs-CZ"/>
        </w:rPr>
      </w:pPr>
      <w:r>
        <w:t>b</w:t>
      </w:r>
      <w:r>
        <w:rPr>
          <w:noProof/>
          <w:lang w:eastAsia="cs-CZ"/>
        </w:rPr>
        <w:t>. Pokud je garant hodnocení vybraných výsledků v kolizi s pravidly ošetřujícími nepodjatost, navrhuje výsledné hodnocení garant bibliometrické analýzy.</w:t>
      </w:r>
      <w:r w:rsidR="000F2CE0">
        <w:rPr>
          <w:noProof/>
          <w:lang w:eastAsia="cs-CZ"/>
        </w:rPr>
        <w:t xml:space="preserve"> Své rozhodnutí stručně zdůvodní.</w:t>
      </w:r>
      <w:r>
        <w:rPr>
          <w:noProof/>
          <w:lang w:eastAsia="cs-CZ"/>
        </w:rPr>
        <w:t xml:space="preserve"> Garant hodnocení vybraných výsledků může vyslovit nesouhlas a navrhnout alternativu. V případě, že oba garanti nedosáhnou konsensu, postupuje se dále podle předchozího odstavce s tím rozdílem, že garant hodnocení vybraných výsledků upozorní na to, že může být podjatý.  </w:t>
      </w:r>
    </w:p>
    <w:p w:rsidR="00C47C1C" w:rsidRDefault="003B609E" w:rsidP="00195BE4">
      <w:pPr>
        <w:jc w:val="both"/>
      </w:pPr>
      <w:r>
        <w:t>c</w:t>
      </w:r>
      <w:r w:rsidR="00232289">
        <w:t xml:space="preserve">. </w:t>
      </w:r>
      <w:r w:rsidR="002651B1">
        <w:t xml:space="preserve">V případě, kdy se zařazení výstupu oběma hodnotiteli liší o více než jeden kvalitativní stupeň (např. 2 vs. 4 nebo 1 vs. 3), </w:t>
      </w:r>
      <w:r w:rsidR="0089491F">
        <w:t xml:space="preserve">bude </w:t>
      </w:r>
      <w:r w:rsidR="002651B1">
        <w:t>zad</w:t>
      </w:r>
      <w:r w:rsidR="0089491F">
        <w:t>áno</w:t>
      </w:r>
      <w:r w:rsidR="002651B1">
        <w:t xml:space="preserve"> vypracování posudku třetímu hodnotiteli</w:t>
      </w:r>
      <w:r w:rsidR="00FC1C1D">
        <w:t xml:space="preserve"> podle postupu uvedené</w:t>
      </w:r>
      <w:r w:rsidR="000F2CE0">
        <w:t>ho</w:t>
      </w:r>
      <w:r w:rsidR="00FC1C1D">
        <w:t xml:space="preserve"> v podkapitole 7.2.2. </w:t>
      </w:r>
      <w:r w:rsidR="002651B1">
        <w:t>Na základě všech tří hodnocení</w:t>
      </w:r>
      <w:r w:rsidR="00E94B68">
        <w:t xml:space="preserve"> se pak </w:t>
      </w:r>
      <w:r w:rsidR="005F0C58">
        <w:t xml:space="preserve">přikloní </w:t>
      </w:r>
      <w:r w:rsidR="005F0C58">
        <w:rPr>
          <w:noProof/>
          <w:lang w:eastAsia="cs-CZ"/>
        </w:rPr>
        <w:t xml:space="preserve">garant hodnocení vybraných výsledků </w:t>
      </w:r>
      <w:r w:rsidR="005F0C58">
        <w:t xml:space="preserve">k jednomu z navržených hodnocení. </w:t>
      </w:r>
      <w:r w:rsidR="005F0C58">
        <w:rPr>
          <w:noProof/>
          <w:lang w:eastAsia="cs-CZ"/>
        </w:rPr>
        <w:t>Pokud garant bibliometrické analýzy s navržením hodnocením nesouhlasí,</w:t>
      </w:r>
      <w:r w:rsidR="005F0C58">
        <w:t xml:space="preserve"> </w:t>
      </w:r>
      <w:r w:rsidR="0097267A">
        <w:rPr>
          <w:noProof/>
          <w:lang w:eastAsia="cs-CZ"/>
        </w:rPr>
        <w:t>může navrhnout alterna</w:t>
      </w:r>
      <w:r w:rsidR="005F0C58">
        <w:rPr>
          <w:noProof/>
          <w:lang w:eastAsia="cs-CZ"/>
        </w:rPr>
        <w:t>tivu. V případě, že oba garanti nedosáhnou konsensu, postoupí své návrhy předsedovi panelu, který se přikloní k jednomu z návrhů. Tímto rozhodnutím může být pověřen i místopředseda panelu.</w:t>
      </w:r>
    </w:p>
    <w:p w:rsidR="00C47C1C" w:rsidRDefault="00C47C1C" w:rsidP="00195BE4">
      <w:pPr>
        <w:jc w:val="both"/>
      </w:pPr>
    </w:p>
    <w:p w:rsidR="00426AE1" w:rsidRDefault="00426AE1" w:rsidP="00195BE4">
      <w:pPr>
        <w:jc w:val="both"/>
      </w:pPr>
    </w:p>
    <w:p w:rsidR="00B74375" w:rsidRDefault="00B74375" w:rsidP="00195BE4">
      <w:pPr>
        <w:jc w:val="both"/>
        <w:rPr>
          <w:bCs/>
        </w:rPr>
      </w:pPr>
    </w:p>
    <w:p w:rsidR="0015268D" w:rsidRDefault="0015268D" w:rsidP="00195BE4">
      <w:pPr>
        <w:jc w:val="both"/>
        <w:rPr>
          <w:bCs/>
        </w:rPr>
      </w:pPr>
      <w:r>
        <w:rPr>
          <w:bCs/>
        </w:rPr>
        <w:br w:type="page"/>
      </w:r>
    </w:p>
    <w:p w:rsidR="00655B5F" w:rsidRDefault="00655B5F" w:rsidP="00195BE4">
      <w:pPr>
        <w:pStyle w:val="Nadpis1"/>
        <w:jc w:val="both"/>
      </w:pPr>
      <w:bookmarkStart w:id="33" w:name="_Toc480382423"/>
      <w:r>
        <w:lastRenderedPageBreak/>
        <w:t>Hodnotitelé</w:t>
      </w:r>
      <w:bookmarkEnd w:id="33"/>
    </w:p>
    <w:p w:rsidR="00730198" w:rsidRDefault="00B77F86" w:rsidP="00195BE4">
      <w:pPr>
        <w:jc w:val="both"/>
      </w:pPr>
      <w:r>
        <w:rPr>
          <w:iCs/>
        </w:rPr>
        <w:t xml:space="preserve">a. </w:t>
      </w:r>
      <w:r w:rsidR="001D7CE7">
        <w:rPr>
          <w:iCs/>
        </w:rPr>
        <w:t>Hodnotiteli ve smyslu M17+ jsou vzdálení recenzenti. J</w:t>
      </w:r>
      <w:r w:rsidR="003F6BBD" w:rsidRPr="00C65D9C">
        <w:t xml:space="preserve">sou </w:t>
      </w:r>
      <w:r w:rsidR="001D7CE7">
        <w:t xml:space="preserve">to </w:t>
      </w:r>
      <w:r w:rsidR="003F6BBD" w:rsidRPr="00C65D9C">
        <w:t xml:space="preserve">odborníci, kteří </w:t>
      </w:r>
      <w:r w:rsidR="00AF5ACC">
        <w:t xml:space="preserve">distančně </w:t>
      </w:r>
      <w:r w:rsidR="003F6BBD" w:rsidRPr="00C65D9C">
        <w:t xml:space="preserve">posuzují </w:t>
      </w:r>
      <w:r w:rsidR="00AF5ACC">
        <w:t xml:space="preserve">vybrané </w:t>
      </w:r>
      <w:r w:rsidR="003F6BBD" w:rsidRPr="00C65D9C">
        <w:t>výstupy předložené k</w:t>
      </w:r>
      <w:r w:rsidR="00AF5ACC">
        <w:t> </w:t>
      </w:r>
      <w:r w:rsidR="003F6BBD" w:rsidRPr="00C65D9C">
        <w:t>hodnocení</w:t>
      </w:r>
      <w:r w:rsidR="00AF5ACC">
        <w:t>.</w:t>
      </w:r>
      <w:r w:rsidR="00A147E0" w:rsidRPr="00A147E0">
        <w:t xml:space="preserve"> </w:t>
      </w:r>
      <w:r w:rsidR="00A147E0">
        <w:t>Přiřazení hodnotitelů k jednotlivým výsledkům se nezveřejňuje.</w:t>
      </w:r>
    </w:p>
    <w:p w:rsidR="00730198" w:rsidRDefault="00730198" w:rsidP="00195BE4">
      <w:pPr>
        <w:jc w:val="both"/>
      </w:pPr>
      <w:r>
        <w:t xml:space="preserve">b. </w:t>
      </w:r>
      <w:r w:rsidRPr="00C65D9C">
        <w:t>H</w:t>
      </w:r>
      <w:r>
        <w:t>odnotitelé nejsou členy odborných panelů.</w:t>
      </w:r>
    </w:p>
    <w:p w:rsidR="00730198" w:rsidRDefault="00730198" w:rsidP="00195BE4">
      <w:pPr>
        <w:jc w:val="both"/>
      </w:pPr>
      <w:r>
        <w:t>c</w:t>
      </w:r>
      <w:r w:rsidR="00AF5ACC">
        <w:t>. Hodnotitelé j</w:t>
      </w:r>
      <w:r w:rsidR="003F6BBD" w:rsidRPr="00C65D9C">
        <w:t>sou evidováni v databázi spolu s údaji o svém odborném zaměření odpovídající</w:t>
      </w:r>
      <w:r w:rsidR="003F6BBD">
        <w:t>m</w:t>
      </w:r>
      <w:r w:rsidR="003F6BBD" w:rsidRPr="00C65D9C">
        <w:t xml:space="preserve"> oborům </w:t>
      </w:r>
      <w:r w:rsidR="00721F5C">
        <w:t xml:space="preserve">(FORD a DETAILED FORD) </w:t>
      </w:r>
      <w:r w:rsidR="003F6BBD" w:rsidRPr="00C65D9C">
        <w:t>s uvedením další specializace</w:t>
      </w:r>
      <w:r>
        <w:t xml:space="preserve"> pomocí klíčových slov</w:t>
      </w:r>
      <w:r w:rsidR="001D7CE7">
        <w:t>,</w:t>
      </w:r>
      <w:r w:rsidR="00BD0858">
        <w:t xml:space="preserve"> a to i s ohledem na </w:t>
      </w:r>
      <w:r w:rsidR="003F6BBD" w:rsidRPr="00C65D9C">
        <w:t>posuzování výsledků aplikovaného výzkumu</w:t>
      </w:r>
      <w:r w:rsidR="00BD0858">
        <w:t xml:space="preserve">. </w:t>
      </w:r>
      <w:r>
        <w:t xml:space="preserve"> </w:t>
      </w:r>
    </w:p>
    <w:p w:rsidR="00D46890" w:rsidRDefault="007834A1" w:rsidP="00195BE4">
      <w:pPr>
        <w:jc w:val="both"/>
      </w:pPr>
      <w:r>
        <w:t>d</w:t>
      </w:r>
      <w:r w:rsidR="00730198">
        <w:t xml:space="preserve">. Hodnotitelé jsou povinni </w:t>
      </w:r>
      <w:r w:rsidR="00560EE3">
        <w:t xml:space="preserve">respektovat </w:t>
      </w:r>
      <w:r w:rsidR="00730198">
        <w:t xml:space="preserve">práva </w:t>
      </w:r>
      <w:r w:rsidR="00740313">
        <w:t xml:space="preserve">k duševnímu vlastnictví </w:t>
      </w:r>
      <w:r w:rsidR="00730198">
        <w:t>vážící se k posuzovaným výsledkům</w:t>
      </w:r>
      <w:r w:rsidR="00D46890">
        <w:t>.</w:t>
      </w:r>
    </w:p>
    <w:p w:rsidR="00D46890" w:rsidRDefault="00D46890" w:rsidP="00195BE4">
      <w:pPr>
        <w:jc w:val="both"/>
      </w:pPr>
    </w:p>
    <w:p w:rsidR="00AF5ACC" w:rsidRDefault="00D30E3E" w:rsidP="00195BE4">
      <w:pPr>
        <w:pStyle w:val="Nadpis2"/>
        <w:jc w:val="both"/>
      </w:pPr>
      <w:bookmarkStart w:id="34" w:name="_Toc480382424"/>
      <w:r>
        <w:t>Databáze hodnotitelů</w:t>
      </w:r>
      <w:bookmarkEnd w:id="34"/>
    </w:p>
    <w:p w:rsidR="00217B2F" w:rsidRDefault="00E64AA3" w:rsidP="00217B2F">
      <w:pPr>
        <w:jc w:val="both"/>
        <w:rPr>
          <w:bCs/>
        </w:rPr>
      </w:pPr>
      <w:r>
        <w:t xml:space="preserve">a. </w:t>
      </w:r>
      <w:r w:rsidR="0060225B" w:rsidRPr="0060225B">
        <w:t xml:space="preserve">Databáze hodnotitelů </w:t>
      </w:r>
      <w:r w:rsidR="00F21093">
        <w:t xml:space="preserve">je </w:t>
      </w:r>
      <w:r w:rsidR="00D30E3E">
        <w:t xml:space="preserve">postupně budována </w:t>
      </w:r>
      <w:r w:rsidR="00F21093">
        <w:t>od roku 2017</w:t>
      </w:r>
      <w:r w:rsidR="0060225B" w:rsidRPr="00C65D9C">
        <w:t xml:space="preserve"> </w:t>
      </w:r>
      <w:r w:rsidR="0060225B">
        <w:t>do roku 2019 a to tak, aby obsahovala v maximální možné míře zahraniční</w:t>
      </w:r>
      <w:r w:rsidR="0060225B" w:rsidRPr="00C65D9C">
        <w:t xml:space="preserve"> odborník</w:t>
      </w:r>
      <w:r w:rsidR="0060225B">
        <w:t>y</w:t>
      </w:r>
      <w:r w:rsidR="0060225B" w:rsidRPr="00C65D9C">
        <w:t>.</w:t>
      </w:r>
      <w:r w:rsidR="0060225B">
        <w:t xml:space="preserve"> </w:t>
      </w:r>
      <w:r w:rsidR="00AA2156" w:rsidRPr="00C65D9C">
        <w:t>Hodnotitelé</w:t>
      </w:r>
      <w:r w:rsidR="00AA2156">
        <w:t xml:space="preserve"> </w:t>
      </w:r>
      <w:r w:rsidR="001D7CE7">
        <w:t>jsou nominováni</w:t>
      </w:r>
      <w:r w:rsidR="00AA2156">
        <w:t xml:space="preserve"> z řad členů odborných panelů hodnotících podle dosavadní Metodiky 2013</w:t>
      </w:r>
      <w:r w:rsidR="00AA2156" w:rsidRPr="002E0DD5">
        <w:rPr>
          <w:rFonts w:cs="Arial"/>
          <w:bCs/>
        </w:rPr>
        <w:t>–</w:t>
      </w:r>
      <w:r w:rsidR="00AA2156">
        <w:t>2016,</w:t>
      </w:r>
      <w:r w:rsidR="000F52B6">
        <w:t xml:space="preserve"> z</w:t>
      </w:r>
      <w:r w:rsidR="00AA2156">
        <w:t xml:space="preserve"> hodnotitelů z ostatních funkčních a prověřených databází</w:t>
      </w:r>
      <w:r w:rsidR="000F52B6">
        <w:t xml:space="preserve"> a z</w:t>
      </w:r>
      <w:r w:rsidR="00AA2156">
        <w:t> expertů doporučených přímo RVVI</w:t>
      </w:r>
      <w:r>
        <w:t>.</w:t>
      </w:r>
      <w:r w:rsidR="00521CA5">
        <w:t xml:space="preserve"> </w:t>
      </w:r>
      <w:r w:rsidR="00521CA5" w:rsidRPr="00D30E3E">
        <w:t>Pro</w:t>
      </w:r>
      <w:r w:rsidR="00D30E3E" w:rsidRPr="00D30E3E">
        <w:t xml:space="preserve"> získání odborníků na posouzení výsledků z hlediska společenské relevance budou dále osloven</w:t>
      </w:r>
      <w:r w:rsidR="00560EE3">
        <w:t>y</w:t>
      </w:r>
      <w:r w:rsidR="00D30E3E" w:rsidRPr="00D30E3E">
        <w:t xml:space="preserve"> </w:t>
      </w:r>
      <w:r w:rsidR="00D30E3E" w:rsidRPr="00560EE3">
        <w:t xml:space="preserve">jednotlivé rezorty, </w:t>
      </w:r>
      <w:r w:rsidR="00217B2F">
        <w:rPr>
          <w:bCs/>
        </w:rPr>
        <w:t>VO</w:t>
      </w:r>
      <w:r w:rsidR="00217B2F" w:rsidRPr="0009078C">
        <w:rPr>
          <w:bCs/>
        </w:rPr>
        <w:t xml:space="preserve"> a další zainteresované organizace</w:t>
      </w:r>
      <w:r w:rsidR="00217B2F">
        <w:rPr>
          <w:bCs/>
        </w:rPr>
        <w:t xml:space="preserve"> jako ČKR, RVŠ, vědecké společnosti, AVO, SPD</w:t>
      </w:r>
      <w:r w:rsidR="00217B2F" w:rsidRPr="0009078C">
        <w:rPr>
          <w:bCs/>
        </w:rPr>
        <w:t>.</w:t>
      </w:r>
    </w:p>
    <w:p w:rsidR="00127EA4" w:rsidRDefault="00127EA4" w:rsidP="00127EA4">
      <w:pPr>
        <w:jc w:val="both"/>
        <w:rPr>
          <w:bCs/>
        </w:rPr>
      </w:pPr>
      <w:r>
        <w:rPr>
          <w:bCs/>
        </w:rPr>
        <w:t xml:space="preserve">b. </w:t>
      </w:r>
      <w:r w:rsidRPr="00127EA4">
        <w:rPr>
          <w:bCs/>
        </w:rPr>
        <w:t>Platná nominace obsahuje:</w:t>
      </w:r>
    </w:p>
    <w:p w:rsidR="00127EA4" w:rsidRPr="00127EA4" w:rsidRDefault="00127EA4" w:rsidP="00127EA4">
      <w:pPr>
        <w:pStyle w:val="Odstavecseseznamem"/>
        <w:numPr>
          <w:ilvl w:val="0"/>
          <w:numId w:val="27"/>
        </w:numPr>
        <w:jc w:val="both"/>
        <w:rPr>
          <w:bCs/>
        </w:rPr>
      </w:pPr>
      <w:r w:rsidRPr="00127EA4">
        <w:rPr>
          <w:bCs/>
        </w:rPr>
        <w:t>Jméno, příjmení, akademické hodnosti a vědecké tituly nominované osobnosti</w:t>
      </w:r>
    </w:p>
    <w:p w:rsidR="00127EA4" w:rsidRDefault="00127EA4" w:rsidP="00127EA4">
      <w:pPr>
        <w:pStyle w:val="Odstavecseseznamem"/>
        <w:numPr>
          <w:ilvl w:val="0"/>
          <w:numId w:val="8"/>
        </w:numPr>
        <w:jc w:val="both"/>
        <w:rPr>
          <w:bCs/>
        </w:rPr>
      </w:pPr>
      <w:r w:rsidRPr="001D49E5">
        <w:rPr>
          <w:bCs/>
        </w:rPr>
        <w:t>Vyznačení oboru (FORD) a podoboru (DETAILED FORD) působnosti nominované osobnosti</w:t>
      </w:r>
      <w:r>
        <w:rPr>
          <w:bCs/>
        </w:rPr>
        <w:t>, klíčová slova charakterizující její specializaci,</w:t>
      </w:r>
      <w:r w:rsidRPr="001D49E5">
        <w:rPr>
          <w:bCs/>
        </w:rPr>
        <w:t xml:space="preserve"> </w:t>
      </w:r>
    </w:p>
    <w:p w:rsidR="00127EA4" w:rsidRDefault="00127EA4" w:rsidP="00127EA4">
      <w:pPr>
        <w:pStyle w:val="Odstavecseseznamem"/>
        <w:numPr>
          <w:ilvl w:val="0"/>
          <w:numId w:val="8"/>
        </w:numPr>
        <w:jc w:val="both"/>
        <w:rPr>
          <w:bCs/>
        </w:rPr>
      </w:pPr>
      <w:r>
        <w:rPr>
          <w:bCs/>
        </w:rPr>
        <w:t>identifikace subjektů, s nimiž má nebo v uplynulých třech letech měla nominovaná osobnost uzavřen pracovně právní vztah</w:t>
      </w:r>
    </w:p>
    <w:p w:rsidR="00127EA4" w:rsidRPr="00127EA4" w:rsidRDefault="00127EA4" w:rsidP="00127EA4">
      <w:pPr>
        <w:pStyle w:val="Odstavecseseznamem"/>
        <w:numPr>
          <w:ilvl w:val="0"/>
          <w:numId w:val="8"/>
        </w:numPr>
        <w:jc w:val="both"/>
        <w:rPr>
          <w:bCs/>
        </w:rPr>
      </w:pPr>
      <w:r w:rsidRPr="00127EA4">
        <w:rPr>
          <w:bCs/>
        </w:rPr>
        <w:t>Souhlas nominované osoby s nominací</w:t>
      </w:r>
    </w:p>
    <w:p w:rsidR="00567B50" w:rsidRDefault="00567B50" w:rsidP="00567B50">
      <w:pPr>
        <w:jc w:val="both"/>
      </w:pPr>
      <w:r>
        <w:t xml:space="preserve">Databáze může být rozšiřována i v průběhu hodnocení na návrh předsedy panelu. </w:t>
      </w:r>
    </w:p>
    <w:p w:rsidR="009A4200" w:rsidRDefault="009A4200" w:rsidP="00195BE4">
      <w:pPr>
        <w:pStyle w:val="Nadpis2"/>
        <w:jc w:val="both"/>
      </w:pPr>
      <w:bookmarkStart w:id="35" w:name="_Toc480382425"/>
      <w:r>
        <w:t>Posouzení výsledku hodnotitelem</w:t>
      </w:r>
      <w:bookmarkEnd w:id="35"/>
    </w:p>
    <w:p w:rsidR="000B1384" w:rsidRDefault="00361090" w:rsidP="000B1384">
      <w:pPr>
        <w:jc w:val="both"/>
      </w:pPr>
      <w:r>
        <w:t>a. Hodnotitel nejprve posoudí, zda není vzhledem k výsledku podjatý</w:t>
      </w:r>
      <w:r w:rsidR="00121404">
        <w:t xml:space="preserve"> (podle údajů výsledku podle RIV)</w:t>
      </w:r>
      <w:r>
        <w:t xml:space="preserve">. Cítí-li se hodnotitel podjatý, </w:t>
      </w:r>
      <w:r w:rsidR="0041237B">
        <w:t xml:space="preserve">hodnocení odmítne. </w:t>
      </w:r>
      <w:r w:rsidR="000B1384">
        <w:t>Pokud hodnotitel nabídku hodnotit výsledek přijme, stvrdí svojí nepodjatost v aplikaci pro podporu práce odborného panelu a hodnotitelů.</w:t>
      </w:r>
      <w:r w:rsidR="0041237B">
        <w:t xml:space="preserve"> Tím za sebe přebírá odpovědnost vzhledem k ustanovení o zamezení podjatosti. Teprve poté mu bude zpřístupněn vlastní text výsledku a podpůrná dokumentace.</w:t>
      </w:r>
    </w:p>
    <w:p w:rsidR="005B5183" w:rsidRDefault="000B1384" w:rsidP="00195BE4">
      <w:pPr>
        <w:jc w:val="both"/>
      </w:pPr>
      <w:r>
        <w:t xml:space="preserve">b. </w:t>
      </w:r>
      <w:r w:rsidR="00CF6CF5">
        <w:t xml:space="preserve">Hodnotitel výsledek zhodnotí z hlediska společenské relevance, tzn. </w:t>
      </w:r>
      <w:r w:rsidR="0041237B">
        <w:t xml:space="preserve">užitečnosti a/nebo potřebnosti resp. </w:t>
      </w:r>
      <w:r w:rsidR="00CF6CF5">
        <w:t xml:space="preserve">z hlediska potřebnosti pro praxi a společnost </w:t>
      </w:r>
      <w:r w:rsidR="00CF6CF5" w:rsidRPr="00C65D9C">
        <w:t xml:space="preserve">formou </w:t>
      </w:r>
      <w:r w:rsidR="00CF6CF5">
        <w:t xml:space="preserve">zařazení výstupu </w:t>
      </w:r>
      <w:r w:rsidR="00CF6CF5" w:rsidRPr="00C65D9C">
        <w:t xml:space="preserve">do jednoho z pěti stupňů na </w:t>
      </w:r>
      <w:r w:rsidR="00CF6CF5">
        <w:t>definované</w:t>
      </w:r>
      <w:r w:rsidR="00CF6CF5" w:rsidRPr="00C65D9C">
        <w:t xml:space="preserve"> kvalitativní stupnici</w:t>
      </w:r>
      <w:r w:rsidR="00CF6CF5" w:rsidRPr="006039D4">
        <w:t xml:space="preserve"> </w:t>
      </w:r>
      <w:r w:rsidR="00CF6CF5">
        <w:t>škále</w:t>
      </w:r>
      <w:r w:rsidR="0041237B">
        <w:t xml:space="preserve"> (viz výše)</w:t>
      </w:r>
      <w:r w:rsidR="00CF6CF5">
        <w:t xml:space="preserve">. </w:t>
      </w:r>
    </w:p>
    <w:p w:rsidR="00AF5ACC" w:rsidRDefault="00CF6CF5" w:rsidP="00195BE4">
      <w:pPr>
        <w:jc w:val="both"/>
      </w:pPr>
      <w:r>
        <w:t xml:space="preserve">c. </w:t>
      </w:r>
      <w:r w:rsidRPr="00CF6CF5">
        <w:t>Pomocí aplikace pro podporu práce odborného panelu a hodnotitelů vloží</w:t>
      </w:r>
      <w:r w:rsidR="00C73824">
        <w:t xml:space="preserve"> odborné</w:t>
      </w:r>
      <w:r w:rsidRPr="00CF6CF5">
        <w:t xml:space="preserve"> </w:t>
      </w:r>
      <w:r>
        <w:t xml:space="preserve">posouzení, které </w:t>
      </w:r>
      <w:r w:rsidR="00C73824">
        <w:t>uvádí důvody</w:t>
      </w:r>
      <w:r>
        <w:t xml:space="preserve"> </w:t>
      </w:r>
      <w:r w:rsidR="00C73824">
        <w:t xml:space="preserve">pro </w:t>
      </w:r>
      <w:r>
        <w:t>p</w:t>
      </w:r>
      <w:r w:rsidRPr="00CF6CF5">
        <w:t>řiřa</w:t>
      </w:r>
      <w:r>
        <w:t xml:space="preserve">zení </w:t>
      </w:r>
      <w:r w:rsidRPr="00CF6CF5">
        <w:t>dan</w:t>
      </w:r>
      <w:r>
        <w:t>ého</w:t>
      </w:r>
      <w:r w:rsidRPr="00CF6CF5">
        <w:t xml:space="preserve"> stup</w:t>
      </w:r>
      <w:r>
        <w:t>ně</w:t>
      </w:r>
      <w:r w:rsidRPr="00CF6CF5">
        <w:t xml:space="preserve"> na hodnotící škále.</w:t>
      </w:r>
      <w:r w:rsidR="00C73824">
        <w:t xml:space="preserve"> </w:t>
      </w:r>
      <w:r w:rsidR="00063652">
        <w:t xml:space="preserve">Hodnotitel co do rozsahu a </w:t>
      </w:r>
      <w:r w:rsidR="00063652">
        <w:lastRenderedPageBreak/>
        <w:t xml:space="preserve">podrobnosti nezpracovává oponentní posudek obvyklý při oponentních řízeních pro odborné časopisy nebo pro hodnocení návrhů projektů. </w:t>
      </w:r>
      <w:r w:rsidR="00C73824">
        <w:t>Hodnotitel se vyjádří, v čem konkrétně spatřuje společenský přínos výsledku a</w:t>
      </w:r>
      <w:r w:rsidR="00254974">
        <w:t xml:space="preserve"> ke kvalitě jeho</w:t>
      </w:r>
      <w:r w:rsidR="00C73824">
        <w:t xml:space="preserve"> zpracování. Minimální rozsah</w:t>
      </w:r>
      <w:r w:rsidR="00254974">
        <w:t xml:space="preserve"> slovního</w:t>
      </w:r>
      <w:r w:rsidR="00C73824">
        <w:t xml:space="preserve"> posouzení </w:t>
      </w:r>
      <w:r w:rsidR="00424073">
        <w:t>je 5</w:t>
      </w:r>
      <w:r w:rsidR="005B5183">
        <w:t>00 znaků včetně mezer, maximální rozsah je 3600 znaků včetně mezer</w:t>
      </w:r>
      <w:r w:rsidR="00C73824" w:rsidRPr="005B5183">
        <w:t>.</w:t>
      </w:r>
      <w:r w:rsidR="00C73824">
        <w:t xml:space="preserve">  </w:t>
      </w:r>
      <w:r>
        <w:t xml:space="preserve">  </w:t>
      </w:r>
    </w:p>
    <w:p w:rsidR="00CF6CF5" w:rsidRDefault="00254974" w:rsidP="00195BE4">
      <w:pPr>
        <w:jc w:val="both"/>
      </w:pPr>
      <w:r>
        <w:t xml:space="preserve">d. </w:t>
      </w:r>
      <w:r w:rsidR="00C73824">
        <w:t xml:space="preserve">Posouzení budou </w:t>
      </w:r>
      <w:r w:rsidR="004D23AF">
        <w:t>anonymizována</w:t>
      </w:r>
      <w:r w:rsidR="000278CF">
        <w:t>, poslouží k návazným analýzám stavu VaVaI ČR</w:t>
      </w:r>
      <w:r w:rsidR="00C73824">
        <w:t xml:space="preserve"> a</w:t>
      </w:r>
      <w:r w:rsidR="004D23AF">
        <w:t xml:space="preserve"> po skončení hodnocení budou</w:t>
      </w:r>
      <w:r w:rsidR="00C73824">
        <w:t xml:space="preserve"> předán</w:t>
      </w:r>
      <w:r w:rsidR="004D23AF">
        <w:t>a</w:t>
      </w:r>
      <w:r w:rsidR="00C73824">
        <w:t xml:space="preserve"> </w:t>
      </w:r>
      <w:r w:rsidR="004D23AF">
        <w:t xml:space="preserve">příslušným výzkumným organizacím. </w:t>
      </w:r>
    </w:p>
    <w:p w:rsidR="006D0487" w:rsidRDefault="006D0487" w:rsidP="00195BE4">
      <w:pPr>
        <w:pStyle w:val="Nadpis2"/>
        <w:jc w:val="both"/>
      </w:pPr>
      <w:bookmarkStart w:id="36" w:name="_Toc463962675"/>
      <w:bookmarkStart w:id="37" w:name="_Toc463962778"/>
      <w:bookmarkStart w:id="38" w:name="_Toc463963142"/>
      <w:bookmarkStart w:id="39" w:name="_Toc464027766"/>
      <w:bookmarkStart w:id="40" w:name="_Toc464028797"/>
      <w:bookmarkStart w:id="41" w:name="_Toc464028918"/>
      <w:bookmarkStart w:id="42" w:name="_Toc464029020"/>
      <w:bookmarkStart w:id="43" w:name="_Toc464029142"/>
      <w:bookmarkStart w:id="44" w:name="_Toc464029244"/>
      <w:bookmarkStart w:id="45" w:name="_Toc464029347"/>
      <w:bookmarkStart w:id="46" w:name="_Toc464041844"/>
      <w:bookmarkStart w:id="47" w:name="_Toc463962676"/>
      <w:bookmarkStart w:id="48" w:name="_Toc463962779"/>
      <w:bookmarkStart w:id="49" w:name="_Toc463963143"/>
      <w:bookmarkStart w:id="50" w:name="_Toc464027767"/>
      <w:bookmarkStart w:id="51" w:name="_Toc464028798"/>
      <w:bookmarkStart w:id="52" w:name="_Toc464028919"/>
      <w:bookmarkStart w:id="53" w:name="_Toc464029021"/>
      <w:bookmarkStart w:id="54" w:name="_Toc464029143"/>
      <w:bookmarkStart w:id="55" w:name="_Toc464029245"/>
      <w:bookmarkStart w:id="56" w:name="_Toc464029348"/>
      <w:bookmarkStart w:id="57" w:name="_Toc464041845"/>
      <w:bookmarkStart w:id="58" w:name="_Toc480382426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r>
        <w:t>Postup</w:t>
      </w:r>
      <w:bookmarkEnd w:id="58"/>
    </w:p>
    <w:p w:rsidR="006D0487" w:rsidRDefault="006D0487" w:rsidP="00195BE4">
      <w:pPr>
        <w:pStyle w:val="Odstavecseseznamem"/>
        <w:numPr>
          <w:ilvl w:val="0"/>
          <w:numId w:val="11"/>
        </w:numPr>
        <w:jc w:val="both"/>
      </w:pPr>
      <w:r>
        <w:t xml:space="preserve">Předseda </w:t>
      </w:r>
      <w:r w:rsidR="009F611C">
        <w:t xml:space="preserve">zajistí </w:t>
      </w:r>
      <w:r>
        <w:t>přiděl</w:t>
      </w:r>
      <w:r w:rsidR="009F611C">
        <w:t xml:space="preserve">ení </w:t>
      </w:r>
      <w:r>
        <w:t>výsledk</w:t>
      </w:r>
      <w:r w:rsidR="009F611C">
        <w:t xml:space="preserve">ů </w:t>
      </w:r>
      <w:r>
        <w:t>jednotlivým členům odborného panelu</w:t>
      </w:r>
      <w:r w:rsidR="009F611C">
        <w:t xml:space="preserve"> na principu oborové a věcné příslušnosti</w:t>
      </w:r>
      <w:r>
        <w:t>,</w:t>
      </w:r>
    </w:p>
    <w:p w:rsidR="006D0487" w:rsidRDefault="006257FC" w:rsidP="00195BE4">
      <w:pPr>
        <w:pStyle w:val="Odstavecseseznamem"/>
        <w:numPr>
          <w:ilvl w:val="0"/>
          <w:numId w:val="11"/>
        </w:numPr>
        <w:jc w:val="both"/>
      </w:pPr>
      <w:r>
        <w:t>Oborově příslušný č</w:t>
      </w:r>
      <w:r w:rsidR="006D0487">
        <w:t xml:space="preserve">len odborného panelu </w:t>
      </w:r>
    </w:p>
    <w:p w:rsidR="00D55822" w:rsidRDefault="00EE3D39" w:rsidP="00195BE4">
      <w:pPr>
        <w:pStyle w:val="Odstavecseseznamem"/>
        <w:numPr>
          <w:ilvl w:val="1"/>
          <w:numId w:val="11"/>
        </w:numPr>
        <w:jc w:val="both"/>
      </w:pPr>
      <w:r>
        <w:t>v</w:t>
      </w:r>
      <w:r w:rsidR="00D55822">
        <w:t>yhledá v databázi hodnotitelů vhodné hodnotitele,</w:t>
      </w:r>
    </w:p>
    <w:p w:rsidR="00D55822" w:rsidRPr="00EE3D39" w:rsidRDefault="00EE3D39" w:rsidP="00195BE4">
      <w:pPr>
        <w:pStyle w:val="Odstavecseseznamem"/>
        <w:numPr>
          <w:ilvl w:val="1"/>
          <w:numId w:val="11"/>
        </w:numPr>
        <w:jc w:val="both"/>
      </w:pPr>
      <w:r>
        <w:t>o</w:t>
      </w:r>
      <w:r w:rsidR="00D55822" w:rsidRPr="00EE3D39">
        <w:t>věří si, že t</w:t>
      </w:r>
      <w:r w:rsidR="009F611C" w:rsidRPr="00EE3D39">
        <w:t>ito</w:t>
      </w:r>
      <w:r w:rsidR="00D55822" w:rsidRPr="00EE3D39">
        <w:t xml:space="preserve"> odborní</w:t>
      </w:r>
      <w:r w:rsidR="009F611C" w:rsidRPr="00EE3D39">
        <w:t>ci</w:t>
      </w:r>
      <w:r w:rsidR="00D55822" w:rsidRPr="00EE3D39">
        <w:t xml:space="preserve"> hodnocení proved</w:t>
      </w:r>
      <w:r w:rsidR="009F611C" w:rsidRPr="00EE3D39">
        <w:t xml:space="preserve">ou; hodnotitel </w:t>
      </w:r>
      <w:r w:rsidR="00D55822" w:rsidRPr="00EE3D39">
        <w:t>vyznačí v aplikaci souhlas/nesouhlas</w:t>
      </w:r>
      <w:r w:rsidR="009F611C" w:rsidRPr="00EE3D39">
        <w:t xml:space="preserve"> s</w:t>
      </w:r>
      <w:r w:rsidR="005445A4" w:rsidRPr="00EE3D39">
        <w:t> </w:t>
      </w:r>
      <w:r w:rsidR="009F611C" w:rsidRPr="00EE3D39">
        <w:t>provedením</w:t>
      </w:r>
      <w:r w:rsidR="005445A4" w:rsidRPr="00EE3D39">
        <w:t xml:space="preserve"> hodnocení</w:t>
      </w:r>
      <w:r>
        <w:t>,</w:t>
      </w:r>
      <w:r w:rsidR="00486156" w:rsidRPr="00EE3D39">
        <w:t xml:space="preserve"> </w:t>
      </w:r>
      <w:r w:rsidR="005445A4" w:rsidRPr="00EE3D39">
        <w:t xml:space="preserve">v případě souhlasu </w:t>
      </w:r>
      <w:r w:rsidRPr="00EE3D39">
        <w:t xml:space="preserve">přímo </w:t>
      </w:r>
      <w:r w:rsidR="005445A4" w:rsidRPr="00EE3D39">
        <w:t>v</w:t>
      </w:r>
      <w:r w:rsidR="00486156" w:rsidRPr="00EE3D39">
        <w:t> </w:t>
      </w:r>
      <w:r w:rsidR="005445A4" w:rsidRPr="00EE3D39">
        <w:t>aplikaci</w:t>
      </w:r>
      <w:r w:rsidR="00486156" w:rsidRPr="00EE3D39">
        <w:t xml:space="preserve"> vyznačí, že </w:t>
      </w:r>
      <w:r>
        <w:t xml:space="preserve">vůči hodnocenému výsledku </w:t>
      </w:r>
      <w:r w:rsidR="005445A4" w:rsidRPr="00EE3D39">
        <w:t>není ve střetu zájmů</w:t>
      </w:r>
      <w:r>
        <w:t>,</w:t>
      </w:r>
      <w:r w:rsidR="00D55822" w:rsidRPr="00EE3D39">
        <w:t xml:space="preserve"> </w:t>
      </w:r>
    </w:p>
    <w:p w:rsidR="00D55822" w:rsidRDefault="00D55822" w:rsidP="00195BE4">
      <w:pPr>
        <w:pStyle w:val="Odstavecseseznamem"/>
        <w:numPr>
          <w:ilvl w:val="1"/>
          <w:numId w:val="11"/>
        </w:numPr>
        <w:jc w:val="both"/>
      </w:pPr>
      <w:r>
        <w:t xml:space="preserve">V případě souhlasu </w:t>
      </w:r>
      <w:r w:rsidR="009F611C">
        <w:t xml:space="preserve">se </w:t>
      </w:r>
      <w:r>
        <w:t>výsledek hodnotiteli zpřístupn</w:t>
      </w:r>
      <w:r w:rsidR="006257FC">
        <w:t>í</w:t>
      </w:r>
      <w:r>
        <w:t xml:space="preserve"> k provedení hodnocení; to znamená, že hodnotiteli budou zpřístupněny údaje z databáze vybraných výsledků, včetně příloh nebo odkazu na veřejně přístupné úložiště, kde je výsledek přístupný</w:t>
      </w:r>
      <w:r w:rsidR="00EE3D39">
        <w:t>.</w:t>
      </w:r>
    </w:p>
    <w:p w:rsidR="00EE3D39" w:rsidRDefault="00D55822" w:rsidP="00195BE4">
      <w:pPr>
        <w:pStyle w:val="Odstavecseseznamem"/>
        <w:numPr>
          <w:ilvl w:val="0"/>
          <w:numId w:val="11"/>
        </w:numPr>
        <w:jc w:val="both"/>
      </w:pPr>
      <w:r>
        <w:t>Hodnotitel provede hodnocení s využitím dálkového přístupu; v hodnocení navrhne zařazení výsledku na pětistupňové škále a svůj návrh zdůvodní; jakmile vyznačí, že hodnocení je skončeno, informace se uloží do aplikace a oborově příslušný člen odborného panelu a předseda odborného panelu obdrží informaci o ukončeném hodnocení</w:t>
      </w:r>
      <w:r w:rsidR="00486156">
        <w:t xml:space="preserve">. </w:t>
      </w:r>
    </w:p>
    <w:p w:rsidR="00ED2E3E" w:rsidRDefault="006257FC" w:rsidP="00195BE4">
      <w:pPr>
        <w:pStyle w:val="Odstavecseseznamem"/>
        <w:numPr>
          <w:ilvl w:val="0"/>
          <w:numId w:val="11"/>
        </w:numPr>
        <w:jc w:val="both"/>
      </w:pPr>
      <w:r>
        <w:t xml:space="preserve">Jakmile oborově příslušný člen odborného panelu získá </w:t>
      </w:r>
      <w:r w:rsidR="00486156">
        <w:t>potřebný</w:t>
      </w:r>
      <w:r>
        <w:t xml:space="preserve"> počet hodnocení k výsledku, hodnocení</w:t>
      </w:r>
      <w:r w:rsidR="00486156">
        <w:t xml:space="preserve"> uzavře</w:t>
      </w:r>
      <w:r>
        <w:t xml:space="preserve">. </w:t>
      </w:r>
    </w:p>
    <w:p w:rsidR="006257FC" w:rsidRPr="005015B6" w:rsidRDefault="006257FC" w:rsidP="00ED2E3E">
      <w:pPr>
        <w:pStyle w:val="Odstavecseseznamem"/>
        <w:numPr>
          <w:ilvl w:val="0"/>
          <w:numId w:val="11"/>
        </w:numPr>
        <w:jc w:val="both"/>
      </w:pPr>
      <w:r>
        <w:t xml:space="preserve">Poté, co odborný panel dokončí všechna hodnocení, potvrdí </w:t>
      </w:r>
      <w:r w:rsidR="00ED2E3E">
        <w:t xml:space="preserve">předseda </w:t>
      </w:r>
      <w:r>
        <w:t>odborného panelu, že podle je</w:t>
      </w:r>
      <w:r w:rsidR="00ED2E3E">
        <w:t>ho</w:t>
      </w:r>
      <w:r>
        <w:t xml:space="preserve"> informací proběhlo hodnocení správně</w:t>
      </w:r>
      <w:r w:rsidR="00ED2E3E">
        <w:t xml:space="preserve"> a ukončí proces </w:t>
      </w:r>
      <w:r>
        <w:t xml:space="preserve">hodnocení. Tím je aplikace uzavřena a není možné </w:t>
      </w:r>
      <w:r w:rsidR="003C1958">
        <w:t xml:space="preserve">stanoviska </w:t>
      </w:r>
      <w:r>
        <w:t>odborného panelu měnit.</w:t>
      </w:r>
    </w:p>
    <w:p w:rsidR="00C77BB6" w:rsidRDefault="006257FC" w:rsidP="00195BE4">
      <w:pPr>
        <w:jc w:val="both"/>
      </w:pPr>
      <w:r>
        <w:t>Aplikace poskytuje tyto informace o práci odborného panelu:</w:t>
      </w:r>
    </w:p>
    <w:p w:rsidR="006257FC" w:rsidRDefault="006257FC" w:rsidP="00195BE4">
      <w:pPr>
        <w:pStyle w:val="Odstavecseseznamem"/>
        <w:numPr>
          <w:ilvl w:val="0"/>
          <w:numId w:val="12"/>
        </w:numPr>
        <w:jc w:val="both"/>
      </w:pPr>
      <w:r>
        <w:t xml:space="preserve">Předseda odborného panelu </w:t>
      </w:r>
      <w:r w:rsidR="00FB0CC2">
        <w:t>má</w:t>
      </w:r>
      <w:r>
        <w:t xml:space="preserve"> přehled o činnosti všech členů odborného panelu</w:t>
      </w:r>
    </w:p>
    <w:p w:rsidR="006257FC" w:rsidRDefault="006257FC" w:rsidP="00195BE4">
      <w:pPr>
        <w:pStyle w:val="Odstavecseseznamem"/>
        <w:numPr>
          <w:ilvl w:val="1"/>
          <w:numId w:val="12"/>
        </w:numPr>
        <w:jc w:val="both"/>
      </w:pPr>
      <w:r>
        <w:t>pro kolik výsledků</w:t>
      </w:r>
      <w:r w:rsidR="00BC54D6">
        <w:t xml:space="preserve"> byli</w:t>
      </w:r>
      <w:r>
        <w:t xml:space="preserve"> doporuč</w:t>
      </w:r>
      <w:r w:rsidR="00BC54D6">
        <w:t>eni</w:t>
      </w:r>
      <w:r>
        <w:t xml:space="preserve"> vhodn</w:t>
      </w:r>
      <w:r w:rsidR="00BC54D6">
        <w:t>í</w:t>
      </w:r>
      <w:r>
        <w:t xml:space="preserve"> hodnotitel</w:t>
      </w:r>
      <w:r w:rsidR="00BC54D6">
        <w:t>é</w:t>
      </w:r>
      <w:r>
        <w:t>,</w:t>
      </w:r>
    </w:p>
    <w:p w:rsidR="006257FC" w:rsidRDefault="006257FC" w:rsidP="00195BE4">
      <w:pPr>
        <w:pStyle w:val="Odstavecseseznamem"/>
        <w:numPr>
          <w:ilvl w:val="1"/>
          <w:numId w:val="12"/>
        </w:numPr>
        <w:jc w:val="both"/>
      </w:pPr>
      <w:r>
        <w:t xml:space="preserve">kolik hodnocení výsledku bylo zadáno </w:t>
      </w:r>
      <w:r w:rsidR="00BC54D6">
        <w:t>a</w:t>
      </w:r>
      <w:r>
        <w:t xml:space="preserve"> zpracováno,</w:t>
      </w:r>
    </w:p>
    <w:p w:rsidR="006257FC" w:rsidRDefault="006257FC" w:rsidP="00195BE4">
      <w:pPr>
        <w:pStyle w:val="Odstavecseseznamem"/>
        <w:numPr>
          <w:ilvl w:val="1"/>
          <w:numId w:val="12"/>
        </w:numPr>
        <w:jc w:val="both"/>
      </w:pPr>
      <w:r>
        <w:t>kde se požaduje třetí hodnocení,</w:t>
      </w:r>
    </w:p>
    <w:p w:rsidR="006257FC" w:rsidRDefault="00BC54D6" w:rsidP="00195BE4">
      <w:pPr>
        <w:pStyle w:val="Odstavecseseznamem"/>
        <w:numPr>
          <w:ilvl w:val="1"/>
          <w:numId w:val="12"/>
        </w:numPr>
        <w:jc w:val="both"/>
      </w:pPr>
      <w:r>
        <w:t xml:space="preserve">ve sporných případech </w:t>
      </w:r>
      <w:r w:rsidR="006257FC">
        <w:t>jaké je doporučení</w:t>
      </w:r>
      <w:r>
        <w:t xml:space="preserve"> panelistů (včetně zdůvodnění)</w:t>
      </w:r>
      <w:r w:rsidR="006257FC">
        <w:t>.</w:t>
      </w:r>
    </w:p>
    <w:p w:rsidR="006257FC" w:rsidRDefault="006257FC" w:rsidP="00195BE4">
      <w:pPr>
        <w:pStyle w:val="Odstavecseseznamem"/>
        <w:numPr>
          <w:ilvl w:val="0"/>
          <w:numId w:val="12"/>
        </w:numPr>
        <w:jc w:val="both"/>
      </w:pPr>
      <w:r>
        <w:t xml:space="preserve">Člen odborného panelu </w:t>
      </w:r>
      <w:r w:rsidR="00FB0CC2">
        <w:t>má</w:t>
      </w:r>
      <w:r>
        <w:t xml:space="preserve"> přehled o své činnosti, tj. o</w:t>
      </w:r>
    </w:p>
    <w:p w:rsidR="006257FC" w:rsidRDefault="00BC54D6" w:rsidP="00195BE4">
      <w:pPr>
        <w:pStyle w:val="Odstavecseseznamem"/>
        <w:numPr>
          <w:ilvl w:val="1"/>
          <w:numId w:val="12"/>
        </w:numPr>
        <w:jc w:val="both"/>
      </w:pPr>
      <w:r>
        <w:t>v</w:t>
      </w:r>
      <w:r w:rsidR="006257FC">
        <w:t>ýsledcích jemu přidělených k</w:t>
      </w:r>
      <w:r>
        <w:t> zajištění hodnocení </w:t>
      </w:r>
    </w:p>
    <w:p w:rsidR="006257FC" w:rsidRDefault="00BC54D6" w:rsidP="00195BE4">
      <w:pPr>
        <w:pStyle w:val="Odstavecseseznamem"/>
        <w:numPr>
          <w:ilvl w:val="1"/>
          <w:numId w:val="12"/>
        </w:numPr>
        <w:jc w:val="both"/>
      </w:pPr>
      <w:r>
        <w:t>p</w:t>
      </w:r>
      <w:r w:rsidR="006257FC">
        <w:t>očtu výsledků, u kterých hodnocení zadal</w:t>
      </w:r>
      <w:r>
        <w:t xml:space="preserve"> (</w:t>
      </w:r>
      <w:r w:rsidR="00513DA7">
        <w:t xml:space="preserve">kdy </w:t>
      </w:r>
      <w:r w:rsidR="006257FC">
        <w:t>a komu</w:t>
      </w:r>
      <w:r>
        <w:t xml:space="preserve">), </w:t>
      </w:r>
      <w:r w:rsidR="006257FC">
        <w:t>obdržel</w:t>
      </w:r>
      <w:r>
        <w:t xml:space="preserve">, </w:t>
      </w:r>
      <w:r w:rsidR="00513DA7">
        <w:t>má zpracovat doporučení s odůvodněním</w:t>
      </w:r>
    </w:p>
    <w:p w:rsidR="006257FC" w:rsidRDefault="00BC54D6" w:rsidP="00195BE4">
      <w:pPr>
        <w:pStyle w:val="Odstavecseseznamem"/>
        <w:numPr>
          <w:ilvl w:val="1"/>
          <w:numId w:val="12"/>
        </w:numPr>
        <w:jc w:val="both"/>
      </w:pPr>
      <w:r>
        <w:t>p</w:t>
      </w:r>
      <w:r w:rsidR="00513DA7">
        <w:t xml:space="preserve">očtu výsledků, u kterých </w:t>
      </w:r>
      <w:r>
        <w:t>je třeba</w:t>
      </w:r>
      <w:r w:rsidR="00513DA7">
        <w:t xml:space="preserve"> </w:t>
      </w:r>
      <w:r>
        <w:t xml:space="preserve">zajistit </w:t>
      </w:r>
      <w:r w:rsidR="00513DA7">
        <w:t>třetí hodnocení</w:t>
      </w:r>
    </w:p>
    <w:p w:rsidR="00513DA7" w:rsidRDefault="00BC54D6" w:rsidP="00195BE4">
      <w:pPr>
        <w:pStyle w:val="Odstavecseseznamem"/>
        <w:numPr>
          <w:ilvl w:val="1"/>
          <w:numId w:val="12"/>
        </w:numPr>
        <w:jc w:val="both"/>
      </w:pPr>
      <w:r>
        <w:t>v</w:t>
      </w:r>
      <w:r w:rsidR="00513DA7">
        <w:t>ýsledcích, u kterých hodnocení ukončil</w:t>
      </w:r>
    </w:p>
    <w:p w:rsidR="00C67369" w:rsidRDefault="00BC54D6" w:rsidP="00195BE4">
      <w:pPr>
        <w:pStyle w:val="Odstavecseseznamem"/>
        <w:numPr>
          <w:ilvl w:val="0"/>
          <w:numId w:val="12"/>
        </w:numPr>
        <w:jc w:val="both"/>
      </w:pPr>
      <w:r>
        <w:t>V</w:t>
      </w:r>
      <w:r w:rsidR="00513DA7">
        <w:t xml:space="preserve">šichni členové odborného panelu </w:t>
      </w:r>
      <w:r w:rsidR="00FB0CC2">
        <w:t>mají</w:t>
      </w:r>
      <w:r w:rsidR="00513DA7">
        <w:t xml:space="preserve"> přehled o výsledcích všech ukončených hodnocení s právem nahlédnout do odůvodnění</w:t>
      </w:r>
      <w:r>
        <w:t>.</w:t>
      </w:r>
      <w:r w:rsidR="00513DA7">
        <w:t xml:space="preserve"> </w:t>
      </w:r>
    </w:p>
    <w:p w:rsidR="00D04B7E" w:rsidRDefault="00D04B7E">
      <w:r>
        <w:br w:type="page"/>
      </w:r>
    </w:p>
    <w:p w:rsidR="000B1384" w:rsidRDefault="000B1384" w:rsidP="000B1384">
      <w:pPr>
        <w:pStyle w:val="Nadpis1"/>
      </w:pPr>
      <w:bookmarkStart w:id="59" w:name="_Toc480382427"/>
      <w:r>
        <w:lastRenderedPageBreak/>
        <w:t>Nepodjatost</w:t>
      </w:r>
      <w:bookmarkEnd w:id="59"/>
    </w:p>
    <w:p w:rsidR="000B1384" w:rsidRDefault="000B1384" w:rsidP="000B1384">
      <w:pPr>
        <w:jc w:val="both"/>
      </w:pPr>
      <w:r>
        <w:t>Pro posouzení nepodjatosti hodnocení se přiměřeně použije ustanovení § 21 odst. 1 věta 3. zákona č. 130/2002 Sb.:</w:t>
      </w:r>
    </w:p>
    <w:p w:rsidR="00704EF9" w:rsidRDefault="000B1384" w:rsidP="00704EF9">
      <w:pPr>
        <w:spacing w:after="0"/>
        <w:rPr>
          <w:i/>
        </w:rPr>
      </w:pPr>
      <w:r w:rsidRPr="006D7C20">
        <w:rPr>
          <w:i/>
        </w:rPr>
        <w:t xml:space="preserve">“Členové komise nesmí být ve vztahu k předmětu veřejné soutěže ve výzkumu, vývoji a inovacích nebo k uchazečům podjati, zejména se nesmí podílet na zpracování projektu, nesmí mít osobní zájem na rozhodnutí o poskytnutí podpory určitému projektu a s uchazeči je nesmí spojovat osobní ani pracovní či jiný obdobný poměr.“ </w:t>
      </w:r>
    </w:p>
    <w:p w:rsidR="00704EF9" w:rsidRDefault="00704EF9" w:rsidP="00704EF9">
      <w:pPr>
        <w:spacing w:after="0"/>
        <w:rPr>
          <w:i/>
        </w:rPr>
      </w:pPr>
    </w:p>
    <w:p w:rsidR="00704EF9" w:rsidRDefault="00704EF9" w:rsidP="004D14B4">
      <w:pPr>
        <w:tabs>
          <w:tab w:val="left" w:pos="284"/>
        </w:tabs>
        <w:jc w:val="both"/>
      </w:pPr>
      <w:r w:rsidRPr="008D1DDD">
        <w:t xml:space="preserve">Za střet zájmů se zejména považuje, pokud </w:t>
      </w:r>
      <w:r w:rsidR="00AE35EA">
        <w:t>hodnotitel</w:t>
      </w:r>
      <w:r w:rsidRPr="008D1DDD">
        <w:t>:</w:t>
      </w:r>
    </w:p>
    <w:p w:rsidR="00704EF9" w:rsidRDefault="00704EF9" w:rsidP="00704EF9">
      <w:pPr>
        <w:pStyle w:val="Odstavecseseznamem"/>
        <w:numPr>
          <w:ilvl w:val="0"/>
          <w:numId w:val="28"/>
        </w:numPr>
        <w:tabs>
          <w:tab w:val="left" w:pos="284"/>
        </w:tabs>
        <w:spacing w:after="0"/>
        <w:ind w:left="284" w:hanging="284"/>
        <w:jc w:val="both"/>
      </w:pPr>
      <w:r>
        <w:t xml:space="preserve">je spoluautorem výsledků, </w:t>
      </w:r>
      <w:r w:rsidR="004F0517">
        <w:t xml:space="preserve">které by měl hodnotit nebo byl zapojen do </w:t>
      </w:r>
      <w:r w:rsidR="005E3D3B">
        <w:t xml:space="preserve">jejich </w:t>
      </w:r>
      <w:r w:rsidR="004F0517">
        <w:t>přípravy</w:t>
      </w:r>
    </w:p>
    <w:p w:rsidR="00704EF9" w:rsidRDefault="00704EF9" w:rsidP="00704EF9">
      <w:pPr>
        <w:pStyle w:val="Odstavecseseznamem"/>
        <w:numPr>
          <w:ilvl w:val="0"/>
          <w:numId w:val="28"/>
        </w:numPr>
        <w:tabs>
          <w:tab w:val="left" w:pos="284"/>
        </w:tabs>
        <w:spacing w:after="0"/>
        <w:ind w:left="284" w:hanging="284"/>
        <w:jc w:val="both"/>
      </w:pPr>
      <w:r>
        <w:t xml:space="preserve">je zaměstnán formou pracovní smlouvy či dohody u právnické osoby, </w:t>
      </w:r>
      <w:r w:rsidR="005E3D3B">
        <w:t>jejíž výsledky budou hodnoceny</w:t>
      </w:r>
      <w:r>
        <w:t>,</w:t>
      </w:r>
    </w:p>
    <w:p w:rsidR="00704EF9" w:rsidRDefault="00704EF9" w:rsidP="00704EF9">
      <w:pPr>
        <w:pStyle w:val="Odstavecseseznamem"/>
        <w:numPr>
          <w:ilvl w:val="0"/>
          <w:numId w:val="28"/>
        </w:numPr>
        <w:tabs>
          <w:tab w:val="left" w:pos="284"/>
        </w:tabs>
        <w:spacing w:after="0"/>
        <w:ind w:left="284" w:hanging="284"/>
        <w:jc w:val="both"/>
      </w:pPr>
      <w:r>
        <w:t xml:space="preserve">má blízké rodinné vazby (např. manžel/ka, partner/ka, </w:t>
      </w:r>
      <w:r w:rsidR="004B2E69">
        <w:t xml:space="preserve">dítě, sourozenec, rodič, </w:t>
      </w:r>
      <w:r>
        <w:t>žijící i nežijící ve společné domácnosti) nebo jiné úzké osobní vazby s osobou, která je autorem výsledků, které budou hodnoceny</w:t>
      </w:r>
      <w:r w:rsidR="005E3D3B">
        <w:t xml:space="preserve"> nebo</w:t>
      </w:r>
      <w:r>
        <w:t xml:space="preserve"> která je z jednotky, která bude hodnocena, nebo s vedoucím jednotky, která bude hodnocena, nebo s jakýmkoliv statutárním zástupcem právnické osoby, která bude hodnocena,</w:t>
      </w:r>
    </w:p>
    <w:p w:rsidR="00704EF9" w:rsidRDefault="00704EF9" w:rsidP="00704EF9">
      <w:pPr>
        <w:pStyle w:val="Odstavecseseznamem"/>
        <w:numPr>
          <w:ilvl w:val="0"/>
          <w:numId w:val="28"/>
        </w:numPr>
        <w:tabs>
          <w:tab w:val="left" w:pos="284"/>
        </w:tabs>
        <w:spacing w:after="0"/>
        <w:ind w:left="284" w:hanging="284"/>
        <w:jc w:val="both"/>
      </w:pPr>
      <w:r>
        <w:t xml:space="preserve">je zapojen do řízení právnické osoby, </w:t>
      </w:r>
      <w:r w:rsidR="00AE35EA">
        <w:t>jejíž výsledky budou hodnoceny</w:t>
      </w:r>
      <w:r>
        <w:t>,</w:t>
      </w:r>
    </w:p>
    <w:p w:rsidR="00704EF9" w:rsidRDefault="00704EF9" w:rsidP="00704EF9">
      <w:pPr>
        <w:pStyle w:val="Odstavecseseznamem"/>
        <w:numPr>
          <w:ilvl w:val="0"/>
          <w:numId w:val="28"/>
        </w:numPr>
        <w:tabs>
          <w:tab w:val="left" w:pos="284"/>
        </w:tabs>
        <w:spacing w:after="0"/>
        <w:ind w:left="284" w:hanging="284"/>
        <w:jc w:val="both"/>
      </w:pPr>
      <w:r>
        <w:t xml:space="preserve">má nebo měl vztah vědecké rivality nebo profesionálního nepřátelství s </w:t>
      </w:r>
      <w:r w:rsidR="00AE35EA">
        <w:t>některým</w:t>
      </w:r>
      <w:r>
        <w:t xml:space="preserve"> spoluautorem výstupů a výsledků, které budou hodnoceny, či s vedoucím jednotky, která bude hodnocena,</w:t>
      </w:r>
    </w:p>
    <w:p w:rsidR="005265D4" w:rsidRDefault="005265D4" w:rsidP="005265D4">
      <w:pPr>
        <w:pStyle w:val="Odstavecseseznamem"/>
        <w:numPr>
          <w:ilvl w:val="0"/>
          <w:numId w:val="28"/>
        </w:numPr>
        <w:tabs>
          <w:tab w:val="left" w:pos="284"/>
        </w:tabs>
        <w:spacing w:after="0"/>
        <w:jc w:val="both"/>
      </w:pPr>
      <w:r w:rsidRPr="005265D4">
        <w:t xml:space="preserve">je nebo byl mentorem nebo byl mentorován </w:t>
      </w:r>
      <w:r>
        <w:t>některým</w:t>
      </w:r>
      <w:r w:rsidRPr="005265D4">
        <w:t xml:space="preserve"> spoluautorem </w:t>
      </w:r>
      <w:r>
        <w:t>výsledků</w:t>
      </w:r>
      <w:r w:rsidRPr="005265D4">
        <w:t>, které mají být hodnoceny.</w:t>
      </w:r>
    </w:p>
    <w:p w:rsidR="000B1384" w:rsidRPr="006D7C20" w:rsidRDefault="000B1384" w:rsidP="000B1384">
      <w:pPr>
        <w:ind w:left="567" w:right="565"/>
        <w:jc w:val="both"/>
        <w:rPr>
          <w:i/>
        </w:rPr>
      </w:pPr>
    </w:p>
    <w:p w:rsidR="008E31A9" w:rsidRPr="008D1DDD" w:rsidRDefault="00C53B89" w:rsidP="00AE35EA">
      <w:pPr>
        <w:tabs>
          <w:tab w:val="left" w:pos="284"/>
        </w:tabs>
        <w:jc w:val="both"/>
      </w:pPr>
      <w:r>
        <w:t>Každý hodnotitel</w:t>
      </w:r>
      <w:r w:rsidR="008E31A9" w:rsidRPr="008D1DDD">
        <w:t xml:space="preserve"> </w:t>
      </w:r>
      <w:r w:rsidR="00B64739">
        <w:t>potvrdí</w:t>
      </w:r>
      <w:r w:rsidR="008E31A9" w:rsidRPr="008D1DDD">
        <w:t xml:space="preserve"> svůj souhlas s pravidly o nepodjatosti ve vztahu k hodnocenému výsledku, jeho autoru či původci nebo k instituci, která výsledek do hodnocení předložila. Pokud </w:t>
      </w:r>
      <w:r w:rsidR="00AE35EA">
        <w:t>nastane</w:t>
      </w:r>
      <w:r w:rsidR="008E31A9" w:rsidRPr="008D1DDD">
        <w:t xml:space="preserve"> situace</w:t>
      </w:r>
      <w:r w:rsidR="00AE35EA">
        <w:t>, která</w:t>
      </w:r>
      <w:r w:rsidR="008E31A9" w:rsidRPr="008D1DDD">
        <w:t xml:space="preserve"> může budit pochybnosti o </w:t>
      </w:r>
      <w:r w:rsidR="00AE35EA">
        <w:t xml:space="preserve">jeho </w:t>
      </w:r>
      <w:r w:rsidR="008E31A9" w:rsidRPr="008D1DDD">
        <w:t xml:space="preserve">nestrannosti nebo pokud by se to tak mohlo jevit třetí straně, předseda panelu rozhodne, zda je </w:t>
      </w:r>
      <w:r w:rsidR="00AE35EA">
        <w:t>hodnotitel</w:t>
      </w:r>
      <w:r w:rsidR="008E31A9" w:rsidRPr="008D1DDD">
        <w:t xml:space="preserve"> ve střetu zájmů či nikoliv.</w:t>
      </w:r>
    </w:p>
    <w:p w:rsidR="008E31A9" w:rsidRDefault="008E31A9" w:rsidP="00AE35EA">
      <w:pPr>
        <w:tabs>
          <w:tab w:val="left" w:pos="284"/>
        </w:tabs>
        <w:jc w:val="both"/>
      </w:pPr>
      <w:r w:rsidRPr="008D1DDD">
        <w:t xml:space="preserve">Pokud se v průběhu hodnocení ukáže, že </w:t>
      </w:r>
      <w:r w:rsidR="00AE35EA">
        <w:t>hodnotitel</w:t>
      </w:r>
      <w:r w:rsidRPr="008D1DDD">
        <w:t xml:space="preserve"> porušil pravidla o nepodjatosti, budou jím hodnocené výsledky znovu zhodnoceny. </w:t>
      </w:r>
    </w:p>
    <w:p w:rsidR="00736E64" w:rsidRDefault="005265D4" w:rsidP="00736E64">
      <w:pPr>
        <w:tabs>
          <w:tab w:val="left" w:pos="284"/>
        </w:tabs>
        <w:jc w:val="both"/>
      </w:pPr>
      <w:r>
        <w:t>Pro členy panelů platí ustanovení o nepodjatosti v </w:t>
      </w:r>
      <w:r w:rsidR="005E3D3B">
        <w:t>omezené</w:t>
      </w:r>
      <w:r>
        <w:t xml:space="preserve"> míře: při přidělování výsledků </w:t>
      </w:r>
      <w:r w:rsidR="00170A38">
        <w:t xml:space="preserve">hodnotitelům </w:t>
      </w:r>
      <w:r>
        <w:t xml:space="preserve">se vyžaduje pouze nepodjatost ve smyslu </w:t>
      </w:r>
      <w:r w:rsidR="00170A38">
        <w:t>bodu 1</w:t>
      </w:r>
      <w:r>
        <w:t xml:space="preserve">. </w:t>
      </w:r>
      <w:r w:rsidR="0080547B">
        <w:t xml:space="preserve">V případě rozhodování při rozporu mezi hodnotiteli (viz </w:t>
      </w:r>
      <w:r w:rsidR="00736E64">
        <w:t>kapitola 6.2 Činnost odborných panelů</w:t>
      </w:r>
      <w:r w:rsidR="0080547B">
        <w:t>) platí ustanovení v plném ro</w:t>
      </w:r>
      <w:r w:rsidR="00103859">
        <w:t>z</w:t>
      </w:r>
      <w:r w:rsidR="0080547B">
        <w:t>sahu.</w:t>
      </w:r>
      <w:r w:rsidR="00736E64">
        <w:t xml:space="preserve"> </w:t>
      </w:r>
    </w:p>
    <w:p w:rsidR="008E31A9" w:rsidRDefault="008E31A9" w:rsidP="00736E64">
      <w:pPr>
        <w:tabs>
          <w:tab w:val="left" w:pos="284"/>
        </w:tabs>
        <w:jc w:val="both"/>
      </w:pPr>
      <w:r>
        <w:t xml:space="preserve">Principy nepodjatosti se nevztahují na </w:t>
      </w:r>
      <w:r w:rsidR="008D1386">
        <w:t xml:space="preserve">členy odborných panelů </w:t>
      </w:r>
      <w:r w:rsidR="00736E64">
        <w:t xml:space="preserve">v případě komentování </w:t>
      </w:r>
      <w:r w:rsidR="008D1386">
        <w:t xml:space="preserve">oborových </w:t>
      </w:r>
      <w:r w:rsidRPr="00884924">
        <w:t>bibliometrick</w:t>
      </w:r>
      <w:r w:rsidR="008D1386">
        <w:t>ých</w:t>
      </w:r>
      <w:r w:rsidRPr="00884924">
        <w:t xml:space="preserve"> analýz</w:t>
      </w:r>
      <w:r>
        <w:t>.</w:t>
      </w:r>
      <w:r w:rsidR="00C53B89">
        <w:t xml:space="preserve"> </w:t>
      </w:r>
    </w:p>
    <w:p w:rsidR="00C53B89" w:rsidRDefault="00C53B89" w:rsidP="00C53B89">
      <w:pPr>
        <w:tabs>
          <w:tab w:val="left" w:pos="284"/>
        </w:tabs>
        <w:spacing w:after="0"/>
        <w:jc w:val="both"/>
      </w:pPr>
    </w:p>
    <w:p w:rsidR="00C53B89" w:rsidRDefault="00C53B89">
      <w:r>
        <w:br w:type="page"/>
      </w:r>
    </w:p>
    <w:p w:rsidR="00C67369" w:rsidRPr="00A00AD0" w:rsidRDefault="00C67369" w:rsidP="00195BE4">
      <w:pPr>
        <w:pStyle w:val="Nadpis1"/>
        <w:jc w:val="both"/>
      </w:pPr>
      <w:bookmarkStart w:id="60" w:name="_Toc480382428"/>
      <w:r w:rsidRPr="00A00AD0">
        <w:lastRenderedPageBreak/>
        <w:t>Výstupy hodnocení</w:t>
      </w:r>
      <w:bookmarkEnd w:id="60"/>
    </w:p>
    <w:p w:rsidR="00A00AD0" w:rsidRDefault="00A00AD0" w:rsidP="00A00AD0">
      <w:pPr>
        <w:jc w:val="both"/>
      </w:pPr>
      <w:r>
        <w:t>Výstupy hodnocení za jednotlivé výsledky jsou agregovány do těchto souhrnných zpráv:</w:t>
      </w:r>
    </w:p>
    <w:p w:rsidR="00A00AD0" w:rsidRDefault="00A00AD0" w:rsidP="00A00AD0">
      <w:pPr>
        <w:pStyle w:val="Odstavecseseznamem"/>
        <w:numPr>
          <w:ilvl w:val="0"/>
          <w:numId w:val="24"/>
        </w:numPr>
        <w:jc w:val="both"/>
      </w:pPr>
      <w:r>
        <w:t xml:space="preserve">souhrnné </w:t>
      </w:r>
      <w:r w:rsidR="005C66BB">
        <w:t xml:space="preserve">oborové </w:t>
      </w:r>
      <w:r>
        <w:t xml:space="preserve">zprávy </w:t>
      </w:r>
    </w:p>
    <w:p w:rsidR="00A00AD0" w:rsidRDefault="00A00AD0" w:rsidP="00A00AD0">
      <w:pPr>
        <w:pStyle w:val="Odstavecseseznamem"/>
        <w:numPr>
          <w:ilvl w:val="0"/>
          <w:numId w:val="24"/>
        </w:numPr>
        <w:jc w:val="both"/>
      </w:pPr>
      <w:r>
        <w:t xml:space="preserve">souhrnné zprávy </w:t>
      </w:r>
      <w:r w:rsidR="005C66BB">
        <w:t>o výzkumných organizacích</w:t>
      </w:r>
    </w:p>
    <w:p w:rsidR="005C66BB" w:rsidRPr="00A9042B" w:rsidRDefault="005C66BB" w:rsidP="00A00AD0">
      <w:pPr>
        <w:pStyle w:val="Odstavecseseznamem"/>
        <w:numPr>
          <w:ilvl w:val="0"/>
          <w:numId w:val="24"/>
        </w:numPr>
        <w:jc w:val="both"/>
      </w:pPr>
      <w:r w:rsidRPr="00A9042B">
        <w:t>zpráva pro poskytovatele</w:t>
      </w:r>
    </w:p>
    <w:p w:rsidR="00A00AD0" w:rsidRDefault="00A00AD0" w:rsidP="00A00AD0">
      <w:pPr>
        <w:jc w:val="both"/>
      </w:pPr>
    </w:p>
    <w:p w:rsidR="00A00AD0" w:rsidRDefault="005C66BB" w:rsidP="00A00AD0">
      <w:pPr>
        <w:pStyle w:val="Nadpis2"/>
      </w:pPr>
      <w:bookmarkStart w:id="61" w:name="_Toc480382429"/>
      <w:r>
        <w:t xml:space="preserve">Souhrnné </w:t>
      </w:r>
      <w:r w:rsidR="00A00AD0">
        <w:t>obor</w:t>
      </w:r>
      <w:r>
        <w:t>ové zprávy</w:t>
      </w:r>
      <w:bookmarkEnd w:id="61"/>
      <w:r>
        <w:t xml:space="preserve"> </w:t>
      </w:r>
    </w:p>
    <w:p w:rsidR="00384F8E" w:rsidRPr="0017789E" w:rsidRDefault="00384F8E" w:rsidP="00384F8E">
      <w:pPr>
        <w:jc w:val="both"/>
      </w:pPr>
      <w:r>
        <w:t xml:space="preserve">a. </w:t>
      </w:r>
      <w:r w:rsidR="005C66BB">
        <w:t xml:space="preserve">Sekce VVI </w:t>
      </w:r>
      <w:r>
        <w:t>zpracuje podklad tvoř</w:t>
      </w:r>
      <w:r w:rsidR="00785D23">
        <w:t>ený bibliometrickými ukazateli</w:t>
      </w:r>
      <w:r>
        <w:t xml:space="preserve"> </w:t>
      </w:r>
      <w:r w:rsidR="00785D23">
        <w:t>vymezenými</w:t>
      </w:r>
      <w:r w:rsidRPr="00785D23">
        <w:t xml:space="preserve"> </w:t>
      </w:r>
      <w:r w:rsidR="0017789E" w:rsidRPr="0017789E">
        <w:t>v části 4</w:t>
      </w:r>
      <w:r w:rsidRPr="0017789E">
        <w:t xml:space="preserve">.2 na úroveň jednotlivých oborů. </w:t>
      </w:r>
    </w:p>
    <w:p w:rsidR="005C66BB" w:rsidRPr="0017789E" w:rsidRDefault="00384F8E" w:rsidP="00A00AD0">
      <w:pPr>
        <w:jc w:val="both"/>
      </w:pPr>
      <w:r w:rsidRPr="0017789E">
        <w:t xml:space="preserve">b. </w:t>
      </w:r>
      <w:r w:rsidR="00DE4C19" w:rsidRPr="0017789E">
        <w:t>O</w:t>
      </w:r>
      <w:r w:rsidR="005C66BB" w:rsidRPr="0017789E">
        <w:t>borově příslušní</w:t>
      </w:r>
      <w:r w:rsidR="008D1386" w:rsidRPr="0017789E">
        <w:t xml:space="preserve"> členové panelů</w:t>
      </w:r>
      <w:r w:rsidR="005C66BB" w:rsidRPr="0017789E">
        <w:t xml:space="preserve"> </w:t>
      </w:r>
      <w:r w:rsidR="00DE4C19" w:rsidRPr="0017789E">
        <w:t xml:space="preserve">tyto podklady okomentují. </w:t>
      </w:r>
      <w:r w:rsidR="005C66BB" w:rsidRPr="0017789E">
        <w:t xml:space="preserve"> </w:t>
      </w:r>
    </w:p>
    <w:p w:rsidR="000B73C3" w:rsidRPr="0017789E" w:rsidRDefault="000B73C3" w:rsidP="00A00AD0">
      <w:pPr>
        <w:jc w:val="both"/>
      </w:pPr>
    </w:p>
    <w:p w:rsidR="00A00AD0" w:rsidRPr="0017789E" w:rsidRDefault="005C66BB" w:rsidP="00A00AD0">
      <w:pPr>
        <w:pStyle w:val="Nadpis2"/>
      </w:pPr>
      <w:bookmarkStart w:id="62" w:name="_Toc480382430"/>
      <w:r w:rsidRPr="0017789E">
        <w:t>Z</w:t>
      </w:r>
      <w:r w:rsidR="00A00AD0" w:rsidRPr="0017789E">
        <w:t>práv</w:t>
      </w:r>
      <w:r w:rsidRPr="0017789E">
        <w:t>y</w:t>
      </w:r>
      <w:r w:rsidR="00A00AD0" w:rsidRPr="0017789E">
        <w:t xml:space="preserve"> za výzkumné organizace</w:t>
      </w:r>
      <w:bookmarkEnd w:id="62"/>
    </w:p>
    <w:p w:rsidR="00F175D6" w:rsidRDefault="000B73C3" w:rsidP="00F175D6">
      <w:pPr>
        <w:jc w:val="both"/>
      </w:pPr>
      <w:r w:rsidRPr="0017789E">
        <w:t xml:space="preserve">a. </w:t>
      </w:r>
      <w:r w:rsidR="00785D23" w:rsidRPr="0017789E">
        <w:t xml:space="preserve">Jednotlivé zprávy za VO zhotoví </w:t>
      </w:r>
      <w:r w:rsidR="00DE4C19" w:rsidRPr="0017789E">
        <w:t>Sekce VVI</w:t>
      </w:r>
      <w:r w:rsidR="00785D23" w:rsidRPr="0017789E">
        <w:t>.</w:t>
      </w:r>
      <w:r w:rsidR="00DE4C19" w:rsidRPr="0017789E">
        <w:t xml:space="preserve"> </w:t>
      </w:r>
      <w:r w:rsidR="00785D23" w:rsidRPr="0017789E">
        <w:t xml:space="preserve">Zprávy se skládají </w:t>
      </w:r>
      <w:r w:rsidR="00DE4C19" w:rsidRPr="0017789E">
        <w:t>ze dvou částí.</w:t>
      </w:r>
      <w:r w:rsidR="00785D23" w:rsidRPr="0017789E">
        <w:t xml:space="preserve"> První část tvoří bibliometrická analýza na základě ukazatelů vymezených </w:t>
      </w:r>
      <w:r w:rsidR="0017789E" w:rsidRPr="0017789E">
        <w:t>v části 4</w:t>
      </w:r>
      <w:r w:rsidR="00DE4C19" w:rsidRPr="0017789E">
        <w:t>.2</w:t>
      </w:r>
      <w:r w:rsidR="00785D23" w:rsidRPr="0017789E">
        <w:t xml:space="preserve">. </w:t>
      </w:r>
      <w:r w:rsidR="00F175D6" w:rsidRPr="0017789E">
        <w:t>Bibliometr</w:t>
      </w:r>
      <w:r w:rsidR="00F175D6" w:rsidRPr="00A00AD0">
        <w:t>ické profily vyjádří</w:t>
      </w:r>
      <w:r w:rsidR="00F175D6">
        <w:t xml:space="preserve"> i</w:t>
      </w:r>
      <w:r w:rsidR="00F175D6" w:rsidRPr="00A00AD0">
        <w:t xml:space="preserve"> podíl dané VO na všech špičkových výsledcích v daném oboru v ČR, případně v daném segmentu (VŠ, AV ČR). </w:t>
      </w:r>
      <w:r w:rsidR="00785D23">
        <w:t>D</w:t>
      </w:r>
      <w:r w:rsidR="00DE4C19">
        <w:t xml:space="preserve">ruhou část tvoří </w:t>
      </w:r>
      <w:r w:rsidR="00F175D6" w:rsidRPr="00A00AD0">
        <w:t>přehled počtu výsledků podle jednotlivých stupňů hodnocení</w:t>
      </w:r>
      <w:r w:rsidR="00F175D6">
        <w:t xml:space="preserve"> a </w:t>
      </w:r>
      <w:r w:rsidR="00F175D6" w:rsidRPr="00A00AD0">
        <w:t>shrnutí</w:t>
      </w:r>
      <w:r w:rsidR="00D07F4A">
        <w:t>.</w:t>
      </w:r>
      <w:r w:rsidR="00F175D6" w:rsidRPr="00A00AD0">
        <w:t xml:space="preserve"> </w:t>
      </w:r>
    </w:p>
    <w:p w:rsidR="000B73C3" w:rsidRDefault="000B73C3" w:rsidP="000B73C3">
      <w:pPr>
        <w:jc w:val="both"/>
      </w:pPr>
      <w:r>
        <w:t xml:space="preserve">b. Zprávy budou po skončení hodnocení předány příslušným výzkumným organizacím. </w:t>
      </w:r>
    </w:p>
    <w:p w:rsidR="000B73C3" w:rsidRDefault="000B73C3" w:rsidP="000B73C3">
      <w:pPr>
        <w:jc w:val="both"/>
      </w:pPr>
    </w:p>
    <w:p w:rsidR="00DE4C19" w:rsidRDefault="00DE4C19" w:rsidP="00DE4C19">
      <w:pPr>
        <w:pStyle w:val="Nadpis2"/>
      </w:pPr>
      <w:bookmarkStart w:id="63" w:name="_Toc480382431"/>
      <w:r>
        <w:t>Zpráva pro poskytovatele</w:t>
      </w:r>
      <w:bookmarkEnd w:id="63"/>
    </w:p>
    <w:p w:rsidR="00991822" w:rsidRDefault="00991822" w:rsidP="00195BE4">
      <w:pPr>
        <w:jc w:val="both"/>
        <w:rPr>
          <w:iCs/>
        </w:rPr>
      </w:pPr>
      <w:r w:rsidRPr="00A00AD0">
        <w:t xml:space="preserve">Na základě zpráv za jednotlivé VO zpracuje Sekce VVI stručnou souhrnnou zprávu pro úroveň poskytovatele, jejíž součástí budou </w:t>
      </w:r>
      <w:r w:rsidRPr="00A00AD0">
        <w:rPr>
          <w:iCs/>
        </w:rPr>
        <w:t>zprávy za jednotlivé VO</w:t>
      </w:r>
      <w:r w:rsidR="00DE4C19">
        <w:rPr>
          <w:iCs/>
        </w:rPr>
        <w:t xml:space="preserve">. </w:t>
      </w:r>
      <w:r w:rsidRPr="00A00AD0">
        <w:rPr>
          <w:iCs/>
        </w:rPr>
        <w:t>Tato zpráva bude podkladem pro jednání s poskytovatelem.</w:t>
      </w:r>
    </w:p>
    <w:p w:rsidR="00DE4C19" w:rsidRDefault="00DE4C19" w:rsidP="00195BE4">
      <w:pPr>
        <w:jc w:val="both"/>
        <w:rPr>
          <w:iCs/>
        </w:rPr>
      </w:pPr>
    </w:p>
    <w:p w:rsidR="00331D35" w:rsidRDefault="00331D35" w:rsidP="00195BE4">
      <w:pPr>
        <w:jc w:val="both"/>
        <w:rPr>
          <w:iCs/>
        </w:rPr>
      </w:pPr>
    </w:p>
    <w:p w:rsidR="00331D35" w:rsidRDefault="00331D35">
      <w:pPr>
        <w:rPr>
          <w:iCs/>
        </w:rPr>
      </w:pPr>
      <w:r>
        <w:rPr>
          <w:iCs/>
        </w:rPr>
        <w:br w:type="page"/>
      </w:r>
    </w:p>
    <w:p w:rsidR="00DD014E" w:rsidRPr="00331D35" w:rsidRDefault="005F23E6" w:rsidP="00195BE4">
      <w:pPr>
        <w:pStyle w:val="Nadpis1"/>
        <w:jc w:val="both"/>
      </w:pPr>
      <w:bookmarkStart w:id="64" w:name="_Toc480382432"/>
      <w:r w:rsidRPr="00331D35">
        <w:lastRenderedPageBreak/>
        <w:t>Společné j</w:t>
      </w:r>
      <w:r w:rsidR="00DD014E" w:rsidRPr="00331D35">
        <w:t>ednání s</w:t>
      </w:r>
      <w:r w:rsidRPr="00331D35">
        <w:t> </w:t>
      </w:r>
      <w:r w:rsidR="00991822" w:rsidRPr="00331D35">
        <w:t>poskytovateli</w:t>
      </w:r>
      <w:bookmarkEnd w:id="64"/>
    </w:p>
    <w:p w:rsidR="00217261" w:rsidRPr="00331D35" w:rsidRDefault="00217261" w:rsidP="00217261">
      <w:pPr>
        <w:spacing w:after="0"/>
        <w:jc w:val="both"/>
        <w:rPr>
          <w:iCs/>
        </w:rPr>
      </w:pPr>
      <w:r w:rsidRPr="00331D35">
        <w:rPr>
          <w:iCs/>
        </w:rPr>
        <w:t xml:space="preserve">Jednání o </w:t>
      </w:r>
      <w:r w:rsidR="00FF27FD">
        <w:rPr>
          <w:iCs/>
        </w:rPr>
        <w:t xml:space="preserve">zařazení </w:t>
      </w:r>
      <w:r w:rsidRPr="00331D35">
        <w:rPr>
          <w:iCs/>
        </w:rPr>
        <w:t xml:space="preserve">VO </w:t>
      </w:r>
      <w:r w:rsidR="00FF27FD">
        <w:rPr>
          <w:iCs/>
        </w:rPr>
        <w:t xml:space="preserve">na čtyřstupňové škále </w:t>
      </w:r>
      <w:r w:rsidRPr="00331D35">
        <w:rPr>
          <w:iCs/>
        </w:rPr>
        <w:t>se zúčastní:</w:t>
      </w:r>
    </w:p>
    <w:p w:rsidR="00217261" w:rsidRPr="00331D35" w:rsidRDefault="00217261" w:rsidP="00217261">
      <w:pPr>
        <w:numPr>
          <w:ilvl w:val="0"/>
          <w:numId w:val="13"/>
        </w:numPr>
        <w:spacing w:after="0"/>
        <w:jc w:val="both"/>
        <w:rPr>
          <w:iCs/>
        </w:rPr>
      </w:pPr>
      <w:r w:rsidRPr="00331D35">
        <w:rPr>
          <w:iCs/>
        </w:rPr>
        <w:t>zástupci poskytovatele</w:t>
      </w:r>
      <w:r w:rsidRPr="00331D35">
        <w:rPr>
          <w:rStyle w:val="Znakapoznpodarou"/>
          <w:iCs/>
        </w:rPr>
        <w:footnoteReference w:id="9"/>
      </w:r>
      <w:r w:rsidRPr="00331D35">
        <w:rPr>
          <w:iCs/>
        </w:rPr>
        <w:t xml:space="preserve"> (zástupci odborného poradního orgánu poskytovatele/zřizovatele, pokud je poskytovatel/zřizovatel k jednání přizve, dále např. zástupci Národního akreditačního úřadu v případě hodnocení </w:t>
      </w:r>
      <w:r w:rsidR="00EC0153">
        <w:rPr>
          <w:iCs/>
        </w:rPr>
        <w:t>vysokých škol</w:t>
      </w:r>
      <w:r w:rsidRPr="00331D35">
        <w:rPr>
          <w:iCs/>
        </w:rPr>
        <w:t>),</w:t>
      </w:r>
    </w:p>
    <w:p w:rsidR="00217261" w:rsidRPr="00331D35" w:rsidRDefault="00217261" w:rsidP="00217261">
      <w:pPr>
        <w:numPr>
          <w:ilvl w:val="0"/>
          <w:numId w:val="13"/>
        </w:numPr>
        <w:spacing w:after="0"/>
        <w:jc w:val="both"/>
        <w:rPr>
          <w:iCs/>
        </w:rPr>
      </w:pPr>
      <w:r w:rsidRPr="00331D35">
        <w:rPr>
          <w:iCs/>
        </w:rPr>
        <w:t>zástupci RVVI/Sekce VVI,</w:t>
      </w:r>
    </w:p>
    <w:p w:rsidR="00217261" w:rsidRDefault="00217261" w:rsidP="00217261">
      <w:pPr>
        <w:numPr>
          <w:ilvl w:val="0"/>
          <w:numId w:val="13"/>
        </w:numPr>
        <w:spacing w:after="0"/>
        <w:ind w:left="714" w:hanging="357"/>
        <w:jc w:val="both"/>
        <w:rPr>
          <w:iCs/>
        </w:rPr>
      </w:pPr>
      <w:r w:rsidRPr="00331D35">
        <w:rPr>
          <w:iCs/>
        </w:rPr>
        <w:t>(místo)předsedové panelů</w:t>
      </w:r>
      <w:r w:rsidR="00781648">
        <w:rPr>
          <w:iCs/>
        </w:rPr>
        <w:t>, členové panelů</w:t>
      </w:r>
    </w:p>
    <w:p w:rsidR="00217261" w:rsidRPr="008832A9" w:rsidRDefault="00217261" w:rsidP="00217261">
      <w:pPr>
        <w:numPr>
          <w:ilvl w:val="0"/>
          <w:numId w:val="13"/>
        </w:numPr>
        <w:spacing w:after="0"/>
        <w:ind w:left="714" w:hanging="357"/>
        <w:jc w:val="both"/>
        <w:rPr>
          <w:iCs/>
        </w:rPr>
      </w:pPr>
      <w:r w:rsidRPr="008832A9">
        <w:rPr>
          <w:iCs/>
        </w:rPr>
        <w:t xml:space="preserve">v případě </w:t>
      </w:r>
      <w:r w:rsidR="004D14B4">
        <w:rPr>
          <w:iCs/>
        </w:rPr>
        <w:t>vysokých škol</w:t>
      </w:r>
      <w:r w:rsidR="004D14B4" w:rsidRPr="008832A9">
        <w:rPr>
          <w:iCs/>
        </w:rPr>
        <w:t xml:space="preserve"> </w:t>
      </w:r>
      <w:r w:rsidRPr="008832A9">
        <w:rPr>
          <w:iCs/>
        </w:rPr>
        <w:t>zástupci České konference rektorů.</w:t>
      </w:r>
    </w:p>
    <w:p w:rsidR="008832A9" w:rsidRDefault="008832A9" w:rsidP="00195BE4">
      <w:pPr>
        <w:jc w:val="both"/>
        <w:rPr>
          <w:iCs/>
        </w:rPr>
      </w:pPr>
    </w:p>
    <w:p w:rsidR="00FF27FD" w:rsidRPr="00331D35" w:rsidRDefault="00FF27FD" w:rsidP="00FF27FD">
      <w:pPr>
        <w:pStyle w:val="Nadpis2"/>
      </w:pPr>
      <w:bookmarkStart w:id="65" w:name="_Toc480382433"/>
      <w:r w:rsidRPr="00331D35">
        <w:t>Škála pro výsledné hodnocení výzkumných organizací</w:t>
      </w:r>
      <w:bookmarkEnd w:id="65"/>
    </w:p>
    <w:p w:rsidR="00FF27FD" w:rsidRPr="00331D35" w:rsidRDefault="00FF27FD" w:rsidP="00FF27FD">
      <w:pPr>
        <w:jc w:val="both"/>
      </w:pPr>
      <w:r>
        <w:t>Z</w:t>
      </w:r>
      <w:r w:rsidRPr="00331D35">
        <w:t>ařazení výzkumné organizace na čtyřstupňové škále se provede dle stupnice schválené vládou jako součást Metodiky 2017+. Pro rok 2017 jde pouze o orientační zařazení, neboť není k dispozici ani časová řada podobných hodnocení, ani podrobné hodnocení výzkumných organizací, jak je popisuje Metodika 2017+.</w:t>
      </w:r>
    </w:p>
    <w:p w:rsidR="00FF27FD" w:rsidRPr="00331D35" w:rsidRDefault="00FF27FD" w:rsidP="00FF27FD">
      <w:pPr>
        <w:spacing w:after="0"/>
        <w:contextualSpacing/>
        <w:jc w:val="both"/>
        <w:rPr>
          <w:bCs/>
        </w:rPr>
      </w:pPr>
      <w:r w:rsidRPr="00331D35">
        <w:rPr>
          <w:b/>
          <w:bCs/>
        </w:rPr>
        <w:t>A</w:t>
      </w:r>
      <w:r w:rsidRPr="00331D35">
        <w:rPr>
          <w:bCs/>
        </w:rPr>
        <w:t xml:space="preserve"> – Vynikající (excellent)</w:t>
      </w:r>
    </w:p>
    <w:p w:rsidR="00FF27FD" w:rsidRPr="00331D35" w:rsidRDefault="00FF27FD" w:rsidP="00FF27FD">
      <w:pPr>
        <w:pStyle w:val="Odstavecseseznamem"/>
        <w:numPr>
          <w:ilvl w:val="0"/>
          <w:numId w:val="5"/>
        </w:numPr>
        <w:jc w:val="both"/>
        <w:rPr>
          <w:iCs/>
        </w:rPr>
      </w:pPr>
      <w:r w:rsidRPr="00331D35">
        <w:rPr>
          <w:iCs/>
        </w:rPr>
        <w:t>Ve výzkumných parametrech globálních oborů mezinárodně kompetitivní instituce a/nebo instituce se silným inovačním potenciálem a vynikajícími výsledky aplikovaného výzkumu a/nebo instituce naplňující vynikajícím způsobem svěřenou misi.</w:t>
      </w:r>
    </w:p>
    <w:p w:rsidR="00FF27FD" w:rsidRPr="00331D35" w:rsidRDefault="00FF27FD" w:rsidP="00FF27FD">
      <w:pPr>
        <w:spacing w:after="0"/>
        <w:contextualSpacing/>
        <w:jc w:val="both"/>
        <w:rPr>
          <w:bCs/>
        </w:rPr>
      </w:pPr>
      <w:r w:rsidRPr="00331D35">
        <w:rPr>
          <w:b/>
          <w:bCs/>
        </w:rPr>
        <w:t>B</w:t>
      </w:r>
      <w:r w:rsidRPr="00331D35">
        <w:rPr>
          <w:bCs/>
        </w:rPr>
        <w:t xml:space="preserve"> – Velmi dobrá (very good)</w:t>
      </w:r>
    </w:p>
    <w:p w:rsidR="00FF27FD" w:rsidRPr="00331D35" w:rsidRDefault="00FF27FD" w:rsidP="00FF27FD">
      <w:pPr>
        <w:pStyle w:val="Odstavecseseznamem"/>
        <w:numPr>
          <w:ilvl w:val="0"/>
          <w:numId w:val="5"/>
        </w:numPr>
        <w:jc w:val="both"/>
        <w:rPr>
          <w:iCs/>
        </w:rPr>
      </w:pPr>
      <w:r w:rsidRPr="00331D35">
        <w:rPr>
          <w:iCs/>
        </w:rPr>
        <w:t>Instituce vyrovnané kvality s výbornými výsledky výzkumu, dostatečným inovačním potenciálem a/nebo významnými výsledky aplikovaného výzkumu, výsledky VaVaI odpovídají účelu zřízení.</w:t>
      </w:r>
    </w:p>
    <w:p w:rsidR="00FF27FD" w:rsidRPr="00331D35" w:rsidRDefault="00FF27FD" w:rsidP="00FF27FD">
      <w:pPr>
        <w:spacing w:after="0"/>
        <w:contextualSpacing/>
        <w:jc w:val="both"/>
        <w:rPr>
          <w:bCs/>
        </w:rPr>
      </w:pPr>
      <w:r w:rsidRPr="00331D35">
        <w:rPr>
          <w:b/>
          <w:bCs/>
        </w:rPr>
        <w:t>C</w:t>
      </w:r>
      <w:r w:rsidRPr="00331D35">
        <w:rPr>
          <w:bCs/>
        </w:rPr>
        <w:t xml:space="preserve"> – Průměrná (average)</w:t>
      </w:r>
    </w:p>
    <w:p w:rsidR="00FF27FD" w:rsidRPr="00331D35" w:rsidRDefault="00FF27FD" w:rsidP="00FF27FD">
      <w:pPr>
        <w:pStyle w:val="Odstavecseseznamem"/>
        <w:numPr>
          <w:ilvl w:val="0"/>
          <w:numId w:val="5"/>
        </w:numPr>
        <w:jc w:val="both"/>
        <w:rPr>
          <w:iCs/>
        </w:rPr>
      </w:pPr>
      <w:r w:rsidRPr="00331D35">
        <w:rPr>
          <w:iCs/>
        </w:rPr>
        <w:t xml:space="preserve">Instituce nevyrovnané kvality, v parametrech základního a/nebo aplikovaného výzkumu dosahující v převážné míře dobrých nebo průměrných výsledků a/nebo instituce, která průměrně naplňuje účel zřízení. </w:t>
      </w:r>
    </w:p>
    <w:p w:rsidR="00FF27FD" w:rsidRPr="00331D35" w:rsidRDefault="00FF27FD" w:rsidP="00FF27FD">
      <w:pPr>
        <w:pStyle w:val="Odstavecseseznamem"/>
        <w:numPr>
          <w:ilvl w:val="0"/>
          <w:numId w:val="5"/>
        </w:numPr>
        <w:jc w:val="both"/>
        <w:rPr>
          <w:iCs/>
        </w:rPr>
      </w:pPr>
      <w:r w:rsidRPr="00331D35">
        <w:rPr>
          <w:iCs/>
        </w:rPr>
        <w:t>VO se strategií a snahou odstraňovat slabé stránky a nedostatky.</w:t>
      </w:r>
    </w:p>
    <w:p w:rsidR="00FF27FD" w:rsidRPr="00331D35" w:rsidRDefault="00FF27FD" w:rsidP="00FF27FD">
      <w:pPr>
        <w:spacing w:after="0"/>
        <w:contextualSpacing/>
        <w:jc w:val="both"/>
        <w:rPr>
          <w:bCs/>
        </w:rPr>
      </w:pPr>
      <w:r w:rsidRPr="00331D35">
        <w:rPr>
          <w:b/>
          <w:bCs/>
        </w:rPr>
        <w:t>D</w:t>
      </w:r>
      <w:r w:rsidRPr="00331D35">
        <w:rPr>
          <w:bCs/>
        </w:rPr>
        <w:t xml:space="preserve"> – Podprůměrná (below average)</w:t>
      </w:r>
    </w:p>
    <w:p w:rsidR="00FF27FD" w:rsidRPr="00331D35" w:rsidRDefault="00FF27FD" w:rsidP="00FF27FD">
      <w:pPr>
        <w:pStyle w:val="Odstavecseseznamem"/>
        <w:numPr>
          <w:ilvl w:val="0"/>
          <w:numId w:val="5"/>
        </w:numPr>
        <w:jc w:val="both"/>
        <w:rPr>
          <w:iCs/>
        </w:rPr>
      </w:pPr>
      <w:r w:rsidRPr="00331D35">
        <w:rPr>
          <w:iCs/>
        </w:rPr>
        <w:t>Instituce v převážné většině parametrů základního a/nebo aplikovaného výzkumu podprůměrná.</w:t>
      </w:r>
    </w:p>
    <w:p w:rsidR="00FF27FD" w:rsidRDefault="00FF27FD" w:rsidP="00FF27FD">
      <w:pPr>
        <w:pStyle w:val="Odstavecseseznamem"/>
        <w:numPr>
          <w:ilvl w:val="0"/>
          <w:numId w:val="5"/>
        </w:numPr>
        <w:jc w:val="both"/>
        <w:rPr>
          <w:iCs/>
        </w:rPr>
      </w:pPr>
      <w:r w:rsidRPr="00331D35">
        <w:rPr>
          <w:iCs/>
        </w:rPr>
        <w:t>VO s řadou slabých stránek a nedostatků a omezenou snahou je odstraňovat.</w:t>
      </w:r>
    </w:p>
    <w:p w:rsidR="00FF27FD" w:rsidRPr="00331D35" w:rsidRDefault="00FF27FD" w:rsidP="00195BE4">
      <w:pPr>
        <w:jc w:val="both"/>
        <w:rPr>
          <w:iCs/>
        </w:rPr>
      </w:pPr>
    </w:p>
    <w:p w:rsidR="00991822" w:rsidRPr="00331D35" w:rsidRDefault="008832A9" w:rsidP="00195BE4">
      <w:pPr>
        <w:pStyle w:val="Nadpis2"/>
        <w:jc w:val="both"/>
      </w:pPr>
      <w:bookmarkStart w:id="66" w:name="_Toc480382434"/>
      <w:r>
        <w:t>P</w:t>
      </w:r>
      <w:r w:rsidRPr="00331D35">
        <w:t xml:space="preserve">růběh </w:t>
      </w:r>
      <w:r w:rsidR="005F23E6" w:rsidRPr="00331D35">
        <w:t>společného jednání</w:t>
      </w:r>
      <w:bookmarkEnd w:id="66"/>
      <w:r w:rsidR="005F23E6" w:rsidRPr="00331D35">
        <w:t xml:space="preserve"> </w:t>
      </w:r>
    </w:p>
    <w:p w:rsidR="00B25756" w:rsidRPr="00331D35" w:rsidRDefault="003B609E" w:rsidP="00B25756">
      <w:pPr>
        <w:jc w:val="both"/>
        <w:rPr>
          <w:iCs/>
        </w:rPr>
      </w:pPr>
      <w:r>
        <w:rPr>
          <w:iCs/>
        </w:rPr>
        <w:t xml:space="preserve">a. </w:t>
      </w:r>
      <w:r w:rsidR="00B25756" w:rsidRPr="00331D35">
        <w:rPr>
          <w:iCs/>
        </w:rPr>
        <w:t xml:space="preserve">Zúčastnění se vyjádří k tomu, zda </w:t>
      </w:r>
      <w:r w:rsidR="00EC0153">
        <w:rPr>
          <w:iCs/>
        </w:rPr>
        <w:t>výzkumná organizace</w:t>
      </w:r>
      <w:r w:rsidR="00EC0153" w:rsidRPr="00331D35">
        <w:rPr>
          <w:iCs/>
        </w:rPr>
        <w:t xml:space="preserve"> </w:t>
      </w:r>
      <w:r w:rsidR="00B25756" w:rsidRPr="00331D35">
        <w:rPr>
          <w:iCs/>
        </w:rPr>
        <w:t>v daném rezortu splňuje kritéria pro daný stupeň škály</w:t>
      </w:r>
      <w:r w:rsidR="00B25756">
        <w:rPr>
          <w:iCs/>
        </w:rPr>
        <w:t>.</w:t>
      </w:r>
      <w:r w:rsidR="00B25756" w:rsidRPr="00331D35">
        <w:rPr>
          <w:iCs/>
        </w:rPr>
        <w:t xml:space="preserve"> Při jednání se vyjde </w:t>
      </w:r>
      <w:r w:rsidR="00B25756">
        <w:rPr>
          <w:iCs/>
        </w:rPr>
        <w:t xml:space="preserve">z </w:t>
      </w:r>
      <w:r w:rsidR="00B25756" w:rsidRPr="00331D35">
        <w:rPr>
          <w:iCs/>
        </w:rPr>
        <w:t xml:space="preserve">názoru expertů a stanoviska poskytovatele/zřizovatele. Výsledné hodnocení tedy zohlední jak dosažené výsledky, tak i misi </w:t>
      </w:r>
      <w:r w:rsidR="00EC0153">
        <w:rPr>
          <w:iCs/>
        </w:rPr>
        <w:t>výzkumné organizace</w:t>
      </w:r>
      <w:r w:rsidR="00EC0153" w:rsidRPr="00331D35">
        <w:rPr>
          <w:iCs/>
        </w:rPr>
        <w:t xml:space="preserve"> </w:t>
      </w:r>
      <w:r w:rsidR="00B25756" w:rsidRPr="00331D35">
        <w:rPr>
          <w:iCs/>
        </w:rPr>
        <w:t xml:space="preserve">a její roli v systému VaVaI. </w:t>
      </w:r>
    </w:p>
    <w:p w:rsidR="00217261" w:rsidRPr="00331D35" w:rsidRDefault="003B609E" w:rsidP="00217261">
      <w:pPr>
        <w:jc w:val="both"/>
        <w:rPr>
          <w:iCs/>
        </w:rPr>
      </w:pPr>
      <w:r>
        <w:rPr>
          <w:iCs/>
        </w:rPr>
        <w:lastRenderedPageBreak/>
        <w:t xml:space="preserve">b. </w:t>
      </w:r>
      <w:r w:rsidR="00217261" w:rsidRPr="00331D35">
        <w:rPr>
          <w:iCs/>
        </w:rPr>
        <w:t xml:space="preserve">RVVI/Sekce VVI při jednání zohledňuje především výsledky hodnocení na národní úrovni se zvláštním důrazem na robustní hodnocení výsledků kombinací vybraných nástrojů modulů M1 a M2, jež poskytovatelé korigují ve vazbě na mise svých organizací a jejich naplňování. </w:t>
      </w:r>
    </w:p>
    <w:p w:rsidR="00883B82" w:rsidRPr="00331D35" w:rsidRDefault="003B609E" w:rsidP="00195BE4">
      <w:pPr>
        <w:jc w:val="both"/>
        <w:rPr>
          <w:iCs/>
        </w:rPr>
      </w:pPr>
      <w:r>
        <w:rPr>
          <w:iCs/>
        </w:rPr>
        <w:t xml:space="preserve">c. </w:t>
      </w:r>
      <w:r w:rsidR="00883B82" w:rsidRPr="00331D35">
        <w:rPr>
          <w:iCs/>
        </w:rPr>
        <w:t xml:space="preserve">Formát </w:t>
      </w:r>
      <w:r w:rsidR="00EC0153">
        <w:rPr>
          <w:iCs/>
        </w:rPr>
        <w:t xml:space="preserve">jednání </w:t>
      </w:r>
      <w:r w:rsidR="00883B82" w:rsidRPr="00331D35">
        <w:rPr>
          <w:iCs/>
        </w:rPr>
        <w:t xml:space="preserve">předpokládá oboustrannou dohodu, avšak v kompetenci poskytovatele je </w:t>
      </w:r>
      <w:r w:rsidR="00883B82" w:rsidRPr="00331D35">
        <w:rPr>
          <w:rFonts w:cs="Arial"/>
          <w:bCs/>
        </w:rPr>
        <w:t>–</w:t>
      </w:r>
      <w:r w:rsidR="00883B82" w:rsidRPr="00331D35">
        <w:rPr>
          <w:iCs/>
        </w:rPr>
        <w:t xml:space="preserve"> v souladu se zákonem </w:t>
      </w:r>
      <w:r w:rsidR="00883B82" w:rsidRPr="00331D35">
        <w:rPr>
          <w:rFonts w:cs="Arial"/>
          <w:bCs/>
        </w:rPr>
        <w:t>–</w:t>
      </w:r>
      <w:r w:rsidR="00883B82" w:rsidRPr="00331D35">
        <w:rPr>
          <w:iCs/>
        </w:rPr>
        <w:t xml:space="preserve"> určení výše podpory</w:t>
      </w:r>
      <w:r w:rsidR="00883B82" w:rsidRPr="00331D35">
        <w:rPr>
          <w:rStyle w:val="Znakapoznpodarou"/>
          <w:iCs/>
        </w:rPr>
        <w:footnoteReference w:id="10"/>
      </w:r>
      <w:r w:rsidR="00335013">
        <w:rPr>
          <w:iCs/>
        </w:rPr>
        <w:t>,</w:t>
      </w:r>
      <w:r w:rsidR="00883B82" w:rsidRPr="00331D35">
        <w:rPr>
          <w:iCs/>
        </w:rPr>
        <w:t xml:space="preserve"> tzn., že i podprůměrně hodnocená VO může být zdůvodněně financována lépe, než by odpovídalo jejímu hodnocení</w:t>
      </w:r>
      <w:r w:rsidR="00883B82" w:rsidRPr="00331D35">
        <w:rPr>
          <w:bCs/>
          <w:color w:val="FF0000"/>
        </w:rPr>
        <w:t xml:space="preserve"> </w:t>
      </w:r>
      <w:r w:rsidR="00883B82" w:rsidRPr="00331D35">
        <w:rPr>
          <w:bCs/>
        </w:rPr>
        <w:t>(upouští se od dosavadní praxe, která hodnocení a financování mechanicky propojovala, a tím redukovala hodnocení na nástroj vyčíslení finanční podpory)</w:t>
      </w:r>
      <w:r w:rsidR="00883B82" w:rsidRPr="00331D35">
        <w:rPr>
          <w:iCs/>
        </w:rPr>
        <w:t xml:space="preserve">. </w:t>
      </w:r>
    </w:p>
    <w:p w:rsidR="009F3B35" w:rsidRPr="00331D35" w:rsidRDefault="009F3B35" w:rsidP="00195BE4">
      <w:pPr>
        <w:pStyle w:val="Nadpis2"/>
        <w:jc w:val="both"/>
      </w:pPr>
      <w:bookmarkStart w:id="67" w:name="_Toc480382435"/>
      <w:r w:rsidRPr="00331D35">
        <w:t>Závěry společného jednání, protokol</w:t>
      </w:r>
      <w:bookmarkEnd w:id="67"/>
    </w:p>
    <w:p w:rsidR="00B25756" w:rsidRDefault="00883B82" w:rsidP="00195BE4">
      <w:pPr>
        <w:jc w:val="both"/>
      </w:pPr>
      <w:r w:rsidRPr="00331D35">
        <w:t xml:space="preserve">O výsledku hodnocení </w:t>
      </w:r>
      <w:r w:rsidR="009F3B35" w:rsidRPr="00331D35">
        <w:t>výzkumných organizací</w:t>
      </w:r>
      <w:r w:rsidRPr="00331D35">
        <w:t xml:space="preserve"> se zpracuje protokol, ve kterém se uvedou základní identifikační údaje podkladů, jak byla</w:t>
      </w:r>
      <w:r w:rsidR="00B25756">
        <w:t xml:space="preserve"> </w:t>
      </w:r>
      <w:r w:rsidR="00EC0153">
        <w:t>výzkumná organizace</w:t>
      </w:r>
      <w:r w:rsidR="00EC0153" w:rsidRPr="00331D35">
        <w:t xml:space="preserve"> </w:t>
      </w:r>
      <w:r w:rsidRPr="00331D35">
        <w:t xml:space="preserve">hodnocena a s jakým výsledkem, včetně odůvodnění. </w:t>
      </w:r>
    </w:p>
    <w:p w:rsidR="00B25756" w:rsidRDefault="00883B82" w:rsidP="00195BE4">
      <w:pPr>
        <w:jc w:val="both"/>
      </w:pPr>
      <w:r w:rsidRPr="00331D35">
        <w:t xml:space="preserve">Výsledek hodnocení a doporučení z něho vyplývající se projedná s  vedením hodnocené </w:t>
      </w:r>
      <w:r w:rsidR="00EC0153">
        <w:t>výzkumné organizace</w:t>
      </w:r>
      <w:r w:rsidR="00EC0153" w:rsidRPr="00331D35">
        <w:t xml:space="preserve"> </w:t>
      </w:r>
      <w:r w:rsidRPr="00331D35">
        <w:t xml:space="preserve">a u státních VŠ taktéž s poskytovatelem.  </w:t>
      </w:r>
    </w:p>
    <w:p w:rsidR="00883B82" w:rsidRPr="00331D35" w:rsidRDefault="00883B82" w:rsidP="00195BE4">
      <w:pPr>
        <w:jc w:val="both"/>
        <w:rPr>
          <w:bCs/>
        </w:rPr>
      </w:pPr>
      <w:r w:rsidRPr="00331D35">
        <w:rPr>
          <w:bCs/>
        </w:rPr>
        <w:t xml:space="preserve">Pokud </w:t>
      </w:r>
      <w:r w:rsidR="00EC0153">
        <w:rPr>
          <w:bCs/>
        </w:rPr>
        <w:t>výzkumná organizace</w:t>
      </w:r>
      <w:r w:rsidR="00EC0153" w:rsidRPr="00331D35">
        <w:rPr>
          <w:bCs/>
        </w:rPr>
        <w:t xml:space="preserve"> </w:t>
      </w:r>
      <w:r w:rsidRPr="00331D35">
        <w:rPr>
          <w:bCs/>
        </w:rPr>
        <w:t xml:space="preserve">s výsledným protokolem nesouhlasí, má právo podat ve stanovené lhůtě zdůvodněné odvolání k RVVI a požádat o opakované projednání jejího hodnocení. Pokud toto odvolání shledá poskytovatel či RVVI/Sekce VVI </w:t>
      </w:r>
      <w:r w:rsidR="00EC0153">
        <w:rPr>
          <w:bCs/>
        </w:rPr>
        <w:t>jako</w:t>
      </w:r>
      <w:r w:rsidR="00EC0153" w:rsidRPr="00331D35">
        <w:rPr>
          <w:bCs/>
        </w:rPr>
        <w:t xml:space="preserve"> </w:t>
      </w:r>
      <w:r w:rsidRPr="00331D35">
        <w:rPr>
          <w:bCs/>
        </w:rPr>
        <w:t xml:space="preserve">důvodné, proběhne opakované projednání výsledku hodnocení dotčené </w:t>
      </w:r>
      <w:r w:rsidR="00EC0153">
        <w:rPr>
          <w:bCs/>
        </w:rPr>
        <w:t>výzkumné organizace</w:t>
      </w:r>
      <w:r w:rsidRPr="00331D35">
        <w:rPr>
          <w:bCs/>
        </w:rPr>
        <w:t>, jehož se zúčastní RVVI a poskytovatel</w:t>
      </w:r>
      <w:r w:rsidRPr="00331D35">
        <w:rPr>
          <w:rStyle w:val="Znakapoznpodarou"/>
          <w:bCs/>
        </w:rPr>
        <w:footnoteReference w:id="11"/>
      </w:r>
      <w:r w:rsidR="00335013">
        <w:rPr>
          <w:bCs/>
        </w:rPr>
        <w:t>.</w:t>
      </w:r>
      <w:r w:rsidRPr="00331D35">
        <w:rPr>
          <w:bCs/>
        </w:rPr>
        <w:t xml:space="preserve"> </w:t>
      </w:r>
      <w:r w:rsidRPr="0055354F">
        <w:rPr>
          <w:bCs/>
          <w:highlight w:val="yellow"/>
        </w:rPr>
        <w:t xml:space="preserve">Podá-li zdůvodněné odvolání </w:t>
      </w:r>
      <w:r w:rsidR="00EC0153" w:rsidRPr="0055354F">
        <w:rPr>
          <w:bCs/>
          <w:highlight w:val="yellow"/>
        </w:rPr>
        <w:t>vysoká škola</w:t>
      </w:r>
      <w:r w:rsidRPr="0055354F">
        <w:rPr>
          <w:bCs/>
          <w:highlight w:val="yellow"/>
        </w:rPr>
        <w:t xml:space="preserve">, je s ohledem na význam hodnocení pro akreditace </w:t>
      </w:r>
      <w:r w:rsidR="00EC0153" w:rsidRPr="0055354F">
        <w:rPr>
          <w:bCs/>
          <w:highlight w:val="yellow"/>
        </w:rPr>
        <w:t xml:space="preserve">vysokých škol </w:t>
      </w:r>
      <w:r w:rsidRPr="0055354F">
        <w:rPr>
          <w:bCs/>
          <w:highlight w:val="yellow"/>
        </w:rPr>
        <w:t xml:space="preserve">prováděné Národním akreditačním úřadem toto odvolání projednáno vždy. Toto pravidlo platí v případě </w:t>
      </w:r>
      <w:r w:rsidR="009C218C" w:rsidRPr="0055354F">
        <w:rPr>
          <w:bCs/>
          <w:highlight w:val="yellow"/>
        </w:rPr>
        <w:t xml:space="preserve">vysokých škol </w:t>
      </w:r>
      <w:r w:rsidRPr="0055354F">
        <w:rPr>
          <w:bCs/>
          <w:highlight w:val="yellow"/>
        </w:rPr>
        <w:t>i pro implementační období.</w:t>
      </w:r>
      <w:r w:rsidRPr="00331D35">
        <w:rPr>
          <w:bCs/>
        </w:rPr>
        <w:t xml:space="preserve">  </w:t>
      </w:r>
    </w:p>
    <w:p w:rsidR="00883B82" w:rsidRPr="00331D35" w:rsidRDefault="00883B82" w:rsidP="00195BE4">
      <w:pPr>
        <w:jc w:val="both"/>
        <w:rPr>
          <w:bCs/>
        </w:rPr>
      </w:pPr>
      <w:r w:rsidRPr="00331D35">
        <w:rPr>
          <w:bCs/>
        </w:rPr>
        <w:t xml:space="preserve">U každoročního hodnocení, omezeného co do rozsahu a vypovídací schopnosti na monitorovací roli, bude využit institut projednání na úrovni poskytovatele a RVVI. Podklady k jednání včetně odůvodnění budou předány poskytovateli k vyjádření. Je v jeho kompetenci, zda toto vyjádření zpracuje v přímé spolupráci s příjemci podpory. Podklady, vyjádření k nim a protokol o projednání se zveřejní spolu se škálováním institucí do pásem A, B, C a D. </w:t>
      </w:r>
    </w:p>
    <w:p w:rsidR="00883B82" w:rsidRPr="00331D35" w:rsidRDefault="00883B82" w:rsidP="00195BE4">
      <w:pPr>
        <w:jc w:val="both"/>
        <w:rPr>
          <w:iCs/>
        </w:rPr>
      </w:pPr>
      <w:r w:rsidRPr="00331D35">
        <w:rPr>
          <w:iCs/>
        </w:rPr>
        <w:t>RVVI schválí výsledky jednání podle § 35 odst. 2 písm. d) v souladu s aktuálně platným zněním zákona č. 130/2002 Sb. Po schválení budou výsledky s příslušným</w:t>
      </w:r>
      <w:r w:rsidR="00E2663E" w:rsidRPr="00331D35">
        <w:rPr>
          <w:iCs/>
        </w:rPr>
        <w:t>i</w:t>
      </w:r>
      <w:r w:rsidRPr="00331D35">
        <w:rPr>
          <w:iCs/>
        </w:rPr>
        <w:t xml:space="preserve"> zdůvodněním</w:t>
      </w:r>
      <w:r w:rsidR="00E2663E" w:rsidRPr="00331D35">
        <w:rPr>
          <w:iCs/>
        </w:rPr>
        <w:t>i</w:t>
      </w:r>
      <w:r w:rsidRPr="00331D35">
        <w:rPr>
          <w:iCs/>
        </w:rPr>
        <w:t xml:space="preserve"> zveřejněny.</w:t>
      </w:r>
    </w:p>
    <w:p w:rsidR="006F2BF5" w:rsidRPr="00331D35" w:rsidRDefault="006F2BF5" w:rsidP="006F2BF5">
      <w:pPr>
        <w:pStyle w:val="Nadpis1"/>
      </w:pPr>
      <w:bookmarkStart w:id="68" w:name="_Toc480382436"/>
      <w:r w:rsidRPr="00331D35">
        <w:t>Dohled nad hodnocením</w:t>
      </w:r>
      <w:bookmarkEnd w:id="68"/>
    </w:p>
    <w:p w:rsidR="006F2BF5" w:rsidRPr="00331D35" w:rsidRDefault="006F2BF5" w:rsidP="006F2BF5">
      <w:pPr>
        <w:jc w:val="both"/>
        <w:rPr>
          <w:bCs/>
        </w:rPr>
      </w:pPr>
      <w:r w:rsidRPr="00331D35">
        <w:rPr>
          <w:bCs/>
        </w:rPr>
        <w:t>RVVI má dle Metodiky 2017+ dohled nad hodnocením. Její úlohou je</w:t>
      </w:r>
    </w:p>
    <w:p w:rsidR="006F2BF5" w:rsidRPr="00331D35" w:rsidRDefault="006F2BF5" w:rsidP="006F2BF5">
      <w:pPr>
        <w:pStyle w:val="Odstavecseseznamem"/>
        <w:numPr>
          <w:ilvl w:val="0"/>
          <w:numId w:val="6"/>
        </w:numPr>
        <w:spacing w:after="0"/>
        <w:ind w:left="714" w:hanging="357"/>
        <w:jc w:val="both"/>
        <w:rPr>
          <w:bCs/>
        </w:rPr>
      </w:pPr>
      <w:r w:rsidRPr="00331D35">
        <w:rPr>
          <w:bCs/>
        </w:rPr>
        <w:t>dohlížet na dodržování principů hodnocení,</w:t>
      </w:r>
    </w:p>
    <w:p w:rsidR="006F2BF5" w:rsidRPr="00331D35" w:rsidRDefault="006F2BF5" w:rsidP="006F2BF5">
      <w:pPr>
        <w:pStyle w:val="Odstavecseseznamem"/>
        <w:numPr>
          <w:ilvl w:val="0"/>
          <w:numId w:val="6"/>
        </w:numPr>
        <w:spacing w:after="0"/>
        <w:ind w:left="714" w:hanging="357"/>
        <w:jc w:val="both"/>
        <w:rPr>
          <w:bCs/>
        </w:rPr>
      </w:pPr>
      <w:r w:rsidRPr="00331D35">
        <w:rPr>
          <w:bCs/>
        </w:rPr>
        <w:t>řešit sporné případy, vzniklé nejasnosti a relevantní dotazy.</w:t>
      </w:r>
    </w:p>
    <w:p w:rsidR="006F2BF5" w:rsidRPr="00331D35" w:rsidRDefault="006F2BF5" w:rsidP="006F2BF5">
      <w:pPr>
        <w:pStyle w:val="Odstavecseseznamem"/>
        <w:spacing w:after="0"/>
        <w:ind w:left="714"/>
        <w:jc w:val="both"/>
        <w:rPr>
          <w:bCs/>
        </w:rPr>
      </w:pPr>
    </w:p>
    <w:p w:rsidR="006F2BF5" w:rsidRDefault="006F2BF5" w:rsidP="006F2BF5">
      <w:pPr>
        <w:jc w:val="both"/>
        <w:rPr>
          <w:bCs/>
        </w:rPr>
      </w:pPr>
      <w:r w:rsidRPr="00331D35">
        <w:rPr>
          <w:bCs/>
        </w:rPr>
        <w:t xml:space="preserve">RVVI nezasahuje do odborného posouzení </w:t>
      </w:r>
      <w:r w:rsidR="00FF27FD">
        <w:rPr>
          <w:bCs/>
        </w:rPr>
        <w:t>výsledků</w:t>
      </w:r>
      <w:r w:rsidRPr="00331D35">
        <w:rPr>
          <w:bCs/>
        </w:rPr>
        <w:t>.</w:t>
      </w:r>
    </w:p>
    <w:p w:rsidR="00A97E50" w:rsidRPr="00331D35" w:rsidRDefault="00CC03D5" w:rsidP="00CC03D5">
      <w:pPr>
        <w:pStyle w:val="Nadpis1"/>
        <w:numPr>
          <w:ilvl w:val="0"/>
          <w:numId w:val="0"/>
        </w:numPr>
        <w:jc w:val="both"/>
      </w:pPr>
      <w:bookmarkStart w:id="69" w:name="_Toc480382437"/>
      <w:r>
        <w:lastRenderedPageBreak/>
        <w:t xml:space="preserve">Příloha č. 1: </w:t>
      </w:r>
      <w:r w:rsidR="00A97E50" w:rsidRPr="00331D35">
        <w:t>Harmonogram v roce 2017</w:t>
      </w:r>
      <w:bookmarkEnd w:id="69"/>
    </w:p>
    <w:p w:rsidR="00121404" w:rsidRDefault="00121404" w:rsidP="00121404">
      <w:pPr>
        <w:jc w:val="both"/>
        <w:rPr>
          <w:rFonts w:cs="Arial"/>
        </w:rPr>
      </w:pPr>
    </w:p>
    <w:p w:rsidR="000E795F" w:rsidRPr="00121404" w:rsidRDefault="000E795F" w:rsidP="00121404">
      <w:pPr>
        <w:jc w:val="both"/>
        <w:rPr>
          <w:rFonts w:cs="Arial"/>
        </w:rPr>
      </w:pPr>
      <w:r w:rsidRPr="00121404">
        <w:rPr>
          <w:rFonts w:cs="Arial"/>
        </w:rPr>
        <w:t>24. 2. 2017</w:t>
      </w:r>
      <w:r w:rsidRPr="00121404">
        <w:rPr>
          <w:rFonts w:cs="Arial"/>
        </w:rPr>
        <w:tab/>
      </w:r>
      <w:r w:rsidRPr="00121404">
        <w:rPr>
          <w:rFonts w:cs="Arial"/>
        </w:rPr>
        <w:tab/>
        <w:t xml:space="preserve">323. zasedání RVVI: </w:t>
      </w:r>
      <w:r w:rsidRPr="00121404">
        <w:rPr>
          <w:rFonts w:cs="Arial"/>
          <w:i/>
        </w:rPr>
        <w:t xml:space="preserve">Harmonogram M17+ </w:t>
      </w:r>
      <w:r w:rsidRPr="00121404">
        <w:rPr>
          <w:rFonts w:cs="Arial"/>
        </w:rPr>
        <w:t>schválení</w:t>
      </w:r>
    </w:p>
    <w:p w:rsidR="000E795F" w:rsidRPr="00121404" w:rsidRDefault="000E795F" w:rsidP="00121404">
      <w:pPr>
        <w:ind w:left="2124" w:hanging="2124"/>
        <w:jc w:val="both"/>
        <w:rPr>
          <w:rFonts w:cs="Arial"/>
        </w:rPr>
      </w:pPr>
      <w:r w:rsidRPr="00121404">
        <w:rPr>
          <w:rFonts w:cs="Arial"/>
        </w:rPr>
        <w:t>březen</w:t>
      </w:r>
      <w:r w:rsidRPr="00121404">
        <w:rPr>
          <w:rFonts w:cs="Arial"/>
        </w:rPr>
        <w:tab/>
        <w:t>definovat mechanizmus vytváření odborných panelů a databáze hodnotitelů a zahájení nominačního procesu do nich</w:t>
      </w:r>
    </w:p>
    <w:p w:rsidR="000E795F" w:rsidRPr="00121404" w:rsidRDefault="000E795F" w:rsidP="00121404">
      <w:pPr>
        <w:jc w:val="both"/>
        <w:rPr>
          <w:rFonts w:cs="Arial"/>
        </w:rPr>
      </w:pPr>
      <w:r w:rsidRPr="00121404">
        <w:rPr>
          <w:rFonts w:cs="Arial"/>
        </w:rPr>
        <w:t>31. 3. 2017</w:t>
      </w:r>
      <w:r w:rsidRPr="00121404">
        <w:rPr>
          <w:rFonts w:cs="Arial"/>
        </w:rPr>
        <w:tab/>
      </w:r>
      <w:r w:rsidRPr="00121404">
        <w:rPr>
          <w:rFonts w:cs="Arial"/>
        </w:rPr>
        <w:tab/>
        <w:t xml:space="preserve">324. zasedání RVVI: </w:t>
      </w:r>
      <w:r w:rsidRPr="00121404">
        <w:rPr>
          <w:rFonts w:cs="Arial"/>
          <w:i/>
        </w:rPr>
        <w:t xml:space="preserve">Převodník Frascati/RIV </w:t>
      </w:r>
      <w:r w:rsidRPr="00121404">
        <w:rPr>
          <w:rFonts w:cs="Arial"/>
        </w:rPr>
        <w:t>schválení</w:t>
      </w:r>
    </w:p>
    <w:p w:rsidR="000E795F" w:rsidRPr="00121404" w:rsidRDefault="000E795F" w:rsidP="00121404">
      <w:pPr>
        <w:ind w:left="2124" w:hanging="2124"/>
        <w:jc w:val="both"/>
        <w:rPr>
          <w:rFonts w:cs="Arial"/>
        </w:rPr>
      </w:pPr>
      <w:r w:rsidRPr="00121404">
        <w:rPr>
          <w:rFonts w:cs="Arial"/>
        </w:rPr>
        <w:t>březen – květen</w:t>
      </w:r>
      <w:r w:rsidRPr="00121404">
        <w:rPr>
          <w:rFonts w:cs="Arial"/>
        </w:rPr>
        <w:tab/>
        <w:t xml:space="preserve">specializovaný software pro hodnocení </w:t>
      </w:r>
      <w:r w:rsidRPr="00121404">
        <w:rPr>
          <w:rFonts w:cs="Arial"/>
          <w:i/>
        </w:rPr>
        <w:t xml:space="preserve">M17+ </w:t>
      </w:r>
      <w:r w:rsidRPr="00121404">
        <w:rPr>
          <w:rFonts w:cs="Arial"/>
        </w:rPr>
        <w:t xml:space="preserve">(podpora </w:t>
      </w:r>
      <w:r w:rsidR="008D1386">
        <w:rPr>
          <w:rFonts w:cs="Arial"/>
        </w:rPr>
        <w:t xml:space="preserve">členů odborných panelů </w:t>
      </w:r>
      <w:r w:rsidRPr="00121404">
        <w:rPr>
          <w:rFonts w:cs="Arial"/>
        </w:rPr>
        <w:t>a recenzentů, aplikace SKV 2.0.0), nastavení vysoce profesionálního komunikačního kanálu se vzdálenými hodnotiteli</w:t>
      </w:r>
    </w:p>
    <w:p w:rsidR="000E795F" w:rsidRPr="00121404" w:rsidRDefault="000E795F" w:rsidP="00121404">
      <w:pPr>
        <w:spacing w:before="60"/>
        <w:ind w:left="2124" w:hanging="2124"/>
        <w:jc w:val="both"/>
        <w:rPr>
          <w:rFonts w:cs="Arial"/>
        </w:rPr>
      </w:pPr>
      <w:r w:rsidRPr="00121404">
        <w:rPr>
          <w:rFonts w:cs="Arial"/>
        </w:rPr>
        <w:t>březen – říjen</w:t>
      </w:r>
      <w:r w:rsidRPr="00121404">
        <w:rPr>
          <w:rFonts w:cs="Arial"/>
        </w:rPr>
        <w:tab/>
      </w:r>
      <w:bookmarkStart w:id="70" w:name="_Toc472419965"/>
      <w:r w:rsidRPr="00121404">
        <w:rPr>
          <w:rFonts w:cs="Arial"/>
        </w:rPr>
        <w:t xml:space="preserve">část rezortů: hodnocení podle </w:t>
      </w:r>
      <w:r w:rsidRPr="00121404">
        <w:rPr>
          <w:rFonts w:cs="Arial"/>
          <w:i/>
        </w:rPr>
        <w:t>M17+ Přílohy 1: Metodika hodnocení výzkumných organizací v segmentu rezortů</w:t>
      </w:r>
      <w:bookmarkEnd w:id="70"/>
      <w:r w:rsidRPr="00121404">
        <w:rPr>
          <w:rFonts w:cs="Arial"/>
          <w:i/>
        </w:rPr>
        <w:t xml:space="preserve"> </w:t>
      </w:r>
      <w:r w:rsidRPr="00121404">
        <w:rPr>
          <w:rFonts w:cs="Arial"/>
        </w:rPr>
        <w:t>((po vyjádření RVVI k souladu vnitřních předpisů poskytovatele s M17+)</w:t>
      </w:r>
    </w:p>
    <w:p w:rsidR="000E795F" w:rsidRPr="00121404" w:rsidRDefault="000E795F" w:rsidP="00121404">
      <w:pPr>
        <w:ind w:left="2124" w:hanging="2124"/>
        <w:jc w:val="both"/>
        <w:rPr>
          <w:rFonts w:cs="Arial"/>
        </w:rPr>
      </w:pPr>
      <w:r w:rsidRPr="00121404">
        <w:rPr>
          <w:rFonts w:cs="Arial"/>
        </w:rPr>
        <w:t>duben</w:t>
      </w:r>
      <w:r w:rsidRPr="00121404">
        <w:rPr>
          <w:rFonts w:cs="Arial"/>
        </w:rPr>
        <w:tab/>
        <w:t>ustavení odborné komise RVVI pro oblast společenských a humanitních věd (SSHA), zahájení debaty o aktualizaci definic druhů výsledků VaVaI, prováděcí předpis pro rok 2017</w:t>
      </w:r>
    </w:p>
    <w:p w:rsidR="000E795F" w:rsidRPr="00121404" w:rsidRDefault="000E795F" w:rsidP="00121404">
      <w:pPr>
        <w:ind w:left="2124" w:hanging="2124"/>
        <w:jc w:val="both"/>
        <w:rPr>
          <w:rFonts w:cs="Arial"/>
        </w:rPr>
      </w:pPr>
      <w:r w:rsidRPr="00121404">
        <w:rPr>
          <w:rFonts w:cs="Arial"/>
        </w:rPr>
        <w:t>28. 4. 2017</w:t>
      </w:r>
      <w:r w:rsidRPr="00121404">
        <w:rPr>
          <w:rFonts w:cs="Arial"/>
        </w:rPr>
        <w:tab/>
        <w:t xml:space="preserve">325. zasedání RVVI: </w:t>
      </w:r>
      <w:r w:rsidRPr="00121404">
        <w:rPr>
          <w:rFonts w:cs="Arial"/>
          <w:i/>
        </w:rPr>
        <w:t>Harmonogram prací k plnění bodu II 2 usnesení vlády k M17+</w:t>
      </w:r>
      <w:r w:rsidRPr="00121404">
        <w:rPr>
          <w:rFonts w:cs="Arial"/>
        </w:rPr>
        <w:t xml:space="preserve">, </w:t>
      </w:r>
      <w:r w:rsidRPr="00121404">
        <w:rPr>
          <w:rFonts w:cs="Arial"/>
          <w:i/>
        </w:rPr>
        <w:t xml:space="preserve">Statuty a jednací řády odborných panelů </w:t>
      </w:r>
      <w:r w:rsidRPr="00121404">
        <w:rPr>
          <w:rFonts w:cs="Arial"/>
        </w:rPr>
        <w:t>schválení</w:t>
      </w:r>
    </w:p>
    <w:p w:rsidR="000E795F" w:rsidRPr="00121404" w:rsidRDefault="000E795F" w:rsidP="00121404">
      <w:pPr>
        <w:jc w:val="both"/>
        <w:rPr>
          <w:rFonts w:cs="Arial"/>
        </w:rPr>
      </w:pPr>
      <w:r w:rsidRPr="00121404">
        <w:rPr>
          <w:rFonts w:cs="Arial"/>
        </w:rPr>
        <w:t>31. 5. 2017</w:t>
      </w:r>
      <w:r w:rsidRPr="00121404">
        <w:rPr>
          <w:rFonts w:cs="Arial"/>
        </w:rPr>
        <w:tab/>
      </w:r>
      <w:r w:rsidRPr="00121404">
        <w:rPr>
          <w:rFonts w:cs="Arial"/>
        </w:rPr>
        <w:tab/>
        <w:t>odevzdání výsledků uplatněných v roce 2016 do RIV</w:t>
      </w:r>
    </w:p>
    <w:p w:rsidR="000E795F" w:rsidRPr="00121404" w:rsidRDefault="000E795F" w:rsidP="00121404">
      <w:pPr>
        <w:ind w:left="2124" w:hanging="2124"/>
        <w:jc w:val="both"/>
        <w:rPr>
          <w:rFonts w:cs="Arial"/>
        </w:rPr>
      </w:pPr>
      <w:r w:rsidRPr="00121404">
        <w:rPr>
          <w:rFonts w:cs="Arial"/>
        </w:rPr>
        <w:t>červen</w:t>
      </w:r>
      <w:r w:rsidRPr="00121404">
        <w:rPr>
          <w:rFonts w:cs="Arial"/>
        </w:rPr>
        <w:tab/>
        <w:t>detailní konfigurace systému bibliometrické analýzy a dořešení personálního zabezpečení její realizace, nastavení profesionálního komunikačního kanálu se vzdálenými hodnotiteli</w:t>
      </w:r>
    </w:p>
    <w:p w:rsidR="000E795F" w:rsidRPr="00121404" w:rsidRDefault="000E795F" w:rsidP="00121404">
      <w:pPr>
        <w:ind w:left="2124" w:hanging="2124"/>
        <w:jc w:val="both"/>
        <w:rPr>
          <w:rFonts w:cs="Arial"/>
        </w:rPr>
      </w:pPr>
      <w:r w:rsidRPr="00121404">
        <w:rPr>
          <w:rFonts w:cs="Arial"/>
        </w:rPr>
        <w:t>30. 6. 2017</w:t>
      </w:r>
      <w:r w:rsidRPr="00121404">
        <w:rPr>
          <w:rFonts w:cs="Arial"/>
        </w:rPr>
        <w:tab/>
        <w:t>analýza dosavadního hodnocení SSHA, stanovisko k verifikacím výsledků</w:t>
      </w:r>
    </w:p>
    <w:p w:rsidR="000E795F" w:rsidRPr="00121404" w:rsidRDefault="000E795F" w:rsidP="00121404">
      <w:pPr>
        <w:ind w:left="2124" w:hanging="2124"/>
        <w:jc w:val="both"/>
        <w:rPr>
          <w:rFonts w:cs="Arial"/>
        </w:rPr>
      </w:pPr>
      <w:r w:rsidRPr="00121404">
        <w:rPr>
          <w:rFonts w:cs="Arial"/>
        </w:rPr>
        <w:t>15. 7. 2017</w:t>
      </w:r>
      <w:r w:rsidRPr="00121404">
        <w:rPr>
          <w:rFonts w:cs="Arial"/>
        </w:rPr>
        <w:tab/>
        <w:t>přihlašování výsledků uplatněných v roce 2016 do hodnocení nástrojem vzdálených recenzí prostřednictvím aplikace SKV 2.0.0.</w:t>
      </w:r>
    </w:p>
    <w:p w:rsidR="000E795F" w:rsidRPr="00121404" w:rsidRDefault="000E795F" w:rsidP="00121404">
      <w:pPr>
        <w:ind w:left="2124" w:hanging="2124"/>
        <w:jc w:val="both"/>
        <w:rPr>
          <w:rFonts w:cs="Arial"/>
        </w:rPr>
      </w:pPr>
      <w:r w:rsidRPr="00121404">
        <w:rPr>
          <w:rFonts w:cs="Arial"/>
        </w:rPr>
        <w:t>červenec – srpen</w:t>
      </w:r>
      <w:r w:rsidRPr="00121404">
        <w:rPr>
          <w:rFonts w:cs="Arial"/>
        </w:rPr>
        <w:tab/>
        <w:t>bibliometrická analýza výsledků typu J</w:t>
      </w:r>
      <w:r w:rsidRPr="009F0879">
        <w:rPr>
          <w:rFonts w:cs="Arial"/>
          <w:vertAlign w:val="subscript"/>
        </w:rPr>
        <w:t>imp</w:t>
      </w:r>
      <w:r w:rsidRPr="00121404">
        <w:rPr>
          <w:rFonts w:cs="Arial"/>
        </w:rPr>
        <w:t>, J</w:t>
      </w:r>
      <w:r w:rsidRPr="009F0879">
        <w:rPr>
          <w:rFonts w:cs="Arial"/>
          <w:vertAlign w:val="subscript"/>
        </w:rPr>
        <w:t>Sc</w:t>
      </w:r>
      <w:r w:rsidRPr="00121404">
        <w:rPr>
          <w:rFonts w:cs="Arial"/>
        </w:rPr>
        <w:t xml:space="preserve"> a D (nástroj 1)</w:t>
      </w:r>
    </w:p>
    <w:p w:rsidR="000E795F" w:rsidRPr="00121404" w:rsidRDefault="000E795F" w:rsidP="00121404">
      <w:pPr>
        <w:ind w:left="2124" w:hanging="2124"/>
        <w:jc w:val="both"/>
        <w:rPr>
          <w:rFonts w:cs="Arial"/>
        </w:rPr>
      </w:pPr>
      <w:r w:rsidRPr="00121404">
        <w:rPr>
          <w:rFonts w:cs="Arial"/>
        </w:rPr>
        <w:t>září – říjen</w:t>
      </w:r>
      <w:r w:rsidRPr="00121404">
        <w:rPr>
          <w:rFonts w:cs="Arial"/>
        </w:rPr>
        <w:tab/>
        <w:t>odborné panely: komentování výsledků hodnocení podle nástroje 1, realizace hodnocení podle nástroje 2 (kritérium společenská relevance)</w:t>
      </w:r>
    </w:p>
    <w:p w:rsidR="000E795F" w:rsidRPr="00121404" w:rsidRDefault="000E795F" w:rsidP="00121404">
      <w:pPr>
        <w:ind w:left="2124" w:hanging="2124"/>
        <w:jc w:val="both"/>
        <w:rPr>
          <w:rFonts w:cs="Arial"/>
        </w:rPr>
      </w:pPr>
      <w:r w:rsidRPr="00121404">
        <w:rPr>
          <w:rFonts w:cs="Arial"/>
        </w:rPr>
        <w:t>31. 10. 2017</w:t>
      </w:r>
      <w:r w:rsidRPr="00121404">
        <w:rPr>
          <w:rFonts w:cs="Arial"/>
        </w:rPr>
        <w:tab/>
        <w:t>aktualizace definic druhů výsledků VaVaI (příloha M17+)</w:t>
      </w:r>
    </w:p>
    <w:p w:rsidR="000E795F" w:rsidRPr="00121404" w:rsidRDefault="000E795F" w:rsidP="00121404">
      <w:pPr>
        <w:ind w:left="2124" w:hanging="2124"/>
        <w:jc w:val="both"/>
        <w:rPr>
          <w:rFonts w:cs="Arial"/>
        </w:rPr>
      </w:pPr>
      <w:r w:rsidRPr="00121404">
        <w:rPr>
          <w:rFonts w:cs="Arial"/>
        </w:rPr>
        <w:t>listopad – prosinec</w:t>
      </w:r>
      <w:r w:rsidRPr="00121404">
        <w:rPr>
          <w:rFonts w:cs="Arial"/>
        </w:rPr>
        <w:tab/>
        <w:t xml:space="preserve">projednávání výsledků hodnocení podle </w:t>
      </w:r>
      <w:r w:rsidRPr="00121404">
        <w:rPr>
          <w:rFonts w:cs="Arial"/>
          <w:i/>
        </w:rPr>
        <w:t xml:space="preserve">M17+ </w:t>
      </w:r>
      <w:r w:rsidRPr="00121404">
        <w:rPr>
          <w:rFonts w:cs="Arial"/>
        </w:rPr>
        <w:t>s poskytovatelem, resp. VO</w:t>
      </w:r>
    </w:p>
    <w:p w:rsidR="000E795F" w:rsidRPr="00121404" w:rsidRDefault="000E795F" w:rsidP="00121404">
      <w:pPr>
        <w:ind w:left="2124" w:hanging="2124"/>
        <w:jc w:val="both"/>
        <w:rPr>
          <w:rFonts w:cs="Arial"/>
        </w:rPr>
      </w:pPr>
      <w:r w:rsidRPr="00121404">
        <w:rPr>
          <w:rFonts w:cs="Arial"/>
        </w:rPr>
        <w:t>15. 12. 2017</w:t>
      </w:r>
      <w:r w:rsidRPr="00121404">
        <w:rPr>
          <w:rFonts w:cs="Arial"/>
        </w:rPr>
        <w:tab/>
        <w:t xml:space="preserve">331. zasedání RVVI: </w:t>
      </w:r>
      <w:r w:rsidRPr="00121404">
        <w:rPr>
          <w:rFonts w:cs="Arial"/>
          <w:i/>
        </w:rPr>
        <w:t xml:space="preserve">Výsledky hodnocení M17+ </w:t>
      </w:r>
      <w:r w:rsidRPr="00121404">
        <w:rPr>
          <w:rFonts w:cs="Arial"/>
        </w:rPr>
        <w:t>schválení, vyhodnocení průběhu hodnocení a optimalizace postupu pro další období</w:t>
      </w:r>
    </w:p>
    <w:p w:rsidR="000E795F" w:rsidRPr="00121404" w:rsidRDefault="000E795F" w:rsidP="00121404">
      <w:pPr>
        <w:ind w:left="2124" w:hanging="2124"/>
        <w:jc w:val="both"/>
        <w:rPr>
          <w:rFonts w:cs="Arial"/>
          <w:i/>
        </w:rPr>
      </w:pPr>
      <w:r w:rsidRPr="00121404">
        <w:rPr>
          <w:rFonts w:cs="Arial"/>
        </w:rPr>
        <w:t>31. 12. 2017</w:t>
      </w:r>
      <w:r w:rsidRPr="00121404">
        <w:rPr>
          <w:rFonts w:cs="Arial"/>
        </w:rPr>
        <w:tab/>
        <w:t xml:space="preserve">předložit vládě </w:t>
      </w:r>
      <w:r w:rsidRPr="00121404">
        <w:rPr>
          <w:rFonts w:cs="Arial"/>
          <w:i/>
        </w:rPr>
        <w:t xml:space="preserve">Materiál M17+ dopracovaný </w:t>
      </w:r>
      <w:r w:rsidRPr="00121404">
        <w:rPr>
          <w:rFonts w:cs="Arial"/>
          <w:bCs/>
          <w:i/>
        </w:rPr>
        <w:t>do podoby požadovaného detailu pro kompletní hodnocení pro úroveň segmentu</w:t>
      </w:r>
      <w:r w:rsidRPr="00121404">
        <w:rPr>
          <w:rFonts w:cs="Arial"/>
          <w:i/>
        </w:rPr>
        <w:t xml:space="preserve"> </w:t>
      </w:r>
      <w:r w:rsidRPr="00121404">
        <w:rPr>
          <w:rFonts w:cs="Arial"/>
          <w:bCs/>
          <w:i/>
        </w:rPr>
        <w:t xml:space="preserve">VŠ a </w:t>
      </w:r>
      <w:r w:rsidRPr="00121404">
        <w:rPr>
          <w:rFonts w:cs="Arial"/>
          <w:i/>
        </w:rPr>
        <w:t>připravit proces implementace kompletního hodnocení pro segment vysokých škol</w:t>
      </w:r>
    </w:p>
    <w:p w:rsidR="000E795F" w:rsidRDefault="00CC03D5" w:rsidP="00CC03D5">
      <w:pPr>
        <w:pStyle w:val="Nadpis1"/>
        <w:numPr>
          <w:ilvl w:val="0"/>
          <w:numId w:val="0"/>
        </w:numPr>
        <w:ind w:left="432" w:hanging="432"/>
      </w:pPr>
      <w:bookmarkStart w:id="71" w:name="_Toc480382438"/>
      <w:r>
        <w:lastRenderedPageBreak/>
        <w:t xml:space="preserve">Příloha č. 2: </w:t>
      </w:r>
      <w:r w:rsidR="00C07B65">
        <w:t>Převodník klasifikací oborů</w:t>
      </w:r>
      <w:bookmarkEnd w:id="71"/>
      <w:r w:rsidR="00C07B65">
        <w:t xml:space="preserve"> </w:t>
      </w:r>
    </w:p>
    <w:p w:rsidR="00BB08D4" w:rsidRPr="00BB08D4" w:rsidRDefault="00BB08D4" w:rsidP="00BB08D4">
      <w:r>
        <w:t>(Schválený na 324. zasedání RVVI 31. 3. 2017)</w:t>
      </w:r>
    </w:p>
    <w:p w:rsidR="0017789E" w:rsidRDefault="0017789E" w:rsidP="0017789E"/>
    <w:p w:rsidR="0017789E" w:rsidRPr="0017789E" w:rsidRDefault="0017789E" w:rsidP="0017789E"/>
    <w:sectPr w:rsidR="0017789E" w:rsidRPr="0017789E" w:rsidSect="0071494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073" w:rsidRDefault="00424073" w:rsidP="00626178">
      <w:pPr>
        <w:spacing w:after="0" w:line="240" w:lineRule="auto"/>
      </w:pPr>
      <w:r>
        <w:separator/>
      </w:r>
    </w:p>
  </w:endnote>
  <w:endnote w:type="continuationSeparator" w:id="0">
    <w:p w:rsidR="00424073" w:rsidRDefault="00424073" w:rsidP="00626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073" w:rsidRDefault="00424073">
    <w:pPr>
      <w:pStyle w:val="Zpat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993A4D">
      <w:rPr>
        <w:noProof/>
      </w:rPr>
      <w:t>2</w:t>
    </w:r>
    <w:r>
      <w:rPr>
        <w:noProof/>
      </w:rPr>
      <w:fldChar w:fldCharType="end"/>
    </w:r>
    <w:r>
      <w:t xml:space="preserve"> / </w:t>
    </w:r>
    <w:r w:rsidR="00993A4D">
      <w:fldChar w:fldCharType="begin"/>
    </w:r>
    <w:r w:rsidR="00993A4D">
      <w:instrText xml:space="preserve"> NUMPAGES   \* MERGEFORMAT </w:instrText>
    </w:r>
    <w:r w:rsidR="00993A4D">
      <w:fldChar w:fldCharType="separate"/>
    </w:r>
    <w:r w:rsidR="00993A4D">
      <w:rPr>
        <w:noProof/>
      </w:rPr>
      <w:t>26</w:t>
    </w:r>
    <w:r w:rsidR="00993A4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073" w:rsidRDefault="00424073" w:rsidP="00626178">
      <w:pPr>
        <w:spacing w:after="0" w:line="240" w:lineRule="auto"/>
      </w:pPr>
      <w:r>
        <w:separator/>
      </w:r>
    </w:p>
  </w:footnote>
  <w:footnote w:type="continuationSeparator" w:id="0">
    <w:p w:rsidR="00424073" w:rsidRDefault="00424073" w:rsidP="00626178">
      <w:pPr>
        <w:spacing w:after="0" w:line="240" w:lineRule="auto"/>
      </w:pPr>
      <w:r>
        <w:continuationSeparator/>
      </w:r>
    </w:p>
  </w:footnote>
  <w:footnote w:id="1">
    <w:p w:rsidR="00424073" w:rsidRDefault="00424073" w:rsidP="0076640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76640C">
        <w:t>Seznam výzkumných organizací vedený podle § 33a zákona č. 130/2002 Sb. Ministerstvem školství, mládeže a tělovýchovy není k datu zahájení hodnocení, tj. 1. červnu 2017, dosud naplněn.</w:t>
      </w:r>
    </w:p>
  </w:footnote>
  <w:footnote w:id="2">
    <w:p w:rsidR="00424073" w:rsidRPr="005663E6" w:rsidRDefault="00424073" w:rsidP="00221AEE">
      <w:pPr>
        <w:spacing w:after="0" w:line="240" w:lineRule="auto"/>
        <w:jc w:val="both"/>
        <w:rPr>
          <w:rFonts w:cs="Arial"/>
        </w:rPr>
      </w:pPr>
      <w:r w:rsidRPr="005663E6">
        <w:rPr>
          <w:rStyle w:val="Znakapoznpodarou"/>
          <w:rFonts w:cs="Arial"/>
          <w:sz w:val="20"/>
          <w:szCs w:val="20"/>
        </w:rPr>
        <w:footnoteRef/>
      </w:r>
      <w:r w:rsidRPr="005663E6">
        <w:rPr>
          <w:rFonts w:eastAsia="Times New Roman" w:cs="Arial"/>
          <w:iCs/>
          <w:sz w:val="20"/>
          <w:szCs w:val="20"/>
        </w:rPr>
        <w:t>"Špičková světová úroveň", „mezinárodně" a "národně" uznávan</w:t>
      </w:r>
      <w:r>
        <w:rPr>
          <w:rFonts w:eastAsia="Times New Roman" w:cs="Arial"/>
          <w:iCs/>
          <w:sz w:val="20"/>
          <w:szCs w:val="20"/>
        </w:rPr>
        <w:t>é</w:t>
      </w:r>
      <w:r w:rsidRPr="005663E6">
        <w:rPr>
          <w:rFonts w:eastAsia="Times New Roman" w:cs="Arial"/>
          <w:iCs/>
          <w:sz w:val="20"/>
          <w:szCs w:val="20"/>
        </w:rPr>
        <w:t xml:space="preserve"> v tomto kontextu označuj</w:t>
      </w:r>
      <w:r>
        <w:rPr>
          <w:rFonts w:eastAsia="Times New Roman" w:cs="Arial"/>
          <w:iCs/>
          <w:sz w:val="20"/>
          <w:szCs w:val="20"/>
        </w:rPr>
        <w:t>e</w:t>
      </w:r>
      <w:r w:rsidRPr="005663E6">
        <w:rPr>
          <w:rFonts w:eastAsia="Times New Roman" w:cs="Arial"/>
          <w:iCs/>
          <w:sz w:val="20"/>
          <w:szCs w:val="20"/>
        </w:rPr>
        <w:t xml:space="preserve"> standardy kvality. Neodkazuj</w:t>
      </w:r>
      <w:r>
        <w:rPr>
          <w:rFonts w:eastAsia="Times New Roman" w:cs="Arial"/>
          <w:iCs/>
          <w:sz w:val="20"/>
          <w:szCs w:val="20"/>
        </w:rPr>
        <w:t>e</w:t>
      </w:r>
      <w:r w:rsidRPr="005663E6">
        <w:rPr>
          <w:rFonts w:eastAsia="Times New Roman" w:cs="Arial"/>
          <w:iCs/>
          <w:sz w:val="20"/>
          <w:szCs w:val="20"/>
        </w:rPr>
        <w:t xml:space="preserve"> na povahu nebo zeměpisný rámec působnosti jednotlivých subjektů, ani na místo provádění výzkumu nebo oblast jeho šíření. Např</w:t>
      </w:r>
      <w:r>
        <w:rPr>
          <w:rFonts w:eastAsia="Times New Roman" w:cs="Arial"/>
          <w:iCs/>
          <w:sz w:val="20"/>
          <w:szCs w:val="20"/>
        </w:rPr>
        <w:t>.</w:t>
      </w:r>
      <w:r w:rsidRPr="005663E6">
        <w:rPr>
          <w:rFonts w:eastAsia="Times New Roman" w:cs="Arial"/>
          <w:iCs/>
          <w:sz w:val="20"/>
          <w:szCs w:val="20"/>
        </w:rPr>
        <w:t xml:space="preserve"> výzkum, který je zaměřen na téma specifické pro ČR, může splňovat kritéria pro "špičkovou světovou úroveň". Naopak práce s mezinárodním zaměřením nemusí být "špičkovým světovým, mezinárodně vynikajícím nebo mezinárodně uznávaným" standardem.</w:t>
      </w:r>
    </w:p>
  </w:footnote>
  <w:footnote w:id="3">
    <w:p w:rsidR="00424073" w:rsidRDefault="00424073">
      <w:pPr>
        <w:pStyle w:val="Textpoznpodarou"/>
      </w:pPr>
      <w:r>
        <w:rPr>
          <w:rStyle w:val="Znakapoznpodarou"/>
        </w:rPr>
        <w:footnoteRef/>
      </w:r>
      <w:r>
        <w:t xml:space="preserve"> V roce 2018 dojde k souběžnému hodnocení výsledků podle kritéria přínos k poznání za dvouleté období.  </w:t>
      </w:r>
    </w:p>
  </w:footnote>
  <w:footnote w:id="4">
    <w:p w:rsidR="00424073" w:rsidRDefault="00424073">
      <w:pPr>
        <w:pStyle w:val="Textpoznpodarou"/>
      </w:pPr>
      <w:r>
        <w:rPr>
          <w:rStyle w:val="Znakapoznpodarou"/>
        </w:rPr>
        <w:footnoteRef/>
      </w:r>
      <w:r>
        <w:t xml:space="preserve"> Součástí a</w:t>
      </w:r>
      <w:r w:rsidRPr="00B865EC">
        <w:t xml:space="preserve">plikace pro správu vybraných výsledků </w:t>
      </w:r>
      <w:r>
        <w:t xml:space="preserve">je </w:t>
      </w:r>
      <w:r w:rsidRPr="00B865EC">
        <w:t>kontrolní služb</w:t>
      </w:r>
      <w:r>
        <w:t>a</w:t>
      </w:r>
      <w:r w:rsidRPr="00B865EC">
        <w:t xml:space="preserve">, která zabrání vložit výsledek druhu </w:t>
      </w:r>
      <w:r w:rsidRPr="009E7BC6">
        <w:rPr>
          <w:rFonts w:cs="Arial"/>
        </w:rPr>
        <w:t>J</w:t>
      </w:r>
      <w:r w:rsidRPr="009E7BC6">
        <w:rPr>
          <w:rFonts w:cs="Arial"/>
          <w:vertAlign w:val="subscript"/>
        </w:rPr>
        <w:t>imp</w:t>
      </w:r>
      <w:r>
        <w:rPr>
          <w:rFonts w:cs="Arial"/>
        </w:rPr>
        <w:t>,</w:t>
      </w:r>
      <w:r>
        <w:rPr>
          <w:rFonts w:cs="Arial"/>
          <w:vertAlign w:val="subscript"/>
        </w:rPr>
        <w:t xml:space="preserve"> </w:t>
      </w:r>
      <w:r w:rsidRPr="009E7BC6">
        <w:rPr>
          <w:rFonts w:cs="Arial"/>
        </w:rPr>
        <w:t>J</w:t>
      </w:r>
      <w:r w:rsidRPr="009E7BC6">
        <w:rPr>
          <w:rFonts w:cs="Arial"/>
          <w:vertAlign w:val="subscript"/>
        </w:rPr>
        <w:t>S</w:t>
      </w:r>
      <w:r>
        <w:rPr>
          <w:rFonts w:cs="Arial"/>
          <w:vertAlign w:val="subscript"/>
        </w:rPr>
        <w:t xml:space="preserve">c </w:t>
      </w:r>
      <w:r>
        <w:t>a D</w:t>
      </w:r>
      <w:r w:rsidRPr="00B865EC">
        <w:t>.</w:t>
      </w:r>
    </w:p>
  </w:footnote>
  <w:footnote w:id="5">
    <w:p w:rsidR="00424073" w:rsidRDefault="00424073" w:rsidP="00B10640">
      <w:pPr>
        <w:pStyle w:val="Textpoznpodarou"/>
      </w:pPr>
      <w:r>
        <w:rPr>
          <w:rStyle w:val="Znakapoznpodarou"/>
        </w:rPr>
        <w:footnoteRef/>
      </w:r>
      <w:r>
        <w:t xml:space="preserve"> Jedná se o aplikaci </w:t>
      </w:r>
      <w:r w:rsidRPr="00212F93">
        <w:t>podobn</w:t>
      </w:r>
      <w:r>
        <w:t>ou</w:t>
      </w:r>
      <w:r w:rsidRPr="00212F93">
        <w:t xml:space="preserve"> </w:t>
      </w:r>
      <w:r>
        <w:t xml:space="preserve">té, která sloužila </w:t>
      </w:r>
      <w:r w:rsidRPr="00212F93">
        <w:t>pro sběr kvalitních výsledků podle Metodiky 2013.</w:t>
      </w:r>
    </w:p>
  </w:footnote>
  <w:footnote w:id="6">
    <w:p w:rsidR="00424073" w:rsidRDefault="00424073" w:rsidP="00B10640">
      <w:pPr>
        <w:pStyle w:val="Textkomente"/>
        <w:spacing w:after="0"/>
      </w:pPr>
      <w:r>
        <w:rPr>
          <w:rStyle w:val="Znakapoznpodarou"/>
        </w:rPr>
        <w:footnoteRef/>
      </w:r>
      <w:r>
        <w:t xml:space="preserve"> </w:t>
      </w:r>
      <w:r w:rsidRPr="006826F6">
        <w:t>https://www.rvvi.cz/</w:t>
      </w:r>
    </w:p>
  </w:footnote>
  <w:footnote w:id="7">
    <w:p w:rsidR="00424073" w:rsidRPr="008E31A9" w:rsidRDefault="00424073" w:rsidP="0017789E">
      <w:pPr>
        <w:spacing w:after="0" w:line="240" w:lineRule="auto"/>
        <w:jc w:val="both"/>
        <w:rPr>
          <w:rFonts w:cs="Arial"/>
          <w:sz w:val="20"/>
          <w:szCs w:val="20"/>
        </w:rPr>
      </w:pPr>
      <w:r w:rsidRPr="005663E6">
        <w:rPr>
          <w:rStyle w:val="Znakapoznpodarou"/>
          <w:rFonts w:cs="Arial"/>
          <w:sz w:val="20"/>
          <w:szCs w:val="20"/>
        </w:rPr>
        <w:footnoteRef/>
      </w:r>
      <w:r>
        <w:rPr>
          <w:rFonts w:cs="Arial"/>
          <w:sz w:val="20"/>
          <w:szCs w:val="20"/>
        </w:rPr>
        <w:t xml:space="preserve"> Podle </w:t>
      </w:r>
      <w:r w:rsidRPr="005C1019">
        <w:rPr>
          <w:rFonts w:cs="Arial"/>
          <w:i/>
          <w:sz w:val="20"/>
          <w:szCs w:val="20"/>
        </w:rPr>
        <w:t>Převodníku oborů</w:t>
      </w:r>
      <w:r>
        <w:rPr>
          <w:rFonts w:cs="Arial"/>
          <w:sz w:val="20"/>
          <w:szCs w:val="20"/>
        </w:rPr>
        <w:t>, schváleného na 324. zasedání RVVI dne 31. 3. 2017</w:t>
      </w:r>
    </w:p>
  </w:footnote>
  <w:footnote w:id="8">
    <w:p w:rsidR="00424073" w:rsidRDefault="00424073" w:rsidP="006609F6">
      <w:pPr>
        <w:pStyle w:val="Textpoznpodarou"/>
      </w:pPr>
      <w:r>
        <w:rPr>
          <w:rStyle w:val="Znakapoznpodarou"/>
        </w:rPr>
        <w:footnoteRef/>
      </w:r>
      <w:r>
        <w:t xml:space="preserve"> V roce 2017 je garantem pro hodnocení výsledků pouze podle kritéria společenská relevance.</w:t>
      </w:r>
    </w:p>
  </w:footnote>
  <w:footnote w:id="9">
    <w:p w:rsidR="00424073" w:rsidRPr="005663E6" w:rsidRDefault="00424073" w:rsidP="00217261">
      <w:pPr>
        <w:pStyle w:val="Textpoznpodarou"/>
        <w:jc w:val="both"/>
        <w:rPr>
          <w:rFonts w:cs="Arial"/>
        </w:rPr>
      </w:pPr>
      <w:r w:rsidRPr="005663E6">
        <w:rPr>
          <w:rStyle w:val="Znakapoznpodarou"/>
          <w:rFonts w:cs="Arial"/>
        </w:rPr>
        <w:footnoteRef/>
      </w:r>
      <w:r w:rsidRPr="005663E6">
        <w:rPr>
          <w:rFonts w:cs="Arial"/>
        </w:rPr>
        <w:t xml:space="preserve"> Není</w:t>
      </w:r>
      <w:r>
        <w:rPr>
          <w:rFonts w:cs="Arial"/>
        </w:rPr>
        <w:t>-</w:t>
      </w:r>
      <w:r w:rsidRPr="005663E6">
        <w:rPr>
          <w:rFonts w:cs="Arial"/>
        </w:rPr>
        <w:t>li poskytovatel totožný se zřizovatelem, je přizván i zástupce zřizovatele.</w:t>
      </w:r>
    </w:p>
  </w:footnote>
  <w:footnote w:id="10">
    <w:p w:rsidR="00424073" w:rsidRPr="005663E6" w:rsidRDefault="00424073" w:rsidP="00883B82">
      <w:pPr>
        <w:spacing w:after="0" w:line="240" w:lineRule="auto"/>
        <w:jc w:val="both"/>
        <w:rPr>
          <w:rFonts w:cs="Arial"/>
          <w:iCs/>
          <w:sz w:val="20"/>
          <w:szCs w:val="20"/>
        </w:rPr>
      </w:pPr>
      <w:r w:rsidRPr="005663E6">
        <w:rPr>
          <w:rStyle w:val="Znakapoznpodarou"/>
          <w:rFonts w:cs="Arial"/>
          <w:sz w:val="20"/>
          <w:szCs w:val="20"/>
        </w:rPr>
        <w:footnoteRef/>
      </w:r>
      <w:r w:rsidRPr="005663E6">
        <w:rPr>
          <w:rFonts w:cs="Arial"/>
          <w:sz w:val="20"/>
          <w:szCs w:val="20"/>
        </w:rPr>
        <w:t xml:space="preserve"> Š</w:t>
      </w:r>
      <w:r w:rsidRPr="005663E6">
        <w:rPr>
          <w:rFonts w:cs="Arial"/>
          <w:bCs/>
          <w:sz w:val="20"/>
          <w:szCs w:val="20"/>
        </w:rPr>
        <w:t>kálování je jedním z podkladů pro rozhodnutí poskytovatele o přidělení výše DKRVO, viz § 5a odst. 2 písm. b) zákona č. 130/2002 Sb.</w:t>
      </w:r>
    </w:p>
  </w:footnote>
  <w:footnote w:id="11">
    <w:p w:rsidR="00424073" w:rsidRPr="005663E6" w:rsidRDefault="00424073" w:rsidP="00883B82">
      <w:pPr>
        <w:pStyle w:val="Textpoznpodarou"/>
      </w:pPr>
      <w:r w:rsidRPr="005663E6">
        <w:rPr>
          <w:rStyle w:val="Znakapoznpodarou"/>
        </w:rPr>
        <w:footnoteRef/>
      </w:r>
      <w:r w:rsidRPr="005663E6">
        <w:t xml:space="preserve"> V případě, kdy je poskytovatelem/zřizovatelem ministerstvo</w:t>
      </w:r>
      <w:r>
        <w:t xml:space="preserve">, </w:t>
      </w:r>
      <w:r w:rsidRPr="005663E6">
        <w:t xml:space="preserve">je </w:t>
      </w:r>
      <w:r>
        <w:t>žádoucí zajistit</w:t>
      </w:r>
      <w:r w:rsidRPr="005663E6">
        <w:t>, že</w:t>
      </w:r>
      <w:r>
        <w:t xml:space="preserve"> </w:t>
      </w:r>
      <w:r w:rsidRPr="005663E6">
        <w:t xml:space="preserve">odvolání </w:t>
      </w:r>
      <w:r>
        <w:t xml:space="preserve">je </w:t>
      </w:r>
      <w:r w:rsidRPr="005663E6">
        <w:t>p</w:t>
      </w:r>
      <w:r>
        <w:t>r</w:t>
      </w:r>
      <w:r w:rsidRPr="005663E6">
        <w:t>ojed</w:t>
      </w:r>
      <w:r>
        <w:t>ná</w:t>
      </w:r>
      <w:r w:rsidRPr="005663E6">
        <w:t>n</w:t>
      </w:r>
      <w:r>
        <w:t>o na vyšší organizační úrovni poskytovatele/zřizovatele</w:t>
      </w:r>
      <w:r w:rsidRPr="005663E6">
        <w:t xml:space="preserve">, než </w:t>
      </w:r>
      <w:r>
        <w:t xml:space="preserve">byla </w:t>
      </w:r>
      <w:r w:rsidRPr="005663E6">
        <w:t xml:space="preserve">ta, </w:t>
      </w:r>
      <w:r>
        <w:t>jež</w:t>
      </w:r>
      <w:r w:rsidRPr="005663E6">
        <w:t xml:space="preserve"> přijala původní výrok.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0358B228"/>
    <w:lvl w:ilvl="0" w:tplc="040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00000006"/>
    <w:multiLevelType w:val="hybridMultilevel"/>
    <w:tmpl w:val="F998C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A"/>
    <w:multiLevelType w:val="hybridMultilevel"/>
    <w:tmpl w:val="A28A1D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2AEB8">
      <w:start w:val="1"/>
      <w:numFmt w:val="bullet"/>
      <w:lvlText w:val="•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B"/>
    <w:multiLevelType w:val="hybridMultilevel"/>
    <w:tmpl w:val="162CE0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E"/>
    <w:multiLevelType w:val="hybridMultilevel"/>
    <w:tmpl w:val="E9AC1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F"/>
    <w:multiLevelType w:val="hybridMultilevel"/>
    <w:tmpl w:val="775A33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0000019"/>
    <w:multiLevelType w:val="hybridMultilevel"/>
    <w:tmpl w:val="775A33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0000023"/>
    <w:multiLevelType w:val="hybridMultilevel"/>
    <w:tmpl w:val="B426AA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24"/>
    <w:multiLevelType w:val="hybridMultilevel"/>
    <w:tmpl w:val="850A3C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3D54110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03D83373"/>
    <w:multiLevelType w:val="hybridMultilevel"/>
    <w:tmpl w:val="1C96F6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5EF6019"/>
    <w:multiLevelType w:val="hybridMultilevel"/>
    <w:tmpl w:val="C58E8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5562D3"/>
    <w:multiLevelType w:val="hybridMultilevel"/>
    <w:tmpl w:val="613A81D2"/>
    <w:lvl w:ilvl="0" w:tplc="04050019">
      <w:start w:val="2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C670825"/>
    <w:multiLevelType w:val="hybridMultilevel"/>
    <w:tmpl w:val="2BBC390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4">
    <w:nsid w:val="259B742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DE854F5"/>
    <w:multiLevelType w:val="hybridMultilevel"/>
    <w:tmpl w:val="E86C36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0B55A7"/>
    <w:multiLevelType w:val="hybridMultilevel"/>
    <w:tmpl w:val="F1C4A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E121F6"/>
    <w:multiLevelType w:val="hybridMultilevel"/>
    <w:tmpl w:val="C2CA35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430C90"/>
    <w:multiLevelType w:val="multilevel"/>
    <w:tmpl w:val="5DC85A20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  <w:rPr>
        <w:rFonts w:hint="default"/>
      </w:r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300280D"/>
    <w:multiLevelType w:val="hybridMultilevel"/>
    <w:tmpl w:val="7F50B5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095CC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A56168E"/>
    <w:multiLevelType w:val="hybridMultilevel"/>
    <w:tmpl w:val="3F3A175E"/>
    <w:lvl w:ilvl="0" w:tplc="4A40D8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C540338"/>
    <w:multiLevelType w:val="hybridMultilevel"/>
    <w:tmpl w:val="37B8E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F4602DC"/>
    <w:multiLevelType w:val="hybridMultilevel"/>
    <w:tmpl w:val="755819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F4138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5">
    <w:nsid w:val="507F4D9E"/>
    <w:multiLevelType w:val="hybridMultilevel"/>
    <w:tmpl w:val="E7F65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56370F"/>
    <w:multiLevelType w:val="hybridMultilevel"/>
    <w:tmpl w:val="084229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B627BBD"/>
    <w:multiLevelType w:val="multilevel"/>
    <w:tmpl w:val="B178D5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66D36A5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772C27A1"/>
    <w:multiLevelType w:val="hybridMultilevel"/>
    <w:tmpl w:val="309A14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CF7F80"/>
    <w:multiLevelType w:val="hybridMultilevel"/>
    <w:tmpl w:val="56485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A712365"/>
    <w:multiLevelType w:val="hybridMultilevel"/>
    <w:tmpl w:val="86B675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8"/>
  </w:num>
  <w:num w:numId="3">
    <w:abstractNumId w:val="7"/>
  </w:num>
  <w:num w:numId="4">
    <w:abstractNumId w:val="16"/>
  </w:num>
  <w:num w:numId="5">
    <w:abstractNumId w:val="3"/>
  </w:num>
  <w:num w:numId="6">
    <w:abstractNumId w:val="0"/>
  </w:num>
  <w:num w:numId="7">
    <w:abstractNumId w:val="11"/>
  </w:num>
  <w:num w:numId="8">
    <w:abstractNumId w:val="15"/>
  </w:num>
  <w:num w:numId="9">
    <w:abstractNumId w:val="20"/>
  </w:num>
  <w:num w:numId="10">
    <w:abstractNumId w:val="14"/>
  </w:num>
  <w:num w:numId="11">
    <w:abstractNumId w:val="9"/>
  </w:num>
  <w:num w:numId="12">
    <w:abstractNumId w:val="28"/>
  </w:num>
  <w:num w:numId="13">
    <w:abstractNumId w:val="4"/>
  </w:num>
  <w:num w:numId="14">
    <w:abstractNumId w:val="25"/>
  </w:num>
  <w:num w:numId="15">
    <w:abstractNumId w:val="19"/>
  </w:num>
  <w:num w:numId="16">
    <w:abstractNumId w:val="26"/>
  </w:num>
  <w:num w:numId="17">
    <w:abstractNumId w:val="2"/>
  </w:num>
  <w:num w:numId="18">
    <w:abstractNumId w:val="1"/>
  </w:num>
  <w:num w:numId="19">
    <w:abstractNumId w:val="21"/>
  </w:num>
  <w:num w:numId="20">
    <w:abstractNumId w:val="13"/>
  </w:num>
  <w:num w:numId="21">
    <w:abstractNumId w:val="17"/>
  </w:num>
  <w:num w:numId="22">
    <w:abstractNumId w:val="31"/>
  </w:num>
  <w:num w:numId="23">
    <w:abstractNumId w:val="30"/>
  </w:num>
  <w:num w:numId="24">
    <w:abstractNumId w:val="23"/>
  </w:num>
  <w:num w:numId="25">
    <w:abstractNumId w:val="12"/>
  </w:num>
  <w:num w:numId="26">
    <w:abstractNumId w:val="29"/>
  </w:num>
  <w:num w:numId="27">
    <w:abstractNumId w:val="10"/>
  </w:num>
  <w:num w:numId="28">
    <w:abstractNumId w:val="5"/>
  </w:num>
  <w:num w:numId="29">
    <w:abstractNumId w:val="6"/>
  </w:num>
  <w:num w:numId="30">
    <w:abstractNumId w:val="22"/>
  </w:num>
  <w:num w:numId="31">
    <w:abstractNumId w:val="18"/>
    <w:lvlOverride w:ilvl="0">
      <w:lvl w:ilvl="0">
        <w:start w:val="1"/>
        <w:numFmt w:val="upperRoman"/>
        <w:pStyle w:val="StylI"/>
        <w:lvlText w:val="%1."/>
        <w:lvlJc w:val="left"/>
        <w:pPr>
          <w:ind w:left="360" w:hanging="360"/>
        </w:pPr>
        <w:rPr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</w:rPr>
      </w:lvl>
    </w:lvlOverride>
    <w:lvlOverride w:ilvl="1">
      <w:lvl w:ilvl="1">
        <w:start w:val="1"/>
        <w:numFmt w:val="decimal"/>
        <w:lvlText w:val="%2"/>
        <w:lvlJc w:val="left"/>
        <w:pPr>
          <w:ind w:left="432" w:hanging="432"/>
        </w:pPr>
        <w:rPr>
          <w:rFonts w:ascii="Arial" w:hAnsi="Arial" w:hint="default"/>
          <w:b w:val="0"/>
          <w:sz w:val="22"/>
        </w:rPr>
      </w:lvl>
    </w:lvlOverride>
    <w:lvlOverride w:ilvl="2">
      <w:lvl w:ilvl="2">
        <w:start w:val="1"/>
        <w:numFmt w:val="lowerLetter"/>
        <w:pStyle w:val="Styla"/>
        <w:lvlText w:val="%3)"/>
        <w:lvlJc w:val="left"/>
        <w:pPr>
          <w:ind w:left="504" w:hanging="504"/>
        </w:pPr>
        <w:rPr>
          <w:rFonts w:hint="default"/>
        </w:rPr>
      </w:lvl>
    </w:lvlOverride>
    <w:lvlOverride w:ilvl="3">
      <w:lvl w:ilvl="3">
        <w:start w:val="1"/>
        <w:numFmt w:val="lowerLetter"/>
        <w:pStyle w:val="Stylaa"/>
        <w:lvlText w:val="%3%4)"/>
        <w:lvlJc w:val="left"/>
        <w:pPr>
          <w:ind w:left="64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2">
    <w:abstractNumId w:val="2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TrackFormatting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1BD"/>
    <w:rsid w:val="00001354"/>
    <w:rsid w:val="00004A61"/>
    <w:rsid w:val="00010D61"/>
    <w:rsid w:val="00027809"/>
    <w:rsid w:val="000278CF"/>
    <w:rsid w:val="00033F35"/>
    <w:rsid w:val="0003440F"/>
    <w:rsid w:val="00035258"/>
    <w:rsid w:val="00046869"/>
    <w:rsid w:val="00055135"/>
    <w:rsid w:val="0005685C"/>
    <w:rsid w:val="00056DA9"/>
    <w:rsid w:val="00061436"/>
    <w:rsid w:val="00062756"/>
    <w:rsid w:val="000629EE"/>
    <w:rsid w:val="00063652"/>
    <w:rsid w:val="00086C08"/>
    <w:rsid w:val="00086E1E"/>
    <w:rsid w:val="0009394E"/>
    <w:rsid w:val="000960E3"/>
    <w:rsid w:val="000A43E8"/>
    <w:rsid w:val="000B1384"/>
    <w:rsid w:val="000B5985"/>
    <w:rsid w:val="000B706E"/>
    <w:rsid w:val="000B73C3"/>
    <w:rsid w:val="000C0ED4"/>
    <w:rsid w:val="000C3E00"/>
    <w:rsid w:val="000C67C2"/>
    <w:rsid w:val="000E0216"/>
    <w:rsid w:val="000E05B3"/>
    <w:rsid w:val="000E1EA1"/>
    <w:rsid w:val="000E4A59"/>
    <w:rsid w:val="000E795F"/>
    <w:rsid w:val="000F0565"/>
    <w:rsid w:val="000F2CE0"/>
    <w:rsid w:val="000F430A"/>
    <w:rsid w:val="000F52B6"/>
    <w:rsid w:val="000F6D1F"/>
    <w:rsid w:val="00103859"/>
    <w:rsid w:val="00103EA5"/>
    <w:rsid w:val="00105249"/>
    <w:rsid w:val="00121404"/>
    <w:rsid w:val="00127EA4"/>
    <w:rsid w:val="00130F90"/>
    <w:rsid w:val="0013511C"/>
    <w:rsid w:val="00143D11"/>
    <w:rsid w:val="0015268D"/>
    <w:rsid w:val="00156820"/>
    <w:rsid w:val="00161D5B"/>
    <w:rsid w:val="001674EB"/>
    <w:rsid w:val="00170A38"/>
    <w:rsid w:val="0017127D"/>
    <w:rsid w:val="001728E7"/>
    <w:rsid w:val="0017536F"/>
    <w:rsid w:val="0017789E"/>
    <w:rsid w:val="00195BE4"/>
    <w:rsid w:val="001964AA"/>
    <w:rsid w:val="001A31D7"/>
    <w:rsid w:val="001A466E"/>
    <w:rsid w:val="001B054A"/>
    <w:rsid w:val="001B2889"/>
    <w:rsid w:val="001B6D2A"/>
    <w:rsid w:val="001C4BF2"/>
    <w:rsid w:val="001C59EB"/>
    <w:rsid w:val="001D49E5"/>
    <w:rsid w:val="001D7CE7"/>
    <w:rsid w:val="001F4977"/>
    <w:rsid w:val="00200B8F"/>
    <w:rsid w:val="00202EF3"/>
    <w:rsid w:val="00207770"/>
    <w:rsid w:val="00212F93"/>
    <w:rsid w:val="00217261"/>
    <w:rsid w:val="00217B2F"/>
    <w:rsid w:val="00221AEE"/>
    <w:rsid w:val="002247A1"/>
    <w:rsid w:val="00225AE4"/>
    <w:rsid w:val="002320D2"/>
    <w:rsid w:val="00232289"/>
    <w:rsid w:val="00234A9A"/>
    <w:rsid w:val="00245F7B"/>
    <w:rsid w:val="0024616A"/>
    <w:rsid w:val="002461CB"/>
    <w:rsid w:val="00252299"/>
    <w:rsid w:val="00254974"/>
    <w:rsid w:val="00255001"/>
    <w:rsid w:val="002651B1"/>
    <w:rsid w:val="0026748D"/>
    <w:rsid w:val="00282178"/>
    <w:rsid w:val="00284E37"/>
    <w:rsid w:val="00293EF6"/>
    <w:rsid w:val="002967B3"/>
    <w:rsid w:val="002A0D7D"/>
    <w:rsid w:val="002A64A8"/>
    <w:rsid w:val="002B52CE"/>
    <w:rsid w:val="002C05D3"/>
    <w:rsid w:val="002E151D"/>
    <w:rsid w:val="002E2B6A"/>
    <w:rsid w:val="002E6C45"/>
    <w:rsid w:val="002E71E3"/>
    <w:rsid w:val="002F2F78"/>
    <w:rsid w:val="00306C82"/>
    <w:rsid w:val="00306C9C"/>
    <w:rsid w:val="003264F7"/>
    <w:rsid w:val="00330F4B"/>
    <w:rsid w:val="00331D35"/>
    <w:rsid w:val="00333B37"/>
    <w:rsid w:val="00335013"/>
    <w:rsid w:val="0034392A"/>
    <w:rsid w:val="00347677"/>
    <w:rsid w:val="00352898"/>
    <w:rsid w:val="003554B0"/>
    <w:rsid w:val="0036059D"/>
    <w:rsid w:val="00361090"/>
    <w:rsid w:val="00364F33"/>
    <w:rsid w:val="00381E1B"/>
    <w:rsid w:val="00384F8E"/>
    <w:rsid w:val="00386931"/>
    <w:rsid w:val="00387D0E"/>
    <w:rsid w:val="003B247E"/>
    <w:rsid w:val="003B2592"/>
    <w:rsid w:val="003B609E"/>
    <w:rsid w:val="003C1958"/>
    <w:rsid w:val="003C6B30"/>
    <w:rsid w:val="003F0DAA"/>
    <w:rsid w:val="003F6BBD"/>
    <w:rsid w:val="00401B9B"/>
    <w:rsid w:val="00405C7C"/>
    <w:rsid w:val="00411B11"/>
    <w:rsid w:val="0041237B"/>
    <w:rsid w:val="00412842"/>
    <w:rsid w:val="0041655D"/>
    <w:rsid w:val="00424073"/>
    <w:rsid w:val="00426AE1"/>
    <w:rsid w:val="00431C3C"/>
    <w:rsid w:val="0043515E"/>
    <w:rsid w:val="00440DA1"/>
    <w:rsid w:val="00450E0D"/>
    <w:rsid w:val="00453344"/>
    <w:rsid w:val="00472639"/>
    <w:rsid w:val="00473C27"/>
    <w:rsid w:val="004743A5"/>
    <w:rsid w:val="00474D26"/>
    <w:rsid w:val="00474D95"/>
    <w:rsid w:val="00475161"/>
    <w:rsid w:val="00481CB1"/>
    <w:rsid w:val="004859CF"/>
    <w:rsid w:val="00486156"/>
    <w:rsid w:val="00486F63"/>
    <w:rsid w:val="00487358"/>
    <w:rsid w:val="004A0A9D"/>
    <w:rsid w:val="004A57BD"/>
    <w:rsid w:val="004A7AF0"/>
    <w:rsid w:val="004B2E69"/>
    <w:rsid w:val="004B4F7D"/>
    <w:rsid w:val="004C0D4E"/>
    <w:rsid w:val="004C7378"/>
    <w:rsid w:val="004C7389"/>
    <w:rsid w:val="004C7920"/>
    <w:rsid w:val="004D14B4"/>
    <w:rsid w:val="004D1E23"/>
    <w:rsid w:val="004D23AF"/>
    <w:rsid w:val="004D3DE5"/>
    <w:rsid w:val="004F0517"/>
    <w:rsid w:val="004F0DE4"/>
    <w:rsid w:val="005015B6"/>
    <w:rsid w:val="0050430F"/>
    <w:rsid w:val="005057CC"/>
    <w:rsid w:val="00512289"/>
    <w:rsid w:val="00513DA7"/>
    <w:rsid w:val="00521CA5"/>
    <w:rsid w:val="005265D4"/>
    <w:rsid w:val="00527FBA"/>
    <w:rsid w:val="005445A4"/>
    <w:rsid w:val="0055354F"/>
    <w:rsid w:val="00560EE3"/>
    <w:rsid w:val="005617DA"/>
    <w:rsid w:val="00567B50"/>
    <w:rsid w:val="0057587D"/>
    <w:rsid w:val="00580B72"/>
    <w:rsid w:val="00585BDF"/>
    <w:rsid w:val="005A03B6"/>
    <w:rsid w:val="005A3757"/>
    <w:rsid w:val="005B5183"/>
    <w:rsid w:val="005B5510"/>
    <w:rsid w:val="005C1019"/>
    <w:rsid w:val="005C49C3"/>
    <w:rsid w:val="005C66BB"/>
    <w:rsid w:val="005D1FC9"/>
    <w:rsid w:val="005D4E9E"/>
    <w:rsid w:val="005D7505"/>
    <w:rsid w:val="005E398B"/>
    <w:rsid w:val="005E3D3B"/>
    <w:rsid w:val="005E5C39"/>
    <w:rsid w:val="005E707F"/>
    <w:rsid w:val="005F0C58"/>
    <w:rsid w:val="005F23E6"/>
    <w:rsid w:val="005F5A87"/>
    <w:rsid w:val="0060225B"/>
    <w:rsid w:val="0061277D"/>
    <w:rsid w:val="00616E06"/>
    <w:rsid w:val="006251D8"/>
    <w:rsid w:val="006257FC"/>
    <w:rsid w:val="00626178"/>
    <w:rsid w:val="00630B26"/>
    <w:rsid w:val="00645E42"/>
    <w:rsid w:val="006471C7"/>
    <w:rsid w:val="0065313A"/>
    <w:rsid w:val="00654CA3"/>
    <w:rsid w:val="00655B5F"/>
    <w:rsid w:val="006607B7"/>
    <w:rsid w:val="006609F6"/>
    <w:rsid w:val="00671455"/>
    <w:rsid w:val="00674B40"/>
    <w:rsid w:val="0068245D"/>
    <w:rsid w:val="006826F6"/>
    <w:rsid w:val="006B0429"/>
    <w:rsid w:val="006B48FB"/>
    <w:rsid w:val="006C084E"/>
    <w:rsid w:val="006C3210"/>
    <w:rsid w:val="006C6136"/>
    <w:rsid w:val="006C762D"/>
    <w:rsid w:val="006D0487"/>
    <w:rsid w:val="006D1891"/>
    <w:rsid w:val="006D4F7B"/>
    <w:rsid w:val="006E0686"/>
    <w:rsid w:val="006E3F40"/>
    <w:rsid w:val="006F2BF5"/>
    <w:rsid w:val="006F348A"/>
    <w:rsid w:val="006F73E2"/>
    <w:rsid w:val="00700978"/>
    <w:rsid w:val="00703E63"/>
    <w:rsid w:val="00704EF9"/>
    <w:rsid w:val="00714948"/>
    <w:rsid w:val="00721F5C"/>
    <w:rsid w:val="00730198"/>
    <w:rsid w:val="00730D29"/>
    <w:rsid w:val="00736E64"/>
    <w:rsid w:val="00740313"/>
    <w:rsid w:val="00743E21"/>
    <w:rsid w:val="00750C3E"/>
    <w:rsid w:val="007552B1"/>
    <w:rsid w:val="007624A9"/>
    <w:rsid w:val="007630A2"/>
    <w:rsid w:val="0076640C"/>
    <w:rsid w:val="0076692A"/>
    <w:rsid w:val="00774FB6"/>
    <w:rsid w:val="00777B90"/>
    <w:rsid w:val="00781648"/>
    <w:rsid w:val="007834A1"/>
    <w:rsid w:val="007849FB"/>
    <w:rsid w:val="00785D23"/>
    <w:rsid w:val="007A4C37"/>
    <w:rsid w:val="007A5BB9"/>
    <w:rsid w:val="007B7F8B"/>
    <w:rsid w:val="007C634E"/>
    <w:rsid w:val="007E60D9"/>
    <w:rsid w:val="007F0746"/>
    <w:rsid w:val="007F56ED"/>
    <w:rsid w:val="007F5BA9"/>
    <w:rsid w:val="00803F1E"/>
    <w:rsid w:val="0080547B"/>
    <w:rsid w:val="00810F64"/>
    <w:rsid w:val="008119CD"/>
    <w:rsid w:val="00812351"/>
    <w:rsid w:val="0083015F"/>
    <w:rsid w:val="00831D6F"/>
    <w:rsid w:val="008371ED"/>
    <w:rsid w:val="008376B1"/>
    <w:rsid w:val="00843934"/>
    <w:rsid w:val="008455FD"/>
    <w:rsid w:val="0085319C"/>
    <w:rsid w:val="00854840"/>
    <w:rsid w:val="00861C54"/>
    <w:rsid w:val="00862441"/>
    <w:rsid w:val="008650A7"/>
    <w:rsid w:val="008670BC"/>
    <w:rsid w:val="00875D25"/>
    <w:rsid w:val="008832A9"/>
    <w:rsid w:val="0088392F"/>
    <w:rsid w:val="00883B82"/>
    <w:rsid w:val="008849C8"/>
    <w:rsid w:val="0089491F"/>
    <w:rsid w:val="00894D7F"/>
    <w:rsid w:val="008B20A3"/>
    <w:rsid w:val="008B4DAE"/>
    <w:rsid w:val="008B7485"/>
    <w:rsid w:val="008C68D9"/>
    <w:rsid w:val="008D1386"/>
    <w:rsid w:val="008D1DDD"/>
    <w:rsid w:val="008E31A9"/>
    <w:rsid w:val="0090476A"/>
    <w:rsid w:val="00907D31"/>
    <w:rsid w:val="0091265A"/>
    <w:rsid w:val="00921C74"/>
    <w:rsid w:val="00922420"/>
    <w:rsid w:val="00924F95"/>
    <w:rsid w:val="00927AB4"/>
    <w:rsid w:val="00931472"/>
    <w:rsid w:val="00936BDC"/>
    <w:rsid w:val="00937335"/>
    <w:rsid w:val="00946F61"/>
    <w:rsid w:val="00965E68"/>
    <w:rsid w:val="009661BE"/>
    <w:rsid w:val="00966931"/>
    <w:rsid w:val="0097267A"/>
    <w:rsid w:val="00972CD6"/>
    <w:rsid w:val="009866E2"/>
    <w:rsid w:val="00991822"/>
    <w:rsid w:val="0099236F"/>
    <w:rsid w:val="00993A4D"/>
    <w:rsid w:val="009A0F7D"/>
    <w:rsid w:val="009A4200"/>
    <w:rsid w:val="009A51EE"/>
    <w:rsid w:val="009B037F"/>
    <w:rsid w:val="009B3D05"/>
    <w:rsid w:val="009C218C"/>
    <w:rsid w:val="009D090F"/>
    <w:rsid w:val="009E08C5"/>
    <w:rsid w:val="009E53F2"/>
    <w:rsid w:val="009F0879"/>
    <w:rsid w:val="009F14B5"/>
    <w:rsid w:val="009F3B35"/>
    <w:rsid w:val="009F611C"/>
    <w:rsid w:val="009F61ED"/>
    <w:rsid w:val="00A00AD0"/>
    <w:rsid w:val="00A147E0"/>
    <w:rsid w:val="00A1614B"/>
    <w:rsid w:val="00A21869"/>
    <w:rsid w:val="00A44A3B"/>
    <w:rsid w:val="00A571DF"/>
    <w:rsid w:val="00A6426D"/>
    <w:rsid w:val="00A66B29"/>
    <w:rsid w:val="00A72D5C"/>
    <w:rsid w:val="00A7694D"/>
    <w:rsid w:val="00A82BE5"/>
    <w:rsid w:val="00A83F7C"/>
    <w:rsid w:val="00A9042B"/>
    <w:rsid w:val="00A90E39"/>
    <w:rsid w:val="00A93B0F"/>
    <w:rsid w:val="00A952EF"/>
    <w:rsid w:val="00A97D51"/>
    <w:rsid w:val="00A97E50"/>
    <w:rsid w:val="00AA2156"/>
    <w:rsid w:val="00AA3D64"/>
    <w:rsid w:val="00AB0722"/>
    <w:rsid w:val="00AB0E06"/>
    <w:rsid w:val="00AB55E5"/>
    <w:rsid w:val="00AC2298"/>
    <w:rsid w:val="00AD12E9"/>
    <w:rsid w:val="00AE35EA"/>
    <w:rsid w:val="00AE71F9"/>
    <w:rsid w:val="00AF5ACC"/>
    <w:rsid w:val="00B10640"/>
    <w:rsid w:val="00B12D38"/>
    <w:rsid w:val="00B13EA4"/>
    <w:rsid w:val="00B177BA"/>
    <w:rsid w:val="00B25756"/>
    <w:rsid w:val="00B42BD3"/>
    <w:rsid w:val="00B4335B"/>
    <w:rsid w:val="00B514B9"/>
    <w:rsid w:val="00B54AAC"/>
    <w:rsid w:val="00B57F29"/>
    <w:rsid w:val="00B63D4A"/>
    <w:rsid w:val="00B64739"/>
    <w:rsid w:val="00B74375"/>
    <w:rsid w:val="00B75CD8"/>
    <w:rsid w:val="00B77D09"/>
    <w:rsid w:val="00B77F86"/>
    <w:rsid w:val="00B8403A"/>
    <w:rsid w:val="00B865EC"/>
    <w:rsid w:val="00B91545"/>
    <w:rsid w:val="00B97717"/>
    <w:rsid w:val="00BA30B5"/>
    <w:rsid w:val="00BB08D4"/>
    <w:rsid w:val="00BB71BC"/>
    <w:rsid w:val="00BC11A4"/>
    <w:rsid w:val="00BC1FD6"/>
    <w:rsid w:val="00BC3909"/>
    <w:rsid w:val="00BC5172"/>
    <w:rsid w:val="00BC54D6"/>
    <w:rsid w:val="00BD0858"/>
    <w:rsid w:val="00BD08F2"/>
    <w:rsid w:val="00BD6618"/>
    <w:rsid w:val="00BE1614"/>
    <w:rsid w:val="00BE460A"/>
    <w:rsid w:val="00BF1602"/>
    <w:rsid w:val="00C00DD2"/>
    <w:rsid w:val="00C0358D"/>
    <w:rsid w:val="00C064B6"/>
    <w:rsid w:val="00C07B65"/>
    <w:rsid w:val="00C10CE2"/>
    <w:rsid w:val="00C11071"/>
    <w:rsid w:val="00C2074E"/>
    <w:rsid w:val="00C20934"/>
    <w:rsid w:val="00C4610F"/>
    <w:rsid w:val="00C46E91"/>
    <w:rsid w:val="00C47C1C"/>
    <w:rsid w:val="00C53B89"/>
    <w:rsid w:val="00C67369"/>
    <w:rsid w:val="00C67AA4"/>
    <w:rsid w:val="00C71678"/>
    <w:rsid w:val="00C72D1C"/>
    <w:rsid w:val="00C73824"/>
    <w:rsid w:val="00C73876"/>
    <w:rsid w:val="00C753B5"/>
    <w:rsid w:val="00C75CE6"/>
    <w:rsid w:val="00C77BB6"/>
    <w:rsid w:val="00C77C35"/>
    <w:rsid w:val="00C77F61"/>
    <w:rsid w:val="00C8108D"/>
    <w:rsid w:val="00C84656"/>
    <w:rsid w:val="00C927FC"/>
    <w:rsid w:val="00C9349C"/>
    <w:rsid w:val="00C96B68"/>
    <w:rsid w:val="00C976AF"/>
    <w:rsid w:val="00CA6ACE"/>
    <w:rsid w:val="00CB1C5D"/>
    <w:rsid w:val="00CB224B"/>
    <w:rsid w:val="00CB4F0D"/>
    <w:rsid w:val="00CC03D5"/>
    <w:rsid w:val="00CD641E"/>
    <w:rsid w:val="00CE3284"/>
    <w:rsid w:val="00CE4DB4"/>
    <w:rsid w:val="00CF0C26"/>
    <w:rsid w:val="00CF362B"/>
    <w:rsid w:val="00CF6CF5"/>
    <w:rsid w:val="00D00635"/>
    <w:rsid w:val="00D02EAB"/>
    <w:rsid w:val="00D04B7E"/>
    <w:rsid w:val="00D07F4A"/>
    <w:rsid w:val="00D10696"/>
    <w:rsid w:val="00D248D8"/>
    <w:rsid w:val="00D30E3E"/>
    <w:rsid w:val="00D336A7"/>
    <w:rsid w:val="00D348D9"/>
    <w:rsid w:val="00D36042"/>
    <w:rsid w:val="00D46890"/>
    <w:rsid w:val="00D52C8C"/>
    <w:rsid w:val="00D5425D"/>
    <w:rsid w:val="00D543B9"/>
    <w:rsid w:val="00D55822"/>
    <w:rsid w:val="00D573CD"/>
    <w:rsid w:val="00D609A3"/>
    <w:rsid w:val="00D6496D"/>
    <w:rsid w:val="00D70290"/>
    <w:rsid w:val="00D75434"/>
    <w:rsid w:val="00D754CE"/>
    <w:rsid w:val="00D75B1C"/>
    <w:rsid w:val="00D7639A"/>
    <w:rsid w:val="00D81514"/>
    <w:rsid w:val="00D8525E"/>
    <w:rsid w:val="00D94A6C"/>
    <w:rsid w:val="00DA2956"/>
    <w:rsid w:val="00DB0D16"/>
    <w:rsid w:val="00DB26B5"/>
    <w:rsid w:val="00DB54B9"/>
    <w:rsid w:val="00DB63D3"/>
    <w:rsid w:val="00DB7CB4"/>
    <w:rsid w:val="00DD014E"/>
    <w:rsid w:val="00DD2A5B"/>
    <w:rsid w:val="00DE4C19"/>
    <w:rsid w:val="00DE4F97"/>
    <w:rsid w:val="00DF35E2"/>
    <w:rsid w:val="00DF5CD9"/>
    <w:rsid w:val="00DF6846"/>
    <w:rsid w:val="00E00107"/>
    <w:rsid w:val="00E00D38"/>
    <w:rsid w:val="00E034CC"/>
    <w:rsid w:val="00E07E19"/>
    <w:rsid w:val="00E1303F"/>
    <w:rsid w:val="00E150A1"/>
    <w:rsid w:val="00E15A8B"/>
    <w:rsid w:val="00E168A3"/>
    <w:rsid w:val="00E246B7"/>
    <w:rsid w:val="00E2663E"/>
    <w:rsid w:val="00E26E1E"/>
    <w:rsid w:val="00E27C73"/>
    <w:rsid w:val="00E31283"/>
    <w:rsid w:val="00E42303"/>
    <w:rsid w:val="00E56DC2"/>
    <w:rsid w:val="00E615FE"/>
    <w:rsid w:val="00E64AA3"/>
    <w:rsid w:val="00E65257"/>
    <w:rsid w:val="00E67DFF"/>
    <w:rsid w:val="00E73498"/>
    <w:rsid w:val="00E84D77"/>
    <w:rsid w:val="00E850AB"/>
    <w:rsid w:val="00E85C86"/>
    <w:rsid w:val="00E94B68"/>
    <w:rsid w:val="00E952EF"/>
    <w:rsid w:val="00EA1DD8"/>
    <w:rsid w:val="00EA4025"/>
    <w:rsid w:val="00EA7422"/>
    <w:rsid w:val="00EB1152"/>
    <w:rsid w:val="00EB27F3"/>
    <w:rsid w:val="00EC0153"/>
    <w:rsid w:val="00ED08AA"/>
    <w:rsid w:val="00ED2E3E"/>
    <w:rsid w:val="00EE3D39"/>
    <w:rsid w:val="00EE76AF"/>
    <w:rsid w:val="00EF1CDF"/>
    <w:rsid w:val="00EF4EB4"/>
    <w:rsid w:val="00EF57DC"/>
    <w:rsid w:val="00F0232A"/>
    <w:rsid w:val="00F11E4C"/>
    <w:rsid w:val="00F169C6"/>
    <w:rsid w:val="00F175D6"/>
    <w:rsid w:val="00F21093"/>
    <w:rsid w:val="00F314BE"/>
    <w:rsid w:val="00F351BD"/>
    <w:rsid w:val="00F41836"/>
    <w:rsid w:val="00F45410"/>
    <w:rsid w:val="00F46887"/>
    <w:rsid w:val="00F476EA"/>
    <w:rsid w:val="00F517A0"/>
    <w:rsid w:val="00F51CAF"/>
    <w:rsid w:val="00F86422"/>
    <w:rsid w:val="00F87044"/>
    <w:rsid w:val="00F8707B"/>
    <w:rsid w:val="00F90073"/>
    <w:rsid w:val="00F93EF7"/>
    <w:rsid w:val="00FA06E1"/>
    <w:rsid w:val="00FA29E5"/>
    <w:rsid w:val="00FB0CC2"/>
    <w:rsid w:val="00FB1CCD"/>
    <w:rsid w:val="00FB5B81"/>
    <w:rsid w:val="00FC1C1D"/>
    <w:rsid w:val="00FD33D7"/>
    <w:rsid w:val="00FD3656"/>
    <w:rsid w:val="00FE492C"/>
    <w:rsid w:val="00FE5D0E"/>
    <w:rsid w:val="00FE668B"/>
    <w:rsid w:val="00FF26B5"/>
    <w:rsid w:val="00FF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97E50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97E50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97E5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97E5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97E5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A97E5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7E5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7E5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E5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A97E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97E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A97E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97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97E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A97E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A97E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A97E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7E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7E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7E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26178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qFormat/>
    <w:rsid w:val="00626178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26178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626178"/>
    <w:rPr>
      <w:vertAlign w:val="superscript"/>
    </w:rPr>
  </w:style>
  <w:style w:type="table" w:styleId="Mkatabulky">
    <w:name w:val="Table Grid"/>
    <w:basedOn w:val="Normlntabulka"/>
    <w:uiPriority w:val="59"/>
    <w:rsid w:val="00626178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2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178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uiPriority w:val="11"/>
    <w:qFormat/>
    <w:rsid w:val="006261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6261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9F14B5"/>
    <w:rPr>
      <w:i/>
      <w:iCs/>
      <w:color w:val="808080" w:themeColor="text1" w:themeTint="7F"/>
    </w:rPr>
  </w:style>
  <w:style w:type="paragraph" w:styleId="Citt">
    <w:name w:val="Quote"/>
    <w:basedOn w:val="Normln"/>
    <w:next w:val="Normln"/>
    <w:link w:val="CittChar"/>
    <w:uiPriority w:val="29"/>
    <w:qFormat/>
    <w:rsid w:val="009F14B5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F14B5"/>
    <w:rPr>
      <w:i/>
      <w:iCs/>
      <w:color w:val="000000" w:themeColor="text1"/>
    </w:rPr>
  </w:style>
  <w:style w:type="paragraph" w:styleId="Zhlav">
    <w:name w:val="header"/>
    <w:basedOn w:val="Normln"/>
    <w:link w:val="ZhlavChar"/>
    <w:uiPriority w:val="99"/>
    <w:unhideWhenUsed/>
    <w:rsid w:val="00225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5AE4"/>
  </w:style>
  <w:style w:type="paragraph" w:styleId="Zpat">
    <w:name w:val="footer"/>
    <w:basedOn w:val="Normln"/>
    <w:link w:val="ZpatChar"/>
    <w:uiPriority w:val="99"/>
    <w:unhideWhenUsed/>
    <w:rsid w:val="00225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5AE4"/>
  </w:style>
  <w:style w:type="character" w:customStyle="1" w:styleId="shorttext">
    <w:name w:val="short_text"/>
    <w:basedOn w:val="Standardnpsmoodstavce"/>
    <w:rsid w:val="006251D8"/>
  </w:style>
  <w:style w:type="character" w:styleId="Odkaznakoment">
    <w:name w:val="annotation reference"/>
    <w:basedOn w:val="Standardnpsmoodstavce"/>
    <w:uiPriority w:val="99"/>
    <w:rsid w:val="004F0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1F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1FD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1F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1FD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964A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2F93"/>
    <w:rPr>
      <w:color w:val="0000FF" w:themeColor="hyperlink"/>
      <w:u w:val="single"/>
    </w:rPr>
  </w:style>
  <w:style w:type="numbering" w:customStyle="1" w:styleId="StylI-aa">
    <w:name w:val="Styl I-aa)"/>
    <w:uiPriority w:val="99"/>
    <w:rsid w:val="000E795F"/>
    <w:pPr>
      <w:numPr>
        <w:numId w:val="33"/>
      </w:numPr>
    </w:pPr>
  </w:style>
  <w:style w:type="paragraph" w:customStyle="1" w:styleId="StylI">
    <w:name w:val="Styl I."/>
    <w:basedOn w:val="Odstavecseseznamem"/>
    <w:qFormat/>
    <w:rsid w:val="000E795F"/>
    <w:pPr>
      <w:numPr>
        <w:numId w:val="31"/>
      </w:numPr>
      <w:tabs>
        <w:tab w:val="num" w:pos="360"/>
      </w:tabs>
      <w:spacing w:before="120" w:after="240" w:line="240" w:lineRule="auto"/>
      <w:ind w:left="720" w:firstLine="0"/>
      <w:contextualSpacing w:val="0"/>
      <w:jc w:val="both"/>
    </w:pPr>
    <w:rPr>
      <w:rFonts w:ascii="Arial" w:eastAsia="Calibri" w:hAnsi="Arial" w:cs="Arial"/>
      <w:lang w:eastAsia="en-US"/>
    </w:rPr>
  </w:style>
  <w:style w:type="paragraph" w:customStyle="1" w:styleId="Stylaa">
    <w:name w:val="Styl aa)"/>
    <w:basedOn w:val="Odstavecseseznamem"/>
    <w:qFormat/>
    <w:rsid w:val="000E795F"/>
    <w:pPr>
      <w:numPr>
        <w:ilvl w:val="3"/>
        <w:numId w:val="31"/>
      </w:numPr>
      <w:tabs>
        <w:tab w:val="num" w:pos="360"/>
      </w:tabs>
      <w:spacing w:before="120" w:after="240" w:line="240" w:lineRule="auto"/>
      <w:ind w:left="357" w:hanging="357"/>
      <w:contextualSpacing w:val="0"/>
      <w:jc w:val="both"/>
    </w:pPr>
    <w:rPr>
      <w:rFonts w:ascii="Arial" w:eastAsia="Calibri" w:hAnsi="Arial" w:cs="Arial"/>
      <w:lang w:eastAsia="en-US"/>
    </w:rPr>
  </w:style>
  <w:style w:type="paragraph" w:customStyle="1" w:styleId="Styla">
    <w:name w:val="Styl a)"/>
    <w:basedOn w:val="Odstavecseseznamem"/>
    <w:qFormat/>
    <w:rsid w:val="000E795F"/>
    <w:pPr>
      <w:numPr>
        <w:ilvl w:val="2"/>
        <w:numId w:val="31"/>
      </w:numPr>
      <w:tabs>
        <w:tab w:val="num" w:pos="360"/>
      </w:tabs>
      <w:spacing w:before="120" w:after="240" w:line="240" w:lineRule="auto"/>
      <w:ind w:left="357" w:hanging="357"/>
      <w:contextualSpacing w:val="0"/>
      <w:jc w:val="both"/>
    </w:pPr>
    <w:rPr>
      <w:rFonts w:ascii="Arial" w:eastAsia="Calibri" w:hAnsi="Arial" w:cs="Arial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2D38"/>
    <w:pPr>
      <w:numPr>
        <w:numId w:val="0"/>
      </w:num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2D38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12D38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B12D38"/>
    <w:pPr>
      <w:spacing w:after="100"/>
      <w:ind w:left="440"/>
    </w:pPr>
  </w:style>
  <w:style w:type="character" w:styleId="Sledovanodkaz">
    <w:name w:val="FollowedHyperlink"/>
    <w:basedOn w:val="Standardnpsmoodstavce"/>
    <w:uiPriority w:val="99"/>
    <w:semiHidden/>
    <w:unhideWhenUsed/>
    <w:rsid w:val="00CC03D5"/>
    <w:rPr>
      <w:color w:val="800080"/>
      <w:u w:val="single"/>
    </w:rPr>
  </w:style>
  <w:style w:type="paragraph" w:customStyle="1" w:styleId="xl51866">
    <w:name w:val="xl51866"/>
    <w:basedOn w:val="Normln"/>
    <w:rsid w:val="00CC03D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51867">
    <w:name w:val="xl51867"/>
    <w:basedOn w:val="Normln"/>
    <w:rsid w:val="00CC03D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51868">
    <w:name w:val="xl51868"/>
    <w:basedOn w:val="Normln"/>
    <w:rsid w:val="00CC03D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51869">
    <w:name w:val="xl51869"/>
    <w:basedOn w:val="Normln"/>
    <w:rsid w:val="00CC03D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70">
    <w:name w:val="xl51870"/>
    <w:basedOn w:val="Normln"/>
    <w:rsid w:val="00CC03D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71">
    <w:name w:val="xl51871"/>
    <w:basedOn w:val="Normln"/>
    <w:rsid w:val="00CC03D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72">
    <w:name w:val="xl51872"/>
    <w:basedOn w:val="Normln"/>
    <w:rsid w:val="00CC03D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73">
    <w:name w:val="xl51873"/>
    <w:basedOn w:val="Normln"/>
    <w:rsid w:val="00CC03D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74">
    <w:name w:val="xl51874"/>
    <w:basedOn w:val="Normln"/>
    <w:rsid w:val="00CC03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75">
    <w:name w:val="xl51875"/>
    <w:basedOn w:val="Normln"/>
    <w:rsid w:val="00CC03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76">
    <w:name w:val="xl51876"/>
    <w:basedOn w:val="Normln"/>
    <w:rsid w:val="00CC03D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77">
    <w:name w:val="xl51877"/>
    <w:basedOn w:val="Normln"/>
    <w:rsid w:val="00CC03D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78">
    <w:name w:val="xl51878"/>
    <w:basedOn w:val="Normln"/>
    <w:rsid w:val="00CC03D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79">
    <w:name w:val="xl51879"/>
    <w:basedOn w:val="Normln"/>
    <w:rsid w:val="00CC03D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80">
    <w:name w:val="xl51880"/>
    <w:basedOn w:val="Normln"/>
    <w:rsid w:val="00CC0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81">
    <w:name w:val="xl51881"/>
    <w:basedOn w:val="Normln"/>
    <w:rsid w:val="00CC03D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82">
    <w:name w:val="xl51882"/>
    <w:basedOn w:val="Normln"/>
    <w:rsid w:val="00CC03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83">
    <w:name w:val="xl51883"/>
    <w:basedOn w:val="Normln"/>
    <w:rsid w:val="00CC03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84">
    <w:name w:val="xl51884"/>
    <w:basedOn w:val="Normln"/>
    <w:rsid w:val="00CC03D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885">
    <w:name w:val="xl51885"/>
    <w:basedOn w:val="Normln"/>
    <w:rsid w:val="00CC03D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86">
    <w:name w:val="xl51886"/>
    <w:basedOn w:val="Normln"/>
    <w:rsid w:val="00CC03D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87">
    <w:name w:val="xl51887"/>
    <w:basedOn w:val="Normln"/>
    <w:rsid w:val="00CC03D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88">
    <w:name w:val="xl51888"/>
    <w:basedOn w:val="Normln"/>
    <w:rsid w:val="00CC03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89">
    <w:name w:val="xl51889"/>
    <w:basedOn w:val="Normln"/>
    <w:rsid w:val="00CC03D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90">
    <w:name w:val="xl51890"/>
    <w:basedOn w:val="Normln"/>
    <w:rsid w:val="00CC03D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91">
    <w:name w:val="xl51891"/>
    <w:basedOn w:val="Normln"/>
    <w:rsid w:val="00CC03D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892">
    <w:name w:val="xl51892"/>
    <w:basedOn w:val="Normln"/>
    <w:rsid w:val="00CC03D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93">
    <w:name w:val="xl51893"/>
    <w:basedOn w:val="Normln"/>
    <w:rsid w:val="00CC03D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xl51894">
    <w:name w:val="xl51894"/>
    <w:basedOn w:val="Normln"/>
    <w:rsid w:val="00CC03D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95">
    <w:name w:val="xl51895"/>
    <w:basedOn w:val="Normln"/>
    <w:rsid w:val="00CC03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896">
    <w:name w:val="xl51896"/>
    <w:basedOn w:val="Normln"/>
    <w:rsid w:val="00CC03D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97">
    <w:name w:val="xl51897"/>
    <w:basedOn w:val="Normln"/>
    <w:rsid w:val="00CC03D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98">
    <w:name w:val="xl51898"/>
    <w:basedOn w:val="Normln"/>
    <w:rsid w:val="00CC03D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99">
    <w:name w:val="xl51899"/>
    <w:basedOn w:val="Normln"/>
    <w:rsid w:val="00CC03D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00">
    <w:name w:val="xl51900"/>
    <w:basedOn w:val="Normln"/>
    <w:rsid w:val="00CC03D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01">
    <w:name w:val="xl51901"/>
    <w:basedOn w:val="Normln"/>
    <w:rsid w:val="00CC03D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02">
    <w:name w:val="xl51902"/>
    <w:basedOn w:val="Normln"/>
    <w:rsid w:val="00CC03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03">
    <w:name w:val="xl51903"/>
    <w:basedOn w:val="Normln"/>
    <w:rsid w:val="00CC03D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04">
    <w:name w:val="xl51904"/>
    <w:basedOn w:val="Normln"/>
    <w:rsid w:val="00CC03D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05">
    <w:name w:val="xl51905"/>
    <w:basedOn w:val="Normln"/>
    <w:rsid w:val="00CC03D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06">
    <w:name w:val="xl51906"/>
    <w:basedOn w:val="Normln"/>
    <w:rsid w:val="00CC03D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07">
    <w:name w:val="xl51907"/>
    <w:basedOn w:val="Normln"/>
    <w:rsid w:val="00CC03D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08">
    <w:name w:val="xl51908"/>
    <w:basedOn w:val="Normln"/>
    <w:rsid w:val="00CC03D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09">
    <w:name w:val="xl51909"/>
    <w:basedOn w:val="Normln"/>
    <w:rsid w:val="00CC03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10">
    <w:name w:val="xl51910"/>
    <w:basedOn w:val="Normln"/>
    <w:rsid w:val="00CC03D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11">
    <w:name w:val="xl51911"/>
    <w:basedOn w:val="Normln"/>
    <w:rsid w:val="00CC03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12">
    <w:name w:val="xl51912"/>
    <w:basedOn w:val="Normln"/>
    <w:rsid w:val="00CC03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13">
    <w:name w:val="xl51913"/>
    <w:basedOn w:val="Normln"/>
    <w:rsid w:val="00CC0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14">
    <w:name w:val="xl51914"/>
    <w:basedOn w:val="Normln"/>
    <w:rsid w:val="00CC0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15">
    <w:name w:val="xl51915"/>
    <w:basedOn w:val="Normln"/>
    <w:rsid w:val="00CC03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16">
    <w:name w:val="xl51916"/>
    <w:basedOn w:val="Normln"/>
    <w:rsid w:val="00CC03D5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17">
    <w:name w:val="xl51917"/>
    <w:basedOn w:val="Normln"/>
    <w:rsid w:val="00CC03D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18">
    <w:name w:val="xl51918"/>
    <w:basedOn w:val="Normln"/>
    <w:rsid w:val="00CC03D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19">
    <w:name w:val="xl51919"/>
    <w:basedOn w:val="Normln"/>
    <w:rsid w:val="00CC03D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20">
    <w:name w:val="xl51920"/>
    <w:basedOn w:val="Normln"/>
    <w:rsid w:val="00CC03D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21">
    <w:name w:val="xl51921"/>
    <w:basedOn w:val="Normln"/>
    <w:rsid w:val="00CC03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22">
    <w:name w:val="xl51922"/>
    <w:basedOn w:val="Normln"/>
    <w:rsid w:val="00CC03D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23">
    <w:name w:val="xl51923"/>
    <w:basedOn w:val="Normln"/>
    <w:rsid w:val="00CC03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24">
    <w:name w:val="xl51924"/>
    <w:basedOn w:val="Normln"/>
    <w:rsid w:val="00CC03D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25">
    <w:name w:val="xl51925"/>
    <w:basedOn w:val="Normln"/>
    <w:rsid w:val="00CC03D5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26">
    <w:name w:val="xl51926"/>
    <w:basedOn w:val="Normln"/>
    <w:rsid w:val="00CC03D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27">
    <w:name w:val="xl51927"/>
    <w:basedOn w:val="Normln"/>
    <w:rsid w:val="00CC03D5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28">
    <w:name w:val="xl51928"/>
    <w:basedOn w:val="Normln"/>
    <w:rsid w:val="00CC03D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29">
    <w:name w:val="xl51929"/>
    <w:basedOn w:val="Normln"/>
    <w:rsid w:val="00CC03D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30">
    <w:name w:val="xl51930"/>
    <w:basedOn w:val="Normln"/>
    <w:rsid w:val="00CC03D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31">
    <w:name w:val="xl51931"/>
    <w:basedOn w:val="Normln"/>
    <w:rsid w:val="00CC03D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32">
    <w:name w:val="xl51932"/>
    <w:basedOn w:val="Normln"/>
    <w:rsid w:val="00CC03D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33">
    <w:name w:val="xl51933"/>
    <w:basedOn w:val="Normln"/>
    <w:rsid w:val="00CC03D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34">
    <w:name w:val="xl51934"/>
    <w:basedOn w:val="Normln"/>
    <w:rsid w:val="00CC03D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35">
    <w:name w:val="xl51935"/>
    <w:basedOn w:val="Normln"/>
    <w:rsid w:val="00CC03D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36">
    <w:name w:val="xl51936"/>
    <w:basedOn w:val="Normln"/>
    <w:rsid w:val="00CC03D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37">
    <w:name w:val="xl51937"/>
    <w:basedOn w:val="Normln"/>
    <w:rsid w:val="00CC03D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38">
    <w:name w:val="xl51938"/>
    <w:basedOn w:val="Normln"/>
    <w:rsid w:val="00CC03D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39">
    <w:name w:val="xl51939"/>
    <w:basedOn w:val="Normln"/>
    <w:rsid w:val="00CC03D5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40">
    <w:name w:val="xl51940"/>
    <w:basedOn w:val="Normln"/>
    <w:rsid w:val="00CC03D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41">
    <w:name w:val="xl51941"/>
    <w:basedOn w:val="Normln"/>
    <w:rsid w:val="00CC03D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42">
    <w:name w:val="xl51942"/>
    <w:basedOn w:val="Normln"/>
    <w:rsid w:val="00CC03D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43">
    <w:name w:val="xl51943"/>
    <w:basedOn w:val="Normln"/>
    <w:rsid w:val="00CC03D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44">
    <w:name w:val="xl51944"/>
    <w:basedOn w:val="Normln"/>
    <w:rsid w:val="00CC03D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45">
    <w:name w:val="xl51945"/>
    <w:basedOn w:val="Normln"/>
    <w:rsid w:val="00CC03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46">
    <w:name w:val="xl51946"/>
    <w:basedOn w:val="Normln"/>
    <w:rsid w:val="00CC03D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47">
    <w:name w:val="xl51947"/>
    <w:basedOn w:val="Normln"/>
    <w:rsid w:val="00CC03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48">
    <w:name w:val="xl51948"/>
    <w:basedOn w:val="Normln"/>
    <w:rsid w:val="00CC03D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49">
    <w:name w:val="xl51949"/>
    <w:basedOn w:val="Normln"/>
    <w:rsid w:val="00CC03D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50">
    <w:name w:val="xl51950"/>
    <w:basedOn w:val="Normln"/>
    <w:rsid w:val="00CC03D5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51">
    <w:name w:val="xl51951"/>
    <w:basedOn w:val="Normln"/>
    <w:rsid w:val="00CC03D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52">
    <w:name w:val="xl51952"/>
    <w:basedOn w:val="Normln"/>
    <w:rsid w:val="00CC03D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53">
    <w:name w:val="xl51953"/>
    <w:basedOn w:val="Normln"/>
    <w:rsid w:val="00CC03D5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54">
    <w:name w:val="xl51954"/>
    <w:basedOn w:val="Normln"/>
    <w:rsid w:val="00CC03D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55">
    <w:name w:val="xl51955"/>
    <w:basedOn w:val="Normln"/>
    <w:rsid w:val="00CC03D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56">
    <w:name w:val="xl51956"/>
    <w:basedOn w:val="Normln"/>
    <w:rsid w:val="00CC03D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57">
    <w:name w:val="xl51957"/>
    <w:basedOn w:val="Normln"/>
    <w:rsid w:val="00CC03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58">
    <w:name w:val="xl51958"/>
    <w:basedOn w:val="Normln"/>
    <w:rsid w:val="00CC03D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59">
    <w:name w:val="xl51959"/>
    <w:basedOn w:val="Normln"/>
    <w:rsid w:val="00CC03D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60">
    <w:name w:val="xl51960"/>
    <w:basedOn w:val="Normln"/>
    <w:rsid w:val="00CC03D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61">
    <w:name w:val="xl51961"/>
    <w:basedOn w:val="Normln"/>
    <w:rsid w:val="00CC03D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62">
    <w:name w:val="xl51962"/>
    <w:basedOn w:val="Normln"/>
    <w:rsid w:val="00CC03D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63">
    <w:name w:val="xl51963"/>
    <w:basedOn w:val="Normln"/>
    <w:rsid w:val="00CC03D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64">
    <w:name w:val="xl51964"/>
    <w:basedOn w:val="Normln"/>
    <w:rsid w:val="00CC03D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65">
    <w:name w:val="xl51965"/>
    <w:basedOn w:val="Normln"/>
    <w:rsid w:val="00CC03D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66">
    <w:name w:val="xl51966"/>
    <w:basedOn w:val="Normln"/>
    <w:rsid w:val="00CC03D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67">
    <w:name w:val="xl51967"/>
    <w:basedOn w:val="Normln"/>
    <w:rsid w:val="00CC03D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68">
    <w:name w:val="xl51968"/>
    <w:basedOn w:val="Normln"/>
    <w:rsid w:val="00CC03D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69">
    <w:name w:val="xl51969"/>
    <w:basedOn w:val="Normln"/>
    <w:rsid w:val="00CC03D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70">
    <w:name w:val="xl51970"/>
    <w:basedOn w:val="Normln"/>
    <w:rsid w:val="00CC03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71">
    <w:name w:val="xl51971"/>
    <w:basedOn w:val="Normln"/>
    <w:rsid w:val="00CC03D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72">
    <w:name w:val="xl51972"/>
    <w:basedOn w:val="Normln"/>
    <w:rsid w:val="00CC03D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73">
    <w:name w:val="xl51973"/>
    <w:basedOn w:val="Normln"/>
    <w:rsid w:val="00CC03D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74">
    <w:name w:val="xl51974"/>
    <w:basedOn w:val="Normln"/>
    <w:rsid w:val="00CC03D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75">
    <w:name w:val="xl51975"/>
    <w:basedOn w:val="Normln"/>
    <w:rsid w:val="00CC03D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76">
    <w:name w:val="xl51976"/>
    <w:basedOn w:val="Normln"/>
    <w:rsid w:val="00CC03D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77">
    <w:name w:val="xl51977"/>
    <w:basedOn w:val="Normln"/>
    <w:rsid w:val="00CC03D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78">
    <w:name w:val="xl51978"/>
    <w:basedOn w:val="Normln"/>
    <w:rsid w:val="00CC03D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79">
    <w:name w:val="xl51979"/>
    <w:basedOn w:val="Normln"/>
    <w:rsid w:val="00CC03D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80">
    <w:name w:val="xl51980"/>
    <w:basedOn w:val="Normln"/>
    <w:rsid w:val="00CC03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81">
    <w:name w:val="xl51981"/>
    <w:basedOn w:val="Normln"/>
    <w:rsid w:val="00CC03D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82">
    <w:name w:val="xl51982"/>
    <w:basedOn w:val="Normln"/>
    <w:rsid w:val="00CC03D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83">
    <w:name w:val="xl51983"/>
    <w:basedOn w:val="Normln"/>
    <w:rsid w:val="00CC03D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84">
    <w:name w:val="xl51984"/>
    <w:basedOn w:val="Normln"/>
    <w:rsid w:val="00CC03D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85">
    <w:name w:val="xl51985"/>
    <w:basedOn w:val="Normln"/>
    <w:rsid w:val="00CC03D5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86">
    <w:name w:val="xl51986"/>
    <w:basedOn w:val="Normln"/>
    <w:rsid w:val="00CC03D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87">
    <w:name w:val="xl51987"/>
    <w:basedOn w:val="Normln"/>
    <w:rsid w:val="00CC03D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88">
    <w:name w:val="xl51988"/>
    <w:basedOn w:val="Normln"/>
    <w:rsid w:val="00CC03D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89">
    <w:name w:val="xl51989"/>
    <w:basedOn w:val="Normln"/>
    <w:rsid w:val="00CC03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90">
    <w:name w:val="xl51990"/>
    <w:basedOn w:val="Normln"/>
    <w:rsid w:val="00CC03D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91">
    <w:name w:val="xl51991"/>
    <w:basedOn w:val="Normln"/>
    <w:rsid w:val="00CC03D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92">
    <w:name w:val="xl51992"/>
    <w:basedOn w:val="Normln"/>
    <w:rsid w:val="00CC03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93">
    <w:name w:val="xl51993"/>
    <w:basedOn w:val="Normln"/>
    <w:rsid w:val="00CC0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94">
    <w:name w:val="xl51994"/>
    <w:basedOn w:val="Normln"/>
    <w:rsid w:val="00CC03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95">
    <w:name w:val="xl51995"/>
    <w:basedOn w:val="Normln"/>
    <w:rsid w:val="00CC03D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96">
    <w:name w:val="xl51996"/>
    <w:basedOn w:val="Normln"/>
    <w:rsid w:val="00CC03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97">
    <w:name w:val="xl51997"/>
    <w:basedOn w:val="Normln"/>
    <w:rsid w:val="00CC03D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98">
    <w:name w:val="xl51998"/>
    <w:basedOn w:val="Normln"/>
    <w:rsid w:val="00CC03D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99">
    <w:name w:val="xl51999"/>
    <w:basedOn w:val="Normln"/>
    <w:rsid w:val="00CC03D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2000">
    <w:name w:val="xl52000"/>
    <w:basedOn w:val="Normln"/>
    <w:rsid w:val="00CC03D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2001">
    <w:name w:val="xl52001"/>
    <w:basedOn w:val="Normln"/>
    <w:rsid w:val="00CC03D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2002">
    <w:name w:val="xl52002"/>
    <w:basedOn w:val="Normln"/>
    <w:rsid w:val="00CC03D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2003">
    <w:name w:val="xl52003"/>
    <w:basedOn w:val="Normln"/>
    <w:rsid w:val="00CC03D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2004">
    <w:name w:val="xl52004"/>
    <w:basedOn w:val="Normln"/>
    <w:rsid w:val="00CC03D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2005">
    <w:name w:val="xl52005"/>
    <w:basedOn w:val="Normln"/>
    <w:rsid w:val="00CC03D5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2006">
    <w:name w:val="xl52006"/>
    <w:basedOn w:val="Normln"/>
    <w:rsid w:val="00CC03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2007">
    <w:name w:val="xl52007"/>
    <w:basedOn w:val="Normln"/>
    <w:rsid w:val="00CC03D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2008">
    <w:name w:val="xl52008"/>
    <w:basedOn w:val="Normln"/>
    <w:rsid w:val="00CC03D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2009">
    <w:name w:val="xl52009"/>
    <w:basedOn w:val="Normln"/>
    <w:rsid w:val="00CC03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2010">
    <w:name w:val="xl52010"/>
    <w:basedOn w:val="Normln"/>
    <w:rsid w:val="00CC03D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2011">
    <w:name w:val="xl52011"/>
    <w:basedOn w:val="Normln"/>
    <w:rsid w:val="00CC03D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2012">
    <w:name w:val="xl52012"/>
    <w:basedOn w:val="Normln"/>
    <w:rsid w:val="00CC03D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2013">
    <w:name w:val="xl52013"/>
    <w:basedOn w:val="Normln"/>
    <w:rsid w:val="00CC03D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2014">
    <w:name w:val="xl52014"/>
    <w:basedOn w:val="Normln"/>
    <w:rsid w:val="00CC03D5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2015">
    <w:name w:val="xl52015"/>
    <w:basedOn w:val="Normln"/>
    <w:rsid w:val="00CC03D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2016">
    <w:name w:val="xl52016"/>
    <w:basedOn w:val="Normln"/>
    <w:rsid w:val="00CC03D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2017">
    <w:name w:val="xl52017"/>
    <w:basedOn w:val="Normln"/>
    <w:rsid w:val="00CC03D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2018">
    <w:name w:val="xl52018"/>
    <w:basedOn w:val="Normln"/>
    <w:rsid w:val="00CC03D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2019">
    <w:name w:val="xl52019"/>
    <w:basedOn w:val="Normln"/>
    <w:rsid w:val="00CC03D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2020">
    <w:name w:val="xl52020"/>
    <w:basedOn w:val="Normln"/>
    <w:rsid w:val="00CC03D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2021">
    <w:name w:val="xl52021"/>
    <w:basedOn w:val="Normln"/>
    <w:rsid w:val="00CC03D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CharCharCharCharCharCharCharCharCharCharCharChar">
    <w:name w:val="Char Char Char Char Char Char Char Char Char Char Char Char"/>
    <w:basedOn w:val="Normln"/>
    <w:rsid w:val="0042407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97E50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97E50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97E5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97E5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97E5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A97E5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97E5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97E5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97E5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A97E5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A97E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A97E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A97E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A97E5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A97E5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A97E5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A97E5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97E5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97E5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97E5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626178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qFormat/>
    <w:rsid w:val="00626178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26178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rsid w:val="00626178"/>
    <w:rPr>
      <w:vertAlign w:val="superscript"/>
    </w:rPr>
  </w:style>
  <w:style w:type="table" w:styleId="Mkatabulky">
    <w:name w:val="Table Grid"/>
    <w:basedOn w:val="Normlntabulka"/>
    <w:uiPriority w:val="59"/>
    <w:rsid w:val="00626178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26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6178"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next w:val="Normln"/>
    <w:link w:val="PodtitulChar"/>
    <w:uiPriority w:val="11"/>
    <w:qFormat/>
    <w:rsid w:val="0062617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62617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sid w:val="009F14B5"/>
    <w:rPr>
      <w:i/>
      <w:iCs/>
      <w:color w:val="808080" w:themeColor="text1" w:themeTint="7F"/>
    </w:rPr>
  </w:style>
  <w:style w:type="paragraph" w:styleId="Citt">
    <w:name w:val="Quote"/>
    <w:basedOn w:val="Normln"/>
    <w:next w:val="Normln"/>
    <w:link w:val="CittChar"/>
    <w:uiPriority w:val="29"/>
    <w:qFormat/>
    <w:rsid w:val="009F14B5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F14B5"/>
    <w:rPr>
      <w:i/>
      <w:iCs/>
      <w:color w:val="000000" w:themeColor="text1"/>
    </w:rPr>
  </w:style>
  <w:style w:type="paragraph" w:styleId="Zhlav">
    <w:name w:val="header"/>
    <w:basedOn w:val="Normln"/>
    <w:link w:val="ZhlavChar"/>
    <w:uiPriority w:val="99"/>
    <w:unhideWhenUsed/>
    <w:rsid w:val="00225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5AE4"/>
  </w:style>
  <w:style w:type="paragraph" w:styleId="Zpat">
    <w:name w:val="footer"/>
    <w:basedOn w:val="Normln"/>
    <w:link w:val="ZpatChar"/>
    <w:uiPriority w:val="99"/>
    <w:unhideWhenUsed/>
    <w:rsid w:val="00225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5AE4"/>
  </w:style>
  <w:style w:type="character" w:customStyle="1" w:styleId="shorttext">
    <w:name w:val="short_text"/>
    <w:basedOn w:val="Standardnpsmoodstavce"/>
    <w:rsid w:val="006251D8"/>
  </w:style>
  <w:style w:type="character" w:styleId="Odkaznakoment">
    <w:name w:val="annotation reference"/>
    <w:basedOn w:val="Standardnpsmoodstavce"/>
    <w:uiPriority w:val="99"/>
    <w:rsid w:val="004F0D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C1FD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C1FD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C1FD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C1FD6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964AA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12F93"/>
    <w:rPr>
      <w:color w:val="0000FF" w:themeColor="hyperlink"/>
      <w:u w:val="single"/>
    </w:rPr>
  </w:style>
  <w:style w:type="numbering" w:customStyle="1" w:styleId="StylI-aa">
    <w:name w:val="Styl I-aa)"/>
    <w:uiPriority w:val="99"/>
    <w:rsid w:val="000E795F"/>
    <w:pPr>
      <w:numPr>
        <w:numId w:val="33"/>
      </w:numPr>
    </w:pPr>
  </w:style>
  <w:style w:type="paragraph" w:customStyle="1" w:styleId="StylI">
    <w:name w:val="Styl I."/>
    <w:basedOn w:val="Odstavecseseznamem"/>
    <w:qFormat/>
    <w:rsid w:val="000E795F"/>
    <w:pPr>
      <w:numPr>
        <w:numId w:val="31"/>
      </w:numPr>
      <w:tabs>
        <w:tab w:val="num" w:pos="360"/>
      </w:tabs>
      <w:spacing w:before="120" w:after="240" w:line="240" w:lineRule="auto"/>
      <w:ind w:left="720" w:firstLine="0"/>
      <w:contextualSpacing w:val="0"/>
      <w:jc w:val="both"/>
    </w:pPr>
    <w:rPr>
      <w:rFonts w:ascii="Arial" w:eastAsia="Calibri" w:hAnsi="Arial" w:cs="Arial"/>
      <w:lang w:eastAsia="en-US"/>
    </w:rPr>
  </w:style>
  <w:style w:type="paragraph" w:customStyle="1" w:styleId="Stylaa">
    <w:name w:val="Styl aa)"/>
    <w:basedOn w:val="Odstavecseseznamem"/>
    <w:qFormat/>
    <w:rsid w:val="000E795F"/>
    <w:pPr>
      <w:numPr>
        <w:ilvl w:val="3"/>
        <w:numId w:val="31"/>
      </w:numPr>
      <w:tabs>
        <w:tab w:val="num" w:pos="360"/>
      </w:tabs>
      <w:spacing w:before="120" w:after="240" w:line="240" w:lineRule="auto"/>
      <w:ind w:left="357" w:hanging="357"/>
      <w:contextualSpacing w:val="0"/>
      <w:jc w:val="both"/>
    </w:pPr>
    <w:rPr>
      <w:rFonts w:ascii="Arial" w:eastAsia="Calibri" w:hAnsi="Arial" w:cs="Arial"/>
      <w:lang w:eastAsia="en-US"/>
    </w:rPr>
  </w:style>
  <w:style w:type="paragraph" w:customStyle="1" w:styleId="Styla">
    <w:name w:val="Styl a)"/>
    <w:basedOn w:val="Odstavecseseznamem"/>
    <w:qFormat/>
    <w:rsid w:val="000E795F"/>
    <w:pPr>
      <w:numPr>
        <w:ilvl w:val="2"/>
        <w:numId w:val="31"/>
      </w:numPr>
      <w:tabs>
        <w:tab w:val="num" w:pos="360"/>
      </w:tabs>
      <w:spacing w:before="120" w:after="240" w:line="240" w:lineRule="auto"/>
      <w:ind w:left="357" w:hanging="357"/>
      <w:contextualSpacing w:val="0"/>
      <w:jc w:val="both"/>
    </w:pPr>
    <w:rPr>
      <w:rFonts w:ascii="Arial" w:eastAsia="Calibri" w:hAnsi="Arial" w:cs="Arial"/>
      <w:lang w:eastAsia="en-US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2D38"/>
    <w:pPr>
      <w:numPr>
        <w:numId w:val="0"/>
      </w:num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2D38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12D38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B12D38"/>
    <w:pPr>
      <w:spacing w:after="100"/>
      <w:ind w:left="440"/>
    </w:pPr>
  </w:style>
  <w:style w:type="character" w:styleId="Sledovanodkaz">
    <w:name w:val="FollowedHyperlink"/>
    <w:basedOn w:val="Standardnpsmoodstavce"/>
    <w:uiPriority w:val="99"/>
    <w:semiHidden/>
    <w:unhideWhenUsed/>
    <w:rsid w:val="00CC03D5"/>
    <w:rPr>
      <w:color w:val="800080"/>
      <w:u w:val="single"/>
    </w:rPr>
  </w:style>
  <w:style w:type="paragraph" w:customStyle="1" w:styleId="xl51866">
    <w:name w:val="xl51866"/>
    <w:basedOn w:val="Normln"/>
    <w:rsid w:val="00CC03D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51867">
    <w:name w:val="xl51867"/>
    <w:basedOn w:val="Normln"/>
    <w:rsid w:val="00CC03D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51868">
    <w:name w:val="xl51868"/>
    <w:basedOn w:val="Normln"/>
    <w:rsid w:val="00CC03D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xl51869">
    <w:name w:val="xl51869"/>
    <w:basedOn w:val="Normln"/>
    <w:rsid w:val="00CC03D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70">
    <w:name w:val="xl51870"/>
    <w:basedOn w:val="Normln"/>
    <w:rsid w:val="00CC03D5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71">
    <w:name w:val="xl51871"/>
    <w:basedOn w:val="Normln"/>
    <w:rsid w:val="00CC03D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72">
    <w:name w:val="xl51872"/>
    <w:basedOn w:val="Normln"/>
    <w:rsid w:val="00CC03D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73">
    <w:name w:val="xl51873"/>
    <w:basedOn w:val="Normln"/>
    <w:rsid w:val="00CC03D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74">
    <w:name w:val="xl51874"/>
    <w:basedOn w:val="Normln"/>
    <w:rsid w:val="00CC03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75">
    <w:name w:val="xl51875"/>
    <w:basedOn w:val="Normln"/>
    <w:rsid w:val="00CC03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76">
    <w:name w:val="xl51876"/>
    <w:basedOn w:val="Normln"/>
    <w:rsid w:val="00CC03D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77">
    <w:name w:val="xl51877"/>
    <w:basedOn w:val="Normln"/>
    <w:rsid w:val="00CC03D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78">
    <w:name w:val="xl51878"/>
    <w:basedOn w:val="Normln"/>
    <w:rsid w:val="00CC03D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79">
    <w:name w:val="xl51879"/>
    <w:basedOn w:val="Normln"/>
    <w:rsid w:val="00CC03D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80">
    <w:name w:val="xl51880"/>
    <w:basedOn w:val="Normln"/>
    <w:rsid w:val="00CC0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81">
    <w:name w:val="xl51881"/>
    <w:basedOn w:val="Normln"/>
    <w:rsid w:val="00CC03D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82">
    <w:name w:val="xl51882"/>
    <w:basedOn w:val="Normln"/>
    <w:rsid w:val="00CC03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83">
    <w:name w:val="xl51883"/>
    <w:basedOn w:val="Normln"/>
    <w:rsid w:val="00CC03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84">
    <w:name w:val="xl51884"/>
    <w:basedOn w:val="Normln"/>
    <w:rsid w:val="00CC03D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885">
    <w:name w:val="xl51885"/>
    <w:basedOn w:val="Normln"/>
    <w:rsid w:val="00CC03D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86">
    <w:name w:val="xl51886"/>
    <w:basedOn w:val="Normln"/>
    <w:rsid w:val="00CC03D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87">
    <w:name w:val="xl51887"/>
    <w:basedOn w:val="Normln"/>
    <w:rsid w:val="00CC03D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88">
    <w:name w:val="xl51888"/>
    <w:basedOn w:val="Normln"/>
    <w:rsid w:val="00CC03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89">
    <w:name w:val="xl51889"/>
    <w:basedOn w:val="Normln"/>
    <w:rsid w:val="00CC03D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90">
    <w:name w:val="xl51890"/>
    <w:basedOn w:val="Normln"/>
    <w:rsid w:val="00CC03D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91">
    <w:name w:val="xl51891"/>
    <w:basedOn w:val="Normln"/>
    <w:rsid w:val="00CC03D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892">
    <w:name w:val="xl51892"/>
    <w:basedOn w:val="Normln"/>
    <w:rsid w:val="00CC03D5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93">
    <w:name w:val="xl51893"/>
    <w:basedOn w:val="Normln"/>
    <w:rsid w:val="00CC03D5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8"/>
      <w:szCs w:val="28"/>
      <w:lang w:eastAsia="cs-CZ"/>
    </w:rPr>
  </w:style>
  <w:style w:type="paragraph" w:customStyle="1" w:styleId="xl51894">
    <w:name w:val="xl51894"/>
    <w:basedOn w:val="Normln"/>
    <w:rsid w:val="00CC03D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95">
    <w:name w:val="xl51895"/>
    <w:basedOn w:val="Normln"/>
    <w:rsid w:val="00CC03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896">
    <w:name w:val="xl51896"/>
    <w:basedOn w:val="Normln"/>
    <w:rsid w:val="00CC03D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97">
    <w:name w:val="xl51897"/>
    <w:basedOn w:val="Normln"/>
    <w:rsid w:val="00CC03D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98">
    <w:name w:val="xl51898"/>
    <w:basedOn w:val="Normln"/>
    <w:rsid w:val="00CC03D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899">
    <w:name w:val="xl51899"/>
    <w:basedOn w:val="Normln"/>
    <w:rsid w:val="00CC03D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00">
    <w:name w:val="xl51900"/>
    <w:basedOn w:val="Normln"/>
    <w:rsid w:val="00CC03D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01">
    <w:name w:val="xl51901"/>
    <w:basedOn w:val="Normln"/>
    <w:rsid w:val="00CC03D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02">
    <w:name w:val="xl51902"/>
    <w:basedOn w:val="Normln"/>
    <w:rsid w:val="00CC03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03">
    <w:name w:val="xl51903"/>
    <w:basedOn w:val="Normln"/>
    <w:rsid w:val="00CC03D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04">
    <w:name w:val="xl51904"/>
    <w:basedOn w:val="Normln"/>
    <w:rsid w:val="00CC03D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05">
    <w:name w:val="xl51905"/>
    <w:basedOn w:val="Normln"/>
    <w:rsid w:val="00CC03D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06">
    <w:name w:val="xl51906"/>
    <w:basedOn w:val="Normln"/>
    <w:rsid w:val="00CC03D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07">
    <w:name w:val="xl51907"/>
    <w:basedOn w:val="Normln"/>
    <w:rsid w:val="00CC03D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08">
    <w:name w:val="xl51908"/>
    <w:basedOn w:val="Normln"/>
    <w:rsid w:val="00CC03D5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09">
    <w:name w:val="xl51909"/>
    <w:basedOn w:val="Normln"/>
    <w:rsid w:val="00CC03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10">
    <w:name w:val="xl51910"/>
    <w:basedOn w:val="Normln"/>
    <w:rsid w:val="00CC03D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11">
    <w:name w:val="xl51911"/>
    <w:basedOn w:val="Normln"/>
    <w:rsid w:val="00CC03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12">
    <w:name w:val="xl51912"/>
    <w:basedOn w:val="Normln"/>
    <w:rsid w:val="00CC03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13">
    <w:name w:val="xl51913"/>
    <w:basedOn w:val="Normln"/>
    <w:rsid w:val="00CC0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14">
    <w:name w:val="xl51914"/>
    <w:basedOn w:val="Normln"/>
    <w:rsid w:val="00CC0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15">
    <w:name w:val="xl51915"/>
    <w:basedOn w:val="Normln"/>
    <w:rsid w:val="00CC03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16">
    <w:name w:val="xl51916"/>
    <w:basedOn w:val="Normln"/>
    <w:rsid w:val="00CC03D5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17">
    <w:name w:val="xl51917"/>
    <w:basedOn w:val="Normln"/>
    <w:rsid w:val="00CC03D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18">
    <w:name w:val="xl51918"/>
    <w:basedOn w:val="Normln"/>
    <w:rsid w:val="00CC03D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19">
    <w:name w:val="xl51919"/>
    <w:basedOn w:val="Normln"/>
    <w:rsid w:val="00CC03D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20">
    <w:name w:val="xl51920"/>
    <w:basedOn w:val="Normln"/>
    <w:rsid w:val="00CC03D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21">
    <w:name w:val="xl51921"/>
    <w:basedOn w:val="Normln"/>
    <w:rsid w:val="00CC03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22">
    <w:name w:val="xl51922"/>
    <w:basedOn w:val="Normln"/>
    <w:rsid w:val="00CC03D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23">
    <w:name w:val="xl51923"/>
    <w:basedOn w:val="Normln"/>
    <w:rsid w:val="00CC03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24">
    <w:name w:val="xl51924"/>
    <w:basedOn w:val="Normln"/>
    <w:rsid w:val="00CC03D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25">
    <w:name w:val="xl51925"/>
    <w:basedOn w:val="Normln"/>
    <w:rsid w:val="00CC03D5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26">
    <w:name w:val="xl51926"/>
    <w:basedOn w:val="Normln"/>
    <w:rsid w:val="00CC03D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27">
    <w:name w:val="xl51927"/>
    <w:basedOn w:val="Normln"/>
    <w:rsid w:val="00CC03D5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28">
    <w:name w:val="xl51928"/>
    <w:basedOn w:val="Normln"/>
    <w:rsid w:val="00CC03D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29">
    <w:name w:val="xl51929"/>
    <w:basedOn w:val="Normln"/>
    <w:rsid w:val="00CC03D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30">
    <w:name w:val="xl51930"/>
    <w:basedOn w:val="Normln"/>
    <w:rsid w:val="00CC03D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31">
    <w:name w:val="xl51931"/>
    <w:basedOn w:val="Normln"/>
    <w:rsid w:val="00CC03D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32">
    <w:name w:val="xl51932"/>
    <w:basedOn w:val="Normln"/>
    <w:rsid w:val="00CC03D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33">
    <w:name w:val="xl51933"/>
    <w:basedOn w:val="Normln"/>
    <w:rsid w:val="00CC03D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34">
    <w:name w:val="xl51934"/>
    <w:basedOn w:val="Normln"/>
    <w:rsid w:val="00CC03D5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35">
    <w:name w:val="xl51935"/>
    <w:basedOn w:val="Normln"/>
    <w:rsid w:val="00CC03D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36">
    <w:name w:val="xl51936"/>
    <w:basedOn w:val="Normln"/>
    <w:rsid w:val="00CC03D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37">
    <w:name w:val="xl51937"/>
    <w:basedOn w:val="Normln"/>
    <w:rsid w:val="00CC03D5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38">
    <w:name w:val="xl51938"/>
    <w:basedOn w:val="Normln"/>
    <w:rsid w:val="00CC03D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39">
    <w:name w:val="xl51939"/>
    <w:basedOn w:val="Normln"/>
    <w:rsid w:val="00CC03D5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40">
    <w:name w:val="xl51940"/>
    <w:basedOn w:val="Normln"/>
    <w:rsid w:val="00CC03D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41">
    <w:name w:val="xl51941"/>
    <w:basedOn w:val="Normln"/>
    <w:rsid w:val="00CC03D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42">
    <w:name w:val="xl51942"/>
    <w:basedOn w:val="Normln"/>
    <w:rsid w:val="00CC03D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43">
    <w:name w:val="xl51943"/>
    <w:basedOn w:val="Normln"/>
    <w:rsid w:val="00CC03D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44">
    <w:name w:val="xl51944"/>
    <w:basedOn w:val="Normln"/>
    <w:rsid w:val="00CC03D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45">
    <w:name w:val="xl51945"/>
    <w:basedOn w:val="Normln"/>
    <w:rsid w:val="00CC03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46">
    <w:name w:val="xl51946"/>
    <w:basedOn w:val="Normln"/>
    <w:rsid w:val="00CC03D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47">
    <w:name w:val="xl51947"/>
    <w:basedOn w:val="Normln"/>
    <w:rsid w:val="00CC03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48">
    <w:name w:val="xl51948"/>
    <w:basedOn w:val="Normln"/>
    <w:rsid w:val="00CC03D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49">
    <w:name w:val="xl51949"/>
    <w:basedOn w:val="Normln"/>
    <w:rsid w:val="00CC03D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50">
    <w:name w:val="xl51950"/>
    <w:basedOn w:val="Normln"/>
    <w:rsid w:val="00CC03D5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51">
    <w:name w:val="xl51951"/>
    <w:basedOn w:val="Normln"/>
    <w:rsid w:val="00CC03D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52">
    <w:name w:val="xl51952"/>
    <w:basedOn w:val="Normln"/>
    <w:rsid w:val="00CC03D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53">
    <w:name w:val="xl51953"/>
    <w:basedOn w:val="Normln"/>
    <w:rsid w:val="00CC03D5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54">
    <w:name w:val="xl51954"/>
    <w:basedOn w:val="Normln"/>
    <w:rsid w:val="00CC03D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55">
    <w:name w:val="xl51955"/>
    <w:basedOn w:val="Normln"/>
    <w:rsid w:val="00CC03D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56">
    <w:name w:val="xl51956"/>
    <w:basedOn w:val="Normln"/>
    <w:rsid w:val="00CC03D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57">
    <w:name w:val="xl51957"/>
    <w:basedOn w:val="Normln"/>
    <w:rsid w:val="00CC03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58">
    <w:name w:val="xl51958"/>
    <w:basedOn w:val="Normln"/>
    <w:rsid w:val="00CC03D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59">
    <w:name w:val="xl51959"/>
    <w:basedOn w:val="Normln"/>
    <w:rsid w:val="00CC03D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60">
    <w:name w:val="xl51960"/>
    <w:basedOn w:val="Normln"/>
    <w:rsid w:val="00CC03D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61">
    <w:name w:val="xl51961"/>
    <w:basedOn w:val="Normln"/>
    <w:rsid w:val="00CC03D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62">
    <w:name w:val="xl51962"/>
    <w:basedOn w:val="Normln"/>
    <w:rsid w:val="00CC03D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63">
    <w:name w:val="xl51963"/>
    <w:basedOn w:val="Normln"/>
    <w:rsid w:val="00CC03D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64">
    <w:name w:val="xl51964"/>
    <w:basedOn w:val="Normln"/>
    <w:rsid w:val="00CC03D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65">
    <w:name w:val="xl51965"/>
    <w:basedOn w:val="Normln"/>
    <w:rsid w:val="00CC03D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66">
    <w:name w:val="xl51966"/>
    <w:basedOn w:val="Normln"/>
    <w:rsid w:val="00CC03D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67">
    <w:name w:val="xl51967"/>
    <w:basedOn w:val="Normln"/>
    <w:rsid w:val="00CC03D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68">
    <w:name w:val="xl51968"/>
    <w:basedOn w:val="Normln"/>
    <w:rsid w:val="00CC03D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69">
    <w:name w:val="xl51969"/>
    <w:basedOn w:val="Normln"/>
    <w:rsid w:val="00CC03D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70">
    <w:name w:val="xl51970"/>
    <w:basedOn w:val="Normln"/>
    <w:rsid w:val="00CC03D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71">
    <w:name w:val="xl51971"/>
    <w:basedOn w:val="Normln"/>
    <w:rsid w:val="00CC03D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72">
    <w:name w:val="xl51972"/>
    <w:basedOn w:val="Normln"/>
    <w:rsid w:val="00CC03D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73">
    <w:name w:val="xl51973"/>
    <w:basedOn w:val="Normln"/>
    <w:rsid w:val="00CC03D5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74">
    <w:name w:val="xl51974"/>
    <w:basedOn w:val="Normln"/>
    <w:rsid w:val="00CC03D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75">
    <w:name w:val="xl51975"/>
    <w:basedOn w:val="Normln"/>
    <w:rsid w:val="00CC03D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76">
    <w:name w:val="xl51976"/>
    <w:basedOn w:val="Normln"/>
    <w:rsid w:val="00CC03D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77">
    <w:name w:val="xl51977"/>
    <w:basedOn w:val="Normln"/>
    <w:rsid w:val="00CC03D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78">
    <w:name w:val="xl51978"/>
    <w:basedOn w:val="Normln"/>
    <w:rsid w:val="00CC03D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79">
    <w:name w:val="xl51979"/>
    <w:basedOn w:val="Normln"/>
    <w:rsid w:val="00CC03D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80">
    <w:name w:val="xl51980"/>
    <w:basedOn w:val="Normln"/>
    <w:rsid w:val="00CC03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81">
    <w:name w:val="xl51981"/>
    <w:basedOn w:val="Normln"/>
    <w:rsid w:val="00CC03D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82">
    <w:name w:val="xl51982"/>
    <w:basedOn w:val="Normln"/>
    <w:rsid w:val="00CC03D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83">
    <w:name w:val="xl51983"/>
    <w:basedOn w:val="Normln"/>
    <w:rsid w:val="00CC03D5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84">
    <w:name w:val="xl51984"/>
    <w:basedOn w:val="Normln"/>
    <w:rsid w:val="00CC03D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85">
    <w:name w:val="xl51985"/>
    <w:basedOn w:val="Normln"/>
    <w:rsid w:val="00CC03D5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86">
    <w:name w:val="xl51986"/>
    <w:basedOn w:val="Normln"/>
    <w:rsid w:val="00CC03D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87">
    <w:name w:val="xl51987"/>
    <w:basedOn w:val="Normln"/>
    <w:rsid w:val="00CC03D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88">
    <w:name w:val="xl51988"/>
    <w:basedOn w:val="Normln"/>
    <w:rsid w:val="00CC03D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89">
    <w:name w:val="xl51989"/>
    <w:basedOn w:val="Normln"/>
    <w:rsid w:val="00CC03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90">
    <w:name w:val="xl51990"/>
    <w:basedOn w:val="Normln"/>
    <w:rsid w:val="00CC03D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91">
    <w:name w:val="xl51991"/>
    <w:basedOn w:val="Normln"/>
    <w:rsid w:val="00CC03D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1992">
    <w:name w:val="xl51992"/>
    <w:basedOn w:val="Normln"/>
    <w:rsid w:val="00CC03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93">
    <w:name w:val="xl51993"/>
    <w:basedOn w:val="Normln"/>
    <w:rsid w:val="00CC03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94">
    <w:name w:val="xl51994"/>
    <w:basedOn w:val="Normln"/>
    <w:rsid w:val="00CC03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95">
    <w:name w:val="xl51995"/>
    <w:basedOn w:val="Normln"/>
    <w:rsid w:val="00CC03D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96">
    <w:name w:val="xl51996"/>
    <w:basedOn w:val="Normln"/>
    <w:rsid w:val="00CC03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97">
    <w:name w:val="xl51997"/>
    <w:basedOn w:val="Normln"/>
    <w:rsid w:val="00CC03D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98">
    <w:name w:val="xl51998"/>
    <w:basedOn w:val="Normln"/>
    <w:rsid w:val="00CC03D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1999">
    <w:name w:val="xl51999"/>
    <w:basedOn w:val="Normln"/>
    <w:rsid w:val="00CC03D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2000">
    <w:name w:val="xl52000"/>
    <w:basedOn w:val="Normln"/>
    <w:rsid w:val="00CC03D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2001">
    <w:name w:val="xl52001"/>
    <w:basedOn w:val="Normln"/>
    <w:rsid w:val="00CC03D5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2002">
    <w:name w:val="xl52002"/>
    <w:basedOn w:val="Normln"/>
    <w:rsid w:val="00CC03D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2003">
    <w:name w:val="xl52003"/>
    <w:basedOn w:val="Normln"/>
    <w:rsid w:val="00CC03D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2004">
    <w:name w:val="xl52004"/>
    <w:basedOn w:val="Normln"/>
    <w:rsid w:val="00CC03D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2005">
    <w:name w:val="xl52005"/>
    <w:basedOn w:val="Normln"/>
    <w:rsid w:val="00CC03D5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2006">
    <w:name w:val="xl52006"/>
    <w:basedOn w:val="Normln"/>
    <w:rsid w:val="00CC03D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2007">
    <w:name w:val="xl52007"/>
    <w:basedOn w:val="Normln"/>
    <w:rsid w:val="00CC03D5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2008">
    <w:name w:val="xl52008"/>
    <w:basedOn w:val="Normln"/>
    <w:rsid w:val="00CC03D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2009">
    <w:name w:val="xl52009"/>
    <w:basedOn w:val="Normln"/>
    <w:rsid w:val="00CC03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2010">
    <w:name w:val="xl52010"/>
    <w:basedOn w:val="Normln"/>
    <w:rsid w:val="00CC03D5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2011">
    <w:name w:val="xl52011"/>
    <w:basedOn w:val="Normln"/>
    <w:rsid w:val="00CC03D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2012">
    <w:name w:val="xl52012"/>
    <w:basedOn w:val="Normln"/>
    <w:rsid w:val="00CC03D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2013">
    <w:name w:val="xl52013"/>
    <w:basedOn w:val="Normln"/>
    <w:rsid w:val="00CC03D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2014">
    <w:name w:val="xl52014"/>
    <w:basedOn w:val="Normln"/>
    <w:rsid w:val="00CC03D5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2015">
    <w:name w:val="xl52015"/>
    <w:basedOn w:val="Normln"/>
    <w:rsid w:val="00CC03D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2016">
    <w:name w:val="xl52016"/>
    <w:basedOn w:val="Normln"/>
    <w:rsid w:val="00CC03D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2017">
    <w:name w:val="xl52017"/>
    <w:basedOn w:val="Normln"/>
    <w:rsid w:val="00CC03D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2018">
    <w:name w:val="xl52018"/>
    <w:basedOn w:val="Normln"/>
    <w:rsid w:val="00CC03D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2019">
    <w:name w:val="xl52019"/>
    <w:basedOn w:val="Normln"/>
    <w:rsid w:val="00CC03D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xl52020">
    <w:name w:val="xl52020"/>
    <w:basedOn w:val="Normln"/>
    <w:rsid w:val="00CC03D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xl52021">
    <w:name w:val="xl52021"/>
    <w:basedOn w:val="Normln"/>
    <w:rsid w:val="00CC03D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paragraph" w:customStyle="1" w:styleId="CharCharCharCharCharCharCharCharCharCharCharChar">
    <w:name w:val="Char Char Char Char Char Char Char Char Char Char Char Char"/>
    <w:basedOn w:val="Normln"/>
    <w:rsid w:val="00424073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02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6BC6A-68A7-4F7B-99BB-C5F46F134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6870</Words>
  <Characters>40534</Characters>
  <Application>Microsoft Office Word</Application>
  <DocSecurity>0</DocSecurity>
  <Lines>337</Lines>
  <Paragraphs>94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47310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Jan</dc:creator>
  <cp:lastModifiedBy>Miholová Kateřina</cp:lastModifiedBy>
  <cp:revision>2</cp:revision>
  <cp:lastPrinted>2017-04-07T14:52:00Z</cp:lastPrinted>
  <dcterms:created xsi:type="dcterms:W3CDTF">2017-05-18T13:55:00Z</dcterms:created>
  <dcterms:modified xsi:type="dcterms:W3CDTF">2017-05-18T13:55:00Z</dcterms:modified>
</cp:coreProperties>
</file>