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FF410E">
        <w:rPr>
          <w:rFonts w:ascii="Arial" w:hAnsi="Arial" w:cs="Arial"/>
          <w:b/>
          <w:color w:val="0070C0"/>
          <w:sz w:val="28"/>
          <w:szCs w:val="28"/>
        </w:rPr>
        <w:t>říjen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>
        <w:rPr>
          <w:rFonts w:ascii="Arial" w:hAnsi="Arial" w:cs="Arial"/>
          <w:b/>
          <w:color w:val="0070C0"/>
          <w:sz w:val="28"/>
          <w:szCs w:val="28"/>
        </w:rPr>
        <w:t>2017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120C72" w:rsidRPr="00120C72" w:rsidRDefault="00120C72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2B11FA" w:rsidRPr="00B245D1" w:rsidRDefault="002B11FA" w:rsidP="002B11FA">
      <w:pPr>
        <w:pStyle w:val="Nadpis1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245D1">
        <w:rPr>
          <w:rFonts w:ascii="Arial" w:hAnsi="Arial" w:cs="Arial"/>
          <w:sz w:val="22"/>
          <w:szCs w:val="22"/>
        </w:rPr>
        <w:t xml:space="preserve">Budoucnost výzkumné spolupráce s Velkou Británií </w:t>
      </w:r>
    </w:p>
    <w:p w:rsidR="002B11FA" w:rsidRPr="00B245D1" w:rsidRDefault="002B11FA" w:rsidP="002B11FA">
      <w:pPr>
        <w:jc w:val="both"/>
        <w:rPr>
          <w:rStyle w:val="zdroj"/>
          <w:rFonts w:ascii="Arial" w:hAnsi="Arial" w:cs="Arial"/>
          <w:sz w:val="22"/>
          <w:szCs w:val="22"/>
        </w:rPr>
      </w:pPr>
      <w:r w:rsidRPr="00B245D1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11FA" w:rsidRPr="00B245D1" w:rsidRDefault="002B11FA" w:rsidP="002B11FA">
      <w:pPr>
        <w:jc w:val="both"/>
        <w:rPr>
          <w:rFonts w:ascii="Arial" w:hAnsi="Arial" w:cs="Arial"/>
          <w:sz w:val="22"/>
          <w:szCs w:val="22"/>
        </w:rPr>
      </w:pPr>
    </w:p>
    <w:p w:rsidR="00FF4DE9" w:rsidRPr="001E26E5" w:rsidRDefault="002B11FA" w:rsidP="002B11FA">
      <w:pPr>
        <w:pStyle w:val="Nadpis1"/>
        <w:spacing w:before="0" w:after="15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E26E5">
        <w:rPr>
          <w:rFonts w:ascii="Arial" w:hAnsi="Arial" w:cs="Arial"/>
          <w:b w:val="0"/>
          <w:color w:val="auto"/>
          <w:sz w:val="22"/>
          <w:szCs w:val="22"/>
        </w:rPr>
        <w:t>Dne 17. října 2017 se v Londýně uskutečnil seminář na téma „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The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future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for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international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research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partnerships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: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responding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to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Brexit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the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Newton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Fund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and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new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b w:val="0"/>
          <w:color w:val="auto"/>
          <w:sz w:val="22"/>
          <w:szCs w:val="22"/>
        </w:rPr>
        <w:t>partnerships</w:t>
      </w:r>
      <w:proofErr w:type="spellEnd"/>
      <w:r w:rsidRPr="001E26E5">
        <w:rPr>
          <w:rFonts w:ascii="Arial" w:hAnsi="Arial" w:cs="Arial"/>
          <w:b w:val="0"/>
          <w:color w:val="auto"/>
          <w:sz w:val="22"/>
          <w:szCs w:val="22"/>
        </w:rPr>
        <w:t>“. Seminář se zaměřil na rozvoj mezinárodního profilu UK v globálním výzkumném prostředí a</w:t>
      </w:r>
      <w:r w:rsidR="001E26E5" w:rsidRPr="001E26E5">
        <w:rPr>
          <w:rFonts w:ascii="Arial" w:hAnsi="Arial" w:cs="Arial"/>
          <w:b w:val="0"/>
          <w:color w:val="auto"/>
          <w:sz w:val="22"/>
          <w:szCs w:val="22"/>
        </w:rPr>
        <w:t> </w:t>
      </w:r>
      <w:r w:rsidRPr="001E26E5">
        <w:rPr>
          <w:rFonts w:ascii="Arial" w:hAnsi="Arial" w:cs="Arial"/>
          <w:b w:val="0"/>
          <w:color w:val="auto"/>
          <w:sz w:val="22"/>
          <w:szCs w:val="22"/>
        </w:rPr>
        <w:t>na klíčové výzvy a příležitosti spojené s odchodem z EU, jako je budoucí účast v H2020 a</w:t>
      </w:r>
      <w:r w:rsidR="001E26E5" w:rsidRPr="001E26E5">
        <w:rPr>
          <w:rFonts w:ascii="Arial" w:hAnsi="Arial" w:cs="Arial"/>
          <w:b w:val="0"/>
          <w:color w:val="auto"/>
          <w:sz w:val="22"/>
          <w:szCs w:val="22"/>
        </w:rPr>
        <w:t> </w:t>
      </w:r>
      <w:r w:rsidRPr="001E26E5">
        <w:rPr>
          <w:rFonts w:ascii="Arial" w:hAnsi="Arial" w:cs="Arial"/>
          <w:b w:val="0"/>
          <w:color w:val="auto"/>
          <w:sz w:val="22"/>
          <w:szCs w:val="22"/>
        </w:rPr>
        <w:t>rozvoj nových partnerství.</w:t>
      </w:r>
    </w:p>
    <w:p w:rsidR="002B11FA" w:rsidRDefault="002B11FA" w:rsidP="002B11FA">
      <w:pPr>
        <w:pStyle w:val="Nadpis1"/>
        <w:shd w:val="clear" w:color="auto" w:fill="FFFFFF"/>
        <w:rPr>
          <w:rFonts w:ascii="Arial" w:hAnsi="Arial" w:cs="Arial"/>
          <w:sz w:val="22"/>
          <w:szCs w:val="22"/>
        </w:rPr>
      </w:pPr>
      <w:r w:rsidRPr="0007630C">
        <w:rPr>
          <w:rFonts w:ascii="Arial" w:hAnsi="Arial" w:cs="Arial"/>
          <w:sz w:val="22"/>
          <w:szCs w:val="22"/>
        </w:rPr>
        <w:t>Výroční konference EARTO o maximalizaci dopadu výzkumu a inovací</w:t>
      </w:r>
    </w:p>
    <w:p w:rsidR="002B11FA" w:rsidRDefault="002B11FA" w:rsidP="002B11FA">
      <w:pPr>
        <w:rPr>
          <w:rStyle w:val="zdroj"/>
          <w:rFonts w:ascii="Arial" w:hAnsi="Arial" w:cs="Arial"/>
          <w:sz w:val="22"/>
          <w:szCs w:val="22"/>
        </w:rPr>
      </w:pPr>
      <w:r w:rsidRPr="002B038C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11FA" w:rsidRPr="0007630C" w:rsidRDefault="002B11FA" w:rsidP="002B11FA"/>
    <w:p w:rsidR="002B11FA" w:rsidRPr="001E26E5" w:rsidRDefault="002B11FA" w:rsidP="002B11FA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>Dne 11. října 2017 pořádalo Sdružení výzkumných a technologických organizací EARTO (</w:t>
      </w:r>
      <w:proofErr w:type="spellStart"/>
      <w:r w:rsidRPr="001E26E5">
        <w:rPr>
          <w:rFonts w:ascii="Arial" w:hAnsi="Arial" w:cs="Arial"/>
          <w:sz w:val="22"/>
          <w:szCs w:val="22"/>
        </w:rPr>
        <w:t>European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Association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of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Research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and Technology </w:t>
      </w:r>
      <w:proofErr w:type="spellStart"/>
      <w:r w:rsidRPr="001E26E5">
        <w:rPr>
          <w:rFonts w:ascii="Arial" w:hAnsi="Arial" w:cs="Arial"/>
          <w:sz w:val="22"/>
          <w:szCs w:val="22"/>
        </w:rPr>
        <w:t>Organizations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) v Bruselu výroční konferenci EARTO </w:t>
      </w:r>
      <w:proofErr w:type="spellStart"/>
      <w:r w:rsidRPr="001E26E5">
        <w:rPr>
          <w:rFonts w:ascii="Arial" w:hAnsi="Arial" w:cs="Arial"/>
          <w:sz w:val="22"/>
          <w:szCs w:val="22"/>
        </w:rPr>
        <w:t>Policy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Event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s názvem „</w:t>
      </w:r>
      <w:proofErr w:type="spellStart"/>
      <w:r w:rsidRPr="001E26E5">
        <w:rPr>
          <w:rFonts w:ascii="Arial" w:hAnsi="Arial" w:cs="Arial"/>
          <w:sz w:val="22"/>
          <w:szCs w:val="22"/>
        </w:rPr>
        <w:t>Towards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FP9: </w:t>
      </w:r>
      <w:proofErr w:type="spellStart"/>
      <w:r w:rsidRPr="001E26E5">
        <w:rPr>
          <w:rFonts w:ascii="Arial" w:hAnsi="Arial" w:cs="Arial"/>
          <w:sz w:val="22"/>
          <w:szCs w:val="22"/>
        </w:rPr>
        <w:t>Maximising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R&amp;I </w:t>
      </w:r>
      <w:proofErr w:type="spellStart"/>
      <w:r w:rsidRPr="001E26E5">
        <w:rPr>
          <w:rFonts w:ascii="Arial" w:hAnsi="Arial" w:cs="Arial"/>
          <w:sz w:val="22"/>
          <w:szCs w:val="22"/>
        </w:rPr>
        <w:t>Impact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26E5">
        <w:rPr>
          <w:rFonts w:ascii="Arial" w:hAnsi="Arial" w:cs="Arial"/>
          <w:sz w:val="22"/>
          <w:szCs w:val="22"/>
        </w:rPr>
        <w:t>Ensure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Europe's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Position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1E26E5">
        <w:rPr>
          <w:rFonts w:ascii="Arial" w:hAnsi="Arial" w:cs="Arial"/>
          <w:sz w:val="22"/>
          <w:szCs w:val="22"/>
        </w:rPr>
        <w:t>Global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Player</w:t>
      </w:r>
      <w:proofErr w:type="spellEnd"/>
      <w:r w:rsidRPr="001E26E5">
        <w:rPr>
          <w:rFonts w:ascii="Arial" w:hAnsi="Arial" w:cs="Arial"/>
          <w:sz w:val="22"/>
          <w:szCs w:val="22"/>
        </w:rPr>
        <w:t>“. Předmětem panelových diskusí byly otázky jak podpořit spolupráci výzkumných a technologických organizací s průmyslem a jak maximalizovat dopad výzkumu a inovací.</w:t>
      </w:r>
    </w:p>
    <w:p w:rsidR="002B11FA" w:rsidRPr="00B245D1" w:rsidRDefault="002B11FA" w:rsidP="002B11FA">
      <w:pPr>
        <w:pStyle w:val="Nadpis1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245D1">
        <w:rPr>
          <w:rFonts w:ascii="Arial" w:hAnsi="Arial" w:cs="Arial"/>
          <w:sz w:val="22"/>
          <w:szCs w:val="22"/>
        </w:rPr>
        <w:t>Konference o excelenci v oblasti výzkumu</w:t>
      </w:r>
    </w:p>
    <w:p w:rsidR="002B11FA" w:rsidRPr="00B245D1" w:rsidRDefault="002B11FA" w:rsidP="002B11FA">
      <w:pPr>
        <w:jc w:val="both"/>
        <w:rPr>
          <w:rStyle w:val="zdroj"/>
          <w:rFonts w:ascii="Arial" w:hAnsi="Arial" w:cs="Arial"/>
          <w:sz w:val="22"/>
          <w:szCs w:val="22"/>
        </w:rPr>
      </w:pPr>
      <w:r w:rsidRPr="00B245D1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11FA" w:rsidRPr="00B245D1" w:rsidRDefault="002B11FA" w:rsidP="002B11FA">
      <w:pPr>
        <w:jc w:val="both"/>
        <w:rPr>
          <w:rFonts w:ascii="Arial" w:hAnsi="Arial" w:cs="Arial"/>
          <w:sz w:val="22"/>
          <w:szCs w:val="22"/>
        </w:rPr>
      </w:pPr>
    </w:p>
    <w:p w:rsidR="002B11FA" w:rsidRPr="001E26E5" w:rsidRDefault="002B11FA" w:rsidP="002B11FA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>Dne 12. října 2017 se v Tallinnu uskutečnila konference zaměřená na excelenci ve výzkumu „</w:t>
      </w:r>
      <w:proofErr w:type="spellStart"/>
      <w:r w:rsidRPr="001E26E5">
        <w:rPr>
          <w:rFonts w:ascii="Arial" w:hAnsi="Arial" w:cs="Arial"/>
          <w:sz w:val="22"/>
          <w:szCs w:val="22"/>
        </w:rPr>
        <w:t>European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Research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Excellence – </w:t>
      </w:r>
      <w:proofErr w:type="spellStart"/>
      <w:r w:rsidRPr="001E26E5">
        <w:rPr>
          <w:rFonts w:ascii="Arial" w:hAnsi="Arial" w:cs="Arial"/>
          <w:sz w:val="22"/>
          <w:szCs w:val="22"/>
        </w:rPr>
        <w:t>Impact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26E5">
        <w:rPr>
          <w:rFonts w:ascii="Arial" w:hAnsi="Arial" w:cs="Arial"/>
          <w:sz w:val="22"/>
          <w:szCs w:val="22"/>
        </w:rPr>
        <w:t>Value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for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Society”. Cílem konference uspořádané pod záštitou estonského předsednictví Rady EU bylo demonstrovat, že vynikající věda je nezbytná pro řešení rychle se vyvíjejících výzev a zvyšování konkurenceschopnosti Evropy. Na základě výsledků průběžného hodnocení programu Horizont 2020 bylo cílem diskutovat o příležitostech evropské politiky v oblasti </w:t>
      </w:r>
      <w:proofErr w:type="spellStart"/>
      <w:r w:rsidRPr="001E26E5">
        <w:rPr>
          <w:rFonts w:ascii="Arial" w:hAnsi="Arial" w:cs="Arial"/>
          <w:sz w:val="22"/>
          <w:szCs w:val="22"/>
        </w:rPr>
        <w:t>VaVaI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po roce 2020 za účelem maximalizace dopadu a vazeb mezi výzkumem, společností a inovacemi.</w:t>
      </w:r>
    </w:p>
    <w:p w:rsidR="002B11FA" w:rsidRPr="00B245D1" w:rsidRDefault="002B11FA" w:rsidP="002B11FA">
      <w:pPr>
        <w:pStyle w:val="Nadpis1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 w:rsidRPr="00B245D1">
        <w:rPr>
          <w:rFonts w:ascii="Arial" w:hAnsi="Arial" w:cs="Arial"/>
          <w:sz w:val="22"/>
          <w:szCs w:val="22"/>
        </w:rPr>
        <w:t>Energy</w:t>
      </w:r>
      <w:proofErr w:type="spellEnd"/>
      <w:r w:rsidRPr="00B24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45D1">
        <w:rPr>
          <w:rFonts w:ascii="Arial" w:hAnsi="Arial" w:cs="Arial"/>
          <w:sz w:val="22"/>
          <w:szCs w:val="22"/>
        </w:rPr>
        <w:t>for</w:t>
      </w:r>
      <w:proofErr w:type="spellEnd"/>
      <w:r w:rsidRPr="00B24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45D1">
        <w:rPr>
          <w:rFonts w:ascii="Arial" w:hAnsi="Arial" w:cs="Arial"/>
          <w:sz w:val="22"/>
          <w:szCs w:val="22"/>
        </w:rPr>
        <w:t>the</w:t>
      </w:r>
      <w:proofErr w:type="spellEnd"/>
      <w:r w:rsidRPr="00B245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45D1">
        <w:rPr>
          <w:rFonts w:ascii="Arial" w:hAnsi="Arial" w:cs="Arial"/>
          <w:sz w:val="22"/>
          <w:szCs w:val="22"/>
        </w:rPr>
        <w:t>Future</w:t>
      </w:r>
      <w:proofErr w:type="spellEnd"/>
      <w:r w:rsidRPr="00B245D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245D1">
        <w:rPr>
          <w:rFonts w:ascii="Arial" w:hAnsi="Arial" w:cs="Arial"/>
          <w:sz w:val="22"/>
          <w:szCs w:val="22"/>
        </w:rPr>
        <w:t>Energy</w:t>
      </w:r>
      <w:proofErr w:type="spellEnd"/>
      <w:r w:rsidRPr="00B245D1">
        <w:rPr>
          <w:rFonts w:ascii="Arial" w:hAnsi="Arial" w:cs="Arial"/>
          <w:sz w:val="22"/>
          <w:szCs w:val="22"/>
        </w:rPr>
        <w:t xml:space="preserve"> 4.0</w:t>
      </w:r>
    </w:p>
    <w:p w:rsidR="002B11FA" w:rsidRPr="00B245D1" w:rsidRDefault="002B11FA" w:rsidP="002B11FA">
      <w:pPr>
        <w:jc w:val="both"/>
        <w:rPr>
          <w:rStyle w:val="zdroj"/>
          <w:rFonts w:ascii="Arial" w:hAnsi="Arial" w:cs="Arial"/>
          <w:sz w:val="22"/>
          <w:szCs w:val="22"/>
        </w:rPr>
      </w:pPr>
      <w:r w:rsidRPr="00B245D1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11FA" w:rsidRPr="00B245D1" w:rsidRDefault="002B11FA" w:rsidP="002B11FA">
      <w:pPr>
        <w:jc w:val="both"/>
        <w:rPr>
          <w:rFonts w:ascii="Arial" w:hAnsi="Arial" w:cs="Arial"/>
          <w:sz w:val="22"/>
          <w:szCs w:val="22"/>
        </w:rPr>
      </w:pPr>
    </w:p>
    <w:p w:rsidR="002B11FA" w:rsidRPr="001E26E5" w:rsidRDefault="002B11FA" w:rsidP="002B11FA">
      <w:pPr>
        <w:jc w:val="both"/>
        <w:rPr>
          <w:rFonts w:ascii="Arial" w:hAnsi="Arial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>Dne 11. října 2017 se v Bruselu uskutečnila konference o budoucnosti energetického sektoru s názvem „</w:t>
      </w:r>
      <w:proofErr w:type="spellStart"/>
      <w:r w:rsidRPr="001E26E5">
        <w:rPr>
          <w:rFonts w:ascii="Arial" w:hAnsi="Arial" w:cs="Arial"/>
          <w:sz w:val="22"/>
          <w:szCs w:val="22"/>
        </w:rPr>
        <w:t>Energy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for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the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Future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E26E5">
        <w:rPr>
          <w:rFonts w:ascii="Arial" w:hAnsi="Arial" w:cs="Arial"/>
          <w:sz w:val="22"/>
          <w:szCs w:val="22"/>
        </w:rPr>
        <w:t>Energy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4.0“. Diskuse se zaměřila na otázku, jak lze využít energetickou účinnost, budoucí elektrickou energii, energetické zdroje, inteligentní budovy </w:t>
      </w:r>
      <w:r w:rsidRPr="001E26E5">
        <w:rPr>
          <w:rFonts w:ascii="Arial" w:hAnsi="Arial" w:cs="Arial"/>
          <w:sz w:val="22"/>
          <w:szCs w:val="22"/>
        </w:rPr>
        <w:br/>
        <w:t xml:space="preserve">a ICT v energetických aplikacích. Spoluorganizátorem akce byla také Technická univerzita </w:t>
      </w:r>
      <w:r w:rsidRPr="001E26E5">
        <w:rPr>
          <w:rFonts w:ascii="Arial" w:hAnsi="Arial" w:cs="Arial"/>
          <w:sz w:val="22"/>
          <w:szCs w:val="22"/>
        </w:rPr>
        <w:br/>
        <w:t>v Ostravě.</w:t>
      </w:r>
    </w:p>
    <w:p w:rsidR="002B11FA" w:rsidRDefault="002B11FA" w:rsidP="002B11FA">
      <w:pPr>
        <w:pStyle w:val="Nadpis1"/>
        <w:shd w:val="clear" w:color="auto" w:fill="FFFFFF"/>
        <w:rPr>
          <w:rFonts w:ascii="Arial" w:hAnsi="Arial" w:cs="Arial"/>
          <w:sz w:val="22"/>
          <w:szCs w:val="22"/>
        </w:rPr>
      </w:pPr>
      <w:r w:rsidRPr="0007630C">
        <w:rPr>
          <w:rFonts w:ascii="Arial" w:hAnsi="Arial" w:cs="Arial"/>
          <w:sz w:val="22"/>
          <w:szCs w:val="22"/>
        </w:rPr>
        <w:t>Konference o inovacích v zadávání veřejných zakázek</w:t>
      </w:r>
    </w:p>
    <w:p w:rsidR="002B11FA" w:rsidRPr="002B038C" w:rsidRDefault="002B11FA" w:rsidP="002B11FA">
      <w:pPr>
        <w:shd w:val="clear" w:color="auto" w:fill="FFFFFF"/>
        <w:spacing w:line="276" w:lineRule="auto"/>
        <w:jc w:val="both"/>
        <w:rPr>
          <w:rStyle w:val="zdroj"/>
          <w:rFonts w:ascii="Arial" w:hAnsi="Arial" w:cs="Arial"/>
          <w:sz w:val="22"/>
          <w:szCs w:val="22"/>
        </w:rPr>
      </w:pPr>
      <w:r w:rsidRPr="002B038C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11FA" w:rsidRPr="0007630C" w:rsidRDefault="002B11FA" w:rsidP="002B11FA"/>
    <w:p w:rsidR="002B11FA" w:rsidRPr="001E26E5" w:rsidRDefault="002B11FA" w:rsidP="002B11FA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>Ve dnech 17. a 18. října 2017 se v Tallinnu uskutečnila konference o inovacích v zadávání veřejných zakázek (</w:t>
      </w:r>
      <w:proofErr w:type="spellStart"/>
      <w:r w:rsidRPr="001E26E5">
        <w:rPr>
          <w:rFonts w:ascii="Arial" w:hAnsi="Arial" w:cs="Arial"/>
          <w:sz w:val="22"/>
          <w:szCs w:val="22"/>
        </w:rPr>
        <w:t>Conference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1E26E5">
        <w:rPr>
          <w:rFonts w:ascii="Arial" w:hAnsi="Arial" w:cs="Arial"/>
          <w:sz w:val="22"/>
          <w:szCs w:val="22"/>
        </w:rPr>
        <w:t>Innovation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Procurement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). Akci pořádala Iniciativa Evropské komise EAFIP pod záštitou estonského předsednictví ve spolupráci s estonským </w:t>
      </w:r>
      <w:r w:rsidRPr="001E26E5">
        <w:rPr>
          <w:rFonts w:ascii="Arial" w:hAnsi="Arial" w:cs="Arial"/>
          <w:sz w:val="22"/>
          <w:szCs w:val="22"/>
        </w:rPr>
        <w:lastRenderedPageBreak/>
        <w:t>ministerstvem hospodářství a komunikací a s Evropskou komisí (DG CNECT). Cílem konference bylo sdílet zkušenosti o inovacích v zadávání veřejných zakázek prostřednictvím IKT napříč Evropou a usnadnit vytváření kontaktu mezi zainteresovanými stranami, za</w:t>
      </w:r>
      <w:r w:rsidR="001E26E5">
        <w:rPr>
          <w:rFonts w:ascii="Arial" w:hAnsi="Arial" w:cs="Arial"/>
          <w:sz w:val="22"/>
          <w:szCs w:val="22"/>
        </w:rPr>
        <w:t> </w:t>
      </w:r>
      <w:r w:rsidRPr="001E26E5">
        <w:rPr>
          <w:rFonts w:ascii="Arial" w:hAnsi="Arial" w:cs="Arial"/>
          <w:sz w:val="22"/>
          <w:szCs w:val="22"/>
        </w:rPr>
        <w:t xml:space="preserve">účelem diskuse o nových nápadech, iniciativách a možnostech financování. </w:t>
      </w:r>
    </w:p>
    <w:p w:rsidR="002B11FA" w:rsidRPr="00B245D1" w:rsidRDefault="002B11FA" w:rsidP="002B11FA">
      <w:pPr>
        <w:pStyle w:val="Nadpis1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245D1">
        <w:rPr>
          <w:rFonts w:ascii="Arial" w:hAnsi="Arial" w:cs="Arial"/>
          <w:sz w:val="22"/>
          <w:szCs w:val="22"/>
        </w:rPr>
        <w:t>Workshop: R&amp;I Infrastruktury ve výzkumných a technologických organizacích</w:t>
      </w:r>
    </w:p>
    <w:p w:rsidR="002B11FA" w:rsidRPr="00B245D1" w:rsidRDefault="002B11FA" w:rsidP="002B11FA">
      <w:pPr>
        <w:jc w:val="both"/>
        <w:rPr>
          <w:rStyle w:val="zdroj"/>
          <w:rFonts w:ascii="Arial" w:hAnsi="Arial" w:cs="Arial"/>
          <w:sz w:val="22"/>
          <w:szCs w:val="22"/>
        </w:rPr>
      </w:pPr>
      <w:r w:rsidRPr="00B245D1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11FA" w:rsidRPr="00B245D1" w:rsidRDefault="002B11FA" w:rsidP="002B11FA">
      <w:pPr>
        <w:jc w:val="both"/>
        <w:rPr>
          <w:rFonts w:ascii="Arial" w:hAnsi="Arial" w:cs="Arial"/>
          <w:sz w:val="22"/>
          <w:szCs w:val="22"/>
        </w:rPr>
      </w:pPr>
    </w:p>
    <w:p w:rsidR="002B11FA" w:rsidRPr="001E26E5" w:rsidRDefault="002B11FA" w:rsidP="001E26E5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>Ve dnech od 12. do 13. října 2017 pořádaly Společné výzkumné středisko (JRC) EK společně s organizacemi RISE a EARTO v Göteborgu v rámci sítě TTO-CIRCLE (Skupina kanceláří pro transfer technologií) dvoudenní workshop na téma: „</w:t>
      </w:r>
      <w:proofErr w:type="spellStart"/>
      <w:r w:rsidRPr="001E26E5">
        <w:rPr>
          <w:rFonts w:ascii="Arial" w:hAnsi="Arial" w:cs="Arial"/>
          <w:sz w:val="22"/>
          <w:szCs w:val="22"/>
        </w:rPr>
        <w:t>RTOs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' R&amp;I </w:t>
      </w:r>
      <w:proofErr w:type="spellStart"/>
      <w:r w:rsidRPr="001E26E5">
        <w:rPr>
          <w:rFonts w:ascii="Arial" w:hAnsi="Arial" w:cs="Arial"/>
          <w:sz w:val="22"/>
          <w:szCs w:val="22"/>
        </w:rPr>
        <w:t>Infrastructures</w:t>
      </w:r>
      <w:proofErr w:type="spellEnd"/>
      <w:r w:rsidRPr="001E26E5">
        <w:rPr>
          <w:rFonts w:ascii="Arial" w:hAnsi="Arial" w:cs="Arial"/>
          <w:sz w:val="22"/>
          <w:szCs w:val="22"/>
        </w:rPr>
        <w:t>“. Cílem workshopu byla výměna osvědčených postupů při otevírání výzkumné infrastruktury pro průmysl v Evropě i mimo ni.</w:t>
      </w:r>
    </w:p>
    <w:p w:rsidR="00FF410E" w:rsidRPr="00FF410E" w:rsidRDefault="00FF410E" w:rsidP="00FF410E">
      <w:pPr>
        <w:pStyle w:val="Nadpis1"/>
        <w:shd w:val="clear" w:color="auto" w:fill="FFFFFF"/>
        <w:spacing w:before="0" w:line="276" w:lineRule="auto"/>
        <w:rPr>
          <w:rFonts w:ascii="Arial" w:hAnsi="Arial" w:cs="Arial"/>
          <w:sz w:val="22"/>
          <w:szCs w:val="22"/>
        </w:rPr>
      </w:pPr>
      <w:r w:rsidRPr="00FF410E">
        <w:rPr>
          <w:rFonts w:ascii="Arial" w:hAnsi="Arial" w:cs="Arial"/>
          <w:sz w:val="22"/>
          <w:szCs w:val="22"/>
        </w:rPr>
        <w:t xml:space="preserve">EK zveřejnila dokument daňové pobídky v oblasti </w:t>
      </w:r>
      <w:proofErr w:type="spellStart"/>
      <w:r w:rsidRPr="00FF410E">
        <w:rPr>
          <w:rFonts w:ascii="Arial" w:hAnsi="Arial" w:cs="Arial"/>
          <w:sz w:val="22"/>
          <w:szCs w:val="22"/>
        </w:rPr>
        <w:t>VaV</w:t>
      </w:r>
      <w:proofErr w:type="spellEnd"/>
      <w:r w:rsidRPr="00FF410E">
        <w:rPr>
          <w:rFonts w:ascii="Arial" w:hAnsi="Arial" w:cs="Arial"/>
          <w:sz w:val="22"/>
          <w:szCs w:val="22"/>
        </w:rPr>
        <w:t xml:space="preserve"> </w:t>
      </w:r>
    </w:p>
    <w:p w:rsidR="00FF410E" w:rsidRDefault="00FF410E" w:rsidP="00FF410E">
      <w:pPr>
        <w:shd w:val="clear" w:color="auto" w:fill="FFFFFF"/>
        <w:spacing w:line="276" w:lineRule="auto"/>
        <w:rPr>
          <w:rStyle w:val="zdroj"/>
          <w:rFonts w:ascii="Arial" w:hAnsi="Arial" w:cs="Arial"/>
          <w:sz w:val="22"/>
          <w:szCs w:val="22"/>
        </w:rPr>
      </w:pPr>
      <w:r w:rsidRPr="00FF410E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1E26E5" w:rsidRDefault="001E26E5" w:rsidP="00FF410E">
      <w:pPr>
        <w:shd w:val="clear" w:color="auto" w:fill="FFFFFF"/>
        <w:spacing w:line="276" w:lineRule="auto"/>
        <w:rPr>
          <w:rStyle w:val="zdroj"/>
          <w:rFonts w:ascii="Arial" w:hAnsi="Arial" w:cs="Arial"/>
          <w:sz w:val="22"/>
          <w:szCs w:val="22"/>
        </w:rPr>
      </w:pPr>
    </w:p>
    <w:p w:rsidR="00FF410E" w:rsidRPr="001E26E5" w:rsidRDefault="00FF410E" w:rsidP="00FF410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>Generální ředitelství pro výzkum a inovace (DG RTD) Evropské komise pravidelně provádí interní politické analýzy zaměřené na ekonomický dopad investic do oblasti výzkumu a</w:t>
      </w:r>
      <w:r w:rsidR="001E26E5">
        <w:rPr>
          <w:rFonts w:ascii="Arial" w:hAnsi="Arial" w:cs="Arial"/>
          <w:sz w:val="22"/>
          <w:szCs w:val="22"/>
        </w:rPr>
        <w:t> </w:t>
      </w:r>
      <w:r w:rsidRPr="001E26E5">
        <w:rPr>
          <w:rFonts w:ascii="Arial" w:hAnsi="Arial" w:cs="Arial"/>
          <w:sz w:val="22"/>
          <w:szCs w:val="22"/>
        </w:rPr>
        <w:t>inovací. Současná analýza se zaměřuje na to, jak zvýšit efektivnost daňových pobídek v</w:t>
      </w:r>
      <w:r w:rsidR="001E26E5">
        <w:rPr>
          <w:rFonts w:ascii="Arial" w:hAnsi="Arial" w:cs="Arial"/>
          <w:sz w:val="22"/>
          <w:szCs w:val="22"/>
        </w:rPr>
        <w:t> </w:t>
      </w:r>
      <w:r w:rsidRPr="001E26E5">
        <w:rPr>
          <w:rFonts w:ascii="Arial" w:hAnsi="Arial" w:cs="Arial"/>
          <w:sz w:val="22"/>
          <w:szCs w:val="22"/>
        </w:rPr>
        <w:t>oblasti výzkumu a vývoje. Dokument představuje důvody pro daňové pobídky a jejich rozšiřování v oblasti výzkumu a vývoje, výhody a nevýhody a efektivitu daňových pobídek s</w:t>
      </w:r>
      <w:r w:rsidR="001E26E5">
        <w:rPr>
          <w:rFonts w:ascii="Arial" w:hAnsi="Arial" w:cs="Arial"/>
          <w:sz w:val="22"/>
          <w:szCs w:val="22"/>
        </w:rPr>
        <w:t> </w:t>
      </w:r>
      <w:r w:rsidRPr="001E26E5">
        <w:rPr>
          <w:rFonts w:ascii="Arial" w:hAnsi="Arial" w:cs="Arial"/>
          <w:sz w:val="22"/>
          <w:szCs w:val="22"/>
        </w:rPr>
        <w:t>cílem stimulovat podnikání.</w:t>
      </w:r>
    </w:p>
    <w:p w:rsidR="002B038C" w:rsidRPr="002B038C" w:rsidRDefault="002B038C" w:rsidP="002B038C">
      <w:pPr>
        <w:pStyle w:val="Nadpis1"/>
        <w:shd w:val="clear" w:color="auto" w:fill="FFFFFF"/>
        <w:rPr>
          <w:rFonts w:ascii="Arial" w:hAnsi="Arial" w:cs="Arial"/>
          <w:sz w:val="22"/>
          <w:szCs w:val="22"/>
        </w:rPr>
      </w:pPr>
      <w:r w:rsidRPr="002B038C">
        <w:rPr>
          <w:rFonts w:ascii="Arial" w:hAnsi="Arial" w:cs="Arial"/>
          <w:sz w:val="22"/>
          <w:szCs w:val="22"/>
        </w:rPr>
        <w:t>EK zveřejnila dokument o dlouhodobé udržitelnosti výzkumných infrastruktur</w:t>
      </w:r>
    </w:p>
    <w:p w:rsidR="002B038C" w:rsidRPr="002B038C" w:rsidRDefault="002B038C" w:rsidP="002B038C">
      <w:pPr>
        <w:shd w:val="clear" w:color="auto" w:fill="FFFFFF"/>
        <w:spacing w:line="276" w:lineRule="auto"/>
        <w:rPr>
          <w:rStyle w:val="zdroj"/>
          <w:rFonts w:ascii="Arial" w:hAnsi="Arial" w:cs="Arial"/>
          <w:sz w:val="22"/>
          <w:szCs w:val="22"/>
        </w:rPr>
      </w:pPr>
      <w:r w:rsidRPr="002B038C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038C" w:rsidRPr="002B038C" w:rsidRDefault="002B038C" w:rsidP="002B038C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:rsidR="002B038C" w:rsidRPr="001E26E5" w:rsidRDefault="002B038C" w:rsidP="002B038C">
      <w:pPr>
        <w:shd w:val="clear" w:color="auto" w:fill="FFFFFF"/>
        <w:spacing w:after="150"/>
        <w:jc w:val="both"/>
        <w:rPr>
          <w:rFonts w:ascii="Open Sans" w:hAnsi="Open Sans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 xml:space="preserve">Evropská komise zveřejnila dne 27. září 2017 pracovní dokument „Long-term </w:t>
      </w:r>
      <w:proofErr w:type="spellStart"/>
      <w:r w:rsidRPr="001E26E5">
        <w:rPr>
          <w:rFonts w:ascii="Arial" w:hAnsi="Arial" w:cs="Arial"/>
          <w:sz w:val="22"/>
          <w:szCs w:val="22"/>
        </w:rPr>
        <w:t>Sustainability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of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Research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Infrastructures</w:t>
      </w:r>
      <w:proofErr w:type="spellEnd"/>
      <w:r w:rsidRPr="001E26E5">
        <w:rPr>
          <w:rFonts w:ascii="Arial" w:hAnsi="Arial" w:cs="Arial"/>
          <w:sz w:val="22"/>
          <w:szCs w:val="22"/>
        </w:rPr>
        <w:t>”, který má napomoci zahájení diskuze mezi členskými státy zaměřené na výzkumné infrastruktury. Dokument zahrnuje výstupy z konzultace a výsledný Akční plán zahájí debatu s poskytovateli financování pro výzkumné infrastruktury, uživateli a</w:t>
      </w:r>
      <w:r w:rsidR="001E26E5">
        <w:rPr>
          <w:rFonts w:ascii="Arial" w:hAnsi="Arial" w:cs="Arial"/>
          <w:sz w:val="22"/>
          <w:szCs w:val="22"/>
        </w:rPr>
        <w:t> </w:t>
      </w:r>
      <w:r w:rsidRPr="001E26E5">
        <w:rPr>
          <w:rFonts w:ascii="Arial" w:hAnsi="Arial" w:cs="Arial"/>
          <w:sz w:val="22"/>
          <w:szCs w:val="22"/>
        </w:rPr>
        <w:t>operátory, s cílem dosažení konsensu pro evropské vědecké infrastruktury. Akční plán také následně přispěje do diskuze o příštích rámcových programech a strukturálních fondech. Pracovní dokument útvarů EK je zaměřen na veřejně financované celoevropské výzkumné infrastruktury, zjištění jsou rovněž relevantní pro výzkumné infrastruktury na národní a</w:t>
      </w:r>
      <w:r w:rsidR="001E26E5">
        <w:rPr>
          <w:rFonts w:ascii="Arial" w:hAnsi="Arial" w:cs="Arial"/>
          <w:sz w:val="22"/>
          <w:szCs w:val="22"/>
        </w:rPr>
        <w:t> </w:t>
      </w:r>
      <w:r w:rsidRPr="001E26E5">
        <w:rPr>
          <w:rFonts w:ascii="Arial" w:hAnsi="Arial" w:cs="Arial"/>
          <w:sz w:val="22"/>
          <w:szCs w:val="22"/>
        </w:rPr>
        <w:t>regionální úrovni. Výzkumné infrastruktury jsou klíčovým prvkem pro rozvoj vědomostí a</w:t>
      </w:r>
      <w:r w:rsidR="001E26E5">
        <w:rPr>
          <w:rFonts w:ascii="Arial" w:hAnsi="Arial" w:cs="Arial"/>
          <w:sz w:val="22"/>
          <w:szCs w:val="22"/>
        </w:rPr>
        <w:t> </w:t>
      </w:r>
      <w:r w:rsidRPr="001E26E5">
        <w:rPr>
          <w:rFonts w:ascii="Arial" w:hAnsi="Arial" w:cs="Arial"/>
          <w:sz w:val="22"/>
          <w:szCs w:val="22"/>
        </w:rPr>
        <w:t>technologie a také jsou důležité pro technologický progres.</w:t>
      </w:r>
    </w:p>
    <w:p w:rsidR="002B038C" w:rsidRPr="002B038C" w:rsidRDefault="002B038C" w:rsidP="002B038C">
      <w:pPr>
        <w:pStyle w:val="Nadpis1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B038C">
        <w:rPr>
          <w:rFonts w:ascii="Arial" w:hAnsi="Arial" w:cs="Arial"/>
          <w:sz w:val="22"/>
          <w:szCs w:val="22"/>
        </w:rPr>
        <w:t>EIP-AGRI brožura „</w:t>
      </w:r>
      <w:proofErr w:type="spellStart"/>
      <w:r w:rsidRPr="002B038C">
        <w:rPr>
          <w:rFonts w:ascii="Arial" w:hAnsi="Arial" w:cs="Arial"/>
          <w:sz w:val="22"/>
          <w:szCs w:val="22"/>
        </w:rPr>
        <w:t>Horizon</w:t>
      </w:r>
      <w:proofErr w:type="spellEnd"/>
      <w:r w:rsidRPr="002B038C">
        <w:rPr>
          <w:rFonts w:ascii="Arial" w:hAnsi="Arial" w:cs="Arial"/>
          <w:sz w:val="22"/>
          <w:szCs w:val="22"/>
        </w:rPr>
        <w:t xml:space="preserve"> 2020 </w:t>
      </w:r>
      <w:proofErr w:type="spellStart"/>
      <w:r w:rsidRPr="002B038C">
        <w:rPr>
          <w:rFonts w:ascii="Arial" w:hAnsi="Arial" w:cs="Arial"/>
          <w:sz w:val="22"/>
          <w:szCs w:val="22"/>
        </w:rPr>
        <w:t>multi-actor</w:t>
      </w:r>
      <w:proofErr w:type="spellEnd"/>
      <w:r w:rsidRPr="002B03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038C">
        <w:rPr>
          <w:rFonts w:ascii="Arial" w:hAnsi="Arial" w:cs="Arial"/>
          <w:sz w:val="22"/>
          <w:szCs w:val="22"/>
        </w:rPr>
        <w:t>projects</w:t>
      </w:r>
      <w:proofErr w:type="spellEnd"/>
      <w:r w:rsidRPr="002B038C">
        <w:rPr>
          <w:rFonts w:ascii="Arial" w:hAnsi="Arial" w:cs="Arial"/>
          <w:sz w:val="22"/>
          <w:szCs w:val="22"/>
        </w:rPr>
        <w:t>“</w:t>
      </w:r>
    </w:p>
    <w:p w:rsidR="002B038C" w:rsidRPr="002B038C" w:rsidRDefault="002B038C" w:rsidP="002B038C">
      <w:pPr>
        <w:shd w:val="clear" w:color="auto" w:fill="FFFFFF"/>
        <w:spacing w:line="276" w:lineRule="auto"/>
        <w:jc w:val="both"/>
        <w:rPr>
          <w:rStyle w:val="zdroj"/>
          <w:rFonts w:ascii="Arial" w:hAnsi="Arial" w:cs="Arial"/>
          <w:sz w:val="22"/>
          <w:szCs w:val="22"/>
        </w:rPr>
      </w:pPr>
      <w:r w:rsidRPr="002B038C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038C" w:rsidRPr="002B038C" w:rsidRDefault="002B038C" w:rsidP="002B038C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</w:p>
    <w:p w:rsidR="002B038C" w:rsidRPr="001E26E5" w:rsidRDefault="002B038C" w:rsidP="002B038C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>EIP-AGRI (</w:t>
      </w:r>
      <w:proofErr w:type="spellStart"/>
      <w:r w:rsidRPr="001E26E5">
        <w:rPr>
          <w:rFonts w:ascii="Arial" w:hAnsi="Arial" w:cs="Arial"/>
          <w:sz w:val="22"/>
          <w:szCs w:val="22"/>
        </w:rPr>
        <w:t>European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Innovation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Partnership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for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Agricultural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productivity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26E5">
        <w:rPr>
          <w:rFonts w:ascii="Arial" w:hAnsi="Arial" w:cs="Arial"/>
          <w:sz w:val="22"/>
          <w:szCs w:val="22"/>
        </w:rPr>
        <w:t>Sustainability</w:t>
      </w:r>
      <w:proofErr w:type="spellEnd"/>
      <w:r w:rsidRPr="001E26E5">
        <w:rPr>
          <w:rFonts w:ascii="Arial" w:hAnsi="Arial" w:cs="Arial"/>
          <w:sz w:val="22"/>
          <w:szCs w:val="22"/>
        </w:rPr>
        <w:t>) vydalo brožuru „</w:t>
      </w:r>
      <w:proofErr w:type="spellStart"/>
      <w:r w:rsidRPr="001E26E5">
        <w:rPr>
          <w:rFonts w:ascii="Arial" w:hAnsi="Arial" w:cs="Arial"/>
          <w:sz w:val="22"/>
          <w:szCs w:val="22"/>
        </w:rPr>
        <w:t>Horizon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2020 </w:t>
      </w:r>
      <w:proofErr w:type="spellStart"/>
      <w:r w:rsidRPr="001E26E5">
        <w:rPr>
          <w:rFonts w:ascii="Arial" w:hAnsi="Arial" w:cs="Arial"/>
          <w:sz w:val="22"/>
          <w:szCs w:val="22"/>
        </w:rPr>
        <w:t>multi-actor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projects</w:t>
      </w:r>
      <w:proofErr w:type="spellEnd"/>
      <w:r w:rsidRPr="001E26E5">
        <w:rPr>
          <w:rFonts w:ascii="Arial" w:hAnsi="Arial" w:cs="Arial"/>
          <w:sz w:val="22"/>
          <w:szCs w:val="22"/>
        </w:rPr>
        <w:t>“. “</w:t>
      </w:r>
      <w:proofErr w:type="spellStart"/>
      <w:r w:rsidRPr="001E26E5">
        <w:rPr>
          <w:rFonts w:ascii="Arial" w:hAnsi="Arial" w:cs="Arial"/>
          <w:sz w:val="22"/>
          <w:szCs w:val="22"/>
        </w:rPr>
        <w:t>Multi-actor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26E5">
        <w:rPr>
          <w:rFonts w:ascii="Arial" w:hAnsi="Arial" w:cs="Arial"/>
          <w:sz w:val="22"/>
          <w:szCs w:val="22"/>
        </w:rPr>
        <w:t>approach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” (MAA) znamená, že projekty předkládané v rámci společenské výzvy "Bezpečnost potravin, udržitelné zemědělství a lesnictví, výzkum v oblasti mořského, námořního a vnitrozemského vodního hospodářství a </w:t>
      </w:r>
      <w:proofErr w:type="spellStart"/>
      <w:r w:rsidRPr="001E26E5">
        <w:rPr>
          <w:rFonts w:ascii="Arial" w:hAnsi="Arial" w:cs="Arial"/>
          <w:sz w:val="22"/>
          <w:szCs w:val="22"/>
        </w:rPr>
        <w:t>bioekonomie</w:t>
      </w:r>
      <w:proofErr w:type="spellEnd"/>
      <w:r w:rsidRPr="001E26E5">
        <w:rPr>
          <w:rFonts w:ascii="Arial" w:hAnsi="Arial" w:cs="Arial"/>
          <w:sz w:val="22"/>
          <w:szCs w:val="22"/>
        </w:rPr>
        <w:t>" musí být zaměřeny na aktuální problémy, kterým čelí například zemědělci a lesníci. Projekty MAA musí být schopny vyvíjet inovativní řešení, která mohou být využita a pokrývat skutečné potřeby. Brožura uvádí výhody MAA, příklady současných projektů programu Horizont 2020 a vysvětluje, kde lze nalézt výsledky projektu.</w:t>
      </w:r>
    </w:p>
    <w:p w:rsidR="002B038C" w:rsidRDefault="002B038C" w:rsidP="002B038C">
      <w:pPr>
        <w:shd w:val="clear" w:color="auto" w:fill="FFFFFF"/>
        <w:spacing w:after="150"/>
        <w:jc w:val="both"/>
        <w:rPr>
          <w:rFonts w:ascii="Arial" w:hAnsi="Arial" w:cs="Arial"/>
          <w:color w:val="4B3905"/>
          <w:sz w:val="22"/>
          <w:szCs w:val="22"/>
        </w:rPr>
      </w:pPr>
    </w:p>
    <w:p w:rsidR="002B038C" w:rsidRPr="002B038C" w:rsidRDefault="002B038C" w:rsidP="002B038C">
      <w:pPr>
        <w:pStyle w:val="Nadpis1"/>
        <w:shd w:val="clear" w:color="auto" w:fill="FFFFFF"/>
        <w:rPr>
          <w:rFonts w:ascii="Arial" w:hAnsi="Arial" w:cs="Arial"/>
          <w:sz w:val="22"/>
          <w:szCs w:val="22"/>
        </w:rPr>
      </w:pPr>
      <w:r w:rsidRPr="002B038C">
        <w:rPr>
          <w:rFonts w:ascii="Arial" w:hAnsi="Arial" w:cs="Arial"/>
          <w:sz w:val="22"/>
          <w:szCs w:val="22"/>
        </w:rPr>
        <w:t>Střednědobé hodnocení smluvních partnerství veřejného a soukromého sektoru (</w:t>
      </w:r>
      <w:proofErr w:type="spellStart"/>
      <w:r w:rsidRPr="002B038C">
        <w:rPr>
          <w:rFonts w:ascii="Arial" w:hAnsi="Arial" w:cs="Arial"/>
          <w:sz w:val="22"/>
          <w:szCs w:val="22"/>
        </w:rPr>
        <w:t>cPPPs</w:t>
      </w:r>
      <w:proofErr w:type="spellEnd"/>
      <w:r w:rsidRPr="002B038C">
        <w:rPr>
          <w:rFonts w:ascii="Arial" w:hAnsi="Arial" w:cs="Arial"/>
          <w:sz w:val="22"/>
          <w:szCs w:val="22"/>
        </w:rPr>
        <w:t>)</w:t>
      </w:r>
    </w:p>
    <w:p w:rsidR="002B038C" w:rsidRPr="002B038C" w:rsidRDefault="002B038C" w:rsidP="002B038C">
      <w:pPr>
        <w:shd w:val="clear" w:color="auto" w:fill="FFFFFF"/>
        <w:spacing w:line="276" w:lineRule="auto"/>
        <w:jc w:val="both"/>
        <w:rPr>
          <w:rStyle w:val="zdroj"/>
          <w:rFonts w:ascii="Arial" w:hAnsi="Arial" w:cs="Arial"/>
          <w:sz w:val="22"/>
          <w:szCs w:val="22"/>
        </w:rPr>
      </w:pPr>
      <w:r w:rsidRPr="002B038C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B038C" w:rsidRPr="002B038C" w:rsidRDefault="002B038C" w:rsidP="002B038C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:rsidR="002B038C" w:rsidRPr="001E26E5" w:rsidRDefault="002B038C" w:rsidP="002B038C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1E26E5">
        <w:rPr>
          <w:rFonts w:ascii="Arial" w:hAnsi="Arial" w:cs="Arial"/>
          <w:sz w:val="22"/>
          <w:szCs w:val="22"/>
        </w:rPr>
        <w:t>Evropská komise zveřejnila zprávu expertní skupiny o střednědobém hodnocení smluvních partnerství veřejného a soukromého sektoru (</w:t>
      </w:r>
      <w:proofErr w:type="spellStart"/>
      <w:r w:rsidRPr="001E26E5">
        <w:rPr>
          <w:rFonts w:ascii="Arial" w:hAnsi="Arial" w:cs="Arial"/>
          <w:sz w:val="22"/>
          <w:szCs w:val="22"/>
        </w:rPr>
        <w:t>cPPPs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) v rámci programu Horizont 2020. Zpráva bere v úvahu devět </w:t>
      </w:r>
      <w:proofErr w:type="spellStart"/>
      <w:r w:rsidRPr="001E26E5">
        <w:rPr>
          <w:rFonts w:ascii="Arial" w:hAnsi="Arial" w:cs="Arial"/>
          <w:sz w:val="22"/>
          <w:szCs w:val="22"/>
        </w:rPr>
        <w:t>cPPPs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a posuzuje jejich efektivitu, relevanci, koherenci s</w:t>
      </w:r>
      <w:r w:rsidR="001E26E5">
        <w:rPr>
          <w:rFonts w:ascii="Arial" w:hAnsi="Arial" w:cs="Arial"/>
          <w:sz w:val="22"/>
          <w:szCs w:val="22"/>
        </w:rPr>
        <w:t> </w:t>
      </w:r>
      <w:r w:rsidRPr="001E26E5">
        <w:rPr>
          <w:rFonts w:ascii="Arial" w:hAnsi="Arial" w:cs="Arial"/>
          <w:sz w:val="22"/>
          <w:szCs w:val="22"/>
        </w:rPr>
        <w:t xml:space="preserve">ostatními akcemi EU a přidanou hodnotu pro EU. Jak ukazují závěry zprávy, i navzdory tomu, že jsou </w:t>
      </w:r>
      <w:proofErr w:type="spellStart"/>
      <w:r w:rsidRPr="001E26E5">
        <w:rPr>
          <w:rFonts w:ascii="Arial" w:hAnsi="Arial" w:cs="Arial"/>
          <w:sz w:val="22"/>
          <w:szCs w:val="22"/>
        </w:rPr>
        <w:t>cPPPs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efektivní, stále existuje prostor pro zlepšení. Expertní skupina doporučuje úpravu a harmonizaci tzv. klíčových ukazovatelů výkon</w:t>
      </w:r>
      <w:r w:rsidR="005919BE" w:rsidRPr="001E26E5">
        <w:rPr>
          <w:rFonts w:ascii="Arial" w:hAnsi="Arial" w:cs="Arial"/>
          <w:sz w:val="22"/>
          <w:szCs w:val="22"/>
        </w:rPr>
        <w:t>nosti (</w:t>
      </w:r>
      <w:proofErr w:type="spellStart"/>
      <w:r w:rsidR="005919BE" w:rsidRPr="001E26E5">
        <w:rPr>
          <w:rFonts w:ascii="Arial" w:hAnsi="Arial" w:cs="Arial"/>
          <w:sz w:val="22"/>
          <w:szCs w:val="22"/>
        </w:rPr>
        <w:t>KPIs</w:t>
      </w:r>
      <w:proofErr w:type="spellEnd"/>
      <w:r w:rsidR="005919BE" w:rsidRPr="001E26E5">
        <w:rPr>
          <w:rFonts w:ascii="Arial" w:hAnsi="Arial" w:cs="Arial"/>
          <w:sz w:val="22"/>
          <w:szCs w:val="22"/>
        </w:rPr>
        <w:t>), vě</w:t>
      </w:r>
      <w:r w:rsidRPr="001E26E5">
        <w:rPr>
          <w:rFonts w:ascii="Arial" w:hAnsi="Arial" w:cs="Arial"/>
          <w:sz w:val="22"/>
          <w:szCs w:val="22"/>
        </w:rPr>
        <w:t xml:space="preserve">tší zapojení členských států a reformu modelu </w:t>
      </w:r>
      <w:r w:rsidR="005919BE" w:rsidRPr="001E26E5">
        <w:rPr>
          <w:rFonts w:ascii="Arial" w:hAnsi="Arial" w:cs="Arial"/>
          <w:sz w:val="22"/>
          <w:szCs w:val="22"/>
        </w:rPr>
        <w:t>řízení. Dále by partnerství měla být více spojená</w:t>
      </w:r>
      <w:r w:rsidRPr="001E26E5">
        <w:rPr>
          <w:rFonts w:ascii="Arial" w:hAnsi="Arial" w:cs="Arial"/>
          <w:sz w:val="22"/>
          <w:szCs w:val="22"/>
        </w:rPr>
        <w:t xml:space="preserve"> s prioritami a cíli s dalšími nástroji EU, aby se předešlo duplikaci. Navrhovaný tzv. </w:t>
      </w:r>
      <w:proofErr w:type="spellStart"/>
      <w:r w:rsidRPr="001E26E5">
        <w:rPr>
          <w:rFonts w:ascii="Arial" w:hAnsi="Arial" w:cs="Arial"/>
          <w:sz w:val="22"/>
          <w:szCs w:val="22"/>
        </w:rPr>
        <w:t>mission-oriented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přístup by posílil kompetence </w:t>
      </w:r>
      <w:proofErr w:type="spellStart"/>
      <w:r w:rsidRPr="001E26E5">
        <w:rPr>
          <w:rFonts w:ascii="Arial" w:hAnsi="Arial" w:cs="Arial"/>
          <w:sz w:val="22"/>
          <w:szCs w:val="22"/>
        </w:rPr>
        <w:t>cPPPs</w:t>
      </w:r>
      <w:proofErr w:type="spellEnd"/>
      <w:r w:rsidRPr="001E26E5">
        <w:rPr>
          <w:rFonts w:ascii="Arial" w:hAnsi="Arial" w:cs="Arial"/>
          <w:sz w:val="22"/>
          <w:szCs w:val="22"/>
        </w:rPr>
        <w:t xml:space="preserve"> a zajistil tak zvýšení jejich efektivity a účinnosti v souladu s doporučením této skupiny.</w:t>
      </w:r>
    </w:p>
    <w:p w:rsidR="00B245D1" w:rsidRPr="001E26E5" w:rsidRDefault="00B245D1" w:rsidP="00B245D1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</w:p>
    <w:p w:rsidR="00B245D1" w:rsidRPr="00B245D1" w:rsidRDefault="00B245D1" w:rsidP="00B245D1">
      <w:pPr>
        <w:shd w:val="clear" w:color="auto" w:fill="FFFFFF"/>
        <w:spacing w:after="150"/>
        <w:jc w:val="both"/>
        <w:rPr>
          <w:rFonts w:ascii="Arial" w:hAnsi="Arial" w:cs="Arial"/>
          <w:color w:val="4B3905"/>
          <w:sz w:val="22"/>
          <w:szCs w:val="22"/>
        </w:rPr>
      </w:pPr>
    </w:p>
    <w:p w:rsidR="00B245D1" w:rsidRDefault="00B245D1" w:rsidP="00B245D1">
      <w:pPr>
        <w:shd w:val="clear" w:color="auto" w:fill="FFFFFF"/>
        <w:spacing w:after="150"/>
        <w:rPr>
          <w:rFonts w:ascii="Open Sans" w:hAnsi="Open Sans" w:cs="Arial"/>
          <w:color w:val="4B3905"/>
          <w:sz w:val="22"/>
          <w:szCs w:val="22"/>
        </w:rPr>
      </w:pPr>
    </w:p>
    <w:p w:rsidR="0007630C" w:rsidRPr="0007630C" w:rsidRDefault="0007630C" w:rsidP="0007630C">
      <w:pPr>
        <w:shd w:val="clear" w:color="auto" w:fill="FFFFFF"/>
        <w:spacing w:after="150"/>
        <w:jc w:val="both"/>
        <w:rPr>
          <w:rFonts w:ascii="Arial" w:hAnsi="Arial" w:cs="Arial"/>
          <w:color w:val="4B3905"/>
          <w:sz w:val="22"/>
          <w:szCs w:val="22"/>
        </w:rPr>
      </w:pPr>
    </w:p>
    <w:p w:rsidR="0007630C" w:rsidRPr="0007630C" w:rsidRDefault="0007630C" w:rsidP="0007630C">
      <w:pPr>
        <w:shd w:val="clear" w:color="auto" w:fill="FFFFFF"/>
        <w:spacing w:after="150"/>
        <w:jc w:val="both"/>
        <w:rPr>
          <w:rFonts w:ascii="Arial" w:hAnsi="Arial" w:cs="Arial"/>
          <w:color w:val="4B3905"/>
          <w:sz w:val="22"/>
          <w:szCs w:val="22"/>
        </w:rPr>
      </w:pPr>
    </w:p>
    <w:p w:rsidR="0007630C" w:rsidRPr="002B038C" w:rsidRDefault="0007630C" w:rsidP="002B038C">
      <w:pPr>
        <w:shd w:val="clear" w:color="auto" w:fill="FFFFFF"/>
        <w:spacing w:after="150"/>
        <w:jc w:val="both"/>
        <w:rPr>
          <w:rFonts w:ascii="Arial" w:hAnsi="Arial" w:cs="Arial"/>
          <w:color w:val="4B3905"/>
          <w:sz w:val="22"/>
          <w:szCs w:val="22"/>
        </w:rPr>
      </w:pPr>
    </w:p>
    <w:p w:rsidR="002B038C" w:rsidRDefault="002B038C" w:rsidP="002B038C">
      <w:pPr>
        <w:shd w:val="clear" w:color="auto" w:fill="FFFFFF"/>
        <w:spacing w:after="150"/>
        <w:jc w:val="both"/>
        <w:rPr>
          <w:rFonts w:ascii="Open Sans" w:hAnsi="Open Sans" w:cs="Arial"/>
          <w:color w:val="4B3905"/>
          <w:sz w:val="22"/>
          <w:szCs w:val="22"/>
        </w:rPr>
      </w:pPr>
    </w:p>
    <w:p w:rsidR="00E67417" w:rsidRPr="00C1345C" w:rsidRDefault="00E67417" w:rsidP="00FF410E">
      <w:pPr>
        <w:shd w:val="clear" w:color="auto" w:fill="FFFFFF"/>
        <w:spacing w:after="150" w:line="276" w:lineRule="auto"/>
        <w:jc w:val="both"/>
        <w:rPr>
          <w:rFonts w:ascii="Arial" w:hAnsi="Arial" w:cs="Arial"/>
          <w:color w:val="4B3905"/>
          <w:sz w:val="22"/>
          <w:szCs w:val="22"/>
        </w:rPr>
      </w:pPr>
    </w:p>
    <w:sectPr w:rsidR="00E67417" w:rsidRPr="00C1345C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D7" w:rsidRDefault="00F755D7">
      <w:r>
        <w:separator/>
      </w:r>
    </w:p>
  </w:endnote>
  <w:endnote w:type="continuationSeparator" w:id="0">
    <w:p w:rsidR="00F755D7" w:rsidRDefault="00F7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394779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394779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394779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394779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D7" w:rsidRDefault="00F755D7">
      <w:r>
        <w:separator/>
      </w:r>
    </w:p>
  </w:footnote>
  <w:footnote w:type="continuationSeparator" w:id="0">
    <w:p w:rsidR="00F755D7" w:rsidRDefault="00F75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B8DBBE4" wp14:editId="576DC5CF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B865DB" wp14:editId="6C287D37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</w:t>
          </w:r>
          <w:r w:rsidR="00E22682">
            <w:rPr>
              <w:rFonts w:ascii="Arial" w:hAnsi="Arial" w:cs="Arial"/>
              <w:b/>
            </w:rPr>
            <w:t xml:space="preserve"> Rada</w:t>
          </w:r>
          <w:proofErr w:type="gramEnd"/>
          <w:r w:rsidR="00E22682">
            <w:rPr>
              <w:rFonts w:ascii="Arial" w:hAnsi="Arial" w:cs="Arial"/>
              <w:b/>
            </w:rPr>
            <w:t xml:space="preserve"> </w:t>
          </w:r>
          <w:r w:rsidRPr="004671AE">
            <w:rPr>
              <w:rFonts w:ascii="Arial" w:hAnsi="Arial" w:cs="Arial"/>
              <w:b/>
            </w:rPr>
            <w:t>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5D07F1" w:rsidP="006A1AA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</w:t>
          </w:r>
          <w:r w:rsidR="00FF410E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BD0AFA">
            <w:rPr>
              <w:rFonts w:ascii="Arial" w:hAnsi="Arial" w:cs="Arial"/>
              <w:b/>
              <w:color w:val="0070C0"/>
              <w:sz w:val="28"/>
              <w:szCs w:val="28"/>
            </w:rPr>
            <w:t>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C67BA"/>
    <w:multiLevelType w:val="multilevel"/>
    <w:tmpl w:val="325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5037"/>
    <w:rsid w:val="0007630C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20C72"/>
    <w:rsid w:val="00125B0A"/>
    <w:rsid w:val="00146B24"/>
    <w:rsid w:val="00151CAE"/>
    <w:rsid w:val="00170C2E"/>
    <w:rsid w:val="00172C2E"/>
    <w:rsid w:val="001B4B55"/>
    <w:rsid w:val="001C6253"/>
    <w:rsid w:val="001D59E0"/>
    <w:rsid w:val="001E26E5"/>
    <w:rsid w:val="0020502B"/>
    <w:rsid w:val="00214AF0"/>
    <w:rsid w:val="00220DA6"/>
    <w:rsid w:val="00231012"/>
    <w:rsid w:val="00244615"/>
    <w:rsid w:val="00256AAD"/>
    <w:rsid w:val="0027209D"/>
    <w:rsid w:val="00290894"/>
    <w:rsid w:val="002963F0"/>
    <w:rsid w:val="002A71C8"/>
    <w:rsid w:val="002B038C"/>
    <w:rsid w:val="002B11FA"/>
    <w:rsid w:val="002D3727"/>
    <w:rsid w:val="00304769"/>
    <w:rsid w:val="0031387E"/>
    <w:rsid w:val="00315C8A"/>
    <w:rsid w:val="00345FCD"/>
    <w:rsid w:val="003702C5"/>
    <w:rsid w:val="00372D4B"/>
    <w:rsid w:val="003841F6"/>
    <w:rsid w:val="00394779"/>
    <w:rsid w:val="003C0E36"/>
    <w:rsid w:val="003C70C6"/>
    <w:rsid w:val="00414F21"/>
    <w:rsid w:val="00422512"/>
    <w:rsid w:val="00451786"/>
    <w:rsid w:val="00466B1D"/>
    <w:rsid w:val="0046734A"/>
    <w:rsid w:val="0049122E"/>
    <w:rsid w:val="00493653"/>
    <w:rsid w:val="004A619F"/>
    <w:rsid w:val="004C0965"/>
    <w:rsid w:val="004F4396"/>
    <w:rsid w:val="0052249D"/>
    <w:rsid w:val="00522FCE"/>
    <w:rsid w:val="00540765"/>
    <w:rsid w:val="005919BE"/>
    <w:rsid w:val="005A212C"/>
    <w:rsid w:val="005B444A"/>
    <w:rsid w:val="005D07F1"/>
    <w:rsid w:val="005D62BF"/>
    <w:rsid w:val="005F2FD6"/>
    <w:rsid w:val="00604DDE"/>
    <w:rsid w:val="006532AF"/>
    <w:rsid w:val="00657A57"/>
    <w:rsid w:val="00660F71"/>
    <w:rsid w:val="00667517"/>
    <w:rsid w:val="006739C2"/>
    <w:rsid w:val="006915CE"/>
    <w:rsid w:val="006A1AA7"/>
    <w:rsid w:val="006A6B63"/>
    <w:rsid w:val="006B54EB"/>
    <w:rsid w:val="006E4FE1"/>
    <w:rsid w:val="006E753B"/>
    <w:rsid w:val="00721219"/>
    <w:rsid w:val="00736308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4163"/>
    <w:rsid w:val="00857F4F"/>
    <w:rsid w:val="008710A2"/>
    <w:rsid w:val="00871EEE"/>
    <w:rsid w:val="00880906"/>
    <w:rsid w:val="00886CCF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5F50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1A78"/>
    <w:rsid w:val="00A70ED9"/>
    <w:rsid w:val="00A863BE"/>
    <w:rsid w:val="00A91AC3"/>
    <w:rsid w:val="00A93FE3"/>
    <w:rsid w:val="00AA357D"/>
    <w:rsid w:val="00AE26F9"/>
    <w:rsid w:val="00AE6A22"/>
    <w:rsid w:val="00AF3DBE"/>
    <w:rsid w:val="00B05D2D"/>
    <w:rsid w:val="00B245D1"/>
    <w:rsid w:val="00B24B48"/>
    <w:rsid w:val="00B30D90"/>
    <w:rsid w:val="00B441FF"/>
    <w:rsid w:val="00B47FFC"/>
    <w:rsid w:val="00B5776A"/>
    <w:rsid w:val="00B65096"/>
    <w:rsid w:val="00B705E6"/>
    <w:rsid w:val="00B72AB5"/>
    <w:rsid w:val="00B74474"/>
    <w:rsid w:val="00B76D66"/>
    <w:rsid w:val="00BB1CAC"/>
    <w:rsid w:val="00BB27B1"/>
    <w:rsid w:val="00BD0AFA"/>
    <w:rsid w:val="00BD5486"/>
    <w:rsid w:val="00BE3825"/>
    <w:rsid w:val="00C04B87"/>
    <w:rsid w:val="00C06518"/>
    <w:rsid w:val="00C1345C"/>
    <w:rsid w:val="00C21E83"/>
    <w:rsid w:val="00C269E9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01930"/>
    <w:rsid w:val="00D17BB2"/>
    <w:rsid w:val="00D43170"/>
    <w:rsid w:val="00D54AA9"/>
    <w:rsid w:val="00D54C89"/>
    <w:rsid w:val="00D54DB4"/>
    <w:rsid w:val="00D57CF6"/>
    <w:rsid w:val="00D62EEC"/>
    <w:rsid w:val="00D67F41"/>
    <w:rsid w:val="00D71461"/>
    <w:rsid w:val="00D71AEF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11DC2"/>
    <w:rsid w:val="00E14C05"/>
    <w:rsid w:val="00E22682"/>
    <w:rsid w:val="00E23779"/>
    <w:rsid w:val="00E413F6"/>
    <w:rsid w:val="00E43456"/>
    <w:rsid w:val="00E46D2A"/>
    <w:rsid w:val="00E56D35"/>
    <w:rsid w:val="00E64072"/>
    <w:rsid w:val="00E67417"/>
    <w:rsid w:val="00E81684"/>
    <w:rsid w:val="00E94579"/>
    <w:rsid w:val="00EB1C37"/>
    <w:rsid w:val="00EB2005"/>
    <w:rsid w:val="00ED247B"/>
    <w:rsid w:val="00EE7114"/>
    <w:rsid w:val="00EE7690"/>
    <w:rsid w:val="00EF3740"/>
    <w:rsid w:val="00F12B34"/>
    <w:rsid w:val="00F12B6B"/>
    <w:rsid w:val="00F23145"/>
    <w:rsid w:val="00F23154"/>
    <w:rsid w:val="00F237E2"/>
    <w:rsid w:val="00F37F8C"/>
    <w:rsid w:val="00F646B5"/>
    <w:rsid w:val="00F755D7"/>
    <w:rsid w:val="00F861DA"/>
    <w:rsid w:val="00FA6B3E"/>
    <w:rsid w:val="00FB06AC"/>
    <w:rsid w:val="00FB702E"/>
    <w:rsid w:val="00FB7486"/>
    <w:rsid w:val="00FD56F1"/>
    <w:rsid w:val="00FE7AEE"/>
    <w:rsid w:val="00FF410E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D54AA9"/>
    <w:rPr>
      <w:color w:val="800080" w:themeColor="followedHyperlink"/>
      <w:u w:val="single"/>
    </w:rPr>
  </w:style>
  <w:style w:type="character" w:customStyle="1" w:styleId="Datum11">
    <w:name w:val="Datum11"/>
    <w:basedOn w:val="Standardnpsmoodstavce"/>
    <w:rsid w:val="00D54AA9"/>
  </w:style>
  <w:style w:type="character" w:customStyle="1" w:styleId="Datum12">
    <w:name w:val="Datum12"/>
    <w:basedOn w:val="Standardnpsmoodstavce"/>
    <w:rsid w:val="00FF4DE9"/>
  </w:style>
  <w:style w:type="character" w:customStyle="1" w:styleId="Datum13">
    <w:name w:val="Datum13"/>
    <w:basedOn w:val="Standardnpsmoodstavce"/>
    <w:rsid w:val="00FF4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D54AA9"/>
    <w:rPr>
      <w:color w:val="800080" w:themeColor="followedHyperlink"/>
      <w:u w:val="single"/>
    </w:rPr>
  </w:style>
  <w:style w:type="character" w:customStyle="1" w:styleId="Datum11">
    <w:name w:val="Datum11"/>
    <w:basedOn w:val="Standardnpsmoodstavce"/>
    <w:rsid w:val="00D54AA9"/>
  </w:style>
  <w:style w:type="character" w:customStyle="1" w:styleId="Datum12">
    <w:name w:val="Datum12"/>
    <w:basedOn w:val="Standardnpsmoodstavce"/>
    <w:rsid w:val="00FF4DE9"/>
  </w:style>
  <w:style w:type="character" w:customStyle="1" w:styleId="Datum13">
    <w:name w:val="Datum13"/>
    <w:basedOn w:val="Standardnpsmoodstavce"/>
    <w:rsid w:val="00FF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83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08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6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78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87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414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6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693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7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8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4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21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8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0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4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1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3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8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190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866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0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4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58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56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0509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4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0369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2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8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89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908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5450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0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7622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99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1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82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19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3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513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2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911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59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593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0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4125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40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31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4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43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4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769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8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1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68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48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37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5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0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4722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27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139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77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764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02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50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055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71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6083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1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7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44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57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1130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8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145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5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1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030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68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284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1343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8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74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2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1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7196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8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52638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8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961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3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1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1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7991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44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12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75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3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894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3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8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30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46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95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2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7085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1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74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95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75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95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9001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0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6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27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79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4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458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9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70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19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697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78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8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54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839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9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7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49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905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466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1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523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4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930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552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25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5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0122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47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50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206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62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663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9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9473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83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58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61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5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1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992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1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33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789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32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070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9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8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772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974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69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59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7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5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4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48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4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47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81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65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69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8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96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66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7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51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21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408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4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61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632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39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561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8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6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54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65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1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9020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8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3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8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59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15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708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35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14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38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3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3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31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63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44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85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2965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1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91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46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51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058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4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8179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53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6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09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90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9847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966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3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0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775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79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7402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1460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63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3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77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1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343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8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0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97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84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78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295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32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5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0778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096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3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495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5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503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0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2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6673-5A07-42B6-B93C-7CD7CB38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928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13</cp:revision>
  <cp:lastPrinted>2017-10-16T07:50:00Z</cp:lastPrinted>
  <dcterms:created xsi:type="dcterms:W3CDTF">2017-06-20T13:45:00Z</dcterms:created>
  <dcterms:modified xsi:type="dcterms:W3CDTF">2017-10-16T07:51:00Z</dcterms:modified>
</cp:coreProperties>
</file>