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054" w:rsidRDefault="006556C6" w:rsidP="00BB273F">
      <w:r>
        <w:rPr>
          <w:noProof/>
          <w:lang w:eastAsia="cs-CZ"/>
        </w:rPr>
        <w:drawing>
          <wp:inline distT="0" distB="0" distL="0" distR="0">
            <wp:extent cx="5876925" cy="2486025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0"/>
        <w:gridCol w:w="3008"/>
        <w:gridCol w:w="944"/>
        <w:gridCol w:w="944"/>
        <w:gridCol w:w="775"/>
        <w:gridCol w:w="775"/>
        <w:gridCol w:w="1336"/>
      </w:tblGrid>
      <w:tr w:rsidR="00BB273F" w:rsidRPr="006556C6" w:rsidTr="006B2E53">
        <w:trPr>
          <w:trHeight w:val="530"/>
        </w:trPr>
        <w:tc>
          <w:tcPr>
            <w:tcW w:w="1209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BB273F" w:rsidRPr="006556C6" w:rsidRDefault="00BB273F" w:rsidP="006556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mil. Kč</w:t>
            </w:r>
          </w:p>
        </w:tc>
        <w:tc>
          <w:tcPr>
            <w:tcW w:w="2820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BB273F" w:rsidRPr="006556C6" w:rsidRDefault="00BB273F" w:rsidP="00BB273F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titul</w:t>
            </w:r>
          </w:p>
        </w:tc>
        <w:tc>
          <w:tcPr>
            <w:tcW w:w="885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BB273F" w:rsidRPr="006B065B" w:rsidRDefault="00BB273F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 xml:space="preserve">2017 </w:t>
            </w:r>
          </w:p>
        </w:tc>
        <w:tc>
          <w:tcPr>
            <w:tcW w:w="885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BB273F" w:rsidRPr="006B065B" w:rsidRDefault="00BB273F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 xml:space="preserve">2018 </w:t>
            </w:r>
          </w:p>
        </w:tc>
        <w:tc>
          <w:tcPr>
            <w:tcW w:w="727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BB273F" w:rsidRPr="006B065B" w:rsidRDefault="00BB273F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2019</w:t>
            </w:r>
          </w:p>
        </w:tc>
        <w:tc>
          <w:tcPr>
            <w:tcW w:w="727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BB273F" w:rsidRPr="006B065B" w:rsidRDefault="00BB273F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 xml:space="preserve">2020 </w:t>
            </w:r>
          </w:p>
        </w:tc>
        <w:tc>
          <w:tcPr>
            <w:tcW w:w="1253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BB273F" w:rsidRPr="006B065B" w:rsidRDefault="00BB273F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 xml:space="preserve">2021 </w:t>
            </w:r>
          </w:p>
        </w:tc>
      </w:tr>
      <w:tr w:rsidR="006556C6" w:rsidRPr="006556C6" w:rsidTr="006B2E53">
        <w:trPr>
          <w:trHeight w:val="255"/>
        </w:trPr>
        <w:tc>
          <w:tcPr>
            <w:tcW w:w="1209" w:type="dxa"/>
            <w:vMerge w:val="restart"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shd w:val="clear" w:color="95B3D7" w:fill="95B3D7"/>
            <w:vAlign w:val="center"/>
            <w:hideMark/>
          </w:tcPr>
          <w:p w:rsidR="006556C6" w:rsidRPr="006556C6" w:rsidRDefault="006556C6" w:rsidP="006556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Institut</w:t>
            </w:r>
          </w:p>
        </w:tc>
        <w:tc>
          <w:tcPr>
            <w:tcW w:w="282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6556C6" w:rsidRPr="006556C6" w:rsidRDefault="006556C6" w:rsidP="006556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Mezinárodní spolupráce</w:t>
            </w:r>
          </w:p>
        </w:tc>
        <w:tc>
          <w:tcPr>
            <w:tcW w:w="88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556C6" w:rsidRPr="006556C6" w:rsidRDefault="006556C6" w:rsidP="006556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8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556C6" w:rsidRPr="006556C6" w:rsidRDefault="006556C6" w:rsidP="006556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2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556C6" w:rsidRPr="006556C6" w:rsidRDefault="006556C6" w:rsidP="006556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72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556C6" w:rsidRPr="006556C6" w:rsidRDefault="006556C6" w:rsidP="006556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25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556C6" w:rsidRPr="006556C6" w:rsidRDefault="006556C6" w:rsidP="006556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  <w:tr w:rsidR="006556C6" w:rsidRPr="006556C6" w:rsidTr="006B2E53">
        <w:trPr>
          <w:trHeight w:val="255"/>
        </w:trPr>
        <w:tc>
          <w:tcPr>
            <w:tcW w:w="1209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6556C6" w:rsidRPr="006556C6" w:rsidRDefault="006556C6" w:rsidP="006556C6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282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6556C6" w:rsidRPr="006556C6" w:rsidRDefault="006556C6" w:rsidP="006556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Rozvoj výzkumných organizací</w:t>
            </w:r>
          </w:p>
        </w:tc>
        <w:tc>
          <w:tcPr>
            <w:tcW w:w="88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556C6" w:rsidRPr="006556C6" w:rsidRDefault="006556C6" w:rsidP="006556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10</w:t>
            </w:r>
          </w:p>
        </w:tc>
        <w:tc>
          <w:tcPr>
            <w:tcW w:w="885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556C6" w:rsidRPr="006556C6" w:rsidRDefault="006556C6" w:rsidP="006556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25</w:t>
            </w:r>
          </w:p>
        </w:tc>
        <w:tc>
          <w:tcPr>
            <w:tcW w:w="72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556C6" w:rsidRPr="006556C6" w:rsidRDefault="006556C6" w:rsidP="006556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25</w:t>
            </w:r>
          </w:p>
        </w:tc>
        <w:tc>
          <w:tcPr>
            <w:tcW w:w="72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556C6" w:rsidRPr="006556C6" w:rsidRDefault="006556C6" w:rsidP="006556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25</w:t>
            </w:r>
          </w:p>
        </w:tc>
        <w:tc>
          <w:tcPr>
            <w:tcW w:w="125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556C6" w:rsidRPr="006556C6" w:rsidRDefault="006556C6" w:rsidP="006556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25</w:t>
            </w:r>
          </w:p>
        </w:tc>
      </w:tr>
      <w:tr w:rsidR="006556C6" w:rsidRPr="006556C6" w:rsidTr="006B2E53">
        <w:trPr>
          <w:trHeight w:val="255"/>
        </w:trPr>
        <w:tc>
          <w:tcPr>
            <w:tcW w:w="4029" w:type="dxa"/>
            <w:gridSpan w:val="2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vAlign w:val="center"/>
            <w:hideMark/>
          </w:tcPr>
          <w:p w:rsidR="006556C6" w:rsidRPr="006556C6" w:rsidRDefault="006556C6" w:rsidP="006556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Institut Celkem</w:t>
            </w:r>
          </w:p>
        </w:tc>
        <w:tc>
          <w:tcPr>
            <w:tcW w:w="88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6556C6" w:rsidRPr="006556C6" w:rsidRDefault="006556C6" w:rsidP="006556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10</w:t>
            </w:r>
          </w:p>
        </w:tc>
        <w:tc>
          <w:tcPr>
            <w:tcW w:w="885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6556C6" w:rsidRPr="006556C6" w:rsidRDefault="006556C6" w:rsidP="006556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25</w:t>
            </w:r>
          </w:p>
        </w:tc>
        <w:tc>
          <w:tcPr>
            <w:tcW w:w="72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6556C6" w:rsidRPr="006556C6" w:rsidRDefault="006556C6" w:rsidP="006556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25</w:t>
            </w:r>
          </w:p>
        </w:tc>
        <w:tc>
          <w:tcPr>
            <w:tcW w:w="72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6556C6" w:rsidRPr="006556C6" w:rsidRDefault="006556C6" w:rsidP="006556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25</w:t>
            </w:r>
          </w:p>
        </w:tc>
        <w:tc>
          <w:tcPr>
            <w:tcW w:w="125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6556C6" w:rsidRPr="006556C6" w:rsidRDefault="006556C6" w:rsidP="006556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25</w:t>
            </w:r>
          </w:p>
        </w:tc>
      </w:tr>
    </w:tbl>
    <w:p w:rsidR="006556C6" w:rsidRPr="003314D1" w:rsidRDefault="006556C6" w:rsidP="007B46E1">
      <w:pPr>
        <w:spacing w:before="240" w:after="120"/>
        <w:rPr>
          <w:rFonts w:ascii="Arial" w:hAnsi="Arial" w:cs="Arial"/>
          <w:b/>
        </w:rPr>
      </w:pPr>
      <w:r w:rsidRPr="003314D1">
        <w:rPr>
          <w:rFonts w:ascii="Arial" w:hAnsi="Arial" w:cs="Arial"/>
          <w:b/>
        </w:rPr>
        <w:t>Výdaje navrhované nad rámec střednědobého výhledu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8"/>
        <w:gridCol w:w="1257"/>
        <w:gridCol w:w="3062"/>
        <w:gridCol w:w="1265"/>
        <w:gridCol w:w="1265"/>
        <w:gridCol w:w="1265"/>
      </w:tblGrid>
      <w:tr w:rsidR="006556C6" w:rsidRPr="006556C6" w:rsidTr="006B2E53">
        <w:trPr>
          <w:trHeight w:val="336"/>
        </w:trPr>
        <w:tc>
          <w:tcPr>
            <w:tcW w:w="945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</w:tcPr>
          <w:p w:rsidR="006556C6" w:rsidRPr="006556C6" w:rsidRDefault="006556C6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mil. Kč</w:t>
            </w:r>
          </w:p>
        </w:tc>
        <w:tc>
          <w:tcPr>
            <w:tcW w:w="1238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</w:tcPr>
          <w:p w:rsidR="006556C6" w:rsidRPr="006556C6" w:rsidRDefault="006556C6" w:rsidP="004105D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3017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6556C6" w:rsidRPr="006556C6" w:rsidRDefault="006556C6" w:rsidP="004105D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titul</w:t>
            </w:r>
          </w:p>
        </w:tc>
        <w:tc>
          <w:tcPr>
            <w:tcW w:w="1097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6556C6" w:rsidRPr="006556C6" w:rsidRDefault="006556C6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2019 - nadpožadavek</w:t>
            </w:r>
          </w:p>
        </w:tc>
        <w:tc>
          <w:tcPr>
            <w:tcW w:w="1097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6556C6" w:rsidRPr="006556C6" w:rsidRDefault="006556C6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2020 - nadpožadavek</w:t>
            </w:r>
          </w:p>
        </w:tc>
        <w:tc>
          <w:tcPr>
            <w:tcW w:w="1097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6556C6" w:rsidRPr="006556C6" w:rsidRDefault="006556C6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2021 - nadpožadavek</w:t>
            </w:r>
          </w:p>
        </w:tc>
      </w:tr>
      <w:tr w:rsidR="006556C6" w:rsidRPr="006556C6" w:rsidTr="006B2E53">
        <w:trPr>
          <w:trHeight w:val="336"/>
        </w:trPr>
        <w:tc>
          <w:tcPr>
            <w:tcW w:w="945" w:type="dxa"/>
            <w:vMerge w:val="restart"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shd w:val="clear" w:color="95B3D7" w:fill="95B3D7"/>
            <w:vAlign w:val="center"/>
            <w:hideMark/>
          </w:tcPr>
          <w:p w:rsidR="006556C6" w:rsidRPr="006556C6" w:rsidRDefault="006556C6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MZV</w:t>
            </w:r>
          </w:p>
        </w:tc>
        <w:tc>
          <w:tcPr>
            <w:tcW w:w="1238" w:type="dxa"/>
            <w:tcBorders>
              <w:top w:val="single" w:sz="4" w:space="0" w:color="366092"/>
              <w:left w:val="nil"/>
              <w:bottom w:val="single" w:sz="4" w:space="0" w:color="4F81BD"/>
              <w:right w:val="nil"/>
            </w:tcBorders>
            <w:shd w:val="clear" w:color="DCE6F1" w:fill="DCE6F1"/>
            <w:vAlign w:val="center"/>
            <w:hideMark/>
          </w:tcPr>
          <w:p w:rsidR="006556C6" w:rsidRPr="006556C6" w:rsidRDefault="006556C6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Institut</w:t>
            </w:r>
          </w:p>
        </w:tc>
        <w:tc>
          <w:tcPr>
            <w:tcW w:w="301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6556C6" w:rsidRPr="006556C6" w:rsidRDefault="006556C6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Mezinárodní spolupráce</w:t>
            </w:r>
          </w:p>
        </w:tc>
        <w:tc>
          <w:tcPr>
            <w:tcW w:w="109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556C6" w:rsidRPr="006556C6" w:rsidRDefault="006556C6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</w:t>
            </w:r>
          </w:p>
        </w:tc>
        <w:tc>
          <w:tcPr>
            <w:tcW w:w="109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556C6" w:rsidRPr="006556C6" w:rsidRDefault="006556C6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</w:t>
            </w:r>
          </w:p>
        </w:tc>
        <w:tc>
          <w:tcPr>
            <w:tcW w:w="1097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556C6" w:rsidRPr="006556C6" w:rsidRDefault="006556C6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</w:t>
            </w:r>
          </w:p>
        </w:tc>
      </w:tr>
      <w:tr w:rsidR="006556C6" w:rsidRPr="006556C6" w:rsidTr="006B2E53">
        <w:trPr>
          <w:trHeight w:val="336"/>
        </w:trPr>
        <w:tc>
          <w:tcPr>
            <w:tcW w:w="945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6556C6" w:rsidRPr="006556C6" w:rsidRDefault="006556C6" w:rsidP="004105D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4254" w:type="dxa"/>
            <w:gridSpan w:val="2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D9D9D9" w:fill="D9D9D9"/>
            <w:vAlign w:val="center"/>
            <w:hideMark/>
          </w:tcPr>
          <w:p w:rsidR="006556C6" w:rsidRPr="006556C6" w:rsidRDefault="006556C6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Institut Celkem</w:t>
            </w:r>
          </w:p>
        </w:tc>
        <w:tc>
          <w:tcPr>
            <w:tcW w:w="109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D9D9D9" w:fill="D9D9D9"/>
            <w:noWrap/>
            <w:vAlign w:val="center"/>
            <w:hideMark/>
          </w:tcPr>
          <w:p w:rsidR="006556C6" w:rsidRPr="006556C6" w:rsidRDefault="006556C6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5</w:t>
            </w:r>
          </w:p>
        </w:tc>
        <w:tc>
          <w:tcPr>
            <w:tcW w:w="109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D9D9D9" w:fill="D9D9D9"/>
            <w:noWrap/>
            <w:vAlign w:val="center"/>
            <w:hideMark/>
          </w:tcPr>
          <w:p w:rsidR="006556C6" w:rsidRPr="006556C6" w:rsidRDefault="006556C6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5</w:t>
            </w:r>
          </w:p>
        </w:tc>
        <w:tc>
          <w:tcPr>
            <w:tcW w:w="109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D9D9D9" w:fill="D9D9D9"/>
            <w:noWrap/>
            <w:vAlign w:val="center"/>
            <w:hideMark/>
          </w:tcPr>
          <w:p w:rsidR="006556C6" w:rsidRPr="006556C6" w:rsidRDefault="006556C6" w:rsidP="004105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5</w:t>
            </w:r>
          </w:p>
        </w:tc>
      </w:tr>
    </w:tbl>
    <w:p w:rsidR="006556C6" w:rsidRDefault="006556C6" w:rsidP="006556C6">
      <w:pPr>
        <w:spacing w:before="240"/>
        <w:rPr>
          <w:rFonts w:ascii="Arial" w:hAnsi="Arial" w:cs="Arial"/>
          <w:b/>
        </w:rPr>
      </w:pPr>
      <w:r w:rsidRPr="001E3F52">
        <w:rPr>
          <w:rFonts w:ascii="Arial" w:hAnsi="Arial" w:cs="Arial"/>
          <w:b/>
        </w:rPr>
        <w:t>Nároky z nespotřebovaných výdajů</w:t>
      </w:r>
    </w:p>
    <w:p w:rsidR="006556C6" w:rsidRDefault="00BB273F">
      <w:r>
        <w:t>Bez NNV.</w:t>
      </w:r>
    </w:p>
    <w:p w:rsidR="006556C6" w:rsidRPr="00BB273F" w:rsidRDefault="006556C6" w:rsidP="007B46E1">
      <w:pPr>
        <w:spacing w:before="240" w:after="120"/>
        <w:outlineLvl w:val="0"/>
        <w:rPr>
          <w:rFonts w:ascii="Arial" w:hAnsi="Arial" w:cs="Arial"/>
          <w:b/>
          <w:sz w:val="21"/>
          <w:szCs w:val="21"/>
        </w:rPr>
      </w:pPr>
      <w:r w:rsidRPr="00BB273F">
        <w:rPr>
          <w:rFonts w:ascii="Arial" w:hAnsi="Arial" w:cs="Arial"/>
          <w:b/>
          <w:sz w:val="21"/>
          <w:szCs w:val="21"/>
        </w:rPr>
        <w:t xml:space="preserve">Přidělená institucionální podpora na dlouhodobý koncepční rozvoj </w:t>
      </w:r>
      <w:r w:rsidR="00BB273F">
        <w:rPr>
          <w:rFonts w:ascii="Arial" w:hAnsi="Arial" w:cs="Arial"/>
          <w:b/>
          <w:sz w:val="21"/>
          <w:szCs w:val="21"/>
        </w:rPr>
        <w:t>VO</w:t>
      </w:r>
      <w:r w:rsidRPr="00BB273F">
        <w:rPr>
          <w:rFonts w:ascii="Arial" w:hAnsi="Arial" w:cs="Arial"/>
          <w:b/>
          <w:sz w:val="21"/>
          <w:szCs w:val="21"/>
        </w:rPr>
        <w:t xml:space="preserve"> v roce 2017</w:t>
      </w:r>
      <w:r w:rsidR="006B5126">
        <w:rPr>
          <w:rFonts w:ascii="Arial" w:hAnsi="Arial" w:cs="Arial"/>
          <w:b/>
          <w:sz w:val="21"/>
          <w:szCs w:val="21"/>
        </w:rPr>
        <w:t xml:space="preserve"> </w:t>
      </w:r>
      <w:r w:rsidR="006B5126" w:rsidRPr="0039603C">
        <w:rPr>
          <w:rFonts w:ascii="Arial" w:hAnsi="Arial" w:cs="Arial"/>
          <w:sz w:val="21"/>
          <w:szCs w:val="21"/>
        </w:rPr>
        <w:t>(mil. Kč)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2"/>
        <w:gridCol w:w="1420"/>
        <w:gridCol w:w="1550"/>
      </w:tblGrid>
      <w:tr w:rsidR="006556C6" w:rsidRPr="006556C6" w:rsidTr="006B2E53">
        <w:trPr>
          <w:trHeight w:val="284"/>
        </w:trPr>
        <w:tc>
          <w:tcPr>
            <w:tcW w:w="4194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6556C6" w:rsidRPr="006556C6" w:rsidRDefault="006556C6" w:rsidP="006556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976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vAlign w:val="bottom"/>
            <w:hideMark/>
          </w:tcPr>
          <w:p w:rsidR="006556C6" w:rsidRPr="006556C6" w:rsidRDefault="006556C6" w:rsidP="006556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RVO 2017</w:t>
            </w:r>
          </w:p>
        </w:tc>
        <w:tc>
          <w:tcPr>
            <w:tcW w:w="1065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6556C6" w:rsidRPr="006556C6" w:rsidRDefault="006556C6" w:rsidP="006556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%</w:t>
            </w:r>
          </w:p>
        </w:tc>
      </w:tr>
      <w:tr w:rsidR="006556C6" w:rsidRPr="006556C6" w:rsidTr="006B2E53">
        <w:trPr>
          <w:trHeight w:val="274"/>
        </w:trPr>
        <w:tc>
          <w:tcPr>
            <w:tcW w:w="419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556C6" w:rsidRPr="006556C6" w:rsidRDefault="006556C6" w:rsidP="006556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Ústav mezinárodních vztahů, </w:t>
            </w:r>
            <w:proofErr w:type="spellStart"/>
            <w:proofErr w:type="gramStart"/>
            <w:r w:rsidRPr="006556C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v.v.</w:t>
            </w:r>
            <w:proofErr w:type="gramEnd"/>
            <w:r w:rsidRPr="006556C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i</w:t>
            </w:r>
            <w:proofErr w:type="spellEnd"/>
            <w:r w:rsidRPr="006556C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.</w:t>
            </w:r>
          </w:p>
        </w:tc>
        <w:tc>
          <w:tcPr>
            <w:tcW w:w="976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556C6" w:rsidRPr="006556C6" w:rsidRDefault="006556C6" w:rsidP="006556C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10.0</w:t>
            </w:r>
          </w:p>
        </w:tc>
        <w:tc>
          <w:tcPr>
            <w:tcW w:w="1065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556C6" w:rsidRPr="006556C6" w:rsidRDefault="006556C6" w:rsidP="006556C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100.00%</w:t>
            </w:r>
          </w:p>
        </w:tc>
      </w:tr>
      <w:tr w:rsidR="006556C6" w:rsidRPr="006556C6" w:rsidTr="006B2E53">
        <w:trPr>
          <w:trHeight w:val="274"/>
        </w:trPr>
        <w:tc>
          <w:tcPr>
            <w:tcW w:w="4194" w:type="dxa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bottom"/>
            <w:hideMark/>
          </w:tcPr>
          <w:p w:rsidR="006556C6" w:rsidRPr="006556C6" w:rsidRDefault="006556C6" w:rsidP="006556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Celkový součet</w:t>
            </w:r>
          </w:p>
        </w:tc>
        <w:tc>
          <w:tcPr>
            <w:tcW w:w="976" w:type="dxa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bottom"/>
            <w:hideMark/>
          </w:tcPr>
          <w:p w:rsidR="006556C6" w:rsidRPr="006556C6" w:rsidRDefault="006556C6" w:rsidP="006556C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10.0</w:t>
            </w:r>
          </w:p>
        </w:tc>
        <w:tc>
          <w:tcPr>
            <w:tcW w:w="1065" w:type="dxa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bottom"/>
            <w:hideMark/>
          </w:tcPr>
          <w:p w:rsidR="006556C6" w:rsidRPr="006556C6" w:rsidRDefault="006556C6" w:rsidP="006556C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6556C6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100.00%</w:t>
            </w:r>
          </w:p>
        </w:tc>
      </w:tr>
    </w:tbl>
    <w:p w:rsidR="006556C6" w:rsidRPr="00BB273F" w:rsidRDefault="006556C6" w:rsidP="00BB273F">
      <w:pPr>
        <w:ind w:left="360"/>
        <w:rPr>
          <w:rFonts w:ascii="Arial" w:hAnsi="Arial" w:cs="Arial"/>
          <w:i/>
          <w:sz w:val="16"/>
          <w:szCs w:val="16"/>
        </w:rPr>
      </w:pPr>
      <w:r w:rsidRPr="00BB273F">
        <w:rPr>
          <w:rFonts w:ascii="Arial" w:hAnsi="Arial" w:cs="Arial"/>
          <w:i/>
          <w:sz w:val="16"/>
          <w:szCs w:val="16"/>
        </w:rPr>
        <w:t>Zdroj: IS VaVaI</w:t>
      </w:r>
    </w:p>
    <w:p w:rsidR="006556C6" w:rsidRPr="001E3F52" w:rsidRDefault="006556C6" w:rsidP="00B44F53">
      <w:pPr>
        <w:spacing w:before="240"/>
        <w:outlineLvl w:val="0"/>
        <w:rPr>
          <w:rFonts w:ascii="Arial" w:hAnsi="Arial" w:cs="Arial"/>
          <w:b/>
        </w:rPr>
      </w:pPr>
      <w:r w:rsidRPr="001E3F52">
        <w:rPr>
          <w:rFonts w:ascii="Arial" w:hAnsi="Arial" w:cs="Arial"/>
          <w:b/>
        </w:rPr>
        <w:t>Závěry jednání</w:t>
      </w:r>
    </w:p>
    <w:p w:rsidR="00BB273F" w:rsidRPr="0037563F" w:rsidRDefault="00BB273F" w:rsidP="00BB273F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37563F">
        <w:rPr>
          <w:rFonts w:ascii="Arial" w:hAnsi="Arial" w:cs="Arial"/>
        </w:rPr>
        <w:t>MZV navrhuje navýšení institucionální podpory od r. 2019 každoročně o 5 mil. Kč na financování aktivit mezinárodní spolupráce ve výzkumu (nový požadavek)</w:t>
      </w:r>
    </w:p>
    <w:p w:rsidR="00B44F53" w:rsidRPr="0037563F" w:rsidRDefault="00BB273F" w:rsidP="001934AC">
      <w:pPr>
        <w:pStyle w:val="Odstavecseseznamem"/>
        <w:numPr>
          <w:ilvl w:val="1"/>
          <w:numId w:val="2"/>
        </w:numPr>
        <w:spacing w:line="240" w:lineRule="auto"/>
        <w:jc w:val="both"/>
        <w:rPr>
          <w:rFonts w:ascii="Arial" w:hAnsi="Arial" w:cs="Arial"/>
        </w:rPr>
      </w:pPr>
      <w:r w:rsidRPr="0037563F">
        <w:rPr>
          <w:rFonts w:ascii="Arial" w:hAnsi="Arial" w:cs="Arial"/>
        </w:rPr>
        <w:t xml:space="preserve">Navrhovaný nadpožadavek je určen na spolupráci s Institutem mezinárodních studií v Rakousku </w:t>
      </w:r>
    </w:p>
    <w:p w:rsidR="00BB273F" w:rsidRPr="0037563F" w:rsidRDefault="00BB273F" w:rsidP="001934AC">
      <w:pPr>
        <w:pStyle w:val="Odstavecseseznamem"/>
        <w:numPr>
          <w:ilvl w:val="1"/>
          <w:numId w:val="2"/>
        </w:numPr>
        <w:spacing w:line="240" w:lineRule="auto"/>
        <w:jc w:val="both"/>
        <w:rPr>
          <w:rFonts w:ascii="Arial" w:hAnsi="Arial" w:cs="Arial"/>
        </w:rPr>
      </w:pPr>
      <w:r w:rsidRPr="0037563F">
        <w:rPr>
          <w:rFonts w:ascii="Arial" w:hAnsi="Arial" w:cs="Arial"/>
        </w:rPr>
        <w:t xml:space="preserve">dle zákona </w:t>
      </w:r>
      <w:r w:rsidR="00B02041">
        <w:rPr>
          <w:rFonts w:ascii="Arial" w:hAnsi="Arial" w:cs="Arial"/>
        </w:rPr>
        <w:t xml:space="preserve">č. </w:t>
      </w:r>
      <w:r w:rsidRPr="0037563F">
        <w:rPr>
          <w:rFonts w:ascii="Arial" w:hAnsi="Arial" w:cs="Arial"/>
        </w:rPr>
        <w:t>130/2002 Sb. je mezinárodní spolupráce v oblasti VaVaI financována z rozpočtové kapitoly MŠMT.</w:t>
      </w:r>
    </w:p>
    <w:p w:rsidR="00BB273F" w:rsidRPr="001934AC" w:rsidRDefault="00BB273F" w:rsidP="001934AC">
      <w:pPr>
        <w:pStyle w:val="Odstavecseseznamem"/>
        <w:numPr>
          <w:ilvl w:val="1"/>
          <w:numId w:val="1"/>
        </w:numPr>
        <w:spacing w:before="120" w:line="288" w:lineRule="auto"/>
        <w:ind w:left="709" w:hanging="283"/>
        <w:jc w:val="both"/>
        <w:rPr>
          <w:rFonts w:ascii="Arial" w:hAnsi="Arial" w:cs="Arial"/>
        </w:rPr>
      </w:pPr>
      <w:r w:rsidRPr="001934AC">
        <w:rPr>
          <w:rFonts w:ascii="Arial" w:hAnsi="Arial" w:cs="Arial"/>
        </w:rPr>
        <w:t>MZV předloží stručný podklad k hodnocení přínosů Ústavu mezinárodních vztahů (ÚMV) do</w:t>
      </w:r>
      <w:r w:rsidR="006B2E53">
        <w:rPr>
          <w:rFonts w:ascii="Arial" w:hAnsi="Arial" w:cs="Arial"/>
        </w:rPr>
        <w:t> </w:t>
      </w:r>
      <w:r w:rsidRPr="001934AC">
        <w:rPr>
          <w:rFonts w:ascii="Arial" w:hAnsi="Arial" w:cs="Arial"/>
        </w:rPr>
        <w:t>28. 2. 2018.</w:t>
      </w:r>
      <w:r w:rsidR="001934AC" w:rsidRPr="001934AC">
        <w:rPr>
          <w:rFonts w:ascii="Arial" w:hAnsi="Arial" w:cs="Arial"/>
        </w:rPr>
        <w:t xml:space="preserve"> </w:t>
      </w:r>
      <w:r w:rsidRPr="001934AC">
        <w:rPr>
          <w:rFonts w:ascii="Arial" w:hAnsi="Arial" w:cs="Arial"/>
        </w:rPr>
        <w:t>Dle MZV je ambicí ÚMV zejména internacionalizace a zapojení se</w:t>
      </w:r>
      <w:r w:rsidR="006B2E53">
        <w:rPr>
          <w:rFonts w:ascii="Arial" w:hAnsi="Arial" w:cs="Arial"/>
        </w:rPr>
        <w:t> </w:t>
      </w:r>
      <w:bookmarkStart w:id="0" w:name="_GoBack"/>
      <w:bookmarkEnd w:id="0"/>
      <w:r w:rsidRPr="001934AC">
        <w:rPr>
          <w:rFonts w:ascii="Arial" w:hAnsi="Arial" w:cs="Arial"/>
        </w:rPr>
        <w:t>do</w:t>
      </w:r>
      <w:r w:rsidR="006B2E53">
        <w:rPr>
          <w:rFonts w:ascii="Arial" w:hAnsi="Arial" w:cs="Arial"/>
        </w:rPr>
        <w:t> </w:t>
      </w:r>
      <w:r w:rsidRPr="001934AC">
        <w:rPr>
          <w:rFonts w:ascii="Arial" w:hAnsi="Arial" w:cs="Arial"/>
        </w:rPr>
        <w:t>mezinárodních projektů.</w:t>
      </w:r>
    </w:p>
    <w:p w:rsidR="006556C6" w:rsidRPr="0037563F" w:rsidRDefault="00BB273F" w:rsidP="0037563F">
      <w:pPr>
        <w:pStyle w:val="Odstavecseseznamem"/>
        <w:numPr>
          <w:ilvl w:val="0"/>
          <w:numId w:val="1"/>
        </w:numPr>
        <w:spacing w:before="120" w:line="288" w:lineRule="auto"/>
        <w:jc w:val="both"/>
        <w:rPr>
          <w:rFonts w:ascii="Arial" w:hAnsi="Arial" w:cs="Arial"/>
        </w:rPr>
      </w:pPr>
      <w:r w:rsidRPr="0037563F">
        <w:rPr>
          <w:rFonts w:ascii="Arial" w:hAnsi="Arial" w:cs="Arial"/>
        </w:rPr>
        <w:t xml:space="preserve">MZV zašle stručnou informaci o využití výsledků TA ČR (Beta, Omega, Éta). </w:t>
      </w:r>
    </w:p>
    <w:sectPr w:rsidR="006556C6" w:rsidRPr="0037563F" w:rsidSect="0078401A"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45D" w:rsidRDefault="002E345D" w:rsidP="006556C6">
      <w:pPr>
        <w:spacing w:after="0" w:line="240" w:lineRule="auto"/>
      </w:pPr>
      <w:r>
        <w:separator/>
      </w:r>
    </w:p>
  </w:endnote>
  <w:endnote w:type="continuationSeparator" w:id="0">
    <w:p w:rsidR="002E345D" w:rsidRDefault="002E345D" w:rsidP="00655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802671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6556C6" w:rsidRDefault="006556C6">
            <w:pPr>
              <w:pStyle w:val="Zpat"/>
              <w:jc w:val="center"/>
            </w:pPr>
            <w:r>
              <w:t xml:space="preserve">Stránka </w:t>
            </w:r>
            <w:r w:rsidR="00FD49E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D49E9">
              <w:rPr>
                <w:b/>
                <w:bCs/>
                <w:sz w:val="24"/>
                <w:szCs w:val="24"/>
              </w:rPr>
              <w:fldChar w:fldCharType="separate"/>
            </w:r>
            <w:r w:rsidR="006B2E53">
              <w:rPr>
                <w:b/>
                <w:bCs/>
                <w:noProof/>
              </w:rPr>
              <w:t>1</w:t>
            </w:r>
            <w:r w:rsidR="00FD49E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D49E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D49E9">
              <w:rPr>
                <w:b/>
                <w:bCs/>
                <w:sz w:val="24"/>
                <w:szCs w:val="24"/>
              </w:rPr>
              <w:fldChar w:fldCharType="separate"/>
            </w:r>
            <w:r w:rsidR="006B2E53">
              <w:rPr>
                <w:b/>
                <w:bCs/>
                <w:noProof/>
              </w:rPr>
              <w:t>1</w:t>
            </w:r>
            <w:r w:rsidR="00FD49E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556C6" w:rsidRDefault="006556C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45D" w:rsidRDefault="002E345D" w:rsidP="006556C6">
      <w:pPr>
        <w:spacing w:after="0" w:line="240" w:lineRule="auto"/>
      </w:pPr>
      <w:r>
        <w:separator/>
      </w:r>
    </w:p>
  </w:footnote>
  <w:footnote w:type="continuationSeparator" w:id="0">
    <w:p w:rsidR="002E345D" w:rsidRDefault="002E345D" w:rsidP="006556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20561"/>
    <w:multiLevelType w:val="hybridMultilevel"/>
    <w:tmpl w:val="1F56A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597A47"/>
    <w:multiLevelType w:val="hybridMultilevel"/>
    <w:tmpl w:val="8B4A33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6C6"/>
    <w:rsid w:val="001934AC"/>
    <w:rsid w:val="002B2170"/>
    <w:rsid w:val="002E345D"/>
    <w:rsid w:val="0037563F"/>
    <w:rsid w:val="0039603C"/>
    <w:rsid w:val="006556C6"/>
    <w:rsid w:val="006B2E53"/>
    <w:rsid w:val="006B5126"/>
    <w:rsid w:val="0078401A"/>
    <w:rsid w:val="007B46E1"/>
    <w:rsid w:val="00994B67"/>
    <w:rsid w:val="00A20F5B"/>
    <w:rsid w:val="00B02041"/>
    <w:rsid w:val="00B44F53"/>
    <w:rsid w:val="00BB273F"/>
    <w:rsid w:val="00BB3004"/>
    <w:rsid w:val="00BC2054"/>
    <w:rsid w:val="00FD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49E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5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56C6"/>
  </w:style>
  <w:style w:type="paragraph" w:styleId="Zpat">
    <w:name w:val="footer"/>
    <w:basedOn w:val="Normln"/>
    <w:link w:val="ZpatChar"/>
    <w:uiPriority w:val="99"/>
    <w:unhideWhenUsed/>
    <w:rsid w:val="00655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56C6"/>
  </w:style>
  <w:style w:type="paragraph" w:styleId="Textbubliny">
    <w:name w:val="Balloon Text"/>
    <w:basedOn w:val="Normln"/>
    <w:link w:val="TextbublinyChar"/>
    <w:uiPriority w:val="99"/>
    <w:semiHidden/>
    <w:unhideWhenUsed/>
    <w:rsid w:val="00655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56C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B273F"/>
    <w:pPr>
      <w:ind w:left="720"/>
      <w:contextualSpacing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B44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44F53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44F5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44F5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44F5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4F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4F5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5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56C6"/>
  </w:style>
  <w:style w:type="paragraph" w:styleId="Zpat">
    <w:name w:val="footer"/>
    <w:basedOn w:val="Normln"/>
    <w:link w:val="ZpatChar"/>
    <w:uiPriority w:val="99"/>
    <w:unhideWhenUsed/>
    <w:rsid w:val="00655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56C6"/>
  </w:style>
  <w:style w:type="paragraph" w:styleId="Textbubliny">
    <w:name w:val="Balloon Text"/>
    <w:basedOn w:val="Normln"/>
    <w:link w:val="TextbublinyChar"/>
    <w:uiPriority w:val="99"/>
    <w:semiHidden/>
    <w:unhideWhenUsed/>
    <w:rsid w:val="00655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56C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B27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0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ORLIK\RVV\Oddeleni%20analyz%20a%20koordinace%20vedy\_Spolecne\Prac_skupina%20ROZPO&#268;ET\ROZPO&#268;ET%202019-2021\Pasporty_R2019-2021\_Data_Pasporty_R2019-2021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strRef>
          <c:f>MZV!$L$1</c:f>
          <c:strCache>
            <c:ptCount val="1"/>
            <c:pt idx="0">
              <c:v>MZV</c:v>
            </c:pt>
          </c:strCache>
        </c:strRef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MZV!$M$1</c:f>
              <c:strCache>
                <c:ptCount val="1"/>
                <c:pt idx="0">
                  <c:v>institucionální</c:v>
                </c:pt>
              </c:strCache>
            </c:strRef>
          </c:tx>
          <c:invertIfNegative val="0"/>
          <c:dLbls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MZV!$F$4:$J$4</c:f>
              <c:strCache>
                <c:ptCount val="5"/>
                <c:pt idx="0">
                  <c:v>2017 
zák. č. 457/2016 </c:v>
                </c:pt>
                <c:pt idx="1">
                  <c:v>2018 
zák. č. 474/2017 </c:v>
                </c:pt>
                <c:pt idx="2">
                  <c:v>2019 
dle UV č. 674</c:v>
                </c:pt>
                <c:pt idx="3">
                  <c:v>2020 
dle UV č. 674</c:v>
                </c:pt>
                <c:pt idx="4">
                  <c:v>2021 
návrh poskytovatele</c:v>
                </c:pt>
              </c:strCache>
            </c:strRef>
          </c:cat>
          <c:val>
            <c:numRef>
              <c:f>MZV!$F$6:$J$6</c:f>
              <c:numCache>
                <c:formatCode>#,###,,</c:formatCode>
                <c:ptCount val="5"/>
                <c:pt idx="0">
                  <c:v>9959766</c:v>
                </c:pt>
                <c:pt idx="1">
                  <c:v>25152000</c:v>
                </c:pt>
                <c:pt idx="2">
                  <c:v>25336000</c:v>
                </c:pt>
                <c:pt idx="3">
                  <c:v>25336000</c:v>
                </c:pt>
                <c:pt idx="4">
                  <c:v>25336000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100"/>
        <c:axId val="38743424"/>
        <c:axId val="40325888"/>
      </c:barChart>
      <c:catAx>
        <c:axId val="38743424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40325888"/>
        <c:crosses val="autoZero"/>
        <c:auto val="1"/>
        <c:lblAlgn val="ctr"/>
        <c:lblOffset val="100"/>
        <c:noMultiLvlLbl val="0"/>
      </c:catAx>
      <c:valAx>
        <c:axId val="40325888"/>
        <c:scaling>
          <c:orientation val="minMax"/>
        </c:scaling>
        <c:delete val="0"/>
        <c:axPos val="l"/>
        <c:majorGridlines/>
        <c:title>
          <c:tx>
            <c:strRef>
              <c:f>MZV!$K$1</c:f>
              <c:strCache>
                <c:ptCount val="1"/>
                <c:pt idx="0">
                  <c:v>mil. Kč</c:v>
                </c:pt>
              </c:strCache>
            </c:strRef>
          </c:tx>
          <c:layout/>
          <c:overlay val="0"/>
          <c:txPr>
            <a:bodyPr rot="-5400000" vert="horz"/>
            <a:lstStyle/>
            <a:p>
              <a:pPr>
                <a:defRPr/>
              </a:pPr>
              <a:endParaRPr lang="cs-CZ"/>
            </a:p>
          </c:txPr>
        </c:title>
        <c:numFmt formatCode="#,###,," sourceLinked="1"/>
        <c:majorTickMark val="none"/>
        <c:min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sz="800"/>
            </a:pPr>
            <a:endParaRPr lang="cs-CZ"/>
          </a:p>
        </c:txPr>
        <c:crossAx val="38743424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178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Kureková Lucie</dc:creator>
  <cp:lastModifiedBy>Kureková Lucie</cp:lastModifiedBy>
  <cp:revision>8</cp:revision>
  <cp:lastPrinted>2018-02-13T17:07:00Z</cp:lastPrinted>
  <dcterms:created xsi:type="dcterms:W3CDTF">2018-02-13T09:46:00Z</dcterms:created>
  <dcterms:modified xsi:type="dcterms:W3CDTF">2018-02-15T10:50:00Z</dcterms:modified>
</cp:coreProperties>
</file>