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3B6E35" w:rsidP="00892B62">
      <w:r>
        <w:rPr>
          <w:noProof/>
          <w:lang w:eastAsia="cs-CZ"/>
        </w:rPr>
        <w:drawing>
          <wp:inline distT="0" distB="0" distL="0" distR="0">
            <wp:extent cx="5724525" cy="18954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008"/>
        <w:gridCol w:w="944"/>
        <w:gridCol w:w="944"/>
        <w:gridCol w:w="775"/>
        <w:gridCol w:w="775"/>
        <w:gridCol w:w="1336"/>
      </w:tblGrid>
      <w:tr w:rsidR="00892B62" w:rsidRPr="003B6E35" w:rsidTr="002B7D34">
        <w:trPr>
          <w:trHeight w:val="452"/>
        </w:trPr>
        <w:tc>
          <w:tcPr>
            <w:tcW w:w="12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892B62" w:rsidRPr="003B6E35" w:rsidRDefault="00892B62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 Kč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892B62" w:rsidRPr="003B6E35" w:rsidRDefault="00892B62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92B62" w:rsidRPr="006B065B" w:rsidRDefault="00892B62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2017 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92B62" w:rsidRPr="006B065B" w:rsidRDefault="00892B62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2018 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92B62" w:rsidRPr="006B065B" w:rsidRDefault="00892B62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92B62" w:rsidRPr="006B065B" w:rsidRDefault="00892B62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2020 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92B62" w:rsidRPr="006B065B" w:rsidRDefault="00892B62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2021 </w:t>
            </w:r>
          </w:p>
        </w:tc>
      </w:tr>
      <w:tr w:rsidR="003B6E35" w:rsidRPr="003B6E35" w:rsidTr="002B7D34">
        <w:trPr>
          <w:trHeight w:val="255"/>
        </w:trPr>
        <w:tc>
          <w:tcPr>
            <w:tcW w:w="12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153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248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258</w:t>
            </w:r>
          </w:p>
        </w:tc>
      </w:tr>
      <w:tr w:rsidR="003B6E35" w:rsidRPr="003B6E35" w:rsidTr="002B7D34">
        <w:trPr>
          <w:trHeight w:val="255"/>
        </w:trPr>
        <w:tc>
          <w:tcPr>
            <w:tcW w:w="402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153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248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258</w:t>
            </w:r>
          </w:p>
        </w:tc>
      </w:tr>
      <w:tr w:rsidR="003B6E35" w:rsidRPr="003B6E35" w:rsidTr="002B7D34">
        <w:trPr>
          <w:trHeight w:val="255"/>
        </w:trPr>
        <w:tc>
          <w:tcPr>
            <w:tcW w:w="402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3B6E35" w:rsidRPr="003B6E35" w:rsidTr="002B7D34">
        <w:trPr>
          <w:trHeight w:val="255"/>
        </w:trPr>
        <w:tc>
          <w:tcPr>
            <w:tcW w:w="4029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8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153</w:t>
            </w:r>
          </w:p>
        </w:tc>
        <w:tc>
          <w:tcPr>
            <w:tcW w:w="88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248</w:t>
            </w:r>
          </w:p>
        </w:tc>
        <w:tc>
          <w:tcPr>
            <w:tcW w:w="727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727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125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258</w:t>
            </w:r>
          </w:p>
        </w:tc>
      </w:tr>
    </w:tbl>
    <w:p w:rsidR="003B6E35" w:rsidRDefault="003B6E35" w:rsidP="00FC2586">
      <w:pPr>
        <w:spacing w:before="240" w:after="12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90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752"/>
        <w:gridCol w:w="3509"/>
        <w:gridCol w:w="1291"/>
        <w:gridCol w:w="1291"/>
        <w:gridCol w:w="1291"/>
      </w:tblGrid>
      <w:tr w:rsidR="00D43160" w:rsidRPr="00B72958" w:rsidTr="002B7D34">
        <w:trPr>
          <w:trHeight w:val="276"/>
        </w:trPr>
        <w:tc>
          <w:tcPr>
            <w:tcW w:w="905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69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3385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032BC2" w:rsidRPr="00B72958" w:rsidTr="002B7D34">
        <w:trPr>
          <w:trHeight w:val="276"/>
        </w:trPr>
        <w:tc>
          <w:tcPr>
            <w:tcW w:w="905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MŽP</w:t>
            </w:r>
          </w:p>
        </w:tc>
        <w:tc>
          <w:tcPr>
            <w:tcW w:w="691" w:type="dxa"/>
            <w:tcBorders>
              <w:top w:val="single" w:sz="4" w:space="0" w:color="366092"/>
              <w:left w:val="nil"/>
              <w:bottom w:val="single" w:sz="4" w:space="0" w:color="4F81BD"/>
              <w:right w:val="nil"/>
            </w:tcBorders>
            <w:shd w:val="clear" w:color="DCE6F1" w:fill="DCE6F1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33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</w:t>
            </w:r>
          </w:p>
        </w:tc>
      </w:tr>
      <w:tr w:rsidR="00032BC2" w:rsidRPr="00B72958" w:rsidTr="002B7D34">
        <w:trPr>
          <w:trHeight w:val="276"/>
        </w:trPr>
        <w:tc>
          <w:tcPr>
            <w:tcW w:w="90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8</w:t>
            </w: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12</w:t>
            </w: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22</w:t>
            </w:r>
          </w:p>
        </w:tc>
      </w:tr>
      <w:tr w:rsidR="00B72958" w:rsidRPr="00B72958" w:rsidTr="002B7D34">
        <w:trPr>
          <w:trHeight w:val="276"/>
        </w:trPr>
        <w:tc>
          <w:tcPr>
            <w:tcW w:w="90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032BC2" w:rsidRPr="00B72958" w:rsidTr="002B7D34">
        <w:trPr>
          <w:trHeight w:val="276"/>
        </w:trPr>
        <w:tc>
          <w:tcPr>
            <w:tcW w:w="90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691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33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</w:t>
            </w:r>
            <w:proofErr w:type="spellStart"/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VaV</w:t>
            </w:r>
            <w:proofErr w:type="spellEnd"/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MŽP (2020-2026)</w:t>
            </w: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224</w:t>
            </w: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416</w:t>
            </w:r>
          </w:p>
        </w:tc>
      </w:tr>
      <w:tr w:rsidR="00032BC2" w:rsidRPr="00B72958" w:rsidTr="002B7D34">
        <w:trPr>
          <w:trHeight w:val="276"/>
        </w:trPr>
        <w:tc>
          <w:tcPr>
            <w:tcW w:w="90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224</w:t>
            </w:r>
          </w:p>
        </w:tc>
        <w:tc>
          <w:tcPr>
            <w:tcW w:w="116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B729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416</w:t>
            </w:r>
          </w:p>
        </w:tc>
      </w:tr>
      <w:tr w:rsidR="00B72958" w:rsidRPr="00B72958" w:rsidTr="002B7D34">
        <w:trPr>
          <w:trHeight w:val="276"/>
        </w:trPr>
        <w:tc>
          <w:tcPr>
            <w:tcW w:w="90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6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B72958" w:rsidRPr="00B72958" w:rsidRDefault="00B72958" w:rsidP="00B729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</w:tbl>
    <w:p w:rsidR="003B6E35" w:rsidRDefault="003B6E35" w:rsidP="003B6E35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E36D86">
        <w:rPr>
          <w:rFonts w:ascii="Arial" w:hAnsi="Arial" w:cs="Arial"/>
          <w:b/>
        </w:rPr>
        <w:t xml:space="preserve"> (v Kč)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1206"/>
        <w:gridCol w:w="1335"/>
        <w:gridCol w:w="1336"/>
        <w:gridCol w:w="1335"/>
        <w:gridCol w:w="1336"/>
        <w:gridCol w:w="1335"/>
      </w:tblGrid>
      <w:tr w:rsidR="003B6E35" w:rsidRPr="00892B62" w:rsidTr="002B7D34">
        <w:trPr>
          <w:trHeight w:val="340"/>
        </w:trPr>
        <w:tc>
          <w:tcPr>
            <w:tcW w:w="1182" w:type="dxa"/>
            <w:vMerge w:val="restart"/>
            <w:shd w:val="clear" w:color="auto" w:fill="auto"/>
          </w:tcPr>
          <w:p w:rsidR="003B6E35" w:rsidRPr="00892B62" w:rsidRDefault="003B6E35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3859" w:type="dxa"/>
            <w:gridSpan w:val="3"/>
            <w:shd w:val="clear" w:color="auto" w:fill="D9D9D9"/>
          </w:tcPr>
          <w:p w:rsidR="003B6E35" w:rsidRPr="00892B62" w:rsidRDefault="003B6E35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3988" w:type="dxa"/>
            <w:gridSpan w:val="3"/>
            <w:shd w:val="clear" w:color="auto" w:fill="D9D9D9"/>
          </w:tcPr>
          <w:p w:rsidR="003B6E35" w:rsidRPr="00892B62" w:rsidRDefault="003B6E35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3B6E35" w:rsidRPr="00892B62" w:rsidTr="002B7D34">
        <w:trPr>
          <w:trHeight w:val="148"/>
        </w:trPr>
        <w:tc>
          <w:tcPr>
            <w:tcW w:w="1182" w:type="dxa"/>
            <w:vMerge/>
            <w:shd w:val="clear" w:color="auto" w:fill="auto"/>
          </w:tcPr>
          <w:p w:rsidR="003B6E35" w:rsidRPr="00892B62" w:rsidRDefault="003B6E35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00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892B62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892B62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329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330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892B62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329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892B62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892B62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330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329" w:type="dxa"/>
            <w:shd w:val="clear" w:color="auto" w:fill="D9D9D9"/>
          </w:tcPr>
          <w:p w:rsidR="003B6E35" w:rsidRPr="00892B62" w:rsidRDefault="003B6E35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892B62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3B6E35" w:rsidRPr="00892B62" w:rsidTr="002B7D34">
        <w:trPr>
          <w:trHeight w:val="371"/>
        </w:trPr>
        <w:tc>
          <w:tcPr>
            <w:tcW w:w="1182" w:type="dxa"/>
            <w:shd w:val="clear" w:color="auto" w:fill="auto"/>
          </w:tcPr>
          <w:p w:rsidR="003B6E35" w:rsidRPr="00892B62" w:rsidRDefault="003B6E35" w:rsidP="004105D3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92B62">
              <w:rPr>
                <w:rFonts w:ascii="Arial" w:hAnsi="Arial" w:cs="Arial"/>
                <w:color w:val="000000"/>
                <w:sz w:val="17"/>
                <w:szCs w:val="17"/>
              </w:rPr>
              <w:t>MŽP: SR</w:t>
            </w:r>
          </w:p>
        </w:tc>
        <w:tc>
          <w:tcPr>
            <w:tcW w:w="1200" w:type="dxa"/>
            <w:shd w:val="clear" w:color="auto" w:fill="auto"/>
          </w:tcPr>
          <w:p w:rsidR="003B6E35" w:rsidRPr="00892B62" w:rsidRDefault="003B6E35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329" w:type="dxa"/>
            <w:shd w:val="clear" w:color="auto" w:fill="auto"/>
          </w:tcPr>
          <w:p w:rsidR="003B6E35" w:rsidRPr="00892B62" w:rsidRDefault="003B6E35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3B6E35" w:rsidRPr="00892B62" w:rsidRDefault="003B6E35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892B62">
              <w:rPr>
                <w:rFonts w:ascii="Arial" w:hAnsi="Arial" w:cs="Arial"/>
                <w:b/>
                <w:sz w:val="17"/>
                <w:szCs w:val="17"/>
              </w:rPr>
              <w:t>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3B6E35" w:rsidRPr="00892B62" w:rsidRDefault="003B6E35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413 046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</w:tcPr>
          <w:p w:rsidR="003B6E35" w:rsidRPr="00892B62" w:rsidRDefault="003B6E35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892B62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3B6E35" w:rsidRPr="00892B62" w:rsidRDefault="003B6E35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892B62">
              <w:rPr>
                <w:rFonts w:ascii="Arial" w:hAnsi="Arial" w:cs="Arial"/>
                <w:b/>
                <w:sz w:val="17"/>
                <w:szCs w:val="17"/>
              </w:rPr>
              <w:t>413 046</w:t>
            </w:r>
          </w:p>
        </w:tc>
      </w:tr>
    </w:tbl>
    <w:p w:rsidR="003B6E35" w:rsidRPr="00892B62" w:rsidRDefault="003B6E35" w:rsidP="00FC2586">
      <w:pPr>
        <w:spacing w:before="240" w:after="120"/>
        <w:rPr>
          <w:rFonts w:ascii="Arial" w:hAnsi="Arial" w:cs="Arial"/>
          <w:b/>
          <w:sz w:val="21"/>
          <w:szCs w:val="21"/>
        </w:rPr>
      </w:pPr>
      <w:r w:rsidRPr="00892B62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892B62" w:rsidRPr="00892B62">
        <w:rPr>
          <w:rFonts w:ascii="Arial" w:hAnsi="Arial" w:cs="Arial"/>
          <w:b/>
          <w:sz w:val="21"/>
          <w:szCs w:val="21"/>
        </w:rPr>
        <w:t>VO</w:t>
      </w:r>
      <w:r w:rsidRPr="00892B62">
        <w:rPr>
          <w:rFonts w:ascii="Arial" w:hAnsi="Arial" w:cs="Arial"/>
          <w:b/>
          <w:sz w:val="21"/>
          <w:szCs w:val="21"/>
        </w:rPr>
        <w:t xml:space="preserve"> v roce 2017</w:t>
      </w:r>
      <w:r w:rsidR="00F604E0">
        <w:rPr>
          <w:rFonts w:ascii="Arial" w:hAnsi="Arial" w:cs="Arial"/>
          <w:b/>
          <w:sz w:val="21"/>
          <w:szCs w:val="21"/>
        </w:rPr>
        <w:t xml:space="preserve"> </w:t>
      </w:r>
      <w:r w:rsidR="00F604E0" w:rsidRPr="00FC2586">
        <w:rPr>
          <w:rFonts w:ascii="Arial" w:hAnsi="Arial" w:cs="Arial"/>
          <w:sz w:val="21"/>
          <w:szCs w:val="21"/>
        </w:rPr>
        <w:t>(mil. Kč)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1"/>
        <w:gridCol w:w="1133"/>
        <w:gridCol w:w="878"/>
      </w:tblGrid>
      <w:tr w:rsidR="003B6E35" w:rsidRPr="003B6E35" w:rsidTr="002B7D34">
        <w:trPr>
          <w:trHeight w:val="201"/>
        </w:trPr>
        <w:tc>
          <w:tcPr>
            <w:tcW w:w="6533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048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81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3B6E35" w:rsidRPr="003B6E35" w:rsidTr="002B7D34">
        <w:trPr>
          <w:trHeight w:val="306"/>
        </w:trPr>
        <w:tc>
          <w:tcPr>
            <w:tcW w:w="6533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Česká geologická služba</w:t>
            </w:r>
          </w:p>
        </w:tc>
        <w:tc>
          <w:tcPr>
            <w:tcW w:w="104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81.6</w:t>
            </w:r>
          </w:p>
        </w:tc>
        <w:tc>
          <w:tcPr>
            <w:tcW w:w="81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53.25%</w:t>
            </w:r>
          </w:p>
        </w:tc>
      </w:tr>
      <w:tr w:rsidR="003B6E35" w:rsidRPr="003B6E35" w:rsidTr="002B7D34">
        <w:trPr>
          <w:trHeight w:val="306"/>
        </w:trPr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Silva </w:t>
            </w:r>
            <w:proofErr w:type="spellStart"/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Taroucy</w:t>
            </w:r>
            <w:proofErr w:type="spellEnd"/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pro krajinu a okrasné zahradnictví, </w:t>
            </w:r>
            <w:proofErr w:type="spellStart"/>
            <w:proofErr w:type="gramStart"/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48.1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31.42%</w:t>
            </w:r>
          </w:p>
        </w:tc>
        <w:bookmarkStart w:id="0" w:name="_GoBack"/>
        <w:bookmarkEnd w:id="0"/>
      </w:tr>
      <w:tr w:rsidR="003B6E35" w:rsidRPr="003B6E35" w:rsidTr="002B7D34">
        <w:trPr>
          <w:trHeight w:val="306"/>
        </w:trPr>
        <w:tc>
          <w:tcPr>
            <w:tcW w:w="6533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ústav vodohospodářský T. G. Masaryka veřejná výzkumná instituce</w:t>
            </w:r>
          </w:p>
        </w:tc>
        <w:tc>
          <w:tcPr>
            <w:tcW w:w="104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22.6</w:t>
            </w:r>
          </w:p>
        </w:tc>
        <w:tc>
          <w:tcPr>
            <w:tcW w:w="81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14.74%</w:t>
            </w:r>
          </w:p>
        </w:tc>
      </w:tr>
      <w:tr w:rsidR="003B6E35" w:rsidRPr="003B6E35" w:rsidTr="002B7D34">
        <w:trPr>
          <w:trHeight w:val="306"/>
        </w:trPr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CENIA, česká informační agentura životního prostředí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0.59%</w:t>
            </w:r>
          </w:p>
        </w:tc>
      </w:tr>
      <w:tr w:rsidR="003B6E35" w:rsidRPr="003B6E35" w:rsidTr="002B7D34">
        <w:trPr>
          <w:trHeight w:val="306"/>
        </w:trPr>
        <w:tc>
          <w:tcPr>
            <w:tcW w:w="6533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048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153.2</w:t>
            </w:r>
          </w:p>
        </w:tc>
        <w:tc>
          <w:tcPr>
            <w:tcW w:w="812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3B6E35" w:rsidRPr="003B6E35" w:rsidRDefault="003B6E35" w:rsidP="003B6E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B6E3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3B6E35" w:rsidRPr="00892B62" w:rsidRDefault="003B6E35" w:rsidP="00892B62">
      <w:pPr>
        <w:ind w:left="360"/>
        <w:rPr>
          <w:rFonts w:ascii="Arial" w:hAnsi="Arial" w:cs="Arial"/>
          <w:i/>
          <w:sz w:val="16"/>
          <w:szCs w:val="16"/>
        </w:rPr>
      </w:pPr>
      <w:r w:rsidRPr="00892B62">
        <w:rPr>
          <w:rFonts w:ascii="Arial" w:hAnsi="Arial" w:cs="Arial"/>
          <w:i/>
          <w:sz w:val="16"/>
          <w:szCs w:val="16"/>
        </w:rPr>
        <w:t>Zdroj: IS VaVaI</w:t>
      </w:r>
    </w:p>
    <w:p w:rsidR="003B6E35" w:rsidRPr="001E3F52" w:rsidRDefault="003B6E35" w:rsidP="00FC2586">
      <w:pPr>
        <w:spacing w:after="120" w:line="240" w:lineRule="auto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892B62" w:rsidRPr="00803D7C" w:rsidRDefault="00892B62" w:rsidP="00FC258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03D7C">
        <w:rPr>
          <w:rFonts w:ascii="Arial" w:hAnsi="Arial" w:cs="Arial"/>
        </w:rPr>
        <w:t>MŽP navrhuje od roku 2019 každoročn</w:t>
      </w:r>
      <w:r w:rsidR="00C827B0" w:rsidRPr="00803D7C">
        <w:rPr>
          <w:rFonts w:ascii="Arial" w:hAnsi="Arial" w:cs="Arial"/>
        </w:rPr>
        <w:t>í</w:t>
      </w:r>
      <w:r w:rsidRPr="00803D7C">
        <w:rPr>
          <w:rFonts w:ascii="Arial" w:hAnsi="Arial" w:cs="Arial"/>
        </w:rPr>
        <w:t xml:space="preserve"> navyšování RVO vzhledem k zahájení poskytování institucionální podpory další výzkumné organizac</w:t>
      </w:r>
      <w:r w:rsidR="00C827B0" w:rsidRPr="00803D7C">
        <w:rPr>
          <w:rFonts w:ascii="Arial" w:hAnsi="Arial" w:cs="Arial"/>
        </w:rPr>
        <w:t>e</w:t>
      </w:r>
      <w:r w:rsidRPr="00803D7C">
        <w:rPr>
          <w:rFonts w:ascii="Arial" w:hAnsi="Arial" w:cs="Arial"/>
        </w:rPr>
        <w:t xml:space="preserve"> (Český hydrometeorologický ústav) a vzhledem k</w:t>
      </w:r>
      <w:r w:rsidR="00C827B0" w:rsidRPr="00803D7C">
        <w:rPr>
          <w:rFonts w:ascii="Arial" w:hAnsi="Arial" w:cs="Arial"/>
        </w:rPr>
        <w:t xml:space="preserve"> plánovanému </w:t>
      </w:r>
      <w:r w:rsidRPr="00803D7C">
        <w:rPr>
          <w:rFonts w:ascii="Arial" w:hAnsi="Arial" w:cs="Arial"/>
        </w:rPr>
        <w:t>meziročnímu navyšování</w:t>
      </w:r>
      <w:r w:rsidR="00C827B0" w:rsidRPr="00803D7C">
        <w:rPr>
          <w:rFonts w:ascii="Arial" w:hAnsi="Arial" w:cs="Arial"/>
        </w:rPr>
        <w:t xml:space="preserve"> RVO</w:t>
      </w:r>
      <w:r w:rsidRPr="00803D7C">
        <w:rPr>
          <w:rFonts w:ascii="Arial" w:hAnsi="Arial" w:cs="Arial"/>
        </w:rPr>
        <w:t xml:space="preserve"> </w:t>
      </w:r>
      <w:r w:rsidR="00C827B0" w:rsidRPr="00803D7C">
        <w:rPr>
          <w:rFonts w:ascii="Arial" w:hAnsi="Arial" w:cs="Arial"/>
        </w:rPr>
        <w:t xml:space="preserve">v souvislosti s hodnocením dle </w:t>
      </w:r>
      <w:r w:rsidRPr="00803D7C">
        <w:rPr>
          <w:rFonts w:ascii="Arial" w:hAnsi="Arial" w:cs="Arial"/>
        </w:rPr>
        <w:t>Metodiky 2017+</w:t>
      </w:r>
      <w:r w:rsidR="00FC2586">
        <w:rPr>
          <w:rFonts w:ascii="Arial" w:hAnsi="Arial" w:cs="Arial"/>
        </w:rPr>
        <w:t>.</w:t>
      </w:r>
    </w:p>
    <w:p w:rsidR="00892B62" w:rsidRPr="00803D7C" w:rsidRDefault="00892B62" w:rsidP="00FC258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03D7C">
        <w:rPr>
          <w:rFonts w:ascii="Arial" w:hAnsi="Arial" w:cs="Arial"/>
        </w:rPr>
        <w:t>MŽP navrhuje od roku 2020 nový program účelové podpory</w:t>
      </w:r>
      <w:r w:rsidR="00C827B0" w:rsidRPr="00803D7C">
        <w:rPr>
          <w:rFonts w:ascii="Arial" w:hAnsi="Arial" w:cs="Arial"/>
        </w:rPr>
        <w:t>, který by byl</w:t>
      </w:r>
      <w:r w:rsidRPr="00803D7C">
        <w:rPr>
          <w:rFonts w:ascii="Arial" w:hAnsi="Arial" w:cs="Arial"/>
        </w:rPr>
        <w:t xml:space="preserve"> realizován MŽP</w:t>
      </w:r>
      <w:r w:rsidR="00C827B0" w:rsidRPr="00803D7C">
        <w:rPr>
          <w:rFonts w:ascii="Arial" w:hAnsi="Arial" w:cs="Arial"/>
        </w:rPr>
        <w:t xml:space="preserve"> a </w:t>
      </w:r>
      <w:r w:rsidRPr="00803D7C">
        <w:rPr>
          <w:rFonts w:ascii="Arial" w:hAnsi="Arial" w:cs="Arial"/>
        </w:rPr>
        <w:t xml:space="preserve">který by lépe vyhovoval potřebám výzkumu MŽP (zejména podpora </w:t>
      </w:r>
      <w:proofErr w:type="spellStart"/>
      <w:r w:rsidRPr="00803D7C">
        <w:rPr>
          <w:rFonts w:ascii="Arial" w:hAnsi="Arial" w:cs="Arial"/>
        </w:rPr>
        <w:t>nekomercionalizovatelných</w:t>
      </w:r>
      <w:proofErr w:type="spellEnd"/>
      <w:r w:rsidR="00FC2586">
        <w:rPr>
          <w:rFonts w:ascii="Arial" w:hAnsi="Arial" w:cs="Arial"/>
        </w:rPr>
        <w:br/>
        <w:t xml:space="preserve">a </w:t>
      </w:r>
      <w:r w:rsidR="00FC2586" w:rsidRPr="00803D7C">
        <w:rPr>
          <w:rFonts w:ascii="Arial" w:hAnsi="Arial" w:cs="Arial"/>
        </w:rPr>
        <w:t xml:space="preserve">netechnologických </w:t>
      </w:r>
      <w:r w:rsidRPr="00803D7C">
        <w:rPr>
          <w:rFonts w:ascii="Arial" w:hAnsi="Arial" w:cs="Arial"/>
        </w:rPr>
        <w:t xml:space="preserve">projektů), nyní </w:t>
      </w:r>
      <w:r w:rsidR="00C827B0" w:rsidRPr="00803D7C">
        <w:rPr>
          <w:rFonts w:ascii="Arial" w:hAnsi="Arial" w:cs="Arial"/>
        </w:rPr>
        <w:t>řeš</w:t>
      </w:r>
      <w:r w:rsidR="00F604E0" w:rsidRPr="00803D7C">
        <w:rPr>
          <w:rFonts w:ascii="Arial" w:hAnsi="Arial" w:cs="Arial"/>
        </w:rPr>
        <w:t>e</w:t>
      </w:r>
      <w:r w:rsidR="00C827B0" w:rsidRPr="00803D7C">
        <w:rPr>
          <w:rFonts w:ascii="Arial" w:hAnsi="Arial" w:cs="Arial"/>
        </w:rPr>
        <w:t xml:space="preserve">no prostřednictvím </w:t>
      </w:r>
      <w:r w:rsidRPr="00803D7C">
        <w:rPr>
          <w:rFonts w:ascii="Arial" w:hAnsi="Arial" w:cs="Arial"/>
        </w:rPr>
        <w:t xml:space="preserve">TA </w:t>
      </w:r>
      <w:r w:rsidR="00F604E0" w:rsidRPr="00803D7C">
        <w:rPr>
          <w:rFonts w:ascii="Arial" w:hAnsi="Arial" w:cs="Arial"/>
        </w:rPr>
        <w:t>ČR (programu</w:t>
      </w:r>
      <w:r w:rsidRPr="00803D7C">
        <w:rPr>
          <w:rFonts w:ascii="Arial" w:hAnsi="Arial" w:cs="Arial"/>
        </w:rPr>
        <w:t xml:space="preserve"> EPSILON</w:t>
      </w:r>
      <w:r w:rsidR="00C827B0" w:rsidRPr="00803D7C">
        <w:rPr>
          <w:rFonts w:ascii="Arial" w:hAnsi="Arial" w:cs="Arial"/>
        </w:rPr>
        <w:t>)</w:t>
      </w:r>
      <w:r w:rsidR="00FC2586">
        <w:rPr>
          <w:rFonts w:ascii="Arial" w:hAnsi="Arial" w:cs="Arial"/>
        </w:rPr>
        <w:t>.</w:t>
      </w:r>
    </w:p>
    <w:p w:rsidR="003B6E35" w:rsidRPr="00803D7C" w:rsidRDefault="00892B62" w:rsidP="00FC2586">
      <w:pPr>
        <w:pStyle w:val="Odstavecseseznamem"/>
        <w:numPr>
          <w:ilvl w:val="0"/>
          <w:numId w:val="1"/>
        </w:numPr>
        <w:spacing w:after="120" w:line="240" w:lineRule="auto"/>
        <w:jc w:val="both"/>
      </w:pPr>
      <w:r w:rsidRPr="00803D7C">
        <w:rPr>
          <w:rFonts w:ascii="Arial" w:hAnsi="Arial" w:cs="Arial"/>
        </w:rPr>
        <w:t>NNV budou použity v roce 2018 na zajištění hodnocení poskytnuté institucio</w:t>
      </w:r>
      <w:r w:rsidR="00FC2586">
        <w:rPr>
          <w:rFonts w:ascii="Arial" w:hAnsi="Arial" w:cs="Arial"/>
        </w:rPr>
        <w:t>nální podpory dle Metodiky 17+.</w:t>
      </w:r>
    </w:p>
    <w:sectPr w:rsidR="003B6E35" w:rsidRPr="00803D7C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C40" w:rsidRDefault="00700C40" w:rsidP="003B6E35">
      <w:pPr>
        <w:spacing w:after="0" w:line="240" w:lineRule="auto"/>
      </w:pPr>
      <w:r>
        <w:separator/>
      </w:r>
    </w:p>
  </w:endnote>
  <w:endnote w:type="continuationSeparator" w:id="0">
    <w:p w:rsidR="00700C40" w:rsidRDefault="00700C40" w:rsidP="003B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61153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B6E35" w:rsidRDefault="003B6E35">
            <w:pPr>
              <w:pStyle w:val="Zpat"/>
              <w:jc w:val="center"/>
            </w:pPr>
            <w:r>
              <w:t xml:space="preserve">Stránka </w:t>
            </w:r>
            <w:r w:rsidR="00852D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52D6E">
              <w:rPr>
                <w:b/>
                <w:bCs/>
                <w:sz w:val="24"/>
                <w:szCs w:val="24"/>
              </w:rPr>
              <w:fldChar w:fldCharType="separate"/>
            </w:r>
            <w:r w:rsidR="002B7D34">
              <w:rPr>
                <w:b/>
                <w:bCs/>
                <w:noProof/>
              </w:rPr>
              <w:t>1</w:t>
            </w:r>
            <w:r w:rsidR="00852D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52D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52D6E">
              <w:rPr>
                <w:b/>
                <w:bCs/>
                <w:sz w:val="24"/>
                <w:szCs w:val="24"/>
              </w:rPr>
              <w:fldChar w:fldCharType="separate"/>
            </w:r>
            <w:r w:rsidR="002B7D34">
              <w:rPr>
                <w:b/>
                <w:bCs/>
                <w:noProof/>
              </w:rPr>
              <w:t>1</w:t>
            </w:r>
            <w:r w:rsidR="00852D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6E35" w:rsidRDefault="003B6E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C40" w:rsidRDefault="00700C40" w:rsidP="003B6E35">
      <w:pPr>
        <w:spacing w:after="0" w:line="240" w:lineRule="auto"/>
      </w:pPr>
      <w:r>
        <w:separator/>
      </w:r>
    </w:p>
  </w:footnote>
  <w:footnote w:type="continuationSeparator" w:id="0">
    <w:p w:rsidR="00700C40" w:rsidRDefault="00700C40" w:rsidP="003B6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61"/>
    <w:multiLevelType w:val="hybridMultilevel"/>
    <w:tmpl w:val="ECECB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E35"/>
    <w:rsid w:val="00032BC2"/>
    <w:rsid w:val="002B2170"/>
    <w:rsid w:val="002B7D34"/>
    <w:rsid w:val="003B6E35"/>
    <w:rsid w:val="00500616"/>
    <w:rsid w:val="00700C40"/>
    <w:rsid w:val="0078401A"/>
    <w:rsid w:val="00803D7C"/>
    <w:rsid w:val="00852D6E"/>
    <w:rsid w:val="00892B62"/>
    <w:rsid w:val="00994B67"/>
    <w:rsid w:val="00A20F5B"/>
    <w:rsid w:val="00B72958"/>
    <w:rsid w:val="00BC2054"/>
    <w:rsid w:val="00C827B0"/>
    <w:rsid w:val="00D43160"/>
    <w:rsid w:val="00E36D86"/>
    <w:rsid w:val="00ED36FA"/>
    <w:rsid w:val="00F604E0"/>
    <w:rsid w:val="00FC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D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6E35"/>
  </w:style>
  <w:style w:type="paragraph" w:styleId="Zpat">
    <w:name w:val="footer"/>
    <w:basedOn w:val="Normln"/>
    <w:link w:val="ZpatChar"/>
    <w:uiPriority w:val="99"/>
    <w:unhideWhenUsed/>
    <w:rsid w:val="003B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6E35"/>
  </w:style>
  <w:style w:type="paragraph" w:styleId="Textbubliny">
    <w:name w:val="Balloon Text"/>
    <w:basedOn w:val="Normln"/>
    <w:link w:val="TextbublinyChar"/>
    <w:uiPriority w:val="99"/>
    <w:semiHidden/>
    <w:unhideWhenUsed/>
    <w:rsid w:val="003B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E3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2B62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82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827B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827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27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27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27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27B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6E35"/>
  </w:style>
  <w:style w:type="paragraph" w:styleId="Zpat">
    <w:name w:val="footer"/>
    <w:basedOn w:val="Normln"/>
    <w:link w:val="ZpatChar"/>
    <w:uiPriority w:val="99"/>
    <w:unhideWhenUsed/>
    <w:rsid w:val="003B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6E35"/>
  </w:style>
  <w:style w:type="paragraph" w:styleId="Textbubliny">
    <w:name w:val="Balloon Text"/>
    <w:basedOn w:val="Normln"/>
    <w:link w:val="TextbublinyChar"/>
    <w:uiPriority w:val="99"/>
    <w:semiHidden/>
    <w:unhideWhenUsed/>
    <w:rsid w:val="003B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E3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2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MŽP!$L$1</c:f>
          <c:strCache>
            <c:ptCount val="1"/>
            <c:pt idx="0">
              <c:v>MŽP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MŽP!$M$1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MŽP!$F$4:$J$4</c:f>
              <c:strCache>
                <c:ptCount val="5"/>
                <c:pt idx="0">
                  <c:v>2017 
zák. č. 457/2016 </c:v>
                </c:pt>
                <c:pt idx="1">
                  <c:v>2018 
zák. č. 474/2017 </c:v>
                </c:pt>
                <c:pt idx="2">
                  <c:v>2019 
dle UV č. 674</c:v>
                </c:pt>
                <c:pt idx="3">
                  <c:v>2020 
dle UV č. 674</c:v>
                </c:pt>
                <c:pt idx="4">
                  <c:v>2021 
návrh poskytovatele</c:v>
                </c:pt>
              </c:strCache>
            </c:strRef>
          </c:cat>
          <c:val>
            <c:numRef>
              <c:f>MŽP!$F$6:$J$6</c:f>
              <c:numCache>
                <c:formatCode>#,###,,</c:formatCode>
                <c:ptCount val="5"/>
                <c:pt idx="0">
                  <c:v>153231534</c:v>
                </c:pt>
                <c:pt idx="1">
                  <c:v>248379554</c:v>
                </c:pt>
                <c:pt idx="2">
                  <c:v>257600199</c:v>
                </c:pt>
                <c:pt idx="3">
                  <c:v>257600199</c:v>
                </c:pt>
                <c:pt idx="4">
                  <c:v>257600199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743040"/>
        <c:axId val="40317696"/>
      </c:barChart>
      <c:catAx>
        <c:axId val="38743040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0317696"/>
        <c:crosses val="autoZero"/>
        <c:auto val="1"/>
        <c:lblAlgn val="ctr"/>
        <c:lblOffset val="100"/>
        <c:noMultiLvlLbl val="0"/>
      </c:catAx>
      <c:valAx>
        <c:axId val="40317696"/>
        <c:scaling>
          <c:orientation val="minMax"/>
        </c:scaling>
        <c:delete val="0"/>
        <c:axPos val="l"/>
        <c:majorGridlines/>
        <c:title>
          <c:tx>
            <c:strRef>
              <c:f>MŽP!$K$1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8743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282333468715749"/>
          <c:y val="9.427821522309715E-2"/>
          <c:w val="0.16502469637218808"/>
          <c:h val="0.1211585486487556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10</cp:revision>
  <cp:lastPrinted>2018-02-13T17:06:00Z</cp:lastPrinted>
  <dcterms:created xsi:type="dcterms:W3CDTF">2018-02-13T09:44:00Z</dcterms:created>
  <dcterms:modified xsi:type="dcterms:W3CDTF">2018-02-15T10:52:00Z</dcterms:modified>
</cp:coreProperties>
</file>