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33C" w:rsidRPr="0061333C" w:rsidRDefault="0061333C" w:rsidP="00DB3483">
      <w:pPr>
        <w:jc w:val="center"/>
        <w:rPr>
          <w:rFonts w:ascii="Arial" w:hAnsi="Arial" w:cs="Arial"/>
          <w:b/>
          <w:color w:val="0070C0"/>
          <w:sz w:val="20"/>
        </w:rPr>
      </w:pPr>
    </w:p>
    <w:p w:rsidR="000D3DCF" w:rsidRDefault="000D3DCF" w:rsidP="00DB3483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F</w:t>
      </w:r>
      <w:r w:rsidRPr="00DB3483">
        <w:rPr>
          <w:rFonts w:ascii="Arial" w:hAnsi="Arial" w:cs="Arial"/>
          <w:b/>
          <w:color w:val="0070C0"/>
          <w:sz w:val="28"/>
          <w:szCs w:val="28"/>
        </w:rPr>
        <w:t xml:space="preserve">inancování aplikovaného výzkumu </w:t>
      </w:r>
    </w:p>
    <w:p w:rsidR="00F9534F" w:rsidRPr="00DB3483" w:rsidRDefault="000D3DCF" w:rsidP="00DB3483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- ú</w:t>
      </w:r>
      <w:r w:rsidR="00F9534F" w:rsidRPr="00DB3483">
        <w:rPr>
          <w:rFonts w:ascii="Arial" w:hAnsi="Arial" w:cs="Arial"/>
          <w:b/>
          <w:color w:val="0070C0"/>
          <w:sz w:val="28"/>
          <w:szCs w:val="28"/>
        </w:rPr>
        <w:t xml:space="preserve">čast pana ministra průmyslu a obchodu </w:t>
      </w:r>
      <w:r w:rsidR="00DB3483" w:rsidRPr="00DB3483">
        <w:rPr>
          <w:rFonts w:ascii="Arial" w:hAnsi="Arial" w:cs="Arial"/>
          <w:b/>
          <w:color w:val="0070C0"/>
          <w:sz w:val="28"/>
          <w:szCs w:val="28"/>
        </w:rPr>
        <w:t xml:space="preserve">Ing. </w:t>
      </w:r>
      <w:proofErr w:type="spellStart"/>
      <w:r w:rsidR="00F9534F" w:rsidRPr="00DB3483">
        <w:rPr>
          <w:rFonts w:ascii="Arial" w:hAnsi="Arial" w:cs="Arial"/>
          <w:b/>
          <w:color w:val="0070C0"/>
          <w:sz w:val="28"/>
          <w:szCs w:val="28"/>
        </w:rPr>
        <w:t>Hünera</w:t>
      </w:r>
      <w:proofErr w:type="spellEnd"/>
      <w:r w:rsidR="00F9534F" w:rsidRPr="00DB3483">
        <w:rPr>
          <w:rFonts w:ascii="Arial" w:hAnsi="Arial" w:cs="Arial"/>
          <w:b/>
          <w:color w:val="0070C0"/>
          <w:sz w:val="28"/>
          <w:szCs w:val="28"/>
        </w:rPr>
        <w:t> </w:t>
      </w:r>
    </w:p>
    <w:p w:rsidR="00E6742F" w:rsidRPr="00DB3483" w:rsidRDefault="00E6742F" w:rsidP="00DB3483">
      <w:pPr>
        <w:jc w:val="center"/>
      </w:pPr>
    </w:p>
    <w:p w:rsidR="00721154" w:rsidRDefault="00007E0F" w:rsidP="00DB3483">
      <w:pPr>
        <w:jc w:val="center"/>
        <w:rPr>
          <w:rFonts w:ascii="Arial" w:hAnsi="Arial" w:cs="Arial"/>
          <w:b/>
          <w:color w:val="0070C0"/>
        </w:rPr>
      </w:pPr>
      <w:r w:rsidRPr="00DB3483">
        <w:rPr>
          <w:rFonts w:ascii="Arial" w:hAnsi="Arial" w:cs="Arial"/>
          <w:b/>
          <w:color w:val="0070C0"/>
        </w:rPr>
        <w:t>Varianty uspořádání MPO / TA ČR</w:t>
      </w:r>
    </w:p>
    <w:p w:rsidR="00DB3483" w:rsidRPr="00DB3483" w:rsidRDefault="00DB3483" w:rsidP="00DB3483">
      <w:pPr>
        <w:jc w:val="center"/>
        <w:rPr>
          <w:rFonts w:ascii="Arial" w:hAnsi="Arial" w:cs="Arial"/>
          <w:b/>
          <w:color w:val="0070C0"/>
        </w:rPr>
      </w:pPr>
    </w:p>
    <w:p w:rsidR="00144150" w:rsidRPr="00F9534F" w:rsidRDefault="003A4F2D" w:rsidP="00DB3483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F9534F">
        <w:rPr>
          <w:rFonts w:ascii="Arial" w:hAnsi="Arial" w:cs="Arial"/>
          <w:sz w:val="22"/>
          <w:szCs w:val="22"/>
        </w:rPr>
        <w:t>M</w:t>
      </w:r>
      <w:r w:rsidR="00F9534F">
        <w:rPr>
          <w:rFonts w:ascii="Arial" w:hAnsi="Arial" w:cs="Arial"/>
          <w:sz w:val="22"/>
          <w:szCs w:val="22"/>
        </w:rPr>
        <w:t>inisterstvo průmyslu a obchodu (dále jen „MPO“)</w:t>
      </w:r>
      <w:r w:rsidRPr="00F9534F">
        <w:rPr>
          <w:rFonts w:ascii="Arial" w:hAnsi="Arial" w:cs="Arial"/>
          <w:sz w:val="22"/>
          <w:szCs w:val="22"/>
        </w:rPr>
        <w:t xml:space="preserve"> a T</w:t>
      </w:r>
      <w:r w:rsidR="00F9534F">
        <w:rPr>
          <w:rFonts w:ascii="Arial" w:hAnsi="Arial" w:cs="Arial"/>
          <w:sz w:val="22"/>
          <w:szCs w:val="22"/>
        </w:rPr>
        <w:t>echnologická agentura České republiky (dále jen „T</w:t>
      </w:r>
      <w:r w:rsidRPr="00F9534F">
        <w:rPr>
          <w:rFonts w:ascii="Arial" w:hAnsi="Arial" w:cs="Arial"/>
          <w:sz w:val="22"/>
          <w:szCs w:val="22"/>
        </w:rPr>
        <w:t>A ČR</w:t>
      </w:r>
      <w:r w:rsidR="00F9534F">
        <w:rPr>
          <w:rFonts w:ascii="Arial" w:hAnsi="Arial" w:cs="Arial"/>
          <w:sz w:val="22"/>
          <w:szCs w:val="22"/>
        </w:rPr>
        <w:t>“)</w:t>
      </w:r>
      <w:r w:rsidR="0027757C" w:rsidRPr="00F9534F">
        <w:rPr>
          <w:rFonts w:ascii="Arial" w:hAnsi="Arial" w:cs="Arial"/>
          <w:sz w:val="22"/>
          <w:szCs w:val="22"/>
        </w:rPr>
        <w:t>, dva nejdůležitější</w:t>
      </w:r>
      <w:r w:rsidR="00BC0E92" w:rsidRPr="00F9534F">
        <w:rPr>
          <w:rFonts w:ascii="Arial" w:hAnsi="Arial" w:cs="Arial"/>
          <w:sz w:val="22"/>
          <w:szCs w:val="22"/>
        </w:rPr>
        <w:t xml:space="preserve"> poskytovatelé </w:t>
      </w:r>
      <w:r w:rsidR="0027757C" w:rsidRPr="00F9534F">
        <w:rPr>
          <w:rFonts w:ascii="Arial" w:hAnsi="Arial" w:cs="Arial"/>
          <w:sz w:val="22"/>
          <w:szCs w:val="22"/>
        </w:rPr>
        <w:t>účelové podpory v oblasti aplikovaného výzkumu a vývoje, připravují velmi podobně zaměřené programy, které se vzájemně překrývají.</w:t>
      </w:r>
      <w:r w:rsidR="00144150">
        <w:rPr>
          <w:rFonts w:ascii="Arial" w:hAnsi="Arial" w:cs="Arial"/>
          <w:sz w:val="22"/>
          <w:szCs w:val="22"/>
        </w:rPr>
        <w:t xml:space="preserve"> Ř</w:t>
      </w:r>
      <w:r w:rsidR="00144150" w:rsidRPr="0026613C">
        <w:rPr>
          <w:rFonts w:ascii="Arial" w:hAnsi="Arial" w:cs="Arial"/>
          <w:sz w:val="22"/>
          <w:szCs w:val="22"/>
        </w:rPr>
        <w:t>ada problematik je v oblasti průmyslového výzkumu řešena až příliš podrobně (příliš velkým počtem neduplicitn</w:t>
      </w:r>
      <w:r w:rsidR="00144150">
        <w:rPr>
          <w:rFonts w:ascii="Arial" w:hAnsi="Arial" w:cs="Arial"/>
          <w:sz w:val="22"/>
          <w:szCs w:val="22"/>
        </w:rPr>
        <w:t>ích</w:t>
      </w:r>
      <w:r w:rsidR="00144150" w:rsidRPr="0026613C">
        <w:rPr>
          <w:rFonts w:ascii="Arial" w:hAnsi="Arial" w:cs="Arial"/>
          <w:sz w:val="22"/>
          <w:szCs w:val="22"/>
        </w:rPr>
        <w:t xml:space="preserve"> projektů) a jiné naopak nejsou podporovány vůbec.</w:t>
      </w:r>
    </w:p>
    <w:p w:rsidR="00DB3483" w:rsidRDefault="00144150" w:rsidP="00DB3483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26613C">
        <w:rPr>
          <w:rFonts w:ascii="Arial" w:hAnsi="Arial" w:cs="Arial"/>
          <w:sz w:val="22"/>
          <w:szCs w:val="22"/>
        </w:rPr>
        <w:t xml:space="preserve">Základním problémem je Národní politika </w:t>
      </w:r>
      <w:proofErr w:type="spellStart"/>
      <w:r w:rsidRPr="0026613C">
        <w:rPr>
          <w:rFonts w:ascii="Arial" w:hAnsi="Arial" w:cs="Arial"/>
          <w:sz w:val="22"/>
          <w:szCs w:val="22"/>
        </w:rPr>
        <w:t>VaVaI</w:t>
      </w:r>
      <w:proofErr w:type="spellEnd"/>
      <w:r w:rsidRPr="0026613C">
        <w:rPr>
          <w:rFonts w:ascii="Arial" w:hAnsi="Arial" w:cs="Arial"/>
          <w:sz w:val="22"/>
          <w:szCs w:val="22"/>
        </w:rPr>
        <w:t xml:space="preserve"> ČR na léta 2016 až 2020</w:t>
      </w:r>
      <w:r>
        <w:rPr>
          <w:rFonts w:ascii="Arial" w:hAnsi="Arial" w:cs="Arial"/>
          <w:sz w:val="22"/>
          <w:szCs w:val="22"/>
        </w:rPr>
        <w:t xml:space="preserve"> (</w:t>
      </w:r>
      <w:r w:rsidR="00DB3483">
        <w:rPr>
          <w:rFonts w:ascii="Arial" w:hAnsi="Arial" w:cs="Arial"/>
          <w:sz w:val="22"/>
          <w:szCs w:val="22"/>
        </w:rPr>
        <w:t>dále jen „</w:t>
      </w:r>
      <w:r>
        <w:rPr>
          <w:rFonts w:ascii="Arial" w:hAnsi="Arial" w:cs="Arial"/>
          <w:sz w:val="22"/>
          <w:szCs w:val="22"/>
        </w:rPr>
        <w:t xml:space="preserve">NP </w:t>
      </w:r>
      <w:proofErr w:type="spellStart"/>
      <w:r>
        <w:rPr>
          <w:rFonts w:ascii="Arial" w:hAnsi="Arial" w:cs="Arial"/>
          <w:sz w:val="22"/>
          <w:szCs w:val="22"/>
        </w:rPr>
        <w:t>VaVaI</w:t>
      </w:r>
      <w:proofErr w:type="spellEnd"/>
      <w:r w:rsidR="00DB3483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  <w:r w:rsidRPr="0026613C">
        <w:rPr>
          <w:rFonts w:ascii="Arial" w:hAnsi="Arial" w:cs="Arial"/>
          <w:sz w:val="22"/>
          <w:szCs w:val="22"/>
        </w:rPr>
        <w:t xml:space="preserve">, schválená usnesením vlády ze dne 17. února 2016 č. 135, která TA ČR podřadila pod neexistující Ministerstvo pro </w:t>
      </w:r>
      <w:r w:rsidR="00DB3483">
        <w:rPr>
          <w:rFonts w:ascii="Arial" w:hAnsi="Arial" w:cs="Arial"/>
          <w:sz w:val="22"/>
          <w:szCs w:val="22"/>
        </w:rPr>
        <w:t>vědu a výzkum</w:t>
      </w:r>
      <w:r w:rsidRPr="0026613C">
        <w:rPr>
          <w:rFonts w:ascii="Arial" w:hAnsi="Arial" w:cs="Arial"/>
          <w:sz w:val="22"/>
          <w:szCs w:val="22"/>
        </w:rPr>
        <w:t xml:space="preserve"> a nestanovila </w:t>
      </w:r>
      <w:r>
        <w:rPr>
          <w:rFonts w:ascii="Arial" w:hAnsi="Arial" w:cs="Arial"/>
          <w:sz w:val="22"/>
          <w:szCs w:val="22"/>
        </w:rPr>
        <w:t xml:space="preserve">její </w:t>
      </w:r>
      <w:r w:rsidRPr="0026613C">
        <w:rPr>
          <w:rFonts w:ascii="Arial" w:hAnsi="Arial" w:cs="Arial"/>
          <w:sz w:val="22"/>
          <w:szCs w:val="22"/>
        </w:rPr>
        <w:t>rol</w:t>
      </w:r>
      <w:r>
        <w:rPr>
          <w:rFonts w:ascii="Arial" w:hAnsi="Arial" w:cs="Arial"/>
          <w:sz w:val="22"/>
          <w:szCs w:val="22"/>
        </w:rPr>
        <w:t>i</w:t>
      </w:r>
      <w:r w:rsidRPr="002661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při podpoře programů</w:t>
      </w:r>
      <w:r w:rsidRPr="0026613C">
        <w:rPr>
          <w:rFonts w:ascii="Arial" w:hAnsi="Arial" w:cs="Arial"/>
          <w:sz w:val="22"/>
          <w:szCs w:val="22"/>
        </w:rPr>
        <w:t xml:space="preserve">. </w:t>
      </w:r>
      <w:r w:rsidRPr="00144150">
        <w:rPr>
          <w:rFonts w:ascii="Arial" w:hAnsi="Arial" w:cs="Arial"/>
          <w:sz w:val="22"/>
          <w:szCs w:val="22"/>
        </w:rPr>
        <w:t xml:space="preserve">NP </w:t>
      </w:r>
      <w:proofErr w:type="spellStart"/>
      <w:r w:rsidRPr="00144150">
        <w:rPr>
          <w:rFonts w:ascii="Arial" w:hAnsi="Arial" w:cs="Arial"/>
          <w:sz w:val="22"/>
          <w:szCs w:val="22"/>
        </w:rPr>
        <w:t>VaVaI</w:t>
      </w:r>
      <w:proofErr w:type="spellEnd"/>
      <w:r w:rsidRPr="00144150">
        <w:rPr>
          <w:rFonts w:ascii="Arial" w:hAnsi="Arial" w:cs="Arial"/>
          <w:sz w:val="22"/>
          <w:szCs w:val="22"/>
        </w:rPr>
        <w:t xml:space="preserve"> je přitom základní koncepční a strategický dokument ČR pro oblast výzkumu, vývoje a</w:t>
      </w:r>
      <w:r w:rsidR="00DB3483">
        <w:rPr>
          <w:rFonts w:ascii="Arial" w:hAnsi="Arial" w:cs="Arial"/>
          <w:sz w:val="22"/>
          <w:szCs w:val="22"/>
        </w:rPr>
        <w:t> </w:t>
      </w:r>
      <w:r w:rsidRPr="00144150">
        <w:rPr>
          <w:rFonts w:ascii="Arial" w:hAnsi="Arial" w:cs="Arial"/>
          <w:sz w:val="22"/>
          <w:szCs w:val="22"/>
        </w:rPr>
        <w:t>inovací (§ 2 odst. 3), ze kterého musí podle zákona č. 130/2002 Sb. vycházet všechny ostatní dokumenty schvalované vládou</w:t>
      </w:r>
      <w:r>
        <w:rPr>
          <w:rFonts w:ascii="Arial" w:hAnsi="Arial" w:cs="Arial"/>
          <w:sz w:val="22"/>
          <w:szCs w:val="22"/>
        </w:rPr>
        <w:t xml:space="preserve"> </w:t>
      </w:r>
      <w:r w:rsidRPr="0026613C">
        <w:rPr>
          <w:rFonts w:ascii="Arial" w:hAnsi="Arial" w:cs="Arial"/>
          <w:sz w:val="22"/>
          <w:szCs w:val="22"/>
        </w:rPr>
        <w:t>– příprava návrhu výdajů státního rozpočtu na</w:t>
      </w:r>
      <w:r w:rsidR="00DB3483">
        <w:rPr>
          <w:rFonts w:ascii="Arial" w:hAnsi="Arial" w:cs="Arial"/>
          <w:sz w:val="22"/>
          <w:szCs w:val="22"/>
        </w:rPr>
        <w:t> </w:t>
      </w:r>
      <w:r w:rsidRPr="0026613C">
        <w:rPr>
          <w:rFonts w:ascii="Arial" w:hAnsi="Arial" w:cs="Arial"/>
          <w:sz w:val="22"/>
          <w:szCs w:val="22"/>
        </w:rPr>
        <w:t xml:space="preserve">výzkum, vývoj a inovace (§ 5 odst. 1), příprava programů (§ 5 odst. 2), poskytnutí podpory (§ 7 odst. 1) atd. Schvalování a implementace všech nových programů </w:t>
      </w:r>
      <w:r>
        <w:rPr>
          <w:rFonts w:ascii="Arial" w:hAnsi="Arial" w:cs="Arial"/>
          <w:sz w:val="22"/>
          <w:szCs w:val="22"/>
        </w:rPr>
        <w:t>v</w:t>
      </w:r>
      <w:r w:rsidRPr="0026613C">
        <w:rPr>
          <w:rFonts w:ascii="Arial" w:hAnsi="Arial" w:cs="Arial"/>
          <w:sz w:val="22"/>
          <w:szCs w:val="22"/>
        </w:rPr>
        <w:t> souladu s</w:t>
      </w:r>
      <w:r>
        <w:rPr>
          <w:rFonts w:ascii="Arial" w:hAnsi="Arial" w:cs="Arial"/>
          <w:sz w:val="22"/>
          <w:szCs w:val="22"/>
        </w:rPr>
        <w:t> </w:t>
      </w:r>
      <w:r w:rsidRPr="0026613C">
        <w:rPr>
          <w:rFonts w:ascii="Arial" w:hAnsi="Arial" w:cs="Arial"/>
          <w:sz w:val="22"/>
          <w:szCs w:val="22"/>
        </w:rPr>
        <w:t>novou</w:t>
      </w:r>
      <w:r>
        <w:rPr>
          <w:rFonts w:ascii="Arial" w:hAnsi="Arial" w:cs="Arial"/>
          <w:sz w:val="22"/>
          <w:szCs w:val="22"/>
        </w:rPr>
        <w:t xml:space="preserve"> popř. </w:t>
      </w:r>
      <w:r w:rsidRPr="0026613C">
        <w:rPr>
          <w:rFonts w:ascii="Arial" w:hAnsi="Arial" w:cs="Arial"/>
          <w:sz w:val="22"/>
          <w:szCs w:val="22"/>
        </w:rPr>
        <w:t>aktualizovanou NP </w:t>
      </w:r>
      <w:proofErr w:type="spellStart"/>
      <w:r w:rsidRPr="0026613C">
        <w:rPr>
          <w:rFonts w:ascii="Arial" w:hAnsi="Arial" w:cs="Arial"/>
          <w:sz w:val="22"/>
          <w:szCs w:val="22"/>
        </w:rPr>
        <w:t>VaVaI</w:t>
      </w:r>
      <w:proofErr w:type="spellEnd"/>
      <w:r w:rsidRPr="0026613C">
        <w:rPr>
          <w:rFonts w:ascii="Arial" w:hAnsi="Arial" w:cs="Arial"/>
          <w:sz w:val="22"/>
          <w:szCs w:val="22"/>
        </w:rPr>
        <w:t xml:space="preserve"> není tedy „</w:t>
      </w:r>
      <w:r w:rsidRPr="0026613C">
        <w:rPr>
          <w:rFonts w:ascii="Arial" w:hAnsi="Arial" w:cs="Arial"/>
          <w:i/>
          <w:sz w:val="22"/>
          <w:szCs w:val="22"/>
        </w:rPr>
        <w:t>oddálení řešení</w:t>
      </w:r>
      <w:r w:rsidRPr="0026613C">
        <w:rPr>
          <w:rFonts w:ascii="Arial" w:hAnsi="Arial" w:cs="Arial"/>
          <w:sz w:val="22"/>
          <w:szCs w:val="22"/>
        </w:rPr>
        <w:t xml:space="preserve">“, ale jediný možný </w:t>
      </w:r>
      <w:r>
        <w:rPr>
          <w:rFonts w:ascii="Arial" w:hAnsi="Arial" w:cs="Arial"/>
          <w:sz w:val="22"/>
          <w:szCs w:val="22"/>
        </w:rPr>
        <w:t>zákonem</w:t>
      </w:r>
      <w:r w:rsidRPr="0026613C">
        <w:rPr>
          <w:rFonts w:ascii="Arial" w:hAnsi="Arial" w:cs="Arial"/>
          <w:sz w:val="22"/>
          <w:szCs w:val="22"/>
        </w:rPr>
        <w:t xml:space="preserve"> daný postup.</w:t>
      </w:r>
      <w:r>
        <w:rPr>
          <w:rFonts w:ascii="Arial" w:hAnsi="Arial" w:cs="Arial"/>
          <w:sz w:val="22"/>
          <w:szCs w:val="22"/>
        </w:rPr>
        <w:t xml:space="preserve"> Vyhodnocení a případná aktualizace NP </w:t>
      </w:r>
      <w:proofErr w:type="spellStart"/>
      <w:r>
        <w:rPr>
          <w:rFonts w:ascii="Arial" w:hAnsi="Arial" w:cs="Arial"/>
          <w:sz w:val="22"/>
          <w:szCs w:val="22"/>
        </w:rPr>
        <w:t>VaVaI</w:t>
      </w:r>
      <w:proofErr w:type="spellEnd"/>
      <w:r>
        <w:rPr>
          <w:rFonts w:ascii="Arial" w:hAnsi="Arial" w:cs="Arial"/>
          <w:sz w:val="22"/>
          <w:szCs w:val="22"/>
        </w:rPr>
        <w:t xml:space="preserve"> je již zařazena do plánu činnosti Rady na rok 2018. Plán činnosti byl schválen na 332. zasedání Rady</w:t>
      </w:r>
      <w:r w:rsidR="00DB3483">
        <w:rPr>
          <w:rFonts w:ascii="Arial" w:hAnsi="Arial" w:cs="Arial"/>
          <w:sz w:val="22"/>
          <w:szCs w:val="22"/>
        </w:rPr>
        <w:t xml:space="preserve"> dne 2. února 2018</w:t>
      </w:r>
      <w:r>
        <w:rPr>
          <w:rFonts w:ascii="Arial" w:hAnsi="Arial" w:cs="Arial"/>
          <w:sz w:val="22"/>
          <w:szCs w:val="22"/>
        </w:rPr>
        <w:t>.</w:t>
      </w:r>
    </w:p>
    <w:p w:rsidR="0027757C" w:rsidRPr="00F9534F" w:rsidRDefault="006F5A52" w:rsidP="00DB3483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F9534F">
        <w:rPr>
          <w:rFonts w:ascii="Arial" w:hAnsi="Arial" w:cs="Arial"/>
          <w:sz w:val="22"/>
          <w:szCs w:val="22"/>
        </w:rPr>
        <w:t>Tyto problémy vedou i</w:t>
      </w:r>
      <w:r w:rsidR="00DB3483">
        <w:rPr>
          <w:rFonts w:ascii="Arial" w:hAnsi="Arial" w:cs="Arial"/>
          <w:sz w:val="22"/>
          <w:szCs w:val="22"/>
        </w:rPr>
        <w:t> </w:t>
      </w:r>
      <w:r w:rsidRPr="00F9534F">
        <w:rPr>
          <w:rFonts w:ascii="Arial" w:hAnsi="Arial" w:cs="Arial"/>
          <w:sz w:val="22"/>
          <w:szCs w:val="22"/>
        </w:rPr>
        <w:t>k návrhům, aby byla příprava a implementace nových programů aplikovaného výzkumu pozastavena a</w:t>
      </w:r>
      <w:r w:rsidR="00F9534F">
        <w:rPr>
          <w:rFonts w:ascii="Arial" w:hAnsi="Arial" w:cs="Arial"/>
          <w:sz w:val="22"/>
          <w:szCs w:val="22"/>
        </w:rPr>
        <w:t> </w:t>
      </w:r>
      <w:r w:rsidRPr="00F9534F">
        <w:rPr>
          <w:rFonts w:ascii="Arial" w:hAnsi="Arial" w:cs="Arial"/>
          <w:sz w:val="22"/>
          <w:szCs w:val="22"/>
        </w:rPr>
        <w:t>prodlužovány končící programy, což znamená pouze oddálení řešení problému.</w:t>
      </w:r>
    </w:p>
    <w:p w:rsidR="0027757C" w:rsidRPr="00F9534F" w:rsidRDefault="0027757C" w:rsidP="00DB3483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F9534F">
        <w:rPr>
          <w:rFonts w:ascii="Arial" w:hAnsi="Arial" w:cs="Arial"/>
          <w:sz w:val="22"/>
          <w:szCs w:val="22"/>
        </w:rPr>
        <w:t xml:space="preserve">Tyto skutečnosti mohou vést k nehospodárnému a neefektivnímu vynakládání veřejných finančních prostředků. </w:t>
      </w:r>
      <w:r w:rsidR="00144150" w:rsidRPr="00144150">
        <w:rPr>
          <w:rFonts w:ascii="Arial" w:hAnsi="Arial" w:cs="Arial"/>
          <w:sz w:val="22"/>
          <w:szCs w:val="22"/>
        </w:rPr>
        <w:t>Řešení problému je v kompetenci Rady ve spolupráci s MPO a</w:t>
      </w:r>
      <w:r w:rsidR="00DB3483">
        <w:rPr>
          <w:rFonts w:ascii="Arial" w:hAnsi="Arial" w:cs="Arial"/>
          <w:sz w:val="22"/>
          <w:szCs w:val="22"/>
        </w:rPr>
        <w:t> </w:t>
      </w:r>
      <w:r w:rsidR="00144150" w:rsidRPr="00144150">
        <w:rPr>
          <w:rFonts w:ascii="Arial" w:hAnsi="Arial" w:cs="Arial"/>
          <w:sz w:val="22"/>
          <w:szCs w:val="22"/>
        </w:rPr>
        <w:t>TA</w:t>
      </w:r>
      <w:r w:rsidR="00DB3483">
        <w:rPr>
          <w:rFonts w:ascii="Arial" w:hAnsi="Arial" w:cs="Arial"/>
          <w:sz w:val="22"/>
          <w:szCs w:val="22"/>
        </w:rPr>
        <w:t> </w:t>
      </w:r>
      <w:r w:rsidR="00144150" w:rsidRPr="00144150">
        <w:rPr>
          <w:rFonts w:ascii="Arial" w:hAnsi="Arial" w:cs="Arial"/>
          <w:sz w:val="22"/>
          <w:szCs w:val="22"/>
        </w:rPr>
        <w:t>ČR.</w:t>
      </w:r>
    </w:p>
    <w:p w:rsidR="00144150" w:rsidRPr="00144150" w:rsidRDefault="00144150" w:rsidP="00DB3483">
      <w:pPr>
        <w:spacing w:before="60" w:after="120"/>
        <w:jc w:val="both"/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hledání východiska je třeba vycházet z platného znění zákona o podpoře výzkumu, </w:t>
      </w:r>
      <w:r w:rsidRPr="00144150">
        <w:rPr>
          <w:rFonts w:ascii="Arial" w:hAnsi="Arial" w:cs="Arial"/>
          <w:sz w:val="22"/>
          <w:szCs w:val="22"/>
        </w:rPr>
        <w:t xml:space="preserve">vývoje a inovací. </w:t>
      </w:r>
      <w:r w:rsidRPr="00144150">
        <w:rPr>
          <w:rFonts w:ascii="Arial" w:eastAsia="Batang" w:hAnsi="Arial" w:cs="Arial"/>
          <w:sz w:val="22"/>
          <w:szCs w:val="22"/>
        </w:rPr>
        <w:t>Jako poskytovatel</w:t>
      </w:r>
      <w:r w:rsidR="00CB4BF6">
        <w:rPr>
          <w:rFonts w:ascii="Arial" w:eastAsia="Batang" w:hAnsi="Arial" w:cs="Arial"/>
          <w:sz w:val="22"/>
          <w:szCs w:val="22"/>
        </w:rPr>
        <w:t>é</w:t>
      </w:r>
      <w:r w:rsidRPr="00144150">
        <w:rPr>
          <w:rFonts w:ascii="Arial" w:eastAsia="Batang" w:hAnsi="Arial" w:cs="Arial"/>
          <w:sz w:val="22"/>
          <w:szCs w:val="22"/>
        </w:rPr>
        <w:t xml:space="preserve"> zůstanou oba orgány – MPO i TA ČR, přičemž jimi podporované programy budou komplementární a v souladu s aktualizovanou NP </w:t>
      </w:r>
      <w:proofErr w:type="spellStart"/>
      <w:r w:rsidRPr="00144150">
        <w:rPr>
          <w:rFonts w:ascii="Arial" w:eastAsia="Batang" w:hAnsi="Arial" w:cs="Arial"/>
          <w:sz w:val="22"/>
          <w:szCs w:val="22"/>
        </w:rPr>
        <w:t>VaVaI</w:t>
      </w:r>
      <w:proofErr w:type="spellEnd"/>
      <w:r w:rsidRPr="00144150">
        <w:rPr>
          <w:rFonts w:ascii="Arial" w:eastAsia="Batang" w:hAnsi="Arial" w:cs="Arial"/>
          <w:sz w:val="22"/>
          <w:szCs w:val="22"/>
        </w:rPr>
        <w:t>.</w:t>
      </w:r>
    </w:p>
    <w:p w:rsidR="00144150" w:rsidRPr="00144150" w:rsidRDefault="00144150" w:rsidP="00DB3483">
      <w:pPr>
        <w:spacing w:before="60" w:after="120"/>
        <w:jc w:val="both"/>
        <w:rPr>
          <w:rFonts w:ascii="Arial" w:eastAsia="Batang" w:hAnsi="Arial" w:cs="Arial"/>
          <w:sz w:val="22"/>
          <w:szCs w:val="22"/>
        </w:rPr>
      </w:pPr>
      <w:r w:rsidRPr="00144150">
        <w:rPr>
          <w:rFonts w:ascii="Arial" w:eastAsia="Batang" w:hAnsi="Arial" w:cs="Arial"/>
          <w:sz w:val="22"/>
          <w:szCs w:val="22"/>
        </w:rPr>
        <w:t>Jde o jediné řešení, které nevyžaduje změnu právních předpisů (zákona č. 130/2002 S</w:t>
      </w:r>
      <w:r w:rsidR="00DB3483">
        <w:rPr>
          <w:rFonts w:ascii="Arial" w:eastAsia="Batang" w:hAnsi="Arial" w:cs="Arial"/>
          <w:sz w:val="22"/>
          <w:szCs w:val="22"/>
        </w:rPr>
        <w:t>b</w:t>
      </w:r>
      <w:r w:rsidRPr="00144150">
        <w:rPr>
          <w:rFonts w:ascii="Arial" w:eastAsia="Batang" w:hAnsi="Arial" w:cs="Arial"/>
          <w:sz w:val="22"/>
          <w:szCs w:val="22"/>
        </w:rPr>
        <w:t>. a</w:t>
      </w:r>
      <w:r w:rsidR="00DB3483">
        <w:rPr>
          <w:rFonts w:ascii="Arial" w:eastAsia="Batang" w:hAnsi="Arial" w:cs="Arial"/>
          <w:sz w:val="22"/>
          <w:szCs w:val="22"/>
        </w:rPr>
        <w:t> </w:t>
      </w:r>
      <w:r w:rsidRPr="00144150">
        <w:rPr>
          <w:rFonts w:ascii="Arial" w:eastAsia="Batang" w:hAnsi="Arial" w:cs="Arial"/>
          <w:sz w:val="22"/>
          <w:szCs w:val="22"/>
        </w:rPr>
        <w:t>č.</w:t>
      </w:r>
      <w:r w:rsidR="00DB3483">
        <w:rPr>
          <w:rFonts w:ascii="Arial" w:eastAsia="Batang" w:hAnsi="Arial" w:cs="Arial"/>
          <w:sz w:val="22"/>
          <w:szCs w:val="22"/>
        </w:rPr>
        <w:t> </w:t>
      </w:r>
      <w:r w:rsidRPr="00144150">
        <w:rPr>
          <w:rFonts w:ascii="Arial" w:eastAsia="Batang" w:hAnsi="Arial" w:cs="Arial"/>
          <w:sz w:val="22"/>
          <w:szCs w:val="22"/>
        </w:rPr>
        <w:t>2/1969 Sb.).</w:t>
      </w:r>
    </w:p>
    <w:p w:rsidR="00144150" w:rsidRPr="00144150" w:rsidRDefault="00144150" w:rsidP="00DB3483">
      <w:pPr>
        <w:spacing w:before="60" w:after="120"/>
        <w:jc w:val="both"/>
        <w:rPr>
          <w:rFonts w:ascii="Arial" w:eastAsia="Batang" w:hAnsi="Arial" w:cs="Arial"/>
          <w:sz w:val="22"/>
          <w:szCs w:val="22"/>
        </w:rPr>
      </w:pPr>
      <w:r w:rsidRPr="00144150">
        <w:rPr>
          <w:rFonts w:ascii="Arial" w:eastAsia="Batang" w:hAnsi="Arial" w:cs="Arial"/>
          <w:sz w:val="22"/>
          <w:szCs w:val="22"/>
        </w:rPr>
        <w:t>Na rozdíl od dalších variant nejde o zásadní změnu stávajícího systému (oba orgány dlouhodobě podporují projekty), která by bez důkladných analýz přinesla více škody než užitku.</w:t>
      </w:r>
    </w:p>
    <w:p w:rsidR="007C047E" w:rsidRPr="00F9534F" w:rsidRDefault="00144150" w:rsidP="00D72E67">
      <w:pPr>
        <w:spacing w:after="120" w:line="288" w:lineRule="auto"/>
        <w:jc w:val="both"/>
        <w:rPr>
          <w:rFonts w:ascii="Arial" w:hAnsi="Arial" w:cs="Arial"/>
          <w:b/>
          <w:caps/>
          <w:sz w:val="22"/>
          <w:szCs w:val="22"/>
        </w:rPr>
      </w:pPr>
      <w:r w:rsidRPr="00144150">
        <w:rPr>
          <w:rFonts w:ascii="Arial" w:eastAsia="Batang" w:hAnsi="Arial" w:cs="Arial"/>
          <w:sz w:val="22"/>
          <w:szCs w:val="22"/>
        </w:rPr>
        <w:t>Vzhledem k aplikačnímu potenciálu, významu průmyslového výzkumu</w:t>
      </w:r>
      <w:r w:rsidR="00DB3483">
        <w:rPr>
          <w:rFonts w:ascii="Arial" w:eastAsia="Batang" w:hAnsi="Arial" w:cs="Arial"/>
          <w:sz w:val="22"/>
          <w:szCs w:val="22"/>
        </w:rPr>
        <w:t xml:space="preserve"> </w:t>
      </w:r>
      <w:r w:rsidRPr="00144150">
        <w:rPr>
          <w:rFonts w:ascii="Arial" w:eastAsia="Batang" w:hAnsi="Arial" w:cs="Arial"/>
          <w:sz w:val="22"/>
          <w:szCs w:val="22"/>
        </w:rPr>
        <w:t>pro</w:t>
      </w:r>
      <w:r w:rsidR="00DB3483">
        <w:rPr>
          <w:rFonts w:ascii="Arial" w:eastAsia="Batang" w:hAnsi="Arial" w:cs="Arial"/>
          <w:sz w:val="22"/>
          <w:szCs w:val="22"/>
        </w:rPr>
        <w:t> </w:t>
      </w:r>
      <w:r w:rsidRPr="00144150">
        <w:rPr>
          <w:rFonts w:ascii="Arial" w:eastAsia="Batang" w:hAnsi="Arial" w:cs="Arial"/>
          <w:sz w:val="22"/>
          <w:szCs w:val="22"/>
        </w:rPr>
        <w:t xml:space="preserve">konkurenceschopnosti a ekonomiku ČR a zdroji soukromých prostředků </w:t>
      </w:r>
      <w:r w:rsidR="00D72E67">
        <w:rPr>
          <w:rFonts w:ascii="Arial" w:eastAsia="Batang" w:hAnsi="Arial" w:cs="Arial"/>
          <w:sz w:val="22"/>
          <w:szCs w:val="22"/>
        </w:rPr>
        <w:t xml:space="preserve">je </w:t>
      </w:r>
      <w:proofErr w:type="spellStart"/>
      <w:r w:rsidR="00D72E67">
        <w:rPr>
          <w:rFonts w:ascii="Arial" w:eastAsia="Batang" w:hAnsi="Arial" w:cs="Arial"/>
          <w:sz w:val="22"/>
          <w:szCs w:val="22"/>
        </w:rPr>
        <w:t>VaVaI</w:t>
      </w:r>
      <w:proofErr w:type="spellEnd"/>
      <w:r w:rsidR="00D72E67">
        <w:rPr>
          <w:rFonts w:ascii="Arial" w:eastAsia="Batang" w:hAnsi="Arial" w:cs="Arial"/>
          <w:sz w:val="22"/>
          <w:szCs w:val="22"/>
        </w:rPr>
        <w:t xml:space="preserve"> </w:t>
      </w:r>
      <w:r w:rsidRPr="00144150">
        <w:rPr>
          <w:rFonts w:ascii="Arial" w:eastAsia="Batang" w:hAnsi="Arial" w:cs="Arial"/>
          <w:sz w:val="22"/>
          <w:szCs w:val="22"/>
        </w:rPr>
        <w:t>oblast</w:t>
      </w:r>
      <w:r w:rsidR="00CB4BF6">
        <w:rPr>
          <w:rFonts w:ascii="Arial" w:eastAsia="Batang" w:hAnsi="Arial" w:cs="Arial"/>
          <w:sz w:val="22"/>
          <w:szCs w:val="22"/>
        </w:rPr>
        <w:t>í</w:t>
      </w:r>
      <w:r w:rsidRPr="00144150">
        <w:rPr>
          <w:rFonts w:ascii="Arial" w:eastAsia="Batang" w:hAnsi="Arial" w:cs="Arial"/>
          <w:sz w:val="22"/>
          <w:szCs w:val="22"/>
        </w:rPr>
        <w:t xml:space="preserve">, kde se role obou poskytovatelů nevylučují, ale doplňují. Pokud by tato oblast byla zajištěna jen jedním poskytovatelem, stejné řešení by bylo nutné přijmout i v jiných </w:t>
      </w:r>
      <w:r w:rsidR="00D72E67">
        <w:rPr>
          <w:rFonts w:ascii="Arial" w:eastAsia="Batang" w:hAnsi="Arial" w:cs="Arial"/>
          <w:sz w:val="22"/>
          <w:szCs w:val="22"/>
        </w:rPr>
        <w:t>případech.</w:t>
      </w:r>
    </w:p>
    <w:sectPr w:rsidR="007C047E" w:rsidRPr="00F953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451" w:rsidRDefault="00673451" w:rsidP="007C047E">
      <w:r>
        <w:separator/>
      </w:r>
    </w:p>
  </w:endnote>
  <w:endnote w:type="continuationSeparator" w:id="0">
    <w:p w:rsidR="00673451" w:rsidRDefault="00673451" w:rsidP="007C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EB4" w:rsidRDefault="007A6EB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BE3" w:rsidRPr="00405157" w:rsidRDefault="00124C64">
    <w:pPr>
      <w:pStyle w:val="Zpa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333/A2    Jan Marek</w:t>
    </w:r>
    <w:r w:rsidR="00405157" w:rsidRPr="00405157">
      <w:rPr>
        <w:rFonts w:ascii="Arial" w:hAnsi="Arial" w:cs="Arial"/>
        <w:sz w:val="20"/>
      </w:rPr>
      <w:tab/>
    </w:r>
    <w:r w:rsidR="00405157" w:rsidRPr="00405157">
      <w:rPr>
        <w:rFonts w:ascii="Arial" w:hAnsi="Arial" w:cs="Arial"/>
        <w:sz w:val="20"/>
      </w:rPr>
      <w:tab/>
    </w:r>
    <w:r w:rsidR="00144150">
      <w:rPr>
        <w:rFonts w:ascii="Arial" w:hAnsi="Arial" w:cs="Arial"/>
        <w:sz w:val="20"/>
      </w:rPr>
      <w:t>1</w:t>
    </w:r>
    <w:r w:rsidR="00C46253">
      <w:rPr>
        <w:rFonts w:ascii="Arial" w:hAnsi="Arial" w:cs="Arial"/>
        <w:sz w:val="20"/>
      </w:rPr>
      <w:t>6</w:t>
    </w:r>
    <w:bookmarkStart w:id="0" w:name="_GoBack"/>
    <w:bookmarkEnd w:id="0"/>
    <w:r w:rsidR="009B7201" w:rsidRPr="00405157">
      <w:rPr>
        <w:rFonts w:ascii="Arial" w:hAnsi="Arial" w:cs="Arial"/>
        <w:sz w:val="20"/>
      </w:rPr>
      <w:t>.</w:t>
    </w:r>
    <w:r w:rsidR="00405157">
      <w:rPr>
        <w:rFonts w:ascii="Arial" w:hAnsi="Arial" w:cs="Arial"/>
        <w:sz w:val="20"/>
      </w:rPr>
      <w:t xml:space="preserve"> </w:t>
    </w:r>
    <w:r w:rsidR="009B7201" w:rsidRPr="00405157">
      <w:rPr>
        <w:rFonts w:ascii="Arial" w:hAnsi="Arial" w:cs="Arial"/>
        <w:sz w:val="20"/>
      </w:rPr>
      <w:t>2.</w:t>
    </w:r>
    <w:r w:rsidR="00405157">
      <w:rPr>
        <w:rFonts w:ascii="Arial" w:hAnsi="Arial" w:cs="Arial"/>
        <w:sz w:val="20"/>
      </w:rPr>
      <w:t xml:space="preserve"> </w:t>
    </w:r>
    <w:r w:rsidR="009B7201" w:rsidRPr="00405157">
      <w:rPr>
        <w:rFonts w:ascii="Arial" w:hAnsi="Arial" w:cs="Arial"/>
        <w:sz w:val="20"/>
      </w:rPr>
      <w:t xml:space="preserve">2018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EB4" w:rsidRDefault="007A6E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451" w:rsidRDefault="00673451" w:rsidP="007C047E">
      <w:r>
        <w:separator/>
      </w:r>
    </w:p>
  </w:footnote>
  <w:footnote w:type="continuationSeparator" w:id="0">
    <w:p w:rsidR="00673451" w:rsidRDefault="00673451" w:rsidP="007C0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EB4" w:rsidRDefault="007A6EB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F9534F" w:rsidTr="00714DAC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F9534F" w:rsidRPr="009758E5" w:rsidRDefault="00F9534F" w:rsidP="006B2A00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7DEA8465" wp14:editId="28E6025D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="0061333C">
            <w:rPr>
              <w:rFonts w:ascii="Arial" w:hAnsi="Arial" w:cs="Arial"/>
              <w:b/>
            </w:rPr>
            <w:t xml:space="preserve">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BE5F1" w:themeFill="accent1" w:themeFillTint="33"/>
          <w:vAlign w:val="center"/>
        </w:tcPr>
        <w:p w:rsidR="00F9534F" w:rsidRPr="003C2A8E" w:rsidRDefault="00A602C7" w:rsidP="006B2A00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333/A3</w:t>
          </w:r>
        </w:p>
      </w:tc>
    </w:tr>
  </w:tbl>
  <w:p w:rsidR="00F9534F" w:rsidRDefault="00F9534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EB4" w:rsidRDefault="007A6EB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0F"/>
    <w:rsid w:val="00007E0F"/>
    <w:rsid w:val="000D3DCF"/>
    <w:rsid w:val="000E0DAB"/>
    <w:rsid w:val="00124C64"/>
    <w:rsid w:val="00144150"/>
    <w:rsid w:val="00164BE3"/>
    <w:rsid w:val="0020656B"/>
    <w:rsid w:val="0027757C"/>
    <w:rsid w:val="002B3221"/>
    <w:rsid w:val="003A3D9E"/>
    <w:rsid w:val="003A4F2D"/>
    <w:rsid w:val="003F41CA"/>
    <w:rsid w:val="00405157"/>
    <w:rsid w:val="0048084F"/>
    <w:rsid w:val="005F3333"/>
    <w:rsid w:val="0061333C"/>
    <w:rsid w:val="00673451"/>
    <w:rsid w:val="006B2B36"/>
    <w:rsid w:val="006F5A52"/>
    <w:rsid w:val="00714DAC"/>
    <w:rsid w:val="00721154"/>
    <w:rsid w:val="00726363"/>
    <w:rsid w:val="00770581"/>
    <w:rsid w:val="007A6EB4"/>
    <w:rsid w:val="007C047E"/>
    <w:rsid w:val="00970B7C"/>
    <w:rsid w:val="009B7201"/>
    <w:rsid w:val="00A602C7"/>
    <w:rsid w:val="00B75AB0"/>
    <w:rsid w:val="00BC0E92"/>
    <w:rsid w:val="00C46253"/>
    <w:rsid w:val="00CB4BF6"/>
    <w:rsid w:val="00D72E67"/>
    <w:rsid w:val="00DB3483"/>
    <w:rsid w:val="00DB7224"/>
    <w:rsid w:val="00E01751"/>
    <w:rsid w:val="00E6742F"/>
    <w:rsid w:val="00EE17AE"/>
    <w:rsid w:val="00EF1470"/>
    <w:rsid w:val="00F9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656B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2065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5A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B34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656B"/>
    <w:rPr>
      <w:rFonts w:asciiTheme="majorHAnsi" w:eastAsiaTheme="majorEastAsia" w:hAnsiTheme="majorHAnsi" w:cstheme="majorBidi"/>
      <w:b/>
      <w:bCs/>
      <w:color w:val="365F91" w:themeColor="accent1" w:themeShade="BF"/>
      <w:spacing w:val="40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20656B"/>
    <w:pPr>
      <w:ind w:left="720"/>
      <w:contextualSpacing/>
    </w:pPr>
    <w:rPr>
      <w:rFonts w:eastAsia="Times New Roman"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BC0E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C0E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BC0E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BC0E9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Zhlav">
    <w:name w:val="header"/>
    <w:basedOn w:val="Normln"/>
    <w:link w:val="ZhlavChar"/>
    <w:uiPriority w:val="99"/>
    <w:unhideWhenUsed/>
    <w:rsid w:val="007C04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047E"/>
  </w:style>
  <w:style w:type="paragraph" w:styleId="Zpat">
    <w:name w:val="footer"/>
    <w:basedOn w:val="Normln"/>
    <w:link w:val="ZpatChar"/>
    <w:uiPriority w:val="99"/>
    <w:unhideWhenUsed/>
    <w:rsid w:val="007C04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047E"/>
  </w:style>
  <w:style w:type="character" w:customStyle="1" w:styleId="Nadpis2Char">
    <w:name w:val="Nadpis 2 Char"/>
    <w:basedOn w:val="Standardnpsmoodstavce"/>
    <w:link w:val="Nadpis2"/>
    <w:uiPriority w:val="9"/>
    <w:rsid w:val="00B75A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F9534F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">
    <w:name w:val="Char Char Char Char Char Char Char Char Char Char Char Char"/>
    <w:basedOn w:val="Normln"/>
    <w:rsid w:val="00144150"/>
    <w:pPr>
      <w:spacing w:after="160" w:line="240" w:lineRule="exact"/>
    </w:pPr>
    <w:rPr>
      <w:rFonts w:ascii="Tahoma" w:eastAsia="Times New Roman" w:hAnsi="Tahoma" w:cs="Times New Roman"/>
      <w:sz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41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15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DB348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656B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2065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5A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B34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656B"/>
    <w:rPr>
      <w:rFonts w:asciiTheme="majorHAnsi" w:eastAsiaTheme="majorEastAsia" w:hAnsiTheme="majorHAnsi" w:cstheme="majorBidi"/>
      <w:b/>
      <w:bCs/>
      <w:color w:val="365F91" w:themeColor="accent1" w:themeShade="BF"/>
      <w:spacing w:val="40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20656B"/>
    <w:pPr>
      <w:ind w:left="720"/>
      <w:contextualSpacing/>
    </w:pPr>
    <w:rPr>
      <w:rFonts w:eastAsia="Times New Roman"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BC0E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C0E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BC0E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BC0E9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Zhlav">
    <w:name w:val="header"/>
    <w:basedOn w:val="Normln"/>
    <w:link w:val="ZhlavChar"/>
    <w:uiPriority w:val="99"/>
    <w:unhideWhenUsed/>
    <w:rsid w:val="007C04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047E"/>
  </w:style>
  <w:style w:type="paragraph" w:styleId="Zpat">
    <w:name w:val="footer"/>
    <w:basedOn w:val="Normln"/>
    <w:link w:val="ZpatChar"/>
    <w:uiPriority w:val="99"/>
    <w:unhideWhenUsed/>
    <w:rsid w:val="007C04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047E"/>
  </w:style>
  <w:style w:type="character" w:customStyle="1" w:styleId="Nadpis2Char">
    <w:name w:val="Nadpis 2 Char"/>
    <w:basedOn w:val="Standardnpsmoodstavce"/>
    <w:link w:val="Nadpis2"/>
    <w:uiPriority w:val="9"/>
    <w:rsid w:val="00B75A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F9534F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">
    <w:name w:val="Char Char Char Char Char Char Char Char Char Char Char Char"/>
    <w:basedOn w:val="Normln"/>
    <w:rsid w:val="00144150"/>
    <w:pPr>
      <w:spacing w:after="160" w:line="240" w:lineRule="exact"/>
    </w:pPr>
    <w:rPr>
      <w:rFonts w:ascii="Tahoma" w:eastAsia="Times New Roman" w:hAnsi="Tahoma" w:cs="Times New Roman"/>
      <w:sz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41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15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DB348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B6085-17F1-4675-939F-F209A93D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Bártová Milada</cp:lastModifiedBy>
  <cp:revision>13</cp:revision>
  <cp:lastPrinted>2018-02-15T07:07:00Z</cp:lastPrinted>
  <dcterms:created xsi:type="dcterms:W3CDTF">2018-02-14T11:12:00Z</dcterms:created>
  <dcterms:modified xsi:type="dcterms:W3CDTF">2018-02-16T13:08:00Z</dcterms:modified>
</cp:coreProperties>
</file>