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73C9" w:rsidRPr="00321D36" w:rsidRDefault="00FC535D" w:rsidP="004873C9">
      <w:pPr>
        <w:pStyle w:val="Nadpis2"/>
        <w:numPr>
          <w:ilvl w:val="0"/>
          <w:numId w:val="0"/>
        </w:numPr>
        <w:pBdr>
          <w:bottom w:val="single" w:sz="6" w:space="1" w:color="auto"/>
        </w:pBdr>
        <w:jc w:val="center"/>
        <w:rPr>
          <w:rFonts w:ascii="Arial" w:hAnsi="Arial" w:cs="Arial"/>
          <w:sz w:val="28"/>
          <w:szCs w:val="28"/>
        </w:rPr>
      </w:pPr>
      <w:bookmarkStart w:id="0" w:name="_GoBack"/>
      <w:bookmarkEnd w:id="0"/>
      <w:proofErr w:type="gramStart"/>
      <w:r>
        <w:rPr>
          <w:rFonts w:ascii="Arial" w:hAnsi="Arial" w:cs="Arial"/>
          <w:sz w:val="28"/>
          <w:szCs w:val="28"/>
        </w:rPr>
        <w:t xml:space="preserve">II.A   </w:t>
      </w:r>
      <w:r w:rsidR="004A68B7">
        <w:rPr>
          <w:rFonts w:ascii="Arial" w:hAnsi="Arial" w:cs="Arial"/>
          <w:sz w:val="28"/>
          <w:szCs w:val="28"/>
        </w:rPr>
        <w:t>H</w:t>
      </w:r>
      <w:r w:rsidR="00EC5ACD">
        <w:rPr>
          <w:rFonts w:ascii="Arial" w:hAnsi="Arial" w:cs="Arial"/>
          <w:sz w:val="28"/>
          <w:szCs w:val="28"/>
        </w:rPr>
        <w:t>odnocení</w:t>
      </w:r>
      <w:proofErr w:type="gramEnd"/>
      <w:r w:rsidR="00EC5ACD">
        <w:rPr>
          <w:rFonts w:ascii="Arial" w:hAnsi="Arial" w:cs="Arial"/>
          <w:sz w:val="28"/>
          <w:szCs w:val="28"/>
        </w:rPr>
        <w:t xml:space="preserve"> výsledků programu m</w:t>
      </w:r>
      <w:r w:rsidR="00BE3132">
        <w:rPr>
          <w:rFonts w:ascii="Arial" w:hAnsi="Arial" w:cs="Arial"/>
          <w:sz w:val="28"/>
          <w:szCs w:val="28"/>
        </w:rPr>
        <w:t>ezinárodní spolu</w:t>
      </w:r>
      <w:r w:rsidR="00EC5ACD">
        <w:rPr>
          <w:rFonts w:ascii="Arial" w:hAnsi="Arial" w:cs="Arial"/>
          <w:sz w:val="28"/>
          <w:szCs w:val="28"/>
        </w:rPr>
        <w:t>práce mezi Českou republikou a S</w:t>
      </w:r>
      <w:r w:rsidR="00BE3132">
        <w:rPr>
          <w:rFonts w:ascii="Arial" w:hAnsi="Arial" w:cs="Arial"/>
          <w:sz w:val="28"/>
          <w:szCs w:val="28"/>
        </w:rPr>
        <w:t>tátem Izrael v aplikovaném výzkumu a</w:t>
      </w:r>
      <w:r w:rsidR="004A68B7">
        <w:rPr>
          <w:rFonts w:ascii="Arial" w:hAnsi="Arial" w:cs="Arial"/>
          <w:sz w:val="28"/>
          <w:szCs w:val="28"/>
        </w:rPr>
        <w:t> </w:t>
      </w:r>
      <w:r w:rsidR="00BE3132">
        <w:rPr>
          <w:rFonts w:ascii="Arial" w:hAnsi="Arial" w:cs="Arial"/>
          <w:sz w:val="28"/>
          <w:szCs w:val="28"/>
        </w:rPr>
        <w:t>experimentálním vývoji GESHER/MOST</w:t>
      </w:r>
    </w:p>
    <w:p w:rsidR="004873C9" w:rsidRDefault="004873C9" w:rsidP="00B959AC">
      <w:pPr>
        <w:pStyle w:val="Nadpis3"/>
        <w:numPr>
          <w:ilvl w:val="2"/>
          <w:numId w:val="3"/>
        </w:numPr>
        <w:rPr>
          <w:rFonts w:cs="Arial"/>
        </w:rPr>
      </w:pPr>
      <w:r w:rsidRPr="00065F2A">
        <w:rPr>
          <w:rFonts w:cs="Arial"/>
        </w:rPr>
        <w:t>Úvod</w:t>
      </w:r>
    </w:p>
    <w:p w:rsidR="00065F2A" w:rsidRDefault="004A68B7" w:rsidP="00EC5ACD">
      <w:pPr>
        <w:spacing w:after="240" w:line="240" w:lineRule="auto"/>
        <w:jc w:val="both"/>
        <w:rPr>
          <w:rFonts w:ascii="Arial" w:hAnsi="Arial" w:cs="Arial"/>
          <w:sz w:val="24"/>
          <w:szCs w:val="24"/>
        </w:rPr>
      </w:pPr>
      <w:r>
        <w:rPr>
          <w:rFonts w:ascii="Arial" w:hAnsi="Arial" w:cs="Arial"/>
          <w:sz w:val="24"/>
          <w:szCs w:val="24"/>
        </w:rPr>
        <w:t>Hod</w:t>
      </w:r>
      <w:r w:rsidR="004873C9" w:rsidRPr="00065F2A">
        <w:rPr>
          <w:rFonts w:ascii="Arial" w:hAnsi="Arial" w:cs="Arial"/>
          <w:sz w:val="24"/>
          <w:szCs w:val="24"/>
        </w:rPr>
        <w:t>nocení výsledků ukončených programů</w:t>
      </w:r>
      <w:r w:rsidR="008B348F">
        <w:rPr>
          <w:rFonts w:ascii="Arial" w:hAnsi="Arial" w:cs="Arial"/>
          <w:sz w:val="24"/>
          <w:szCs w:val="24"/>
        </w:rPr>
        <w:t xml:space="preserve"> výzkumu, vývoje a inovací</w:t>
      </w:r>
      <w:r w:rsidR="004873C9" w:rsidRPr="00065F2A">
        <w:rPr>
          <w:rFonts w:ascii="Arial" w:hAnsi="Arial" w:cs="Arial"/>
          <w:sz w:val="24"/>
          <w:szCs w:val="24"/>
        </w:rPr>
        <w:t xml:space="preserve"> (dále jen</w:t>
      </w:r>
      <w:r w:rsidR="00EC5ACD">
        <w:rPr>
          <w:rFonts w:ascii="Arial" w:hAnsi="Arial" w:cs="Arial"/>
          <w:sz w:val="24"/>
          <w:szCs w:val="24"/>
        </w:rPr>
        <w:t> </w:t>
      </w:r>
      <w:r w:rsidR="004873C9" w:rsidRPr="00065F2A">
        <w:rPr>
          <w:rFonts w:ascii="Arial" w:hAnsi="Arial" w:cs="Arial"/>
          <w:sz w:val="24"/>
          <w:szCs w:val="24"/>
        </w:rPr>
        <w:t xml:space="preserve">„hodnocení“) </w:t>
      </w:r>
      <w:r w:rsidR="00321D36" w:rsidRPr="00065F2A">
        <w:rPr>
          <w:rFonts w:ascii="Arial" w:hAnsi="Arial" w:cs="Arial"/>
          <w:sz w:val="24"/>
          <w:szCs w:val="24"/>
        </w:rPr>
        <w:t>vychází ze zákona č. 130/2002 Sb., o podpoře výzkumu, experimentálního vývoje a inovací z veřejných prostředků</w:t>
      </w:r>
      <w:r w:rsidR="00856CE4">
        <w:rPr>
          <w:rFonts w:ascii="Arial" w:hAnsi="Arial" w:cs="Arial"/>
          <w:sz w:val="24"/>
          <w:szCs w:val="24"/>
        </w:rPr>
        <w:t xml:space="preserve"> a o změně některých souvisejících zákonů (zákon o podpoře výzkumu, experimentálního vývoje a inovací)</w:t>
      </w:r>
      <w:r w:rsidR="00C90791">
        <w:rPr>
          <w:rFonts w:ascii="Arial" w:hAnsi="Arial" w:cs="Arial"/>
          <w:sz w:val="24"/>
          <w:szCs w:val="24"/>
        </w:rPr>
        <w:t>,</w:t>
      </w:r>
      <w:r w:rsidR="00321D36" w:rsidRPr="00065F2A">
        <w:rPr>
          <w:rFonts w:ascii="Arial" w:hAnsi="Arial" w:cs="Arial"/>
          <w:sz w:val="24"/>
          <w:szCs w:val="24"/>
        </w:rPr>
        <w:t xml:space="preserve"> ve znění pozdějších předpisů. Tento zákon zmiňuje </w:t>
      </w:r>
      <w:r w:rsidR="00087423" w:rsidRPr="00065F2A">
        <w:rPr>
          <w:rFonts w:ascii="Arial" w:hAnsi="Arial" w:cs="Arial"/>
          <w:sz w:val="24"/>
          <w:szCs w:val="24"/>
        </w:rPr>
        <w:t>oblast</w:t>
      </w:r>
      <w:r w:rsidR="00321D36" w:rsidRPr="00065F2A">
        <w:rPr>
          <w:rFonts w:ascii="Arial" w:hAnsi="Arial" w:cs="Arial"/>
          <w:sz w:val="24"/>
          <w:szCs w:val="24"/>
        </w:rPr>
        <w:t xml:space="preserve"> hodnocení programů v</w:t>
      </w:r>
      <w:r w:rsidR="006A77C6">
        <w:rPr>
          <w:rFonts w:ascii="Arial" w:hAnsi="Arial" w:cs="Arial"/>
          <w:sz w:val="24"/>
          <w:szCs w:val="24"/>
        </w:rPr>
        <w:t> </w:t>
      </w:r>
      <w:r w:rsidR="00321D36" w:rsidRPr="00065F2A">
        <w:rPr>
          <w:rFonts w:ascii="Arial" w:hAnsi="Arial" w:cs="Arial"/>
          <w:sz w:val="24"/>
          <w:szCs w:val="24"/>
        </w:rPr>
        <w:t>§</w:t>
      </w:r>
      <w:r w:rsidR="006A77C6">
        <w:rPr>
          <w:rFonts w:ascii="Arial" w:hAnsi="Arial" w:cs="Arial"/>
          <w:sz w:val="24"/>
          <w:szCs w:val="24"/>
        </w:rPr>
        <w:t> </w:t>
      </w:r>
      <w:r w:rsidR="00321D36" w:rsidRPr="00065F2A">
        <w:rPr>
          <w:rFonts w:ascii="Arial" w:hAnsi="Arial" w:cs="Arial"/>
          <w:sz w:val="24"/>
          <w:szCs w:val="24"/>
        </w:rPr>
        <w:t>35 odst. 2 písm. d), kterým je Radě pro výzkum, vý</w:t>
      </w:r>
      <w:r w:rsidR="00065F2A" w:rsidRPr="00065F2A">
        <w:rPr>
          <w:rFonts w:ascii="Arial" w:hAnsi="Arial" w:cs="Arial"/>
          <w:sz w:val="24"/>
          <w:szCs w:val="24"/>
        </w:rPr>
        <w:t>v</w:t>
      </w:r>
      <w:r w:rsidR="00321D36" w:rsidRPr="00065F2A">
        <w:rPr>
          <w:rFonts w:ascii="Arial" w:hAnsi="Arial" w:cs="Arial"/>
          <w:sz w:val="24"/>
          <w:szCs w:val="24"/>
        </w:rPr>
        <w:t>oj a</w:t>
      </w:r>
      <w:r w:rsidR="008B348F">
        <w:rPr>
          <w:rFonts w:ascii="Arial" w:hAnsi="Arial" w:cs="Arial"/>
          <w:sz w:val="24"/>
          <w:szCs w:val="24"/>
        </w:rPr>
        <w:t> </w:t>
      </w:r>
      <w:r w:rsidR="00321D36" w:rsidRPr="00065F2A">
        <w:rPr>
          <w:rFonts w:ascii="Arial" w:hAnsi="Arial" w:cs="Arial"/>
          <w:sz w:val="24"/>
          <w:szCs w:val="24"/>
        </w:rPr>
        <w:t>inovace (dále jen „Rada“</w:t>
      </w:r>
      <w:r w:rsidR="00EB3102">
        <w:rPr>
          <w:rFonts w:ascii="Arial" w:hAnsi="Arial" w:cs="Arial"/>
          <w:sz w:val="24"/>
          <w:szCs w:val="24"/>
        </w:rPr>
        <w:t>)</w:t>
      </w:r>
      <w:r w:rsidR="00321D36" w:rsidRPr="00065F2A">
        <w:rPr>
          <w:rFonts w:ascii="Arial" w:hAnsi="Arial" w:cs="Arial"/>
          <w:sz w:val="24"/>
          <w:szCs w:val="24"/>
        </w:rPr>
        <w:t xml:space="preserve"> uložena povinnost</w:t>
      </w:r>
      <w:r w:rsidR="005C03AD" w:rsidRPr="00065F2A">
        <w:rPr>
          <w:rFonts w:ascii="Arial" w:hAnsi="Arial" w:cs="Arial"/>
          <w:sz w:val="24"/>
          <w:szCs w:val="24"/>
        </w:rPr>
        <w:t xml:space="preserve"> hodnotit výsledky ukončených programů. </w:t>
      </w:r>
      <w:r w:rsidR="008D764D">
        <w:rPr>
          <w:rStyle w:val="Znakapoznpodarou"/>
          <w:rFonts w:ascii="Arial" w:hAnsi="Arial"/>
          <w:sz w:val="24"/>
          <w:szCs w:val="24"/>
        </w:rPr>
        <w:footnoteReference w:id="1"/>
      </w:r>
    </w:p>
    <w:p w:rsidR="007406C3" w:rsidRPr="007406C3" w:rsidRDefault="007406C3" w:rsidP="00B959AC">
      <w:pPr>
        <w:pStyle w:val="Nadpis3"/>
        <w:numPr>
          <w:ilvl w:val="2"/>
          <w:numId w:val="3"/>
        </w:numPr>
        <w:spacing w:after="120" w:line="240" w:lineRule="auto"/>
        <w:jc w:val="both"/>
        <w:rPr>
          <w:rFonts w:cs="Arial"/>
          <w:szCs w:val="24"/>
        </w:rPr>
      </w:pPr>
      <w:r w:rsidRPr="007406C3">
        <w:rPr>
          <w:rFonts w:cs="Arial"/>
        </w:rPr>
        <w:t>Hodnocen</w:t>
      </w:r>
      <w:r w:rsidR="00BE3132">
        <w:rPr>
          <w:rFonts w:cs="Arial"/>
        </w:rPr>
        <w:t>ý program</w:t>
      </w:r>
    </w:p>
    <w:p w:rsidR="004747AA" w:rsidRDefault="00BE3132" w:rsidP="00295E7D">
      <w:pPr>
        <w:keepNext/>
        <w:spacing w:after="120" w:line="240" w:lineRule="auto"/>
        <w:jc w:val="both"/>
        <w:rPr>
          <w:rFonts w:ascii="Arial" w:hAnsi="Arial" w:cs="Arial"/>
          <w:sz w:val="24"/>
          <w:szCs w:val="24"/>
        </w:rPr>
      </w:pPr>
      <w:bookmarkStart w:id="1" w:name="_Toc461902533"/>
      <w:bookmarkStart w:id="2" w:name="_Toc461902657"/>
      <w:bookmarkEnd w:id="1"/>
      <w:bookmarkEnd w:id="2"/>
      <w:r>
        <w:rPr>
          <w:rFonts w:ascii="Arial" w:hAnsi="Arial" w:cs="Arial"/>
          <w:sz w:val="24"/>
          <w:szCs w:val="24"/>
        </w:rPr>
        <w:t>P</w:t>
      </w:r>
      <w:r w:rsidRPr="00216961">
        <w:rPr>
          <w:rFonts w:ascii="Arial" w:hAnsi="Arial" w:cs="Arial"/>
          <w:sz w:val="24"/>
          <w:szCs w:val="24"/>
        </w:rPr>
        <w:t xml:space="preserve">rogram </w:t>
      </w:r>
      <w:r>
        <w:rPr>
          <w:rFonts w:ascii="Arial" w:hAnsi="Arial" w:cs="Arial"/>
          <w:sz w:val="24"/>
          <w:szCs w:val="24"/>
        </w:rPr>
        <w:t>mezinárodní spolu</w:t>
      </w:r>
      <w:r w:rsidR="00EC5ACD">
        <w:rPr>
          <w:rFonts w:ascii="Arial" w:hAnsi="Arial" w:cs="Arial"/>
          <w:sz w:val="24"/>
          <w:szCs w:val="24"/>
        </w:rPr>
        <w:t>práce mezi Českou republikou a S</w:t>
      </w:r>
      <w:r>
        <w:rPr>
          <w:rFonts w:ascii="Arial" w:hAnsi="Arial" w:cs="Arial"/>
          <w:sz w:val="24"/>
          <w:szCs w:val="24"/>
        </w:rPr>
        <w:t xml:space="preserve">tátem Izrael v aplikovaném výzkumu a experimentálním vývoji GESHER/MOST </w:t>
      </w:r>
      <w:r w:rsidR="004747AA" w:rsidRPr="00FB1B0F">
        <w:rPr>
          <w:rFonts w:ascii="Arial" w:hAnsi="Arial" w:cs="Arial"/>
          <w:sz w:val="24"/>
          <w:szCs w:val="24"/>
          <w:lang w:eastAsia="cs-CZ"/>
        </w:rPr>
        <w:t>(dále jen</w:t>
      </w:r>
      <w:r w:rsidR="00EC5ACD">
        <w:rPr>
          <w:rFonts w:ascii="Arial" w:hAnsi="Arial" w:cs="Arial"/>
          <w:sz w:val="24"/>
          <w:szCs w:val="24"/>
          <w:lang w:eastAsia="cs-CZ"/>
        </w:rPr>
        <w:t> </w:t>
      </w:r>
      <w:r w:rsidR="004747AA" w:rsidRPr="00FB1B0F">
        <w:rPr>
          <w:rFonts w:ascii="Arial" w:hAnsi="Arial" w:cs="Arial"/>
          <w:sz w:val="24"/>
          <w:szCs w:val="24"/>
          <w:lang w:eastAsia="cs-CZ"/>
        </w:rPr>
        <w:t>„GESHER/MOST“</w:t>
      </w:r>
      <w:r w:rsidR="00482087">
        <w:rPr>
          <w:rFonts w:ascii="Arial" w:hAnsi="Arial" w:cs="Arial"/>
          <w:sz w:val="24"/>
          <w:szCs w:val="24"/>
          <w:lang w:eastAsia="cs-CZ"/>
        </w:rPr>
        <w:t xml:space="preserve"> nebo „p</w:t>
      </w:r>
      <w:r w:rsidR="004A68B7">
        <w:rPr>
          <w:rFonts w:ascii="Arial" w:hAnsi="Arial" w:cs="Arial"/>
          <w:sz w:val="24"/>
          <w:szCs w:val="24"/>
          <w:lang w:eastAsia="cs-CZ"/>
        </w:rPr>
        <w:t>rogram“)</w:t>
      </w:r>
      <w:r w:rsidR="004747AA">
        <w:rPr>
          <w:rFonts w:ascii="Arial" w:hAnsi="Arial" w:cs="Arial"/>
          <w:sz w:val="24"/>
          <w:szCs w:val="24"/>
          <w:lang w:eastAsia="cs-CZ"/>
        </w:rPr>
        <w:t xml:space="preserve"> </w:t>
      </w:r>
      <w:r>
        <w:rPr>
          <w:rFonts w:ascii="Arial" w:hAnsi="Arial" w:cs="Arial"/>
          <w:sz w:val="24"/>
          <w:szCs w:val="24"/>
        </w:rPr>
        <w:t xml:space="preserve">byl </w:t>
      </w:r>
      <w:r w:rsidR="004747AA">
        <w:rPr>
          <w:rFonts w:ascii="Arial" w:hAnsi="Arial" w:cs="Arial"/>
          <w:sz w:val="24"/>
          <w:szCs w:val="24"/>
          <w:lang w:eastAsia="cs-CZ"/>
        </w:rPr>
        <w:t>schválen usnesením vlády ze dne 15.</w:t>
      </w:r>
      <w:r w:rsidR="00C071D9">
        <w:rPr>
          <w:rFonts w:ascii="Arial" w:hAnsi="Arial" w:cs="Arial"/>
          <w:sz w:val="24"/>
          <w:szCs w:val="24"/>
          <w:lang w:eastAsia="cs-CZ"/>
        </w:rPr>
        <w:t> </w:t>
      </w:r>
      <w:r w:rsidR="004747AA">
        <w:rPr>
          <w:rFonts w:ascii="Arial" w:hAnsi="Arial" w:cs="Arial"/>
          <w:sz w:val="24"/>
          <w:szCs w:val="24"/>
          <w:lang w:eastAsia="cs-CZ"/>
        </w:rPr>
        <w:t xml:space="preserve">března 2010 č. 210. </w:t>
      </w:r>
      <w:r w:rsidR="00C071D9">
        <w:rPr>
          <w:rFonts w:ascii="Arial" w:hAnsi="Arial" w:cs="Arial"/>
          <w:sz w:val="24"/>
          <w:szCs w:val="24"/>
          <w:lang w:eastAsia="cs-CZ"/>
        </w:rPr>
        <w:t>U</w:t>
      </w:r>
      <w:r>
        <w:rPr>
          <w:rFonts w:ascii="Arial" w:hAnsi="Arial" w:cs="Arial"/>
          <w:sz w:val="24"/>
          <w:szCs w:val="24"/>
        </w:rPr>
        <w:t>končen</w:t>
      </w:r>
      <w:r w:rsidR="00C071D9">
        <w:rPr>
          <w:rFonts w:ascii="Arial" w:hAnsi="Arial" w:cs="Arial"/>
          <w:sz w:val="24"/>
          <w:szCs w:val="24"/>
        </w:rPr>
        <w:t xml:space="preserve"> byl</w:t>
      </w:r>
      <w:r>
        <w:rPr>
          <w:rFonts w:ascii="Arial" w:hAnsi="Arial" w:cs="Arial"/>
          <w:sz w:val="24"/>
          <w:szCs w:val="24"/>
        </w:rPr>
        <w:t xml:space="preserve"> v</w:t>
      </w:r>
      <w:r w:rsidR="00E424CC">
        <w:rPr>
          <w:rFonts w:ascii="Arial" w:hAnsi="Arial" w:cs="Arial"/>
          <w:sz w:val="24"/>
          <w:szCs w:val="24"/>
        </w:rPr>
        <w:t> roce 2016</w:t>
      </w:r>
      <w:r>
        <w:rPr>
          <w:rFonts w:ascii="Arial" w:hAnsi="Arial" w:cs="Arial"/>
          <w:sz w:val="24"/>
          <w:szCs w:val="24"/>
        </w:rPr>
        <w:t>.</w:t>
      </w:r>
    </w:p>
    <w:p w:rsidR="004747AA" w:rsidRPr="004747AA" w:rsidRDefault="004A68B7" w:rsidP="00295E7D">
      <w:pPr>
        <w:spacing w:after="120" w:line="240" w:lineRule="auto"/>
        <w:jc w:val="both"/>
        <w:rPr>
          <w:rFonts w:ascii="Arial" w:hAnsi="Arial" w:cs="Arial"/>
          <w:sz w:val="24"/>
          <w:szCs w:val="24"/>
          <w:lang w:eastAsia="cs-CZ"/>
        </w:rPr>
      </w:pPr>
      <w:r>
        <w:rPr>
          <w:rFonts w:ascii="Arial" w:hAnsi="Arial" w:cs="Arial"/>
          <w:sz w:val="24"/>
          <w:szCs w:val="24"/>
        </w:rPr>
        <w:t>G</w:t>
      </w:r>
      <w:r w:rsidR="004747AA" w:rsidRPr="004747AA">
        <w:rPr>
          <w:rFonts w:ascii="Arial" w:hAnsi="Arial" w:cs="Arial"/>
          <w:sz w:val="24"/>
          <w:szCs w:val="24"/>
        </w:rPr>
        <w:t xml:space="preserve">ESHER/MOST </w:t>
      </w:r>
      <w:r w:rsidR="004747AA" w:rsidRPr="004747AA">
        <w:rPr>
          <w:rFonts w:ascii="Arial" w:hAnsi="Arial" w:cs="Arial"/>
          <w:sz w:val="24"/>
          <w:szCs w:val="24"/>
          <w:lang w:eastAsia="cs-CZ"/>
        </w:rPr>
        <w:t>byl vytvořen a realizován na základě dohody mezi vládami České republiky a Izraele o dvoustranné spolupráci při podpoře průmyslového výzkumu a vývoje v soukromé sféře (usnesení vlády ze dne 23. března 2009 č. 362). Uvedeným usnesením vlády bylo prováděním dohody pověřeno M</w:t>
      </w:r>
      <w:r>
        <w:rPr>
          <w:rFonts w:ascii="Arial" w:hAnsi="Arial" w:cs="Arial"/>
          <w:sz w:val="24"/>
          <w:szCs w:val="24"/>
          <w:lang w:eastAsia="cs-CZ"/>
        </w:rPr>
        <w:t xml:space="preserve">inisterstvo školství, mládeže a tělovýchovy (dále jen „MŠMT“) </w:t>
      </w:r>
      <w:r w:rsidR="004747AA" w:rsidRPr="004747AA">
        <w:rPr>
          <w:rFonts w:ascii="Arial" w:hAnsi="Arial" w:cs="Arial"/>
          <w:sz w:val="24"/>
          <w:szCs w:val="24"/>
          <w:lang w:eastAsia="cs-CZ"/>
        </w:rPr>
        <w:t>ve spolupráci s Ministerstvem průmyslu a obchodu</w:t>
      </w:r>
      <w:r>
        <w:rPr>
          <w:rFonts w:ascii="Arial" w:hAnsi="Arial" w:cs="Arial"/>
          <w:sz w:val="24"/>
          <w:szCs w:val="24"/>
          <w:lang w:eastAsia="cs-CZ"/>
        </w:rPr>
        <w:t xml:space="preserve"> (dále jen „MPO“)</w:t>
      </w:r>
      <w:r w:rsidR="004747AA" w:rsidRPr="004747AA">
        <w:rPr>
          <w:rFonts w:ascii="Arial" w:hAnsi="Arial" w:cs="Arial"/>
          <w:sz w:val="24"/>
          <w:szCs w:val="24"/>
          <w:lang w:eastAsia="cs-CZ"/>
        </w:rPr>
        <w:t>.</w:t>
      </w:r>
    </w:p>
    <w:p w:rsidR="004747AA" w:rsidRPr="004747AA" w:rsidRDefault="004A68B7" w:rsidP="00295E7D">
      <w:pPr>
        <w:spacing w:after="120" w:line="240" w:lineRule="auto"/>
        <w:jc w:val="both"/>
        <w:rPr>
          <w:rFonts w:ascii="Arial" w:hAnsi="Arial" w:cs="Arial"/>
          <w:sz w:val="24"/>
          <w:szCs w:val="24"/>
        </w:rPr>
      </w:pPr>
      <w:r>
        <w:rPr>
          <w:rFonts w:ascii="Arial" w:hAnsi="Arial" w:cs="Arial"/>
          <w:sz w:val="24"/>
          <w:szCs w:val="24"/>
        </w:rPr>
        <w:t>Uvedená d</w:t>
      </w:r>
      <w:r w:rsidR="004747AA" w:rsidRPr="004747AA">
        <w:rPr>
          <w:rFonts w:ascii="Arial" w:hAnsi="Arial" w:cs="Arial"/>
          <w:sz w:val="24"/>
          <w:szCs w:val="24"/>
        </w:rPr>
        <w:t xml:space="preserve">ohoda byla publikována ve Sbírce mezinárodních smluv pod číslem 118/2009, implementační agenturou na české straně byla agentura </w:t>
      </w:r>
      <w:proofErr w:type="spellStart"/>
      <w:r w:rsidR="004747AA" w:rsidRPr="004747AA">
        <w:rPr>
          <w:rFonts w:ascii="Arial" w:hAnsi="Arial" w:cs="Arial"/>
          <w:sz w:val="24"/>
          <w:szCs w:val="24"/>
        </w:rPr>
        <w:t>CzechInvest</w:t>
      </w:r>
      <w:proofErr w:type="spellEnd"/>
      <w:r w:rsidR="004747AA" w:rsidRPr="004747AA">
        <w:rPr>
          <w:rFonts w:ascii="Arial" w:hAnsi="Arial" w:cs="Arial"/>
          <w:sz w:val="24"/>
          <w:szCs w:val="24"/>
        </w:rPr>
        <w:t xml:space="preserve">, implementační agenturou na izraelské straně </w:t>
      </w:r>
      <w:r w:rsidR="00AA1DAB">
        <w:rPr>
          <w:rFonts w:ascii="Arial" w:hAnsi="Arial" w:cs="Arial"/>
          <w:sz w:val="24"/>
          <w:szCs w:val="24"/>
        </w:rPr>
        <w:t>byla</w:t>
      </w:r>
      <w:r w:rsidR="004747AA" w:rsidRPr="004747AA">
        <w:rPr>
          <w:rFonts w:ascii="Arial" w:hAnsi="Arial" w:cs="Arial"/>
          <w:sz w:val="24"/>
          <w:szCs w:val="24"/>
        </w:rPr>
        <w:t xml:space="preserve"> </w:t>
      </w:r>
      <w:proofErr w:type="spellStart"/>
      <w:r w:rsidR="004747AA" w:rsidRPr="004747AA">
        <w:rPr>
          <w:rFonts w:ascii="Arial" w:hAnsi="Arial" w:cs="Arial"/>
          <w:sz w:val="24"/>
          <w:szCs w:val="24"/>
        </w:rPr>
        <w:t>Israeli</w:t>
      </w:r>
      <w:proofErr w:type="spellEnd"/>
      <w:r w:rsidR="004747AA" w:rsidRPr="004747AA">
        <w:rPr>
          <w:rFonts w:ascii="Arial" w:hAnsi="Arial" w:cs="Arial"/>
          <w:sz w:val="24"/>
          <w:szCs w:val="24"/>
        </w:rPr>
        <w:t xml:space="preserve"> </w:t>
      </w:r>
      <w:proofErr w:type="spellStart"/>
      <w:r w:rsidR="004747AA" w:rsidRPr="004747AA">
        <w:rPr>
          <w:rFonts w:ascii="Arial" w:hAnsi="Arial" w:cs="Arial"/>
          <w:sz w:val="24"/>
          <w:szCs w:val="24"/>
        </w:rPr>
        <w:t>Industry</w:t>
      </w:r>
      <w:proofErr w:type="spellEnd"/>
      <w:r w:rsidR="004747AA" w:rsidRPr="004747AA">
        <w:rPr>
          <w:rFonts w:ascii="Arial" w:hAnsi="Arial" w:cs="Arial"/>
          <w:sz w:val="24"/>
          <w:szCs w:val="24"/>
        </w:rPr>
        <w:t xml:space="preserve"> Center </w:t>
      </w:r>
      <w:proofErr w:type="spellStart"/>
      <w:r w:rsidR="004747AA" w:rsidRPr="004747AA">
        <w:rPr>
          <w:rFonts w:ascii="Arial" w:hAnsi="Arial" w:cs="Arial"/>
          <w:sz w:val="24"/>
          <w:szCs w:val="24"/>
        </w:rPr>
        <w:t>for</w:t>
      </w:r>
      <w:proofErr w:type="spellEnd"/>
      <w:r w:rsidR="004747AA" w:rsidRPr="004747AA">
        <w:rPr>
          <w:rFonts w:ascii="Arial" w:hAnsi="Arial" w:cs="Arial"/>
          <w:sz w:val="24"/>
          <w:szCs w:val="24"/>
        </w:rPr>
        <w:t xml:space="preserve"> R&amp;D. </w:t>
      </w:r>
    </w:p>
    <w:p w:rsidR="00BD1DB6" w:rsidRDefault="004747AA" w:rsidP="00295E7D">
      <w:pPr>
        <w:keepNext/>
        <w:spacing w:after="120" w:line="240" w:lineRule="auto"/>
        <w:jc w:val="both"/>
        <w:rPr>
          <w:rFonts w:ascii="Arial" w:hAnsi="Arial" w:cs="Arial"/>
          <w:sz w:val="24"/>
          <w:szCs w:val="24"/>
        </w:rPr>
      </w:pPr>
      <w:r>
        <w:rPr>
          <w:rFonts w:ascii="Arial" w:hAnsi="Arial" w:cs="Arial"/>
          <w:sz w:val="24"/>
          <w:szCs w:val="24"/>
        </w:rPr>
        <w:t>Program probíhal v letech 2010 – 2016, p</w:t>
      </w:r>
      <w:r w:rsidR="00BE3132">
        <w:rPr>
          <w:rFonts w:ascii="Arial" w:hAnsi="Arial" w:cs="Arial"/>
          <w:sz w:val="24"/>
          <w:szCs w:val="24"/>
        </w:rPr>
        <w:t>oskytovatelem</w:t>
      </w:r>
      <w:r>
        <w:rPr>
          <w:rFonts w:ascii="Arial" w:hAnsi="Arial" w:cs="Arial"/>
          <w:sz w:val="24"/>
          <w:szCs w:val="24"/>
        </w:rPr>
        <w:t xml:space="preserve"> podpory bylo</w:t>
      </w:r>
      <w:r w:rsidR="004A68B7">
        <w:rPr>
          <w:rFonts w:ascii="Arial" w:hAnsi="Arial" w:cs="Arial"/>
          <w:sz w:val="24"/>
          <w:szCs w:val="24"/>
        </w:rPr>
        <w:t xml:space="preserve"> </w:t>
      </w:r>
      <w:r>
        <w:rPr>
          <w:rFonts w:ascii="Arial" w:hAnsi="Arial" w:cs="Arial"/>
          <w:sz w:val="24"/>
          <w:szCs w:val="24"/>
        </w:rPr>
        <w:t>MŠMT</w:t>
      </w:r>
      <w:r w:rsidR="004A68B7">
        <w:rPr>
          <w:rFonts w:ascii="Arial" w:hAnsi="Arial" w:cs="Arial"/>
          <w:sz w:val="24"/>
          <w:szCs w:val="24"/>
        </w:rPr>
        <w:t>.</w:t>
      </w:r>
      <w:r>
        <w:rPr>
          <w:rFonts w:ascii="Arial" w:hAnsi="Arial" w:cs="Arial"/>
          <w:sz w:val="24"/>
          <w:szCs w:val="24"/>
        </w:rPr>
        <w:t xml:space="preserve"> </w:t>
      </w:r>
    </w:p>
    <w:p w:rsidR="004747AA" w:rsidRPr="004747AA" w:rsidRDefault="004747AA" w:rsidP="00295E7D">
      <w:pPr>
        <w:spacing w:after="120" w:line="240" w:lineRule="auto"/>
        <w:jc w:val="both"/>
        <w:rPr>
          <w:rFonts w:ascii="Arial" w:hAnsi="Arial" w:cs="Arial"/>
          <w:sz w:val="24"/>
          <w:szCs w:val="24"/>
          <w:highlight w:val="yellow"/>
        </w:rPr>
      </w:pPr>
      <w:r>
        <w:rPr>
          <w:rFonts w:ascii="Arial" w:hAnsi="Arial" w:cs="Arial"/>
          <w:sz w:val="24"/>
          <w:szCs w:val="24"/>
        </w:rPr>
        <w:t>Závěrečné</w:t>
      </w:r>
      <w:r w:rsidRPr="00A71A6D">
        <w:rPr>
          <w:rFonts w:ascii="Arial" w:hAnsi="Arial" w:cs="Arial"/>
          <w:sz w:val="24"/>
          <w:szCs w:val="24"/>
        </w:rPr>
        <w:t> hodnocení programu GESHER/MOST</w:t>
      </w:r>
      <w:r>
        <w:rPr>
          <w:rFonts w:ascii="Arial" w:hAnsi="Arial" w:cs="Arial"/>
          <w:sz w:val="24"/>
          <w:szCs w:val="24"/>
        </w:rPr>
        <w:t xml:space="preserve">, které bylo Radě předloženo poskytovatelem, je obsahem přílohy </w:t>
      </w:r>
      <w:r w:rsidRPr="0038559E">
        <w:rPr>
          <w:rFonts w:ascii="Arial" w:hAnsi="Arial" w:cs="Arial"/>
          <w:sz w:val="24"/>
          <w:szCs w:val="24"/>
        </w:rPr>
        <w:t xml:space="preserve">dokumentu č. </w:t>
      </w:r>
      <w:r w:rsidR="00F6777F">
        <w:rPr>
          <w:rFonts w:ascii="Arial" w:hAnsi="Arial" w:cs="Arial"/>
          <w:sz w:val="24"/>
          <w:szCs w:val="24"/>
        </w:rPr>
        <w:t>2</w:t>
      </w:r>
      <w:r w:rsidRPr="0038559E">
        <w:rPr>
          <w:rFonts w:ascii="Arial" w:hAnsi="Arial" w:cs="Arial"/>
          <w:sz w:val="24"/>
          <w:szCs w:val="24"/>
        </w:rPr>
        <w:t xml:space="preserve">. </w:t>
      </w:r>
    </w:p>
    <w:p w:rsidR="004873C9" w:rsidRDefault="004873C9" w:rsidP="00295E7D">
      <w:pPr>
        <w:spacing w:after="120" w:line="240" w:lineRule="auto"/>
        <w:jc w:val="both"/>
        <w:rPr>
          <w:rFonts w:ascii="Arial" w:hAnsi="Arial" w:cs="Arial"/>
          <w:sz w:val="24"/>
          <w:szCs w:val="24"/>
        </w:rPr>
      </w:pPr>
      <w:r w:rsidRPr="00BD1DB6">
        <w:rPr>
          <w:rFonts w:ascii="Arial" w:hAnsi="Arial" w:cs="Arial"/>
          <w:sz w:val="24"/>
          <w:szCs w:val="24"/>
        </w:rPr>
        <w:t xml:space="preserve">Projekty </w:t>
      </w:r>
      <w:r w:rsidR="004747AA">
        <w:rPr>
          <w:rFonts w:ascii="Arial" w:hAnsi="Arial" w:cs="Arial"/>
          <w:sz w:val="24"/>
          <w:szCs w:val="24"/>
        </w:rPr>
        <w:t xml:space="preserve">byly zadávány </w:t>
      </w:r>
      <w:r w:rsidR="00BD1DB6" w:rsidRPr="00BD1DB6">
        <w:rPr>
          <w:rFonts w:ascii="Arial" w:hAnsi="Arial" w:cs="Arial"/>
          <w:sz w:val="24"/>
          <w:szCs w:val="24"/>
        </w:rPr>
        <w:t xml:space="preserve">prostřednictvím veřejných </w:t>
      </w:r>
      <w:r w:rsidR="00CD3E8B">
        <w:rPr>
          <w:rFonts w:ascii="Arial" w:hAnsi="Arial" w:cs="Arial"/>
          <w:sz w:val="24"/>
          <w:szCs w:val="24"/>
        </w:rPr>
        <w:t>soutěží</w:t>
      </w:r>
      <w:r w:rsidR="00CD711E" w:rsidRPr="00BD1DB6">
        <w:rPr>
          <w:rFonts w:ascii="Arial" w:hAnsi="Arial" w:cs="Arial"/>
          <w:sz w:val="24"/>
          <w:szCs w:val="24"/>
        </w:rPr>
        <w:t>.</w:t>
      </w:r>
      <w:r w:rsidRPr="00BD1DB6">
        <w:rPr>
          <w:rFonts w:ascii="Arial" w:hAnsi="Arial" w:cs="Arial"/>
          <w:sz w:val="24"/>
          <w:szCs w:val="24"/>
        </w:rPr>
        <w:t xml:space="preserve">  </w:t>
      </w:r>
    </w:p>
    <w:p w:rsidR="006A2C80" w:rsidRDefault="006A2C80" w:rsidP="00295E7D">
      <w:pPr>
        <w:spacing w:after="120" w:line="240" w:lineRule="auto"/>
        <w:jc w:val="both"/>
        <w:rPr>
          <w:rFonts w:ascii="Arial" w:hAnsi="Arial" w:cs="Arial"/>
          <w:sz w:val="24"/>
          <w:szCs w:val="24"/>
        </w:rPr>
      </w:pPr>
      <w:r w:rsidRPr="006A2C80">
        <w:rPr>
          <w:rFonts w:ascii="Arial" w:hAnsi="Arial" w:cs="Arial"/>
          <w:sz w:val="24"/>
          <w:szCs w:val="24"/>
        </w:rPr>
        <w:t>Podrobné údaje o program</w:t>
      </w:r>
      <w:r w:rsidR="004747AA">
        <w:rPr>
          <w:rFonts w:ascii="Arial" w:hAnsi="Arial" w:cs="Arial"/>
          <w:sz w:val="24"/>
          <w:szCs w:val="24"/>
        </w:rPr>
        <w:t>u</w:t>
      </w:r>
      <w:r w:rsidRPr="006A2C80">
        <w:rPr>
          <w:rFonts w:ascii="Arial" w:hAnsi="Arial" w:cs="Arial"/>
          <w:sz w:val="24"/>
          <w:szCs w:val="24"/>
        </w:rPr>
        <w:t>, obsahující i stanovené cíle a údaje o nákladech na</w:t>
      </w:r>
      <w:r>
        <w:rPr>
          <w:rFonts w:ascii="Arial" w:hAnsi="Arial" w:cs="Arial"/>
          <w:sz w:val="24"/>
          <w:szCs w:val="24"/>
        </w:rPr>
        <w:t> </w:t>
      </w:r>
      <w:r w:rsidRPr="006A2C80">
        <w:rPr>
          <w:rFonts w:ascii="Arial" w:hAnsi="Arial" w:cs="Arial"/>
          <w:sz w:val="24"/>
          <w:szCs w:val="24"/>
        </w:rPr>
        <w:t xml:space="preserve">řešení projektů podle CEP, jsou </w:t>
      </w:r>
      <w:r w:rsidRPr="0038559E">
        <w:rPr>
          <w:rFonts w:ascii="Arial" w:hAnsi="Arial" w:cs="Arial"/>
          <w:sz w:val="24"/>
          <w:szCs w:val="24"/>
        </w:rPr>
        <w:t>uvedeny v </w:t>
      </w:r>
      <w:r w:rsidR="00F07A54" w:rsidRPr="0038559E">
        <w:rPr>
          <w:rFonts w:ascii="Arial" w:hAnsi="Arial" w:cs="Arial"/>
          <w:sz w:val="24"/>
          <w:szCs w:val="24"/>
        </w:rPr>
        <w:t>p</w:t>
      </w:r>
      <w:r w:rsidRPr="0038559E">
        <w:rPr>
          <w:rFonts w:ascii="Arial" w:hAnsi="Arial" w:cs="Arial"/>
          <w:sz w:val="24"/>
          <w:szCs w:val="24"/>
        </w:rPr>
        <w:t>říloze č. </w:t>
      </w:r>
      <w:r w:rsidR="00F6777F">
        <w:rPr>
          <w:rFonts w:ascii="Arial" w:hAnsi="Arial" w:cs="Arial"/>
          <w:sz w:val="24"/>
          <w:szCs w:val="24"/>
        </w:rPr>
        <w:t>3</w:t>
      </w:r>
      <w:r w:rsidRPr="0038559E">
        <w:rPr>
          <w:rFonts w:ascii="Arial" w:hAnsi="Arial" w:cs="Arial"/>
          <w:sz w:val="24"/>
          <w:szCs w:val="24"/>
        </w:rPr>
        <w:t>.</w:t>
      </w:r>
    </w:p>
    <w:p w:rsidR="00823092" w:rsidRDefault="00823092" w:rsidP="00EC5ACD">
      <w:pPr>
        <w:autoSpaceDE w:val="0"/>
        <w:autoSpaceDN w:val="0"/>
        <w:adjustRightInd w:val="0"/>
        <w:spacing w:after="240" w:line="240" w:lineRule="auto"/>
        <w:jc w:val="both"/>
        <w:rPr>
          <w:rFonts w:ascii="Arial" w:hAnsi="Arial" w:cs="Arial"/>
          <w:sz w:val="24"/>
          <w:szCs w:val="24"/>
        </w:rPr>
      </w:pPr>
      <w:r w:rsidRPr="00823092">
        <w:rPr>
          <w:rFonts w:ascii="Arial" w:hAnsi="Arial" w:cs="Arial"/>
          <w:sz w:val="24"/>
          <w:szCs w:val="24"/>
        </w:rPr>
        <w:lastRenderedPageBreak/>
        <w:t xml:space="preserve">Tabulka hodnocení projektů podle stupně hodnocení poskytovatelem je </w:t>
      </w:r>
      <w:r w:rsidRPr="00295E7D">
        <w:rPr>
          <w:rFonts w:ascii="Arial" w:hAnsi="Arial" w:cs="Arial"/>
          <w:sz w:val="24"/>
          <w:szCs w:val="24"/>
        </w:rPr>
        <w:t>obsahem příloh</w:t>
      </w:r>
      <w:r w:rsidR="003F1453" w:rsidRPr="00295E7D">
        <w:rPr>
          <w:rFonts w:ascii="Arial" w:hAnsi="Arial" w:cs="Arial"/>
          <w:sz w:val="24"/>
          <w:szCs w:val="24"/>
        </w:rPr>
        <w:t xml:space="preserve">y č. </w:t>
      </w:r>
      <w:r w:rsidR="004A68B7">
        <w:rPr>
          <w:rFonts w:ascii="Arial" w:hAnsi="Arial" w:cs="Arial"/>
          <w:sz w:val="24"/>
          <w:szCs w:val="24"/>
        </w:rPr>
        <w:t>4</w:t>
      </w:r>
      <w:r w:rsidR="003F1453" w:rsidRPr="00295E7D">
        <w:rPr>
          <w:rFonts w:ascii="Arial" w:hAnsi="Arial" w:cs="Arial"/>
          <w:sz w:val="24"/>
          <w:szCs w:val="24"/>
        </w:rPr>
        <w:t>.</w:t>
      </w:r>
      <w:r w:rsidR="003F1453">
        <w:rPr>
          <w:rFonts w:ascii="Arial" w:hAnsi="Arial" w:cs="Arial"/>
          <w:sz w:val="24"/>
          <w:szCs w:val="24"/>
        </w:rPr>
        <w:t xml:space="preserve"> </w:t>
      </w:r>
    </w:p>
    <w:p w:rsidR="00CB7736" w:rsidRDefault="00453101" w:rsidP="00F6777F">
      <w:pPr>
        <w:pStyle w:val="Nadpis3"/>
        <w:numPr>
          <w:ilvl w:val="0"/>
          <w:numId w:val="3"/>
        </w:numPr>
        <w:spacing w:before="0" w:after="120" w:line="240" w:lineRule="auto"/>
      </w:pPr>
      <w:r w:rsidRPr="00A71A6D">
        <w:t>Výsledky programu</w:t>
      </w:r>
      <w:r w:rsidR="000002C6">
        <w:t xml:space="preserve"> GESHER/ MOST</w:t>
      </w:r>
    </w:p>
    <w:p w:rsidR="00DE02B2" w:rsidRDefault="00DE02B2" w:rsidP="003648AF">
      <w:pPr>
        <w:spacing w:after="120" w:line="240" w:lineRule="auto"/>
        <w:jc w:val="both"/>
        <w:rPr>
          <w:rFonts w:ascii="Arial" w:hAnsi="Arial" w:cs="Arial"/>
          <w:sz w:val="24"/>
          <w:szCs w:val="24"/>
          <w:lang w:eastAsia="cs-CZ"/>
        </w:rPr>
      </w:pPr>
      <w:r w:rsidRPr="00DE02B2">
        <w:rPr>
          <w:rFonts w:ascii="Arial" w:hAnsi="Arial" w:cs="Arial"/>
          <w:sz w:val="24"/>
          <w:szCs w:val="24"/>
          <w:lang w:eastAsia="cs-CZ"/>
        </w:rPr>
        <w:t xml:space="preserve">Počet </w:t>
      </w:r>
      <w:r w:rsidR="00C071D9">
        <w:rPr>
          <w:rFonts w:ascii="Arial" w:hAnsi="Arial" w:cs="Arial"/>
          <w:sz w:val="24"/>
          <w:szCs w:val="24"/>
          <w:lang w:eastAsia="cs-CZ"/>
        </w:rPr>
        <w:t xml:space="preserve">dosažených </w:t>
      </w:r>
      <w:r w:rsidRPr="00DE02B2">
        <w:rPr>
          <w:rFonts w:ascii="Arial" w:hAnsi="Arial" w:cs="Arial"/>
          <w:sz w:val="24"/>
          <w:szCs w:val="24"/>
          <w:lang w:eastAsia="cs-CZ"/>
        </w:rPr>
        <w:t xml:space="preserve">výsledků a jejich typy v rámci programu GESHER/MOST je uveden </w:t>
      </w:r>
      <w:r w:rsidR="001459A5">
        <w:rPr>
          <w:rFonts w:ascii="Arial" w:hAnsi="Arial" w:cs="Arial"/>
          <w:sz w:val="24"/>
          <w:szCs w:val="24"/>
          <w:lang w:eastAsia="cs-CZ"/>
        </w:rPr>
        <w:t xml:space="preserve">v tabulce </w:t>
      </w:r>
      <w:r w:rsidR="004D72BC">
        <w:rPr>
          <w:rFonts w:ascii="Arial" w:hAnsi="Arial" w:cs="Arial"/>
          <w:sz w:val="24"/>
          <w:szCs w:val="24"/>
          <w:lang w:eastAsia="cs-CZ"/>
        </w:rPr>
        <w:t>1.</w:t>
      </w:r>
    </w:p>
    <w:p w:rsidR="00CB3F3A" w:rsidRPr="00664ED8" w:rsidRDefault="00CB3F3A" w:rsidP="00586FE5">
      <w:pPr>
        <w:keepNext/>
        <w:spacing w:after="120" w:line="240" w:lineRule="auto"/>
        <w:jc w:val="both"/>
        <w:rPr>
          <w:rFonts w:ascii="Arial" w:hAnsi="Arial" w:cs="Arial"/>
          <w:b/>
          <w:sz w:val="24"/>
          <w:szCs w:val="24"/>
        </w:rPr>
      </w:pPr>
      <w:r w:rsidRPr="00664ED8">
        <w:rPr>
          <w:rFonts w:ascii="Arial" w:hAnsi="Arial" w:cs="Arial"/>
          <w:b/>
          <w:sz w:val="24"/>
          <w:szCs w:val="24"/>
        </w:rPr>
        <w:t xml:space="preserve">Tabulka </w:t>
      </w:r>
      <w:r w:rsidR="004D72BC">
        <w:rPr>
          <w:rFonts w:ascii="Arial" w:hAnsi="Arial" w:cs="Arial"/>
          <w:b/>
          <w:sz w:val="24"/>
          <w:szCs w:val="24"/>
        </w:rPr>
        <w:t>1</w:t>
      </w:r>
      <w:r w:rsidRPr="00664ED8">
        <w:rPr>
          <w:rFonts w:ascii="Arial" w:hAnsi="Arial" w:cs="Arial"/>
          <w:b/>
          <w:sz w:val="24"/>
          <w:szCs w:val="24"/>
        </w:rPr>
        <w:t xml:space="preserve">: </w:t>
      </w:r>
      <w:r w:rsidRPr="00664ED8">
        <w:rPr>
          <w:rFonts w:ascii="Arial" w:hAnsi="Arial" w:cs="Arial"/>
          <w:sz w:val="24"/>
          <w:szCs w:val="24"/>
        </w:rPr>
        <w:t xml:space="preserve">Definované kódy a počty výsledků programu </w:t>
      </w:r>
      <w:r w:rsidR="00DE02B2" w:rsidRPr="00664ED8">
        <w:rPr>
          <w:rFonts w:ascii="Arial" w:hAnsi="Arial" w:cs="Arial"/>
          <w:sz w:val="24"/>
          <w:szCs w:val="24"/>
        </w:rPr>
        <w:t>GESHER/MOST</w:t>
      </w:r>
      <w:r w:rsidRPr="00664ED8">
        <w:rPr>
          <w:rStyle w:val="Znakapoznpodarou"/>
          <w:rFonts w:ascii="Arial" w:hAnsi="Arial"/>
          <w:sz w:val="24"/>
          <w:szCs w:val="24"/>
        </w:rPr>
        <w:footnoteReference w:id="2"/>
      </w:r>
      <w:r w:rsidRPr="00664ED8">
        <w:rPr>
          <w:rFonts w:ascii="Arial" w:hAnsi="Arial" w:cs="Arial"/>
          <w:b/>
          <w:sz w:val="24"/>
          <w:szCs w:val="24"/>
        </w:rPr>
        <w:t xml:space="preserve"> </w:t>
      </w:r>
    </w:p>
    <w:tbl>
      <w:tblPr>
        <w:tblStyle w:val="Mkatabulky"/>
        <w:tblW w:w="0" w:type="auto"/>
        <w:jc w:val="center"/>
        <w:tblLook w:val="04A0" w:firstRow="1" w:lastRow="0" w:firstColumn="1" w:lastColumn="0" w:noHBand="0" w:noVBand="1"/>
      </w:tblPr>
      <w:tblGrid>
        <w:gridCol w:w="1515"/>
        <w:gridCol w:w="1373"/>
        <w:gridCol w:w="1452"/>
        <w:gridCol w:w="1531"/>
        <w:gridCol w:w="2189"/>
        <w:gridCol w:w="1228"/>
      </w:tblGrid>
      <w:tr w:rsidR="00CB3F3A" w:rsidRPr="00321D36" w:rsidTr="00531673">
        <w:trPr>
          <w:jc w:val="center"/>
        </w:trPr>
        <w:tc>
          <w:tcPr>
            <w:tcW w:w="1526" w:type="dxa"/>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rsidR="00CB3F3A" w:rsidRPr="00664ED8" w:rsidRDefault="00CB3F3A" w:rsidP="00B57A37">
            <w:pPr>
              <w:jc w:val="center"/>
              <w:rPr>
                <w:rFonts w:ascii="Arial" w:hAnsi="Arial" w:cs="Arial"/>
                <w:color w:val="000000"/>
                <w:sz w:val="20"/>
                <w:szCs w:val="20"/>
                <w:lang w:eastAsia="cs-CZ"/>
              </w:rPr>
            </w:pPr>
            <w:r w:rsidRPr="00664ED8">
              <w:rPr>
                <w:rFonts w:ascii="Arial" w:hAnsi="Arial" w:cs="Arial"/>
                <w:color w:val="000000"/>
                <w:sz w:val="20"/>
                <w:szCs w:val="20"/>
                <w:lang w:eastAsia="cs-CZ"/>
              </w:rPr>
              <w:t>Výsledky publikační</w:t>
            </w:r>
          </w:p>
          <w:p w:rsidR="00CB3F3A" w:rsidRPr="00321D36" w:rsidRDefault="00CB3F3A" w:rsidP="0035428D">
            <w:pPr>
              <w:jc w:val="center"/>
              <w:rPr>
                <w:rFonts w:ascii="Arial" w:hAnsi="Arial" w:cs="Arial"/>
                <w:sz w:val="20"/>
                <w:szCs w:val="20"/>
                <w:highlight w:val="yellow"/>
              </w:rPr>
            </w:pPr>
            <w:r w:rsidRPr="00664ED8">
              <w:rPr>
                <w:rFonts w:ascii="Arial" w:hAnsi="Arial" w:cs="Arial"/>
                <w:color w:val="000000"/>
                <w:sz w:val="20"/>
                <w:szCs w:val="20"/>
                <w:lang w:eastAsia="cs-CZ"/>
              </w:rPr>
              <w:t>(B, C, D, J)</w:t>
            </w:r>
          </w:p>
        </w:tc>
        <w:tc>
          <w:tcPr>
            <w:tcW w:w="7762" w:type="dxa"/>
            <w:gridSpan w:val="5"/>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rsidR="00CB3F3A" w:rsidRPr="00321D36" w:rsidRDefault="00CB3F3A" w:rsidP="00B57A37">
            <w:pPr>
              <w:jc w:val="center"/>
              <w:rPr>
                <w:rFonts w:ascii="Arial" w:hAnsi="Arial" w:cs="Arial"/>
                <w:sz w:val="20"/>
                <w:szCs w:val="20"/>
                <w:highlight w:val="yellow"/>
              </w:rPr>
            </w:pPr>
            <w:r w:rsidRPr="00664ED8">
              <w:rPr>
                <w:rFonts w:ascii="Arial" w:hAnsi="Arial" w:cs="Arial"/>
                <w:color w:val="000000"/>
                <w:sz w:val="20"/>
                <w:szCs w:val="20"/>
                <w:lang w:eastAsia="cs-CZ"/>
              </w:rPr>
              <w:t>Výsledky nepublikační</w:t>
            </w:r>
          </w:p>
        </w:tc>
      </w:tr>
      <w:tr w:rsidR="00CB3F3A" w:rsidRPr="00321D36" w:rsidTr="00531673">
        <w:trPr>
          <w:trHeight w:val="536"/>
          <w:jc w:val="center"/>
        </w:trPr>
        <w:tc>
          <w:tcPr>
            <w:tcW w:w="1526" w:type="dxa"/>
            <w:vMerge w:val="restart"/>
            <w:tcBorders>
              <w:top w:val="single" w:sz="12" w:space="0" w:color="auto"/>
              <w:left w:val="single" w:sz="12" w:space="0" w:color="auto"/>
              <w:right w:val="single" w:sz="12" w:space="0" w:color="auto"/>
            </w:tcBorders>
            <w:vAlign w:val="center"/>
          </w:tcPr>
          <w:p w:rsidR="00CB3F3A" w:rsidRPr="00664ED8" w:rsidRDefault="00CB3F3A" w:rsidP="00B57A37">
            <w:pPr>
              <w:jc w:val="center"/>
              <w:rPr>
                <w:rFonts w:ascii="Arial" w:hAnsi="Arial" w:cs="Arial"/>
                <w:color w:val="000000"/>
                <w:sz w:val="20"/>
                <w:szCs w:val="20"/>
                <w:lang w:eastAsia="cs-CZ"/>
              </w:rPr>
            </w:pPr>
            <w:r w:rsidRPr="00664ED8">
              <w:rPr>
                <w:rFonts w:ascii="Arial" w:hAnsi="Arial" w:cs="Arial"/>
                <w:color w:val="000000"/>
                <w:sz w:val="20"/>
                <w:szCs w:val="20"/>
                <w:lang w:eastAsia="cs-CZ"/>
              </w:rPr>
              <w:t>5</w:t>
            </w:r>
          </w:p>
          <w:p w:rsidR="00CB3F3A" w:rsidRPr="00664ED8" w:rsidRDefault="00CB3F3A" w:rsidP="00B57A37">
            <w:pPr>
              <w:jc w:val="center"/>
              <w:rPr>
                <w:rFonts w:ascii="Arial" w:hAnsi="Arial" w:cs="Arial"/>
                <w:i/>
                <w:color w:val="000000"/>
                <w:sz w:val="20"/>
                <w:szCs w:val="20"/>
                <w:lang w:eastAsia="cs-CZ"/>
              </w:rPr>
            </w:pPr>
            <w:r w:rsidRPr="00664ED8">
              <w:rPr>
                <w:rFonts w:ascii="Arial" w:hAnsi="Arial" w:cs="Arial"/>
                <w:i/>
                <w:color w:val="000000"/>
                <w:sz w:val="20"/>
                <w:szCs w:val="20"/>
                <w:lang w:eastAsia="cs-CZ"/>
              </w:rPr>
              <w:t>(</w:t>
            </w:r>
            <w:r w:rsidR="00664ED8" w:rsidRPr="00664ED8">
              <w:rPr>
                <w:rFonts w:ascii="Arial" w:hAnsi="Arial" w:cs="Arial"/>
                <w:i/>
                <w:color w:val="000000"/>
                <w:sz w:val="20"/>
                <w:szCs w:val="20"/>
                <w:lang w:eastAsia="cs-CZ"/>
              </w:rPr>
              <w:t>7</w:t>
            </w:r>
            <w:r w:rsidRPr="00664ED8">
              <w:rPr>
                <w:rFonts w:ascii="Arial" w:hAnsi="Arial" w:cs="Arial"/>
                <w:i/>
                <w:color w:val="000000"/>
                <w:sz w:val="20"/>
                <w:szCs w:val="20"/>
                <w:lang w:eastAsia="cs-CZ"/>
              </w:rPr>
              <w:t>)</w:t>
            </w:r>
          </w:p>
          <w:p w:rsidR="00CB3F3A" w:rsidRPr="00321D36" w:rsidRDefault="00CB3F3A" w:rsidP="00B57A37">
            <w:pPr>
              <w:jc w:val="center"/>
              <w:rPr>
                <w:rFonts w:ascii="Arial" w:hAnsi="Arial" w:cs="Arial"/>
                <w:sz w:val="20"/>
                <w:szCs w:val="20"/>
                <w:highlight w:val="yellow"/>
              </w:rPr>
            </w:pPr>
          </w:p>
        </w:tc>
        <w:tc>
          <w:tcPr>
            <w:tcW w:w="4296" w:type="dxa"/>
            <w:gridSpan w:val="3"/>
            <w:tcBorders>
              <w:top w:val="single" w:sz="12" w:space="0" w:color="auto"/>
              <w:left w:val="single" w:sz="12" w:space="0" w:color="auto"/>
              <w:right w:val="single" w:sz="12" w:space="0" w:color="auto"/>
            </w:tcBorders>
            <w:shd w:val="clear" w:color="auto" w:fill="EEECE1" w:themeFill="background2"/>
            <w:vAlign w:val="center"/>
          </w:tcPr>
          <w:p w:rsidR="00CB3F3A" w:rsidRPr="00321D36" w:rsidRDefault="00CB3F3A" w:rsidP="00B57A37">
            <w:pPr>
              <w:jc w:val="center"/>
              <w:rPr>
                <w:rFonts w:ascii="Arial" w:hAnsi="Arial" w:cs="Arial"/>
                <w:sz w:val="20"/>
                <w:szCs w:val="20"/>
                <w:highlight w:val="yellow"/>
              </w:rPr>
            </w:pPr>
            <w:r w:rsidRPr="00B01FAE">
              <w:rPr>
                <w:rFonts w:ascii="Arial" w:hAnsi="Arial" w:cs="Arial"/>
                <w:color w:val="000000"/>
                <w:sz w:val="20"/>
                <w:szCs w:val="20"/>
                <w:lang w:eastAsia="cs-CZ"/>
              </w:rPr>
              <w:t>aplikované</w:t>
            </w:r>
          </w:p>
        </w:tc>
        <w:tc>
          <w:tcPr>
            <w:tcW w:w="3466" w:type="dxa"/>
            <w:gridSpan w:val="2"/>
            <w:tcBorders>
              <w:top w:val="single" w:sz="12" w:space="0" w:color="auto"/>
              <w:left w:val="single" w:sz="12" w:space="0" w:color="auto"/>
              <w:right w:val="single" w:sz="12" w:space="0" w:color="auto"/>
            </w:tcBorders>
            <w:shd w:val="clear" w:color="auto" w:fill="EEECE1" w:themeFill="background2"/>
            <w:vAlign w:val="center"/>
          </w:tcPr>
          <w:p w:rsidR="00CB3F3A" w:rsidRPr="00B01FAE" w:rsidRDefault="00CB3F3A" w:rsidP="00B57A37">
            <w:pPr>
              <w:jc w:val="center"/>
              <w:rPr>
                <w:rFonts w:ascii="Arial" w:hAnsi="Arial" w:cs="Arial"/>
                <w:sz w:val="20"/>
                <w:szCs w:val="20"/>
              </w:rPr>
            </w:pPr>
            <w:r w:rsidRPr="00B01FAE">
              <w:rPr>
                <w:rFonts w:ascii="Arial" w:hAnsi="Arial" w:cs="Arial"/>
                <w:color w:val="000000"/>
                <w:sz w:val="20"/>
                <w:szCs w:val="20"/>
                <w:lang w:eastAsia="cs-CZ"/>
              </w:rPr>
              <w:t xml:space="preserve">ostatní </w:t>
            </w:r>
          </w:p>
        </w:tc>
      </w:tr>
      <w:tr w:rsidR="004B0CEB" w:rsidRPr="00321D36" w:rsidTr="001D4E9D">
        <w:trPr>
          <w:trHeight w:val="245"/>
          <w:jc w:val="center"/>
        </w:trPr>
        <w:tc>
          <w:tcPr>
            <w:tcW w:w="1526" w:type="dxa"/>
            <w:vMerge/>
            <w:tcBorders>
              <w:left w:val="single" w:sz="12" w:space="0" w:color="auto"/>
              <w:right w:val="single" w:sz="12" w:space="0" w:color="auto"/>
            </w:tcBorders>
            <w:vAlign w:val="center"/>
          </w:tcPr>
          <w:p w:rsidR="004B0CEB" w:rsidRPr="00321D36" w:rsidRDefault="004B0CEB" w:rsidP="00B57A37">
            <w:pPr>
              <w:jc w:val="both"/>
              <w:rPr>
                <w:rFonts w:ascii="Arial" w:hAnsi="Arial" w:cs="Arial"/>
                <w:sz w:val="20"/>
                <w:szCs w:val="20"/>
                <w:highlight w:val="yellow"/>
              </w:rPr>
            </w:pPr>
          </w:p>
        </w:tc>
        <w:tc>
          <w:tcPr>
            <w:tcW w:w="1291" w:type="dxa"/>
            <w:tcBorders>
              <w:top w:val="single" w:sz="12" w:space="0" w:color="auto"/>
              <w:left w:val="single" w:sz="12" w:space="0" w:color="auto"/>
            </w:tcBorders>
            <w:shd w:val="clear" w:color="auto" w:fill="EEECE1" w:themeFill="background2"/>
            <w:vAlign w:val="center"/>
          </w:tcPr>
          <w:p w:rsidR="004B0CEB" w:rsidRPr="00664ED8" w:rsidRDefault="004B0CEB" w:rsidP="00B57A37">
            <w:pPr>
              <w:jc w:val="center"/>
              <w:rPr>
                <w:rFonts w:ascii="Arial" w:hAnsi="Arial" w:cs="Arial"/>
                <w:color w:val="000000"/>
                <w:sz w:val="16"/>
                <w:szCs w:val="16"/>
                <w:lang w:eastAsia="cs-CZ"/>
              </w:rPr>
            </w:pPr>
            <w:r w:rsidRPr="00664ED8">
              <w:rPr>
                <w:rFonts w:ascii="Arial" w:hAnsi="Arial" w:cs="Arial"/>
                <w:color w:val="000000"/>
                <w:sz w:val="16"/>
                <w:szCs w:val="16"/>
                <w:lang w:eastAsia="cs-CZ"/>
              </w:rPr>
              <w:t>patenty</w:t>
            </w:r>
          </w:p>
          <w:p w:rsidR="004B0CEB" w:rsidRPr="00321D36" w:rsidRDefault="004B0CEB" w:rsidP="00B57A37">
            <w:pPr>
              <w:jc w:val="center"/>
              <w:rPr>
                <w:rFonts w:ascii="Arial" w:hAnsi="Arial" w:cs="Arial"/>
                <w:color w:val="000000"/>
                <w:sz w:val="16"/>
                <w:szCs w:val="16"/>
                <w:highlight w:val="yellow"/>
                <w:lang w:eastAsia="cs-CZ"/>
              </w:rPr>
            </w:pPr>
            <w:r w:rsidRPr="00664ED8">
              <w:rPr>
                <w:rFonts w:ascii="Arial" w:hAnsi="Arial" w:cs="Arial"/>
                <w:color w:val="000000"/>
                <w:sz w:val="16"/>
                <w:szCs w:val="16"/>
                <w:lang w:eastAsia="cs-CZ"/>
              </w:rPr>
              <w:t>(P)</w:t>
            </w:r>
          </w:p>
        </w:tc>
        <w:tc>
          <w:tcPr>
            <w:tcW w:w="1459" w:type="dxa"/>
            <w:tcBorders>
              <w:top w:val="single" w:sz="12" w:space="0" w:color="auto"/>
            </w:tcBorders>
            <w:shd w:val="clear" w:color="auto" w:fill="EEECE1" w:themeFill="background2"/>
            <w:vAlign w:val="center"/>
          </w:tcPr>
          <w:p w:rsidR="004B0CEB" w:rsidRPr="00321D36" w:rsidRDefault="004B0CEB" w:rsidP="00B57A37">
            <w:pPr>
              <w:jc w:val="center"/>
              <w:rPr>
                <w:rFonts w:ascii="Arial" w:hAnsi="Arial" w:cs="Arial"/>
                <w:color w:val="000000"/>
                <w:sz w:val="16"/>
                <w:szCs w:val="16"/>
                <w:highlight w:val="yellow"/>
                <w:lang w:eastAsia="cs-CZ"/>
              </w:rPr>
            </w:pPr>
            <w:r w:rsidRPr="00664ED8">
              <w:rPr>
                <w:rFonts w:ascii="Arial" w:hAnsi="Arial" w:cs="Arial"/>
                <w:color w:val="000000"/>
                <w:sz w:val="16"/>
                <w:szCs w:val="16"/>
                <w:lang w:eastAsia="cs-CZ"/>
              </w:rPr>
              <w:t>užitné či průmyslové vzory (F)</w:t>
            </w:r>
          </w:p>
        </w:tc>
        <w:tc>
          <w:tcPr>
            <w:tcW w:w="1546" w:type="dxa"/>
            <w:tcBorders>
              <w:top w:val="single" w:sz="12" w:space="0" w:color="auto"/>
              <w:bottom w:val="single" w:sz="4" w:space="0" w:color="auto"/>
              <w:right w:val="single" w:sz="12" w:space="0" w:color="auto"/>
            </w:tcBorders>
            <w:shd w:val="clear" w:color="auto" w:fill="EEECE1" w:themeFill="background2"/>
            <w:vAlign w:val="center"/>
          </w:tcPr>
          <w:p w:rsidR="004B0CEB" w:rsidRPr="00B01FAE" w:rsidRDefault="004B0CEB" w:rsidP="00B57A37">
            <w:pPr>
              <w:jc w:val="center"/>
              <w:rPr>
                <w:rFonts w:ascii="Arial" w:hAnsi="Arial" w:cs="Arial"/>
                <w:color w:val="000000"/>
                <w:sz w:val="16"/>
                <w:szCs w:val="16"/>
                <w:lang w:eastAsia="cs-CZ"/>
              </w:rPr>
            </w:pPr>
            <w:r w:rsidRPr="00B01FAE">
              <w:rPr>
                <w:rFonts w:ascii="Arial" w:hAnsi="Arial" w:cs="Arial"/>
                <w:color w:val="000000"/>
                <w:sz w:val="16"/>
                <w:szCs w:val="16"/>
                <w:lang w:eastAsia="cs-CZ"/>
              </w:rPr>
              <w:t xml:space="preserve">další aplikované </w:t>
            </w:r>
            <w:proofErr w:type="gramStart"/>
            <w:r w:rsidRPr="00B01FAE">
              <w:rPr>
                <w:rFonts w:ascii="Arial" w:hAnsi="Arial" w:cs="Arial"/>
                <w:color w:val="000000"/>
                <w:sz w:val="16"/>
                <w:szCs w:val="16"/>
                <w:lang w:eastAsia="cs-CZ"/>
              </w:rPr>
              <w:t xml:space="preserve">výsledky </w:t>
            </w:r>
            <w:r w:rsidRPr="00B01FAE">
              <w:rPr>
                <w:rFonts w:ascii="Arial" w:hAnsi="Arial" w:cs="Arial"/>
                <w:color w:val="000000"/>
                <w:sz w:val="16"/>
                <w:szCs w:val="16"/>
                <w:lang w:eastAsia="cs-CZ"/>
              </w:rPr>
              <w:br/>
              <w:t>(Z, G, N, R,H)</w:t>
            </w:r>
            <w:proofErr w:type="gramEnd"/>
          </w:p>
          <w:p w:rsidR="004B0CEB" w:rsidRPr="00B01FAE" w:rsidRDefault="004B0CEB" w:rsidP="00B57A37">
            <w:pPr>
              <w:jc w:val="center"/>
              <w:rPr>
                <w:rFonts w:ascii="Arial" w:hAnsi="Arial" w:cs="Arial"/>
                <w:color w:val="000000"/>
                <w:sz w:val="16"/>
                <w:szCs w:val="16"/>
                <w:lang w:eastAsia="cs-CZ"/>
              </w:rPr>
            </w:pPr>
          </w:p>
        </w:tc>
        <w:tc>
          <w:tcPr>
            <w:tcW w:w="2224" w:type="dxa"/>
            <w:tcBorders>
              <w:top w:val="single" w:sz="12" w:space="0" w:color="auto"/>
              <w:left w:val="single" w:sz="12" w:space="0" w:color="auto"/>
              <w:bottom w:val="single" w:sz="4" w:space="0" w:color="auto"/>
              <w:right w:val="single" w:sz="4" w:space="0" w:color="auto"/>
            </w:tcBorders>
            <w:shd w:val="clear" w:color="auto" w:fill="EEECE1" w:themeFill="background2"/>
            <w:vAlign w:val="center"/>
          </w:tcPr>
          <w:p w:rsidR="004B0CEB" w:rsidRPr="00B01FAE" w:rsidRDefault="004B0CEB" w:rsidP="00B57A37">
            <w:pPr>
              <w:jc w:val="center"/>
              <w:rPr>
                <w:rFonts w:ascii="Arial" w:hAnsi="Arial" w:cs="Arial"/>
                <w:color w:val="000000"/>
                <w:sz w:val="16"/>
                <w:szCs w:val="16"/>
                <w:lang w:eastAsia="cs-CZ"/>
              </w:rPr>
            </w:pPr>
            <w:r w:rsidRPr="00B01FAE">
              <w:rPr>
                <w:rFonts w:ascii="Arial" w:hAnsi="Arial" w:cs="Arial"/>
                <w:color w:val="000000"/>
                <w:sz w:val="16"/>
                <w:szCs w:val="16"/>
                <w:lang w:eastAsia="cs-CZ"/>
              </w:rPr>
              <w:t>výzkumné zprávy, workshop,</w:t>
            </w:r>
          </w:p>
          <w:p w:rsidR="004B0CEB" w:rsidRPr="00B01FAE" w:rsidRDefault="004B0CEB" w:rsidP="00B57A37">
            <w:pPr>
              <w:jc w:val="center"/>
              <w:rPr>
                <w:rFonts w:ascii="Arial" w:hAnsi="Arial" w:cs="Arial"/>
                <w:color w:val="000000"/>
                <w:sz w:val="16"/>
                <w:szCs w:val="16"/>
                <w:lang w:eastAsia="cs-CZ"/>
              </w:rPr>
            </w:pPr>
            <w:r w:rsidRPr="00B01FAE">
              <w:rPr>
                <w:rFonts w:ascii="Arial" w:hAnsi="Arial" w:cs="Arial"/>
                <w:color w:val="000000"/>
                <w:sz w:val="16"/>
                <w:szCs w:val="16"/>
                <w:lang w:eastAsia="cs-CZ"/>
              </w:rPr>
              <w:t>seminář,</w:t>
            </w:r>
          </w:p>
          <w:p w:rsidR="004B0CEB" w:rsidRPr="00B01FAE" w:rsidRDefault="004B0CEB" w:rsidP="00B57A37">
            <w:pPr>
              <w:jc w:val="center"/>
              <w:rPr>
                <w:rFonts w:ascii="Arial" w:hAnsi="Arial" w:cs="Arial"/>
                <w:color w:val="000000"/>
                <w:sz w:val="16"/>
                <w:szCs w:val="16"/>
                <w:lang w:eastAsia="cs-CZ"/>
              </w:rPr>
            </w:pPr>
            <w:proofErr w:type="spellStart"/>
            <w:r w:rsidRPr="00B01FAE">
              <w:rPr>
                <w:rFonts w:ascii="Arial" w:hAnsi="Arial" w:cs="Arial"/>
                <w:color w:val="000000"/>
                <w:sz w:val="16"/>
                <w:szCs w:val="16"/>
                <w:lang w:eastAsia="cs-CZ"/>
              </w:rPr>
              <w:t>audioviz</w:t>
            </w:r>
            <w:proofErr w:type="spellEnd"/>
            <w:r w:rsidRPr="00B01FAE">
              <w:rPr>
                <w:rFonts w:ascii="Arial" w:hAnsi="Arial" w:cs="Arial"/>
                <w:color w:val="000000"/>
                <w:sz w:val="16"/>
                <w:szCs w:val="16"/>
                <w:lang w:eastAsia="cs-CZ"/>
              </w:rPr>
              <w:t>. tvorba</w:t>
            </w:r>
          </w:p>
          <w:p w:rsidR="004B0CEB" w:rsidRPr="00B01FAE" w:rsidRDefault="004B0CEB" w:rsidP="00B57A37">
            <w:pPr>
              <w:jc w:val="center"/>
              <w:rPr>
                <w:rFonts w:ascii="Arial" w:hAnsi="Arial" w:cs="Arial"/>
                <w:color w:val="000000"/>
                <w:sz w:val="16"/>
                <w:szCs w:val="16"/>
                <w:lang w:eastAsia="cs-CZ"/>
              </w:rPr>
            </w:pPr>
            <w:proofErr w:type="gramStart"/>
            <w:r w:rsidRPr="00B01FAE">
              <w:rPr>
                <w:rFonts w:ascii="Arial" w:hAnsi="Arial" w:cs="Arial"/>
                <w:color w:val="000000"/>
                <w:sz w:val="16"/>
                <w:szCs w:val="16"/>
                <w:lang w:eastAsia="cs-CZ"/>
              </w:rPr>
              <w:t>(A,V, W, M)</w:t>
            </w:r>
            <w:proofErr w:type="gramEnd"/>
          </w:p>
        </w:tc>
        <w:tc>
          <w:tcPr>
            <w:tcW w:w="1242" w:type="dxa"/>
            <w:tcBorders>
              <w:top w:val="single" w:sz="12" w:space="0" w:color="auto"/>
              <w:left w:val="single" w:sz="4" w:space="0" w:color="auto"/>
              <w:right w:val="single" w:sz="12" w:space="0" w:color="auto"/>
            </w:tcBorders>
            <w:shd w:val="clear" w:color="auto" w:fill="EEECE1" w:themeFill="background2"/>
            <w:vAlign w:val="center"/>
          </w:tcPr>
          <w:p w:rsidR="004B0CEB" w:rsidRPr="00B01FAE" w:rsidRDefault="004B0CEB" w:rsidP="00B57A37">
            <w:pPr>
              <w:jc w:val="center"/>
              <w:rPr>
                <w:rFonts w:ascii="Arial" w:hAnsi="Arial" w:cs="Arial"/>
                <w:color w:val="000000"/>
                <w:sz w:val="16"/>
                <w:szCs w:val="16"/>
                <w:lang w:eastAsia="cs-CZ"/>
              </w:rPr>
            </w:pPr>
            <w:r w:rsidRPr="00B01FAE">
              <w:rPr>
                <w:rFonts w:ascii="Arial" w:hAnsi="Arial" w:cs="Arial"/>
                <w:color w:val="000000"/>
                <w:sz w:val="16"/>
                <w:szCs w:val="16"/>
                <w:lang w:eastAsia="cs-CZ"/>
              </w:rPr>
              <w:t>Ostatní</w:t>
            </w:r>
          </w:p>
          <w:p w:rsidR="004B0CEB" w:rsidRPr="00B01FAE" w:rsidRDefault="004B0CEB" w:rsidP="00B57A37">
            <w:pPr>
              <w:jc w:val="center"/>
              <w:rPr>
                <w:rFonts w:ascii="Arial" w:hAnsi="Arial" w:cs="Arial"/>
                <w:color w:val="000000"/>
                <w:sz w:val="16"/>
                <w:szCs w:val="16"/>
                <w:lang w:eastAsia="cs-CZ"/>
              </w:rPr>
            </w:pPr>
            <w:r w:rsidRPr="00B01FAE">
              <w:rPr>
                <w:rFonts w:ascii="Arial" w:hAnsi="Arial" w:cs="Arial"/>
                <w:color w:val="000000"/>
                <w:sz w:val="16"/>
                <w:szCs w:val="16"/>
                <w:lang w:eastAsia="cs-CZ"/>
              </w:rPr>
              <w:t>(O)</w:t>
            </w:r>
          </w:p>
        </w:tc>
      </w:tr>
      <w:tr w:rsidR="004B0CEB" w:rsidRPr="00321D36" w:rsidTr="001D4E9D">
        <w:trPr>
          <w:jc w:val="center"/>
        </w:trPr>
        <w:tc>
          <w:tcPr>
            <w:tcW w:w="1526" w:type="dxa"/>
            <w:vMerge/>
            <w:tcBorders>
              <w:left w:val="single" w:sz="12" w:space="0" w:color="auto"/>
              <w:bottom w:val="single" w:sz="12" w:space="0" w:color="auto"/>
              <w:right w:val="single" w:sz="12" w:space="0" w:color="auto"/>
            </w:tcBorders>
            <w:vAlign w:val="center"/>
          </w:tcPr>
          <w:p w:rsidR="004B0CEB" w:rsidRPr="00321D36" w:rsidRDefault="004B0CEB" w:rsidP="00B57A37">
            <w:pPr>
              <w:jc w:val="both"/>
              <w:rPr>
                <w:rFonts w:ascii="Arial" w:hAnsi="Arial" w:cs="Arial"/>
                <w:sz w:val="20"/>
                <w:szCs w:val="20"/>
                <w:highlight w:val="yellow"/>
              </w:rPr>
            </w:pPr>
          </w:p>
        </w:tc>
        <w:tc>
          <w:tcPr>
            <w:tcW w:w="1291" w:type="dxa"/>
            <w:tcBorders>
              <w:left w:val="single" w:sz="12" w:space="0" w:color="auto"/>
              <w:bottom w:val="single" w:sz="12" w:space="0" w:color="auto"/>
            </w:tcBorders>
            <w:vAlign w:val="center"/>
          </w:tcPr>
          <w:p w:rsidR="004B0CEB" w:rsidRPr="00664ED8" w:rsidRDefault="00664ED8" w:rsidP="00B57A37">
            <w:pPr>
              <w:jc w:val="center"/>
              <w:rPr>
                <w:rFonts w:ascii="Arial" w:hAnsi="Arial" w:cs="Arial"/>
                <w:color w:val="000000"/>
                <w:sz w:val="20"/>
                <w:szCs w:val="20"/>
                <w:lang w:eastAsia="cs-CZ"/>
              </w:rPr>
            </w:pPr>
            <w:r w:rsidRPr="00664ED8">
              <w:rPr>
                <w:rFonts w:ascii="Arial" w:hAnsi="Arial" w:cs="Arial"/>
                <w:color w:val="000000"/>
                <w:sz w:val="20"/>
                <w:szCs w:val="20"/>
                <w:lang w:eastAsia="cs-CZ"/>
              </w:rPr>
              <w:t>0</w:t>
            </w:r>
          </w:p>
          <w:p w:rsidR="004B0CEB" w:rsidRPr="00321D36" w:rsidRDefault="004B0CEB" w:rsidP="00664ED8">
            <w:pPr>
              <w:jc w:val="center"/>
              <w:rPr>
                <w:rFonts w:ascii="Arial" w:hAnsi="Arial" w:cs="Arial"/>
                <w:i/>
                <w:sz w:val="20"/>
                <w:szCs w:val="20"/>
                <w:highlight w:val="yellow"/>
              </w:rPr>
            </w:pPr>
            <w:r w:rsidRPr="00664ED8">
              <w:rPr>
                <w:rFonts w:ascii="Arial" w:hAnsi="Arial" w:cs="Arial"/>
                <w:i/>
                <w:color w:val="000000"/>
                <w:sz w:val="20"/>
                <w:szCs w:val="20"/>
                <w:lang w:eastAsia="cs-CZ"/>
              </w:rPr>
              <w:t>(</w:t>
            </w:r>
            <w:r w:rsidR="00664ED8">
              <w:rPr>
                <w:rFonts w:ascii="Arial" w:hAnsi="Arial" w:cs="Arial"/>
                <w:i/>
                <w:color w:val="000000"/>
                <w:sz w:val="20"/>
                <w:szCs w:val="20"/>
                <w:lang w:eastAsia="cs-CZ"/>
              </w:rPr>
              <w:t>1</w:t>
            </w:r>
            <w:r w:rsidR="00664ED8" w:rsidRPr="00664ED8">
              <w:rPr>
                <w:rFonts w:ascii="Arial" w:hAnsi="Arial" w:cs="Arial"/>
                <w:i/>
                <w:color w:val="000000"/>
                <w:sz w:val="20"/>
                <w:szCs w:val="20"/>
                <w:lang w:eastAsia="cs-CZ"/>
              </w:rPr>
              <w:t>přihlášený</w:t>
            </w:r>
            <w:r w:rsidRPr="00664ED8">
              <w:rPr>
                <w:rFonts w:ascii="Arial" w:hAnsi="Arial" w:cs="Arial"/>
                <w:i/>
                <w:color w:val="000000"/>
                <w:sz w:val="20"/>
                <w:szCs w:val="20"/>
                <w:lang w:eastAsia="cs-CZ"/>
              </w:rPr>
              <w:t>)</w:t>
            </w:r>
          </w:p>
        </w:tc>
        <w:tc>
          <w:tcPr>
            <w:tcW w:w="1459" w:type="dxa"/>
            <w:tcBorders>
              <w:top w:val="nil"/>
              <w:bottom w:val="single" w:sz="12" w:space="0" w:color="auto"/>
            </w:tcBorders>
            <w:vAlign w:val="center"/>
          </w:tcPr>
          <w:p w:rsidR="004B0CEB" w:rsidRPr="00664ED8" w:rsidRDefault="00664ED8" w:rsidP="00B57A37">
            <w:pPr>
              <w:jc w:val="center"/>
              <w:rPr>
                <w:rFonts w:ascii="Arial" w:hAnsi="Arial" w:cs="Arial"/>
                <w:color w:val="000000"/>
                <w:sz w:val="20"/>
                <w:szCs w:val="20"/>
                <w:lang w:eastAsia="cs-CZ"/>
              </w:rPr>
            </w:pPr>
            <w:r w:rsidRPr="00664ED8">
              <w:rPr>
                <w:rFonts w:ascii="Arial" w:hAnsi="Arial" w:cs="Arial"/>
                <w:color w:val="000000"/>
                <w:sz w:val="20"/>
                <w:szCs w:val="20"/>
                <w:lang w:eastAsia="cs-CZ"/>
              </w:rPr>
              <w:t>0</w:t>
            </w:r>
          </w:p>
          <w:p w:rsidR="004B0CEB" w:rsidRPr="00321D36" w:rsidRDefault="004B0CEB" w:rsidP="00664ED8">
            <w:pPr>
              <w:jc w:val="center"/>
              <w:rPr>
                <w:rFonts w:ascii="Arial" w:hAnsi="Arial" w:cs="Arial"/>
                <w:i/>
                <w:sz w:val="20"/>
                <w:szCs w:val="20"/>
                <w:highlight w:val="yellow"/>
              </w:rPr>
            </w:pPr>
            <w:r w:rsidRPr="00664ED8">
              <w:rPr>
                <w:rFonts w:ascii="Arial" w:hAnsi="Arial" w:cs="Arial"/>
                <w:i/>
                <w:color w:val="000000"/>
                <w:sz w:val="20"/>
                <w:szCs w:val="20"/>
                <w:lang w:eastAsia="cs-CZ"/>
              </w:rPr>
              <w:t>(</w:t>
            </w:r>
            <w:r w:rsidR="00664ED8" w:rsidRPr="00664ED8">
              <w:rPr>
                <w:rFonts w:ascii="Arial" w:hAnsi="Arial" w:cs="Arial"/>
                <w:i/>
                <w:color w:val="000000"/>
                <w:sz w:val="20"/>
                <w:szCs w:val="20"/>
                <w:lang w:eastAsia="cs-CZ"/>
              </w:rPr>
              <w:t>1 přihlášený</w:t>
            </w:r>
            <w:r w:rsidRPr="00664ED8">
              <w:rPr>
                <w:rFonts w:ascii="Arial" w:hAnsi="Arial" w:cs="Arial"/>
                <w:i/>
                <w:color w:val="000000"/>
                <w:sz w:val="20"/>
                <w:szCs w:val="20"/>
                <w:lang w:eastAsia="cs-CZ"/>
              </w:rPr>
              <w:t>)</w:t>
            </w:r>
          </w:p>
        </w:tc>
        <w:tc>
          <w:tcPr>
            <w:tcW w:w="1546" w:type="dxa"/>
            <w:tcBorders>
              <w:top w:val="single" w:sz="4" w:space="0" w:color="auto"/>
              <w:bottom w:val="single" w:sz="12" w:space="0" w:color="auto"/>
              <w:right w:val="single" w:sz="12" w:space="0" w:color="auto"/>
            </w:tcBorders>
            <w:vAlign w:val="center"/>
          </w:tcPr>
          <w:p w:rsidR="004B0CEB" w:rsidRPr="00B01FAE" w:rsidRDefault="00B01FAE" w:rsidP="00B57A37">
            <w:pPr>
              <w:jc w:val="center"/>
              <w:rPr>
                <w:rFonts w:ascii="Arial" w:hAnsi="Arial" w:cs="Arial"/>
                <w:color w:val="000000"/>
                <w:sz w:val="20"/>
                <w:szCs w:val="20"/>
                <w:lang w:eastAsia="cs-CZ"/>
              </w:rPr>
            </w:pPr>
            <w:r w:rsidRPr="00B01FAE">
              <w:rPr>
                <w:rFonts w:ascii="Arial" w:hAnsi="Arial" w:cs="Arial"/>
                <w:color w:val="000000"/>
                <w:sz w:val="20"/>
                <w:szCs w:val="20"/>
                <w:lang w:eastAsia="cs-CZ"/>
              </w:rPr>
              <w:t>2</w:t>
            </w:r>
          </w:p>
          <w:p w:rsidR="004B0CEB" w:rsidRPr="00B01FAE" w:rsidRDefault="004B0CEB" w:rsidP="00B01FAE">
            <w:pPr>
              <w:jc w:val="center"/>
              <w:rPr>
                <w:rFonts w:ascii="Arial" w:hAnsi="Arial" w:cs="Arial"/>
                <w:i/>
                <w:sz w:val="20"/>
                <w:szCs w:val="20"/>
              </w:rPr>
            </w:pPr>
            <w:r w:rsidRPr="00B01FAE">
              <w:rPr>
                <w:rFonts w:ascii="Arial" w:hAnsi="Arial" w:cs="Arial"/>
                <w:i/>
                <w:color w:val="000000"/>
                <w:sz w:val="20"/>
                <w:szCs w:val="20"/>
                <w:lang w:eastAsia="cs-CZ"/>
              </w:rPr>
              <w:t>(</w:t>
            </w:r>
            <w:r w:rsidR="00B01FAE" w:rsidRPr="00B01FAE">
              <w:rPr>
                <w:rFonts w:ascii="Arial" w:hAnsi="Arial" w:cs="Arial"/>
                <w:i/>
                <w:color w:val="000000"/>
                <w:sz w:val="20"/>
                <w:szCs w:val="20"/>
                <w:lang w:eastAsia="cs-CZ"/>
              </w:rPr>
              <w:t>2</w:t>
            </w:r>
            <w:r w:rsidRPr="00B01FAE">
              <w:rPr>
                <w:rFonts w:ascii="Arial" w:hAnsi="Arial" w:cs="Arial"/>
                <w:i/>
                <w:color w:val="000000"/>
                <w:sz w:val="20"/>
                <w:szCs w:val="20"/>
                <w:lang w:eastAsia="cs-CZ"/>
              </w:rPr>
              <w:t>)</w:t>
            </w:r>
          </w:p>
        </w:tc>
        <w:tc>
          <w:tcPr>
            <w:tcW w:w="2224" w:type="dxa"/>
            <w:tcBorders>
              <w:top w:val="single" w:sz="4" w:space="0" w:color="auto"/>
              <w:left w:val="single" w:sz="12" w:space="0" w:color="auto"/>
              <w:bottom w:val="single" w:sz="12" w:space="0" w:color="auto"/>
              <w:right w:val="single" w:sz="4" w:space="0" w:color="auto"/>
            </w:tcBorders>
            <w:vAlign w:val="center"/>
          </w:tcPr>
          <w:p w:rsidR="004B0CEB" w:rsidRPr="00B01FAE" w:rsidRDefault="00B01FAE" w:rsidP="00B57A37">
            <w:pPr>
              <w:jc w:val="center"/>
              <w:rPr>
                <w:rFonts w:ascii="Arial" w:hAnsi="Arial" w:cs="Arial"/>
                <w:sz w:val="20"/>
                <w:szCs w:val="20"/>
              </w:rPr>
            </w:pPr>
            <w:r w:rsidRPr="00B01FAE">
              <w:rPr>
                <w:rFonts w:ascii="Arial" w:hAnsi="Arial" w:cs="Arial"/>
                <w:sz w:val="20"/>
                <w:szCs w:val="20"/>
              </w:rPr>
              <w:t>0</w:t>
            </w:r>
          </w:p>
          <w:p w:rsidR="004B0CEB" w:rsidRPr="00B01FAE" w:rsidRDefault="004B0CEB" w:rsidP="00B01FAE">
            <w:pPr>
              <w:jc w:val="center"/>
              <w:rPr>
                <w:rFonts w:ascii="Arial" w:hAnsi="Arial" w:cs="Arial"/>
                <w:i/>
                <w:sz w:val="20"/>
                <w:szCs w:val="20"/>
              </w:rPr>
            </w:pPr>
            <w:r w:rsidRPr="00B01FAE">
              <w:rPr>
                <w:rFonts w:ascii="Arial" w:hAnsi="Arial" w:cs="Arial"/>
                <w:i/>
                <w:sz w:val="20"/>
                <w:szCs w:val="20"/>
              </w:rPr>
              <w:t>(</w:t>
            </w:r>
            <w:r w:rsidR="00B01FAE" w:rsidRPr="00B01FAE">
              <w:rPr>
                <w:rFonts w:ascii="Arial" w:hAnsi="Arial" w:cs="Arial"/>
                <w:i/>
                <w:sz w:val="20"/>
                <w:szCs w:val="20"/>
              </w:rPr>
              <w:t>0</w:t>
            </w:r>
            <w:r w:rsidRPr="00B01FAE">
              <w:rPr>
                <w:rFonts w:ascii="Arial" w:hAnsi="Arial" w:cs="Arial"/>
                <w:i/>
                <w:sz w:val="20"/>
                <w:szCs w:val="20"/>
              </w:rPr>
              <w:t>)</w:t>
            </w:r>
          </w:p>
        </w:tc>
        <w:tc>
          <w:tcPr>
            <w:tcW w:w="1242" w:type="dxa"/>
            <w:tcBorders>
              <w:left w:val="single" w:sz="4" w:space="0" w:color="auto"/>
              <w:bottom w:val="single" w:sz="12" w:space="0" w:color="auto"/>
              <w:right w:val="single" w:sz="12" w:space="0" w:color="auto"/>
            </w:tcBorders>
            <w:vAlign w:val="center"/>
          </w:tcPr>
          <w:p w:rsidR="004B0CEB" w:rsidRPr="00B01FAE" w:rsidRDefault="00B01FAE" w:rsidP="00B57A37">
            <w:pPr>
              <w:jc w:val="center"/>
              <w:rPr>
                <w:rFonts w:ascii="Arial" w:hAnsi="Arial" w:cs="Arial"/>
                <w:sz w:val="20"/>
                <w:szCs w:val="20"/>
              </w:rPr>
            </w:pPr>
            <w:r w:rsidRPr="00B01FAE">
              <w:rPr>
                <w:rFonts w:ascii="Arial" w:hAnsi="Arial" w:cs="Arial"/>
                <w:sz w:val="20"/>
                <w:szCs w:val="20"/>
              </w:rPr>
              <w:t>0</w:t>
            </w:r>
          </w:p>
          <w:p w:rsidR="004B0CEB" w:rsidRPr="00B01FAE" w:rsidRDefault="004B0CEB" w:rsidP="00B01FAE">
            <w:pPr>
              <w:jc w:val="center"/>
              <w:rPr>
                <w:rFonts w:ascii="Arial" w:hAnsi="Arial" w:cs="Arial"/>
                <w:i/>
                <w:sz w:val="20"/>
                <w:szCs w:val="20"/>
              </w:rPr>
            </w:pPr>
            <w:r w:rsidRPr="00B01FAE">
              <w:rPr>
                <w:rFonts w:ascii="Arial" w:hAnsi="Arial" w:cs="Arial"/>
                <w:i/>
                <w:sz w:val="20"/>
                <w:szCs w:val="20"/>
              </w:rPr>
              <w:t>(</w:t>
            </w:r>
            <w:r w:rsidR="00B01FAE" w:rsidRPr="00B01FAE">
              <w:rPr>
                <w:rFonts w:ascii="Arial" w:hAnsi="Arial" w:cs="Arial"/>
                <w:i/>
                <w:sz w:val="20"/>
                <w:szCs w:val="20"/>
              </w:rPr>
              <w:t>0</w:t>
            </w:r>
            <w:r w:rsidRPr="00B01FAE">
              <w:rPr>
                <w:rFonts w:ascii="Arial" w:hAnsi="Arial" w:cs="Arial"/>
                <w:i/>
                <w:sz w:val="20"/>
                <w:szCs w:val="20"/>
              </w:rPr>
              <w:t>)</w:t>
            </w:r>
          </w:p>
        </w:tc>
      </w:tr>
    </w:tbl>
    <w:p w:rsidR="00CB3F3A" w:rsidRPr="00321D36" w:rsidRDefault="00CB3F3A" w:rsidP="00CB3F3A">
      <w:pPr>
        <w:spacing w:after="120" w:line="240" w:lineRule="auto"/>
        <w:jc w:val="both"/>
        <w:rPr>
          <w:rFonts w:ascii="Arial" w:hAnsi="Arial" w:cs="Arial"/>
          <w:b/>
          <w:sz w:val="24"/>
          <w:szCs w:val="24"/>
          <w:highlight w:val="yellow"/>
        </w:rPr>
      </w:pPr>
    </w:p>
    <w:p w:rsidR="00CB3F3A" w:rsidRPr="00664ED8" w:rsidRDefault="00CB3F3A" w:rsidP="00CB3F3A">
      <w:pPr>
        <w:spacing w:after="120" w:line="240" w:lineRule="auto"/>
        <w:jc w:val="both"/>
        <w:rPr>
          <w:rFonts w:ascii="Arial" w:hAnsi="Arial" w:cs="Arial"/>
          <w:sz w:val="18"/>
          <w:szCs w:val="18"/>
        </w:rPr>
      </w:pPr>
      <w:r w:rsidRPr="00664ED8">
        <w:rPr>
          <w:rFonts w:ascii="Arial" w:hAnsi="Arial" w:cs="Arial"/>
          <w:b/>
          <w:sz w:val="18"/>
          <w:szCs w:val="18"/>
        </w:rPr>
        <w:t>Poznámka:</w:t>
      </w:r>
      <w:r w:rsidRPr="00664ED8">
        <w:rPr>
          <w:rFonts w:ascii="Arial" w:hAnsi="Arial" w:cs="Arial"/>
          <w:sz w:val="18"/>
          <w:szCs w:val="18"/>
        </w:rPr>
        <w:t xml:space="preserve"> V závorkách jsou uvedeny kódy výsledků definovan</w:t>
      </w:r>
      <w:r w:rsidR="006A46F3">
        <w:rPr>
          <w:rFonts w:ascii="Arial" w:hAnsi="Arial" w:cs="Arial"/>
          <w:sz w:val="18"/>
          <w:szCs w:val="18"/>
        </w:rPr>
        <w:t>é</w:t>
      </w:r>
      <w:r w:rsidRPr="00664ED8">
        <w:rPr>
          <w:rFonts w:ascii="Arial" w:hAnsi="Arial" w:cs="Arial"/>
          <w:sz w:val="18"/>
          <w:szCs w:val="18"/>
        </w:rPr>
        <w:t xml:space="preserve"> v</w:t>
      </w:r>
      <w:r w:rsidR="00F0788D">
        <w:rPr>
          <w:rFonts w:ascii="Arial" w:hAnsi="Arial" w:cs="Arial"/>
          <w:sz w:val="18"/>
          <w:szCs w:val="18"/>
        </w:rPr>
        <w:t> Samostatné příloze č. 4</w:t>
      </w:r>
      <w:r w:rsidRPr="00664ED8">
        <w:rPr>
          <w:rFonts w:ascii="Arial" w:hAnsi="Arial" w:cs="Arial"/>
          <w:sz w:val="18"/>
          <w:szCs w:val="18"/>
        </w:rPr>
        <w:t xml:space="preserve"> Metodiky</w:t>
      </w:r>
      <w:r w:rsidR="00F0788D">
        <w:rPr>
          <w:rFonts w:ascii="Arial" w:hAnsi="Arial" w:cs="Arial"/>
          <w:sz w:val="18"/>
          <w:szCs w:val="18"/>
        </w:rPr>
        <w:t>. Č</w:t>
      </w:r>
      <w:r w:rsidRPr="00664ED8">
        <w:rPr>
          <w:rFonts w:ascii="Arial" w:hAnsi="Arial" w:cs="Arial"/>
          <w:sz w:val="18"/>
          <w:szCs w:val="18"/>
        </w:rPr>
        <w:t xml:space="preserve">íslo značí počet dosažených výsledků v rámci programu </w:t>
      </w:r>
      <w:r w:rsidR="00664ED8" w:rsidRPr="00664ED8">
        <w:rPr>
          <w:rFonts w:ascii="Arial" w:hAnsi="Arial" w:cs="Arial"/>
          <w:sz w:val="18"/>
          <w:szCs w:val="18"/>
        </w:rPr>
        <w:t>GESHER/MOST</w:t>
      </w:r>
      <w:r w:rsidRPr="00664ED8">
        <w:rPr>
          <w:rFonts w:ascii="Arial" w:hAnsi="Arial" w:cs="Arial"/>
          <w:sz w:val="18"/>
          <w:szCs w:val="18"/>
        </w:rPr>
        <w:t xml:space="preserve"> v uvedené skupině. </w:t>
      </w:r>
    </w:p>
    <w:p w:rsidR="00CB3F3A" w:rsidRPr="00664ED8" w:rsidRDefault="00CB3F3A" w:rsidP="00CB3F3A">
      <w:pPr>
        <w:spacing w:after="120" w:line="240" w:lineRule="auto"/>
        <w:jc w:val="both"/>
        <w:rPr>
          <w:rFonts w:ascii="Arial" w:hAnsi="Arial" w:cs="Arial"/>
          <w:sz w:val="18"/>
          <w:szCs w:val="18"/>
        </w:rPr>
      </w:pPr>
      <w:r w:rsidRPr="00664ED8">
        <w:rPr>
          <w:rFonts w:ascii="Arial" w:hAnsi="Arial" w:cs="Arial"/>
          <w:sz w:val="18"/>
          <w:szCs w:val="18"/>
        </w:rPr>
        <w:t xml:space="preserve">Čísla uvedená kurzivou v závorkách představují počty výsledků, které </w:t>
      </w:r>
      <w:r w:rsidR="005B35C3">
        <w:rPr>
          <w:rFonts w:ascii="Arial" w:hAnsi="Arial" w:cs="Arial"/>
          <w:sz w:val="18"/>
          <w:szCs w:val="18"/>
        </w:rPr>
        <w:t>byly uvedeny</w:t>
      </w:r>
      <w:r w:rsidRPr="00664ED8">
        <w:rPr>
          <w:rFonts w:ascii="Arial" w:hAnsi="Arial" w:cs="Arial"/>
          <w:sz w:val="18"/>
          <w:szCs w:val="18"/>
        </w:rPr>
        <w:t xml:space="preserve"> </w:t>
      </w:r>
      <w:r w:rsidR="00D6730B">
        <w:rPr>
          <w:rFonts w:ascii="Arial" w:hAnsi="Arial" w:cs="Arial"/>
          <w:sz w:val="18"/>
          <w:szCs w:val="18"/>
        </w:rPr>
        <w:t xml:space="preserve">poskytovatelem </w:t>
      </w:r>
      <w:r w:rsidR="00D630D1">
        <w:rPr>
          <w:rFonts w:ascii="Arial" w:hAnsi="Arial" w:cs="Arial"/>
          <w:sz w:val="18"/>
          <w:szCs w:val="18"/>
        </w:rPr>
        <w:t>v z</w:t>
      </w:r>
      <w:r w:rsidRPr="00664ED8">
        <w:rPr>
          <w:rFonts w:ascii="Arial" w:hAnsi="Arial" w:cs="Arial"/>
          <w:sz w:val="18"/>
          <w:szCs w:val="18"/>
        </w:rPr>
        <w:t>ávěrečné</w:t>
      </w:r>
      <w:r w:rsidR="004B0CEB" w:rsidRPr="00664ED8">
        <w:rPr>
          <w:rFonts w:ascii="Arial" w:hAnsi="Arial" w:cs="Arial"/>
          <w:sz w:val="18"/>
          <w:szCs w:val="18"/>
        </w:rPr>
        <w:t>m</w:t>
      </w:r>
      <w:r w:rsidRPr="00664ED8">
        <w:rPr>
          <w:rFonts w:ascii="Arial" w:hAnsi="Arial" w:cs="Arial"/>
          <w:sz w:val="18"/>
          <w:szCs w:val="18"/>
        </w:rPr>
        <w:t xml:space="preserve"> hodno</w:t>
      </w:r>
      <w:r w:rsidR="004B0CEB" w:rsidRPr="00664ED8">
        <w:rPr>
          <w:rFonts w:ascii="Arial" w:hAnsi="Arial" w:cs="Arial"/>
          <w:sz w:val="18"/>
          <w:szCs w:val="18"/>
        </w:rPr>
        <w:t>cení</w:t>
      </w:r>
      <w:r w:rsidR="00482087">
        <w:rPr>
          <w:rFonts w:ascii="Arial" w:hAnsi="Arial" w:cs="Arial"/>
          <w:sz w:val="18"/>
          <w:szCs w:val="18"/>
        </w:rPr>
        <w:t xml:space="preserve"> programu</w:t>
      </w:r>
      <w:r w:rsidR="004B0CEB" w:rsidRPr="00664ED8">
        <w:rPr>
          <w:rFonts w:ascii="Arial" w:hAnsi="Arial" w:cs="Arial"/>
          <w:sz w:val="18"/>
          <w:szCs w:val="18"/>
        </w:rPr>
        <w:t>.</w:t>
      </w:r>
    </w:p>
    <w:p w:rsidR="005B35C3" w:rsidRDefault="005B35C3" w:rsidP="005B35C3">
      <w:pPr>
        <w:pStyle w:val="Text"/>
        <w:overflowPunct w:val="0"/>
        <w:autoSpaceDE w:val="0"/>
        <w:autoSpaceDN w:val="0"/>
        <w:adjustRightInd w:val="0"/>
        <w:spacing w:after="120" w:line="240" w:lineRule="auto"/>
        <w:ind w:firstLine="0"/>
        <w:textAlignment w:val="baseline"/>
        <w:rPr>
          <w:rFonts w:ascii="Arial" w:hAnsi="Arial" w:cs="Arial"/>
        </w:rPr>
      </w:pPr>
      <w:r>
        <w:rPr>
          <w:rFonts w:ascii="Arial" w:hAnsi="Arial" w:cs="Arial"/>
        </w:rPr>
        <w:t xml:space="preserve">Jestliže srovnáme plánované indikátory programu tak, jak </w:t>
      </w:r>
      <w:r w:rsidR="006513BD">
        <w:rPr>
          <w:rFonts w:ascii="Arial" w:hAnsi="Arial" w:cs="Arial"/>
        </w:rPr>
        <w:t>byly</w:t>
      </w:r>
      <w:r>
        <w:rPr>
          <w:rFonts w:ascii="Arial" w:hAnsi="Arial" w:cs="Arial"/>
        </w:rPr>
        <w:t xml:space="preserve"> schvál</w:t>
      </w:r>
      <w:r w:rsidR="006513BD">
        <w:rPr>
          <w:rFonts w:ascii="Arial" w:hAnsi="Arial" w:cs="Arial"/>
        </w:rPr>
        <w:t>eny</w:t>
      </w:r>
      <w:r>
        <w:rPr>
          <w:rFonts w:ascii="Arial" w:hAnsi="Arial" w:cs="Arial"/>
        </w:rPr>
        <w:t xml:space="preserve"> vlád</w:t>
      </w:r>
      <w:r w:rsidR="006513BD">
        <w:rPr>
          <w:rFonts w:ascii="Arial" w:hAnsi="Arial" w:cs="Arial"/>
        </w:rPr>
        <w:t>ou</w:t>
      </w:r>
      <w:r w:rsidR="00D630D1">
        <w:rPr>
          <w:rFonts w:ascii="Arial" w:hAnsi="Arial" w:cs="Arial"/>
        </w:rPr>
        <w:t>,</w:t>
      </w:r>
      <w:r w:rsidR="006513BD">
        <w:rPr>
          <w:rFonts w:ascii="Arial" w:hAnsi="Arial" w:cs="Arial"/>
        </w:rPr>
        <w:t xml:space="preserve"> s dosaženými výsledky</w:t>
      </w:r>
      <w:r>
        <w:rPr>
          <w:rFonts w:ascii="Arial" w:hAnsi="Arial" w:cs="Arial"/>
        </w:rPr>
        <w:t xml:space="preserve">, zjistíme, že </w:t>
      </w:r>
      <w:r w:rsidR="006513BD">
        <w:rPr>
          <w:rFonts w:ascii="Arial" w:hAnsi="Arial" w:cs="Arial"/>
        </w:rPr>
        <w:t xml:space="preserve">program </w:t>
      </w:r>
      <w:r>
        <w:rPr>
          <w:rFonts w:ascii="Arial" w:hAnsi="Arial" w:cs="Arial"/>
        </w:rPr>
        <w:t>zdaleka nebyl naplněn. Předpokládalo se, že:</w:t>
      </w:r>
    </w:p>
    <w:p w:rsidR="005B35C3" w:rsidRPr="008477AA" w:rsidRDefault="005B35C3" w:rsidP="00B959AC">
      <w:pPr>
        <w:pStyle w:val="Text"/>
        <w:numPr>
          <w:ilvl w:val="0"/>
          <w:numId w:val="5"/>
        </w:numPr>
        <w:overflowPunct w:val="0"/>
        <w:autoSpaceDE w:val="0"/>
        <w:autoSpaceDN w:val="0"/>
        <w:adjustRightInd w:val="0"/>
        <w:spacing w:after="120" w:line="240" w:lineRule="auto"/>
        <w:textAlignment w:val="baseline"/>
        <w:rPr>
          <w:rFonts w:ascii="Arial" w:hAnsi="Arial" w:cs="Arial"/>
        </w:rPr>
      </w:pPr>
      <w:r w:rsidRPr="008477AA">
        <w:rPr>
          <w:rFonts w:ascii="Arial" w:hAnsi="Arial" w:cs="Arial"/>
        </w:rPr>
        <w:t xml:space="preserve">podpora </w:t>
      </w:r>
      <w:r>
        <w:rPr>
          <w:rFonts w:ascii="Arial" w:hAnsi="Arial" w:cs="Arial"/>
        </w:rPr>
        <w:t xml:space="preserve">v rámci programu </w:t>
      </w:r>
      <w:r w:rsidRPr="008477AA">
        <w:rPr>
          <w:rFonts w:ascii="Arial" w:hAnsi="Arial" w:cs="Arial"/>
        </w:rPr>
        <w:t xml:space="preserve">bude poskytnuta </w:t>
      </w:r>
      <w:r w:rsidR="00482087">
        <w:rPr>
          <w:rFonts w:ascii="Arial" w:hAnsi="Arial" w:cs="Arial"/>
        </w:rPr>
        <w:t>&gt;</w:t>
      </w:r>
      <w:r w:rsidRPr="008477AA">
        <w:rPr>
          <w:rFonts w:ascii="Arial" w:hAnsi="Arial" w:cs="Arial"/>
        </w:rPr>
        <w:t xml:space="preserve"> 100 projektům,</w:t>
      </w:r>
    </w:p>
    <w:p w:rsidR="005B35C3" w:rsidRPr="008477AA" w:rsidRDefault="005B35C3" w:rsidP="00B959AC">
      <w:pPr>
        <w:pStyle w:val="Text"/>
        <w:numPr>
          <w:ilvl w:val="0"/>
          <w:numId w:val="5"/>
        </w:numPr>
        <w:overflowPunct w:val="0"/>
        <w:autoSpaceDE w:val="0"/>
        <w:autoSpaceDN w:val="0"/>
        <w:adjustRightInd w:val="0"/>
        <w:spacing w:after="120" w:line="240" w:lineRule="auto"/>
        <w:textAlignment w:val="baseline"/>
        <w:rPr>
          <w:rFonts w:ascii="Arial" w:hAnsi="Arial" w:cs="Arial"/>
        </w:rPr>
      </w:pPr>
      <w:r w:rsidRPr="008477AA">
        <w:rPr>
          <w:rFonts w:ascii="Arial" w:hAnsi="Arial" w:cs="Arial"/>
          <w:szCs w:val="24"/>
        </w:rPr>
        <w:t xml:space="preserve">podíl úspěšně ukončených projektů bude </w:t>
      </w:r>
      <w:r w:rsidR="00482087">
        <w:rPr>
          <w:rFonts w:ascii="Arial" w:hAnsi="Arial" w:cs="Arial"/>
        </w:rPr>
        <w:t>&gt;</w:t>
      </w:r>
      <w:r w:rsidRPr="008477AA">
        <w:rPr>
          <w:rFonts w:ascii="Arial" w:hAnsi="Arial" w:cs="Arial"/>
          <w:szCs w:val="24"/>
        </w:rPr>
        <w:t xml:space="preserve"> 80 % a každý úspěšně ukončený projekt bude mít alespoň jeden očekávaný výsledek,</w:t>
      </w:r>
    </w:p>
    <w:p w:rsidR="005B35C3" w:rsidRPr="008477AA" w:rsidRDefault="005B35C3" w:rsidP="00B959AC">
      <w:pPr>
        <w:pStyle w:val="Text"/>
        <w:numPr>
          <w:ilvl w:val="0"/>
          <w:numId w:val="5"/>
        </w:numPr>
        <w:overflowPunct w:val="0"/>
        <w:autoSpaceDE w:val="0"/>
        <w:autoSpaceDN w:val="0"/>
        <w:adjustRightInd w:val="0"/>
        <w:spacing w:after="120" w:line="240" w:lineRule="auto"/>
        <w:textAlignment w:val="baseline"/>
        <w:rPr>
          <w:rFonts w:ascii="Arial" w:hAnsi="Arial" w:cs="Arial"/>
        </w:rPr>
      </w:pPr>
      <w:r>
        <w:rPr>
          <w:rFonts w:ascii="Arial" w:hAnsi="Arial" w:cs="Arial"/>
        </w:rPr>
        <w:t>p</w:t>
      </w:r>
      <w:r w:rsidRPr="008477AA">
        <w:rPr>
          <w:rFonts w:ascii="Arial" w:hAnsi="Arial" w:cs="Arial"/>
        </w:rPr>
        <w:t>odíl výsledků s kódy „</w:t>
      </w:r>
      <w:r w:rsidRPr="008477AA">
        <w:rPr>
          <w:rFonts w:ascii="Arial" w:hAnsi="Arial" w:cs="Arial"/>
          <w:smallCaps/>
        </w:rPr>
        <w:t>P</w:t>
      </w:r>
      <w:r w:rsidRPr="008477AA">
        <w:rPr>
          <w:rFonts w:ascii="Arial" w:hAnsi="Arial" w:cs="Arial"/>
        </w:rPr>
        <w:t>“ (patent), „</w:t>
      </w:r>
      <w:r w:rsidRPr="008477AA">
        <w:rPr>
          <w:rFonts w:ascii="Arial" w:hAnsi="Arial" w:cs="Arial"/>
          <w:smallCaps/>
        </w:rPr>
        <w:t>Z</w:t>
      </w:r>
      <w:r w:rsidRPr="008477AA">
        <w:rPr>
          <w:rFonts w:ascii="Arial" w:hAnsi="Arial" w:cs="Arial"/>
        </w:rPr>
        <w:t>“ (poloprovoz, ověřená technologie, odrůda, plemeno), „R“ (autorizovaný software), „</w:t>
      </w:r>
      <w:r w:rsidRPr="008477AA">
        <w:rPr>
          <w:rFonts w:ascii="Arial" w:hAnsi="Arial" w:cs="Arial"/>
          <w:smallCaps/>
        </w:rPr>
        <w:t>F“</w:t>
      </w:r>
      <w:r w:rsidRPr="008477AA">
        <w:rPr>
          <w:rFonts w:ascii="Arial" w:hAnsi="Arial" w:cs="Arial"/>
        </w:rPr>
        <w:t xml:space="preserve"> (užitný vzor, průmyslový vzor), „</w:t>
      </w:r>
      <w:r w:rsidRPr="008477AA">
        <w:rPr>
          <w:rFonts w:ascii="Arial" w:hAnsi="Arial" w:cs="Arial"/>
          <w:smallCaps/>
        </w:rPr>
        <w:t>G</w:t>
      </w:r>
      <w:r w:rsidRPr="008477AA">
        <w:rPr>
          <w:rFonts w:ascii="Arial" w:hAnsi="Arial" w:cs="Arial"/>
        </w:rPr>
        <w:t xml:space="preserve">“ (prototyp, funkční vzorek) na dosažených výsledcích </w:t>
      </w:r>
      <w:r w:rsidR="00482087">
        <w:rPr>
          <w:rFonts w:ascii="Arial" w:hAnsi="Arial" w:cs="Arial"/>
        </w:rPr>
        <w:t>&gt;</w:t>
      </w:r>
      <w:r w:rsidRPr="008477AA">
        <w:rPr>
          <w:rFonts w:ascii="Arial" w:hAnsi="Arial" w:cs="Arial"/>
        </w:rPr>
        <w:t xml:space="preserve"> 85 %.</w:t>
      </w:r>
    </w:p>
    <w:p w:rsidR="00D45832" w:rsidRDefault="00B4666A" w:rsidP="008477AA">
      <w:pPr>
        <w:pStyle w:val="Text"/>
        <w:overflowPunct w:val="0"/>
        <w:autoSpaceDE w:val="0"/>
        <w:autoSpaceDN w:val="0"/>
        <w:adjustRightInd w:val="0"/>
        <w:spacing w:after="120" w:line="240" w:lineRule="auto"/>
        <w:ind w:firstLine="0"/>
        <w:textAlignment w:val="baseline"/>
        <w:rPr>
          <w:rFonts w:ascii="Arial" w:hAnsi="Arial" w:cs="Arial"/>
        </w:rPr>
      </w:pPr>
      <w:r>
        <w:rPr>
          <w:rFonts w:ascii="Arial" w:hAnsi="Arial" w:cs="Arial"/>
        </w:rPr>
        <w:t xml:space="preserve">V rámci programu bylo financováno </w:t>
      </w:r>
      <w:r w:rsidR="005B35C3">
        <w:rPr>
          <w:rFonts w:ascii="Arial" w:hAnsi="Arial" w:cs="Arial"/>
        </w:rPr>
        <w:t xml:space="preserve">pouze </w:t>
      </w:r>
      <w:r>
        <w:rPr>
          <w:rFonts w:ascii="Arial" w:hAnsi="Arial" w:cs="Arial"/>
        </w:rPr>
        <w:t>osm projektů.</w:t>
      </w:r>
      <w:r w:rsidR="008477AA">
        <w:rPr>
          <w:rFonts w:ascii="Arial" w:hAnsi="Arial" w:cs="Arial"/>
        </w:rPr>
        <w:t xml:space="preserve"> Při</w:t>
      </w:r>
      <w:r w:rsidR="008477AA" w:rsidRPr="00DE02B2">
        <w:rPr>
          <w:rFonts w:ascii="Arial" w:hAnsi="Arial" w:cs="Arial"/>
          <w:szCs w:val="24"/>
        </w:rPr>
        <w:t xml:space="preserve"> prověření </w:t>
      </w:r>
      <w:r>
        <w:rPr>
          <w:rFonts w:ascii="Arial" w:hAnsi="Arial" w:cs="Arial"/>
          <w:szCs w:val="24"/>
        </w:rPr>
        <w:t xml:space="preserve">jejich </w:t>
      </w:r>
      <w:r w:rsidR="008477AA" w:rsidRPr="00DE02B2">
        <w:rPr>
          <w:rFonts w:ascii="Arial" w:hAnsi="Arial" w:cs="Arial"/>
          <w:szCs w:val="24"/>
        </w:rPr>
        <w:t xml:space="preserve">výsledků </w:t>
      </w:r>
      <w:r w:rsidR="008477AA">
        <w:rPr>
          <w:rFonts w:ascii="Arial" w:hAnsi="Arial" w:cs="Arial"/>
          <w:szCs w:val="24"/>
        </w:rPr>
        <w:t xml:space="preserve">v IS </w:t>
      </w:r>
      <w:proofErr w:type="spellStart"/>
      <w:r w:rsidR="008477AA">
        <w:rPr>
          <w:rFonts w:ascii="Arial" w:hAnsi="Arial" w:cs="Arial"/>
          <w:szCs w:val="24"/>
        </w:rPr>
        <w:t>VaVaI</w:t>
      </w:r>
      <w:proofErr w:type="spellEnd"/>
      <w:r w:rsidR="008477AA">
        <w:rPr>
          <w:rFonts w:ascii="Arial" w:hAnsi="Arial" w:cs="Arial"/>
          <w:szCs w:val="24"/>
        </w:rPr>
        <w:t xml:space="preserve"> </w:t>
      </w:r>
      <w:r>
        <w:rPr>
          <w:rFonts w:ascii="Arial" w:hAnsi="Arial" w:cs="Arial"/>
          <w:szCs w:val="24"/>
        </w:rPr>
        <w:t xml:space="preserve">bylo </w:t>
      </w:r>
      <w:r w:rsidR="00D45832" w:rsidRPr="00D45832">
        <w:rPr>
          <w:rFonts w:ascii="Arial" w:hAnsi="Arial" w:cs="Arial"/>
        </w:rPr>
        <w:t xml:space="preserve">vytvořeno </w:t>
      </w:r>
      <w:r w:rsidR="00B01FAE">
        <w:rPr>
          <w:rFonts w:ascii="Arial" w:hAnsi="Arial" w:cs="Arial"/>
        </w:rPr>
        <w:t xml:space="preserve">nejvíce výsledků </w:t>
      </w:r>
      <w:r w:rsidR="00D45832" w:rsidRPr="00D45832">
        <w:rPr>
          <w:rFonts w:ascii="Arial" w:hAnsi="Arial" w:cs="Arial"/>
        </w:rPr>
        <w:t>v kategorii příspěvek ve sborníku (</w:t>
      </w:r>
      <w:r w:rsidR="003648AF" w:rsidRPr="00D45832">
        <w:rPr>
          <w:rFonts w:ascii="Arial" w:hAnsi="Arial" w:cs="Arial"/>
        </w:rPr>
        <w:t>kategorie</w:t>
      </w:r>
      <w:r w:rsidR="00D45832" w:rsidRPr="00D45832">
        <w:rPr>
          <w:rFonts w:ascii="Arial" w:hAnsi="Arial" w:cs="Arial"/>
        </w:rPr>
        <w:t xml:space="preserve"> D)</w:t>
      </w:r>
      <w:r w:rsidR="00B01FAE">
        <w:rPr>
          <w:rFonts w:ascii="Arial" w:hAnsi="Arial" w:cs="Arial"/>
        </w:rPr>
        <w:t xml:space="preserve"> – celkem </w:t>
      </w:r>
      <w:r w:rsidR="00D6730B">
        <w:rPr>
          <w:rFonts w:ascii="Arial" w:hAnsi="Arial" w:cs="Arial"/>
        </w:rPr>
        <w:t>4</w:t>
      </w:r>
      <w:r w:rsidR="00B01FAE">
        <w:rPr>
          <w:rFonts w:ascii="Arial" w:hAnsi="Arial" w:cs="Arial"/>
        </w:rPr>
        <w:t xml:space="preserve">, dále </w:t>
      </w:r>
      <w:r w:rsidR="00D6730B">
        <w:rPr>
          <w:rFonts w:ascii="Arial" w:hAnsi="Arial" w:cs="Arial"/>
        </w:rPr>
        <w:t>1</w:t>
      </w:r>
      <w:r w:rsidR="00B01FAE">
        <w:rPr>
          <w:rFonts w:ascii="Arial" w:hAnsi="Arial" w:cs="Arial"/>
        </w:rPr>
        <w:t xml:space="preserve"> recenzovaný článek</w:t>
      </w:r>
      <w:r w:rsidR="00345319">
        <w:rPr>
          <w:rFonts w:ascii="Arial" w:hAnsi="Arial" w:cs="Arial"/>
        </w:rPr>
        <w:t xml:space="preserve"> a rovněž</w:t>
      </w:r>
      <w:r w:rsidR="00D45832" w:rsidRPr="00D45832">
        <w:rPr>
          <w:rFonts w:ascii="Arial" w:hAnsi="Arial" w:cs="Arial"/>
        </w:rPr>
        <w:t xml:space="preserve"> </w:t>
      </w:r>
      <w:r w:rsidR="008477AA" w:rsidRPr="00D45832">
        <w:rPr>
          <w:rFonts w:ascii="Arial" w:hAnsi="Arial" w:cs="Arial"/>
        </w:rPr>
        <w:t>vznik</w:t>
      </w:r>
      <w:r w:rsidR="008477AA">
        <w:rPr>
          <w:rFonts w:ascii="Arial" w:hAnsi="Arial" w:cs="Arial"/>
        </w:rPr>
        <w:t>ly</w:t>
      </w:r>
      <w:r w:rsidR="00D45832" w:rsidRPr="00D45832">
        <w:rPr>
          <w:rFonts w:ascii="Arial" w:hAnsi="Arial" w:cs="Arial"/>
        </w:rPr>
        <w:t xml:space="preserve"> </w:t>
      </w:r>
      <w:r w:rsidR="00D6730B">
        <w:rPr>
          <w:rFonts w:ascii="Arial" w:hAnsi="Arial" w:cs="Arial"/>
        </w:rPr>
        <w:t>2</w:t>
      </w:r>
      <w:r w:rsidR="00D45832" w:rsidRPr="00D45832">
        <w:rPr>
          <w:rFonts w:ascii="Arial" w:hAnsi="Arial" w:cs="Arial"/>
        </w:rPr>
        <w:t xml:space="preserve"> software</w:t>
      </w:r>
      <w:r w:rsidR="00345319">
        <w:rPr>
          <w:rFonts w:ascii="Arial" w:hAnsi="Arial" w:cs="Arial"/>
        </w:rPr>
        <w:t>.</w:t>
      </w:r>
    </w:p>
    <w:p w:rsidR="008A4C98" w:rsidRPr="00D06268" w:rsidRDefault="00A86F4B" w:rsidP="00EC5ACD">
      <w:pPr>
        <w:pStyle w:val="Text"/>
        <w:overflowPunct w:val="0"/>
        <w:autoSpaceDE w:val="0"/>
        <w:autoSpaceDN w:val="0"/>
        <w:adjustRightInd w:val="0"/>
        <w:spacing w:after="240" w:line="240" w:lineRule="auto"/>
        <w:ind w:firstLine="0"/>
        <w:textAlignment w:val="baseline"/>
        <w:rPr>
          <w:rFonts w:ascii="Arial" w:hAnsi="Arial" w:cs="Arial"/>
        </w:rPr>
      </w:pPr>
      <w:r w:rsidRPr="00D06268">
        <w:rPr>
          <w:rFonts w:ascii="Arial" w:hAnsi="Arial" w:cs="Arial"/>
        </w:rPr>
        <w:t>Naplňování poslání programu</w:t>
      </w:r>
      <w:r w:rsidR="008477AA" w:rsidRPr="00D06268">
        <w:rPr>
          <w:rFonts w:ascii="Arial" w:hAnsi="Arial" w:cs="Arial"/>
        </w:rPr>
        <w:t xml:space="preserve"> GESHER/MOST</w:t>
      </w:r>
      <w:r w:rsidRPr="00D06268">
        <w:rPr>
          <w:rFonts w:ascii="Arial" w:hAnsi="Arial" w:cs="Arial"/>
        </w:rPr>
        <w:t xml:space="preserve">, jakožto nástroje podpory </w:t>
      </w:r>
      <w:r w:rsidR="00D06268" w:rsidRPr="00D06268">
        <w:rPr>
          <w:rFonts w:ascii="Arial" w:hAnsi="Arial" w:cs="Arial"/>
        </w:rPr>
        <w:t xml:space="preserve">mezinárodní spolupráce v </w:t>
      </w:r>
      <w:r w:rsidRPr="00D06268">
        <w:rPr>
          <w:rFonts w:ascii="Arial" w:hAnsi="Arial" w:cs="Arial"/>
        </w:rPr>
        <w:t>aplikované</w:t>
      </w:r>
      <w:r w:rsidR="00D06268" w:rsidRPr="00D06268">
        <w:rPr>
          <w:rFonts w:ascii="Arial" w:hAnsi="Arial" w:cs="Arial"/>
        </w:rPr>
        <w:t>m</w:t>
      </w:r>
      <w:r w:rsidRPr="00D06268">
        <w:rPr>
          <w:rFonts w:ascii="Arial" w:hAnsi="Arial" w:cs="Arial"/>
        </w:rPr>
        <w:t xml:space="preserve"> výzkumu</w:t>
      </w:r>
      <w:r w:rsidR="00482087">
        <w:rPr>
          <w:rFonts w:ascii="Arial" w:hAnsi="Arial" w:cs="Arial"/>
        </w:rPr>
        <w:t>,</w:t>
      </w:r>
      <w:r w:rsidRPr="00D06268">
        <w:rPr>
          <w:rFonts w:ascii="Arial" w:hAnsi="Arial" w:cs="Arial"/>
        </w:rPr>
        <w:t xml:space="preserve"> </w:t>
      </w:r>
      <w:r w:rsidR="00D06268" w:rsidRPr="00D06268">
        <w:rPr>
          <w:rFonts w:ascii="Arial" w:hAnsi="Arial" w:cs="Arial"/>
        </w:rPr>
        <w:t>nelze</w:t>
      </w:r>
      <w:r w:rsidRPr="00D06268">
        <w:rPr>
          <w:rFonts w:ascii="Arial" w:hAnsi="Arial" w:cs="Arial"/>
        </w:rPr>
        <w:t xml:space="preserve"> považovat za úspěšné.</w:t>
      </w:r>
    </w:p>
    <w:p w:rsidR="00453101" w:rsidRPr="007E69C5" w:rsidRDefault="00181222" w:rsidP="00F6777F">
      <w:pPr>
        <w:pStyle w:val="Nadpis3"/>
        <w:numPr>
          <w:ilvl w:val="0"/>
          <w:numId w:val="3"/>
        </w:numPr>
      </w:pPr>
      <w:r w:rsidRPr="007E69C5">
        <w:t>Čerpání finančních prostředků</w:t>
      </w:r>
    </w:p>
    <w:p w:rsidR="00CB4B94" w:rsidRPr="007E69C5" w:rsidRDefault="00F6777F" w:rsidP="0061100F">
      <w:pPr>
        <w:pStyle w:val="Default"/>
        <w:spacing w:after="120"/>
        <w:jc w:val="both"/>
        <w:rPr>
          <w:rFonts w:ascii="Arial" w:hAnsi="Arial" w:cs="Arial"/>
          <w:lang w:eastAsia="cs-CZ"/>
        </w:rPr>
      </w:pPr>
      <w:r>
        <w:rPr>
          <w:rFonts w:ascii="Arial" w:hAnsi="Arial" w:cs="Arial"/>
          <w:lang w:eastAsia="cs-CZ"/>
        </w:rPr>
        <w:t>C</w:t>
      </w:r>
      <w:r w:rsidRPr="007E69C5">
        <w:rPr>
          <w:rFonts w:ascii="Arial" w:hAnsi="Arial" w:cs="Arial"/>
          <w:lang w:eastAsia="cs-CZ"/>
        </w:rPr>
        <w:t>elkové plánované náklady programu GESHER/MOST</w:t>
      </w:r>
      <w:r w:rsidR="002A6F43" w:rsidRPr="007E69C5">
        <w:rPr>
          <w:rFonts w:ascii="Arial" w:hAnsi="Arial" w:cs="Arial"/>
          <w:lang w:eastAsia="cs-CZ"/>
        </w:rPr>
        <w:t xml:space="preserve"> </w:t>
      </w:r>
      <w:r w:rsidR="0061100F" w:rsidRPr="007E69C5">
        <w:rPr>
          <w:rFonts w:ascii="Arial" w:hAnsi="Arial" w:cs="Arial"/>
          <w:lang w:eastAsia="cs-CZ"/>
        </w:rPr>
        <w:t>schválen</w:t>
      </w:r>
      <w:r>
        <w:rPr>
          <w:rFonts w:ascii="Arial" w:hAnsi="Arial" w:cs="Arial"/>
          <w:lang w:eastAsia="cs-CZ"/>
        </w:rPr>
        <w:t>é vládou byly</w:t>
      </w:r>
      <w:r w:rsidR="0061100F" w:rsidRPr="007E69C5">
        <w:rPr>
          <w:rFonts w:ascii="Arial" w:hAnsi="Arial" w:cs="Arial"/>
          <w:lang w:eastAsia="cs-CZ"/>
        </w:rPr>
        <w:t xml:space="preserve"> </w:t>
      </w:r>
      <w:r w:rsidR="00FD72B8" w:rsidRPr="007E69C5">
        <w:rPr>
          <w:rFonts w:ascii="Arial" w:hAnsi="Arial" w:cs="Arial"/>
          <w:lang w:eastAsia="cs-CZ"/>
        </w:rPr>
        <w:t>600</w:t>
      </w:r>
      <w:r>
        <w:rPr>
          <w:rFonts w:ascii="Arial" w:hAnsi="Arial" w:cs="Arial"/>
          <w:lang w:eastAsia="cs-CZ"/>
        </w:rPr>
        <w:t> </w:t>
      </w:r>
      <w:r w:rsidR="00FD72B8" w:rsidRPr="007E69C5">
        <w:rPr>
          <w:rFonts w:ascii="Arial" w:hAnsi="Arial" w:cs="Arial"/>
          <w:lang w:eastAsia="cs-CZ"/>
        </w:rPr>
        <w:t>000</w:t>
      </w:r>
      <w:r w:rsidR="0061100F" w:rsidRPr="007E69C5">
        <w:rPr>
          <w:rFonts w:ascii="Arial" w:hAnsi="Arial" w:cs="Arial"/>
          <w:lang w:eastAsia="cs-CZ"/>
        </w:rPr>
        <w:t xml:space="preserve"> tis. Kč</w:t>
      </w:r>
      <w:r w:rsidR="00FD72B8" w:rsidRPr="007E69C5">
        <w:rPr>
          <w:rFonts w:ascii="Arial" w:hAnsi="Arial" w:cs="Arial"/>
          <w:lang w:eastAsia="cs-CZ"/>
        </w:rPr>
        <w:t xml:space="preserve">, </w:t>
      </w:r>
      <w:r>
        <w:rPr>
          <w:rFonts w:ascii="Arial" w:hAnsi="Arial" w:cs="Arial"/>
          <w:lang w:eastAsia="cs-CZ"/>
        </w:rPr>
        <w:t xml:space="preserve">z toho </w:t>
      </w:r>
      <w:r w:rsidR="00FD72B8" w:rsidRPr="007E69C5">
        <w:rPr>
          <w:rFonts w:ascii="Arial" w:hAnsi="Arial" w:cs="Arial"/>
          <w:lang w:eastAsia="cs-CZ"/>
        </w:rPr>
        <w:t>výdaje z veřejných zdrojů měly činit 300 000 tis. Kč.</w:t>
      </w:r>
    </w:p>
    <w:p w:rsidR="004873C9" w:rsidRPr="007E69C5" w:rsidRDefault="004873C9" w:rsidP="001850B4">
      <w:pPr>
        <w:keepNext/>
        <w:jc w:val="both"/>
        <w:rPr>
          <w:rFonts w:ascii="Arial" w:hAnsi="Arial" w:cs="Arial"/>
          <w:sz w:val="24"/>
          <w:szCs w:val="24"/>
        </w:rPr>
      </w:pPr>
      <w:r w:rsidRPr="00482087">
        <w:rPr>
          <w:rFonts w:ascii="Arial" w:hAnsi="Arial" w:cs="Arial"/>
          <w:b/>
          <w:sz w:val="24"/>
          <w:szCs w:val="24"/>
        </w:rPr>
        <w:lastRenderedPageBreak/>
        <w:t xml:space="preserve">Tabulka </w:t>
      </w:r>
      <w:r w:rsidR="004D72BC" w:rsidRPr="00482087">
        <w:rPr>
          <w:rFonts w:ascii="Arial" w:hAnsi="Arial" w:cs="Arial"/>
          <w:b/>
          <w:sz w:val="24"/>
          <w:szCs w:val="24"/>
        </w:rPr>
        <w:t>2</w:t>
      </w:r>
      <w:r w:rsidRPr="007E69C5">
        <w:rPr>
          <w:rFonts w:ascii="Arial" w:hAnsi="Arial" w:cs="Arial"/>
          <w:sz w:val="24"/>
          <w:szCs w:val="24"/>
        </w:rPr>
        <w:t xml:space="preserve">: </w:t>
      </w:r>
      <w:r w:rsidR="001850B4" w:rsidRPr="007E69C5">
        <w:rPr>
          <w:rFonts w:ascii="Arial" w:hAnsi="Arial" w:cs="Arial"/>
          <w:sz w:val="24"/>
          <w:szCs w:val="24"/>
        </w:rPr>
        <w:t>N</w:t>
      </w:r>
      <w:r w:rsidRPr="007E69C5">
        <w:rPr>
          <w:rFonts w:ascii="Arial" w:hAnsi="Arial" w:cs="Arial"/>
          <w:sz w:val="24"/>
          <w:szCs w:val="24"/>
        </w:rPr>
        <w:t xml:space="preserve">áklady na program </w:t>
      </w:r>
      <w:r w:rsidR="00742A06" w:rsidRPr="007E69C5">
        <w:rPr>
          <w:rFonts w:ascii="Arial" w:hAnsi="Arial" w:cs="Arial"/>
          <w:sz w:val="24"/>
          <w:szCs w:val="24"/>
        </w:rPr>
        <w:t>GESHER/MOST</w:t>
      </w:r>
      <w:r w:rsidR="005E1A77" w:rsidRPr="007E69C5">
        <w:rPr>
          <w:rFonts w:ascii="Arial" w:hAnsi="Arial" w:cs="Arial"/>
          <w:sz w:val="24"/>
          <w:szCs w:val="24"/>
        </w:rPr>
        <w:t xml:space="preserve"> dle údajů </w:t>
      </w:r>
      <w:r w:rsidR="0075538E" w:rsidRPr="007E69C5">
        <w:rPr>
          <w:rFonts w:ascii="Arial" w:hAnsi="Arial" w:cs="Arial"/>
          <w:sz w:val="24"/>
          <w:szCs w:val="24"/>
        </w:rPr>
        <w:t>MŠMT (v tis.</w:t>
      </w:r>
      <w:r w:rsidR="000030AC" w:rsidRPr="007E69C5">
        <w:rPr>
          <w:rFonts w:ascii="Arial" w:hAnsi="Arial" w:cs="Arial"/>
          <w:sz w:val="24"/>
          <w:szCs w:val="24"/>
        </w:rPr>
        <w:t> </w:t>
      </w:r>
      <w:r w:rsidR="00305512" w:rsidRPr="007E69C5">
        <w:rPr>
          <w:rFonts w:ascii="Arial" w:hAnsi="Arial" w:cs="Arial"/>
          <w:sz w:val="24"/>
          <w:szCs w:val="24"/>
        </w:rPr>
        <w:t>Kč)</w:t>
      </w:r>
    </w:p>
    <w:tbl>
      <w:tblPr>
        <w:tblW w:w="9072" w:type="dxa"/>
        <w:tblInd w:w="70" w:type="dxa"/>
        <w:tblLayout w:type="fixed"/>
        <w:tblCellMar>
          <w:left w:w="70" w:type="dxa"/>
          <w:right w:w="70" w:type="dxa"/>
        </w:tblCellMar>
        <w:tblLook w:val="04A0" w:firstRow="1" w:lastRow="0" w:firstColumn="1" w:lastColumn="0" w:noHBand="0" w:noVBand="1"/>
      </w:tblPr>
      <w:tblGrid>
        <w:gridCol w:w="3969"/>
        <w:gridCol w:w="5103"/>
      </w:tblGrid>
      <w:tr w:rsidR="004873C9" w:rsidRPr="007E69C5" w:rsidTr="00C17788">
        <w:trPr>
          <w:cantSplit/>
        </w:trPr>
        <w:tc>
          <w:tcPr>
            <w:tcW w:w="9072" w:type="dxa"/>
            <w:gridSpan w:val="2"/>
            <w:tcBorders>
              <w:top w:val="single" w:sz="12" w:space="0" w:color="auto"/>
              <w:left w:val="single" w:sz="12" w:space="0" w:color="auto"/>
              <w:bottom w:val="double" w:sz="2" w:space="0" w:color="000000"/>
              <w:right w:val="single" w:sz="12" w:space="0" w:color="auto"/>
            </w:tcBorders>
            <w:shd w:val="clear" w:color="auto" w:fill="EEECE1" w:themeFill="background2"/>
            <w:vAlign w:val="center"/>
            <w:hideMark/>
          </w:tcPr>
          <w:p w:rsidR="004873C9" w:rsidRPr="007E69C5" w:rsidRDefault="004873C9" w:rsidP="00742A06">
            <w:pPr>
              <w:keepNext/>
              <w:suppressAutoHyphens/>
              <w:snapToGrid w:val="0"/>
              <w:spacing w:after="120" w:line="240" w:lineRule="auto"/>
              <w:jc w:val="center"/>
              <w:rPr>
                <w:rFonts w:ascii="Arial" w:hAnsi="Arial" w:cs="Arial"/>
                <w:b/>
                <w:sz w:val="24"/>
                <w:szCs w:val="24"/>
                <w:lang w:eastAsia="zh-CN"/>
              </w:rPr>
            </w:pPr>
            <w:r w:rsidRPr="007E69C5">
              <w:rPr>
                <w:rFonts w:ascii="Arial" w:hAnsi="Arial" w:cs="Arial"/>
                <w:b/>
                <w:sz w:val="24"/>
                <w:szCs w:val="24"/>
              </w:rPr>
              <w:t xml:space="preserve">Náklady a výdaje na program </w:t>
            </w:r>
            <w:r w:rsidR="00742A06" w:rsidRPr="007E69C5">
              <w:rPr>
                <w:rFonts w:ascii="Arial" w:hAnsi="Arial" w:cs="Arial"/>
                <w:b/>
                <w:sz w:val="24"/>
                <w:szCs w:val="24"/>
              </w:rPr>
              <w:t>GESHER/MOST</w:t>
            </w:r>
            <w:r w:rsidR="000030AC" w:rsidRPr="007E69C5">
              <w:rPr>
                <w:rFonts w:ascii="Arial" w:hAnsi="Arial" w:cs="Arial"/>
                <w:b/>
                <w:sz w:val="24"/>
                <w:szCs w:val="24"/>
              </w:rPr>
              <w:t xml:space="preserve"> (v tis. Kč)</w:t>
            </w:r>
          </w:p>
        </w:tc>
      </w:tr>
      <w:tr w:rsidR="004873C9" w:rsidRPr="007E69C5" w:rsidTr="00C17788">
        <w:tc>
          <w:tcPr>
            <w:tcW w:w="3969" w:type="dxa"/>
            <w:tcBorders>
              <w:top w:val="single" w:sz="12" w:space="0" w:color="auto"/>
              <w:left w:val="single" w:sz="4" w:space="0" w:color="000000"/>
              <w:bottom w:val="single" w:sz="4" w:space="0" w:color="000000"/>
              <w:right w:val="nil"/>
            </w:tcBorders>
            <w:vAlign w:val="center"/>
            <w:hideMark/>
          </w:tcPr>
          <w:p w:rsidR="004873C9" w:rsidRPr="007E69C5" w:rsidRDefault="004873C9" w:rsidP="004873C9">
            <w:pPr>
              <w:suppressAutoHyphens/>
              <w:snapToGrid w:val="0"/>
              <w:spacing w:after="120" w:line="240" w:lineRule="auto"/>
              <w:rPr>
                <w:rFonts w:ascii="Arial" w:hAnsi="Arial" w:cs="Arial"/>
                <w:sz w:val="24"/>
                <w:szCs w:val="24"/>
                <w:lang w:eastAsia="zh-CN"/>
              </w:rPr>
            </w:pPr>
            <w:r w:rsidRPr="007E69C5">
              <w:rPr>
                <w:rFonts w:ascii="Arial" w:hAnsi="Arial" w:cs="Arial"/>
                <w:sz w:val="24"/>
                <w:szCs w:val="24"/>
              </w:rPr>
              <w:t>Celkové plánované náklady</w:t>
            </w:r>
          </w:p>
        </w:tc>
        <w:tc>
          <w:tcPr>
            <w:tcW w:w="5103" w:type="dxa"/>
            <w:tcBorders>
              <w:top w:val="single" w:sz="12" w:space="0" w:color="auto"/>
              <w:left w:val="single" w:sz="4" w:space="0" w:color="000000"/>
              <w:bottom w:val="single" w:sz="4" w:space="0" w:color="000000"/>
              <w:right w:val="single" w:sz="4" w:space="0" w:color="000000"/>
            </w:tcBorders>
            <w:vAlign w:val="center"/>
            <w:hideMark/>
          </w:tcPr>
          <w:p w:rsidR="004873C9" w:rsidRPr="007E69C5" w:rsidRDefault="00742A06" w:rsidP="00742A06">
            <w:pPr>
              <w:suppressAutoHyphens/>
              <w:snapToGrid w:val="0"/>
              <w:spacing w:after="120" w:line="240" w:lineRule="auto"/>
              <w:jc w:val="center"/>
              <w:rPr>
                <w:rFonts w:ascii="Arial" w:hAnsi="Arial" w:cs="Arial"/>
                <w:sz w:val="24"/>
                <w:szCs w:val="24"/>
                <w:lang w:eastAsia="zh-CN"/>
              </w:rPr>
            </w:pPr>
            <w:r w:rsidRPr="007E69C5">
              <w:rPr>
                <w:rFonts w:ascii="Arial" w:hAnsi="Arial" w:cs="Arial"/>
                <w:color w:val="000000" w:themeColor="text1"/>
                <w:sz w:val="24"/>
                <w:szCs w:val="24"/>
              </w:rPr>
              <w:t>600</w:t>
            </w:r>
            <w:r w:rsidR="004873C9" w:rsidRPr="007E69C5">
              <w:rPr>
                <w:rFonts w:ascii="Arial" w:hAnsi="Arial" w:cs="Arial"/>
                <w:color w:val="000000" w:themeColor="text1"/>
                <w:sz w:val="24"/>
                <w:szCs w:val="24"/>
              </w:rPr>
              <w:t xml:space="preserve"> 000</w:t>
            </w:r>
          </w:p>
        </w:tc>
      </w:tr>
      <w:tr w:rsidR="004873C9" w:rsidRPr="007E69C5" w:rsidTr="004873C9">
        <w:tc>
          <w:tcPr>
            <w:tcW w:w="3969" w:type="dxa"/>
            <w:tcBorders>
              <w:top w:val="single" w:sz="4" w:space="0" w:color="000000"/>
              <w:left w:val="single" w:sz="4" w:space="0" w:color="000000"/>
              <w:bottom w:val="single" w:sz="4" w:space="0" w:color="000000"/>
              <w:right w:val="nil"/>
            </w:tcBorders>
            <w:vAlign w:val="center"/>
          </w:tcPr>
          <w:p w:rsidR="004873C9" w:rsidRPr="007E69C5" w:rsidRDefault="004873C9" w:rsidP="00F6777F">
            <w:pPr>
              <w:suppressAutoHyphens/>
              <w:snapToGrid w:val="0"/>
              <w:spacing w:after="120" w:line="240" w:lineRule="auto"/>
              <w:rPr>
                <w:rFonts w:ascii="Arial" w:hAnsi="Arial" w:cs="Arial"/>
                <w:sz w:val="24"/>
                <w:szCs w:val="24"/>
              </w:rPr>
            </w:pPr>
            <w:r w:rsidRPr="007E69C5">
              <w:rPr>
                <w:rFonts w:ascii="Arial" w:hAnsi="Arial" w:cs="Arial"/>
                <w:sz w:val="24"/>
                <w:szCs w:val="24"/>
              </w:rPr>
              <w:t xml:space="preserve">Celkové </w:t>
            </w:r>
            <w:r w:rsidR="00F6777F">
              <w:rPr>
                <w:rFonts w:ascii="Arial" w:hAnsi="Arial" w:cs="Arial"/>
                <w:sz w:val="24"/>
                <w:szCs w:val="24"/>
              </w:rPr>
              <w:t>čerpané</w:t>
            </w:r>
            <w:r w:rsidR="005B6B74" w:rsidRPr="007E69C5">
              <w:rPr>
                <w:rFonts w:ascii="Arial" w:hAnsi="Arial" w:cs="Arial"/>
                <w:sz w:val="24"/>
                <w:szCs w:val="24"/>
              </w:rPr>
              <w:t xml:space="preserve"> prostředky</w:t>
            </w:r>
          </w:p>
        </w:tc>
        <w:tc>
          <w:tcPr>
            <w:tcW w:w="5103" w:type="dxa"/>
            <w:tcBorders>
              <w:top w:val="single" w:sz="4" w:space="0" w:color="000000"/>
              <w:left w:val="single" w:sz="4" w:space="0" w:color="000000"/>
              <w:bottom w:val="single" w:sz="4" w:space="0" w:color="000000"/>
              <w:right w:val="single" w:sz="4" w:space="0" w:color="000000"/>
            </w:tcBorders>
            <w:vAlign w:val="center"/>
          </w:tcPr>
          <w:p w:rsidR="004873C9" w:rsidRPr="007E69C5" w:rsidRDefault="00B06AD9" w:rsidP="00B06AD9">
            <w:pPr>
              <w:suppressAutoHyphens/>
              <w:snapToGrid w:val="0"/>
              <w:spacing w:after="120" w:line="240" w:lineRule="auto"/>
              <w:jc w:val="center"/>
              <w:rPr>
                <w:rFonts w:ascii="Arial" w:hAnsi="Arial" w:cs="Arial"/>
                <w:sz w:val="24"/>
                <w:szCs w:val="24"/>
              </w:rPr>
            </w:pPr>
            <w:r w:rsidRPr="007E69C5">
              <w:rPr>
                <w:rFonts w:ascii="Arial" w:hAnsi="Arial" w:cs="Arial"/>
                <w:color w:val="000000" w:themeColor="text1"/>
                <w:sz w:val="24"/>
                <w:szCs w:val="24"/>
              </w:rPr>
              <w:t>76 253</w:t>
            </w:r>
          </w:p>
        </w:tc>
      </w:tr>
      <w:tr w:rsidR="004873C9" w:rsidRPr="007E69C5" w:rsidTr="004873C9">
        <w:tc>
          <w:tcPr>
            <w:tcW w:w="3969" w:type="dxa"/>
            <w:tcBorders>
              <w:top w:val="single" w:sz="4" w:space="0" w:color="000000"/>
              <w:left w:val="single" w:sz="4" w:space="0" w:color="000000"/>
              <w:bottom w:val="single" w:sz="4" w:space="0" w:color="000000"/>
              <w:right w:val="nil"/>
            </w:tcBorders>
            <w:vAlign w:val="center"/>
          </w:tcPr>
          <w:p w:rsidR="004873C9" w:rsidRPr="007E69C5" w:rsidRDefault="004873C9" w:rsidP="004873C9">
            <w:pPr>
              <w:suppressAutoHyphens/>
              <w:snapToGrid w:val="0"/>
              <w:spacing w:after="120" w:line="240" w:lineRule="auto"/>
              <w:rPr>
                <w:rFonts w:ascii="Arial" w:hAnsi="Arial" w:cs="Arial"/>
                <w:sz w:val="24"/>
                <w:szCs w:val="24"/>
              </w:rPr>
            </w:pPr>
            <w:r w:rsidRPr="007E69C5">
              <w:rPr>
                <w:rFonts w:ascii="Arial" w:hAnsi="Arial" w:cs="Arial"/>
                <w:sz w:val="24"/>
                <w:szCs w:val="24"/>
              </w:rPr>
              <w:t>Plánované náklady ze SR</w:t>
            </w:r>
          </w:p>
        </w:tc>
        <w:tc>
          <w:tcPr>
            <w:tcW w:w="5103" w:type="dxa"/>
            <w:tcBorders>
              <w:top w:val="single" w:sz="4" w:space="0" w:color="000000"/>
              <w:left w:val="single" w:sz="4" w:space="0" w:color="000000"/>
              <w:bottom w:val="single" w:sz="4" w:space="0" w:color="000000"/>
              <w:right w:val="single" w:sz="4" w:space="0" w:color="000000"/>
            </w:tcBorders>
            <w:vAlign w:val="center"/>
          </w:tcPr>
          <w:p w:rsidR="004873C9" w:rsidRPr="007E69C5" w:rsidRDefault="005B6B74" w:rsidP="005B6B74">
            <w:pPr>
              <w:suppressAutoHyphens/>
              <w:snapToGrid w:val="0"/>
              <w:spacing w:after="120" w:line="240" w:lineRule="auto"/>
              <w:jc w:val="center"/>
              <w:rPr>
                <w:rFonts w:ascii="Arial" w:hAnsi="Arial" w:cs="Arial"/>
                <w:sz w:val="24"/>
                <w:szCs w:val="24"/>
              </w:rPr>
            </w:pPr>
            <w:r w:rsidRPr="007E69C5">
              <w:rPr>
                <w:rFonts w:ascii="Arial" w:hAnsi="Arial" w:cs="Arial"/>
                <w:color w:val="000000" w:themeColor="text1"/>
                <w:sz w:val="24"/>
                <w:szCs w:val="24"/>
              </w:rPr>
              <w:t>300 000</w:t>
            </w:r>
          </w:p>
        </w:tc>
      </w:tr>
      <w:tr w:rsidR="004873C9" w:rsidRPr="007E69C5" w:rsidTr="004873C9">
        <w:tc>
          <w:tcPr>
            <w:tcW w:w="3969" w:type="dxa"/>
            <w:tcBorders>
              <w:top w:val="single" w:sz="4" w:space="0" w:color="000000"/>
              <w:left w:val="single" w:sz="4" w:space="0" w:color="000000"/>
              <w:bottom w:val="single" w:sz="4" w:space="0" w:color="000000"/>
              <w:right w:val="nil"/>
            </w:tcBorders>
            <w:vAlign w:val="center"/>
          </w:tcPr>
          <w:p w:rsidR="004873C9" w:rsidRPr="007E69C5" w:rsidRDefault="004873C9" w:rsidP="00E75A9F">
            <w:pPr>
              <w:suppressAutoHyphens/>
              <w:snapToGrid w:val="0"/>
              <w:spacing w:after="120" w:line="240" w:lineRule="auto"/>
              <w:rPr>
                <w:rFonts w:ascii="Arial" w:hAnsi="Arial" w:cs="Arial"/>
                <w:sz w:val="24"/>
                <w:szCs w:val="24"/>
              </w:rPr>
            </w:pPr>
            <w:r w:rsidRPr="007E69C5">
              <w:rPr>
                <w:rFonts w:ascii="Arial" w:hAnsi="Arial" w:cs="Arial"/>
                <w:sz w:val="24"/>
                <w:szCs w:val="24"/>
              </w:rPr>
              <w:t xml:space="preserve">Celkové </w:t>
            </w:r>
            <w:r w:rsidR="00E75A9F" w:rsidRPr="007E69C5">
              <w:rPr>
                <w:rFonts w:ascii="Arial" w:hAnsi="Arial" w:cs="Arial"/>
                <w:sz w:val="24"/>
                <w:szCs w:val="24"/>
              </w:rPr>
              <w:t>čerpané</w:t>
            </w:r>
            <w:r w:rsidRPr="007E69C5">
              <w:rPr>
                <w:rFonts w:ascii="Arial" w:hAnsi="Arial" w:cs="Arial"/>
                <w:sz w:val="24"/>
                <w:szCs w:val="24"/>
              </w:rPr>
              <w:t xml:space="preserve"> prostředky ze SR </w:t>
            </w:r>
          </w:p>
        </w:tc>
        <w:tc>
          <w:tcPr>
            <w:tcW w:w="5103" w:type="dxa"/>
            <w:tcBorders>
              <w:top w:val="single" w:sz="4" w:space="0" w:color="000000"/>
              <w:left w:val="single" w:sz="4" w:space="0" w:color="000000"/>
              <w:bottom w:val="single" w:sz="4" w:space="0" w:color="000000"/>
              <w:right w:val="single" w:sz="4" w:space="0" w:color="000000"/>
            </w:tcBorders>
            <w:vAlign w:val="center"/>
          </w:tcPr>
          <w:p w:rsidR="004873C9" w:rsidRPr="007E69C5" w:rsidRDefault="005B6B74" w:rsidP="00D26D02">
            <w:pPr>
              <w:suppressAutoHyphens/>
              <w:snapToGrid w:val="0"/>
              <w:spacing w:after="120" w:line="240" w:lineRule="auto"/>
              <w:jc w:val="center"/>
              <w:rPr>
                <w:rFonts w:ascii="Arial" w:hAnsi="Arial" w:cs="Arial"/>
                <w:sz w:val="24"/>
                <w:szCs w:val="24"/>
              </w:rPr>
            </w:pPr>
            <w:r w:rsidRPr="007E69C5">
              <w:rPr>
                <w:rFonts w:ascii="Arial" w:hAnsi="Arial" w:cs="Arial"/>
                <w:color w:val="000000" w:themeColor="text1"/>
                <w:sz w:val="24"/>
                <w:szCs w:val="24"/>
              </w:rPr>
              <w:t>3</w:t>
            </w:r>
            <w:r w:rsidR="00E75A9F" w:rsidRPr="007E69C5">
              <w:rPr>
                <w:rFonts w:ascii="Arial" w:hAnsi="Arial" w:cs="Arial"/>
                <w:color w:val="000000" w:themeColor="text1"/>
                <w:sz w:val="24"/>
                <w:szCs w:val="24"/>
              </w:rPr>
              <w:t>8</w:t>
            </w:r>
            <w:r w:rsidR="00D26D02" w:rsidRPr="007E69C5">
              <w:rPr>
                <w:rFonts w:ascii="Arial" w:hAnsi="Arial" w:cs="Arial"/>
                <w:color w:val="000000" w:themeColor="text1"/>
                <w:sz w:val="24"/>
                <w:szCs w:val="24"/>
              </w:rPr>
              <w:t xml:space="preserve"> </w:t>
            </w:r>
            <w:r w:rsidR="00E75A9F" w:rsidRPr="007E69C5">
              <w:rPr>
                <w:rFonts w:ascii="Arial" w:hAnsi="Arial" w:cs="Arial"/>
                <w:color w:val="000000" w:themeColor="text1"/>
                <w:sz w:val="24"/>
                <w:szCs w:val="24"/>
              </w:rPr>
              <w:t>598</w:t>
            </w:r>
          </w:p>
        </w:tc>
      </w:tr>
    </w:tbl>
    <w:p w:rsidR="00D26D02" w:rsidRDefault="00D26D02" w:rsidP="00EC5ACD">
      <w:pPr>
        <w:spacing w:before="120" w:after="240" w:line="240" w:lineRule="auto"/>
        <w:jc w:val="both"/>
        <w:rPr>
          <w:rFonts w:ascii="Arial" w:hAnsi="Arial" w:cs="Arial"/>
          <w:sz w:val="24"/>
          <w:szCs w:val="24"/>
        </w:rPr>
      </w:pPr>
      <w:r w:rsidRPr="00D26D02">
        <w:rPr>
          <w:rFonts w:ascii="Arial" w:hAnsi="Arial" w:cs="Arial"/>
          <w:sz w:val="24"/>
          <w:szCs w:val="24"/>
        </w:rPr>
        <w:t>Celkově byl</w:t>
      </w:r>
      <w:r w:rsidR="00B06AD9">
        <w:rPr>
          <w:rFonts w:ascii="Arial" w:hAnsi="Arial" w:cs="Arial"/>
          <w:sz w:val="24"/>
          <w:szCs w:val="24"/>
        </w:rPr>
        <w:t>o</w:t>
      </w:r>
      <w:r w:rsidRPr="00D26D02">
        <w:rPr>
          <w:rFonts w:ascii="Arial" w:hAnsi="Arial" w:cs="Arial"/>
          <w:sz w:val="24"/>
          <w:szCs w:val="24"/>
        </w:rPr>
        <w:t xml:space="preserve"> na program GESHER/MOST ze státního rozpočtu čerpáno 12,7 % plánovaných výdajů</w:t>
      </w:r>
      <w:r w:rsidR="00C071D9">
        <w:rPr>
          <w:rFonts w:ascii="Arial" w:hAnsi="Arial" w:cs="Arial"/>
          <w:sz w:val="24"/>
          <w:szCs w:val="24"/>
        </w:rPr>
        <w:t>, státní podpora nebyla vyčerpána a vzhledem k zanedbatelný</w:t>
      </w:r>
      <w:r w:rsidR="00305CE8">
        <w:rPr>
          <w:rFonts w:ascii="Arial" w:hAnsi="Arial" w:cs="Arial"/>
          <w:sz w:val="24"/>
          <w:szCs w:val="24"/>
        </w:rPr>
        <w:t>m</w:t>
      </w:r>
      <w:r w:rsidR="00C071D9">
        <w:rPr>
          <w:rFonts w:ascii="Arial" w:hAnsi="Arial" w:cs="Arial"/>
          <w:sz w:val="24"/>
          <w:szCs w:val="24"/>
        </w:rPr>
        <w:t xml:space="preserve"> výsledků</w:t>
      </w:r>
      <w:r w:rsidR="00305CE8">
        <w:rPr>
          <w:rFonts w:ascii="Arial" w:hAnsi="Arial" w:cs="Arial"/>
          <w:sz w:val="24"/>
          <w:szCs w:val="24"/>
        </w:rPr>
        <w:t xml:space="preserve">m se dá konstatovat, že </w:t>
      </w:r>
      <w:r w:rsidR="00D6730B">
        <w:rPr>
          <w:rFonts w:ascii="Arial" w:hAnsi="Arial" w:cs="Arial"/>
          <w:sz w:val="24"/>
          <w:szCs w:val="24"/>
        </w:rPr>
        <w:t>ne</w:t>
      </w:r>
      <w:r w:rsidR="00305CE8">
        <w:rPr>
          <w:rFonts w:ascii="Arial" w:hAnsi="Arial" w:cs="Arial"/>
          <w:sz w:val="24"/>
          <w:szCs w:val="24"/>
        </w:rPr>
        <w:t>byla</w:t>
      </w:r>
      <w:r w:rsidR="00D6730B">
        <w:rPr>
          <w:rFonts w:ascii="Arial" w:hAnsi="Arial" w:cs="Arial"/>
          <w:sz w:val="24"/>
          <w:szCs w:val="24"/>
        </w:rPr>
        <w:t xml:space="preserve"> ani </w:t>
      </w:r>
      <w:r w:rsidR="00305CE8">
        <w:rPr>
          <w:rFonts w:ascii="Arial" w:hAnsi="Arial" w:cs="Arial"/>
          <w:sz w:val="24"/>
          <w:szCs w:val="24"/>
        </w:rPr>
        <w:t>využita účelně.</w:t>
      </w:r>
    </w:p>
    <w:p w:rsidR="00F07A54" w:rsidRDefault="00F07A54" w:rsidP="00F02886">
      <w:pPr>
        <w:pStyle w:val="Nadpis3"/>
        <w:numPr>
          <w:ilvl w:val="0"/>
          <w:numId w:val="3"/>
        </w:numPr>
        <w:rPr>
          <w:rFonts w:cs="Arial"/>
          <w:szCs w:val="24"/>
        </w:rPr>
      </w:pPr>
      <w:r>
        <w:t>Zhodnocení programu</w:t>
      </w:r>
    </w:p>
    <w:p w:rsidR="00F07A54" w:rsidRDefault="00E44A5A" w:rsidP="00F07A54">
      <w:pPr>
        <w:spacing w:after="120" w:line="240" w:lineRule="auto"/>
        <w:jc w:val="both"/>
        <w:rPr>
          <w:rFonts w:ascii="Arial" w:hAnsi="Arial" w:cs="Arial"/>
          <w:sz w:val="24"/>
          <w:szCs w:val="24"/>
        </w:rPr>
      </w:pPr>
      <w:r>
        <w:rPr>
          <w:rFonts w:ascii="Arial" w:hAnsi="Arial" w:cs="Arial"/>
          <w:sz w:val="24"/>
          <w:szCs w:val="24"/>
        </w:rPr>
        <w:t>Příprava program</w:t>
      </w:r>
      <w:r w:rsidR="00C90791">
        <w:rPr>
          <w:rFonts w:ascii="Arial" w:hAnsi="Arial" w:cs="Arial"/>
          <w:sz w:val="24"/>
          <w:szCs w:val="24"/>
        </w:rPr>
        <w:t>u</w:t>
      </w:r>
      <w:r>
        <w:rPr>
          <w:rFonts w:ascii="Arial" w:hAnsi="Arial" w:cs="Arial"/>
          <w:sz w:val="24"/>
          <w:szCs w:val="24"/>
        </w:rPr>
        <w:t xml:space="preserve"> GESHER/MOST trvala jeden rok. </w:t>
      </w:r>
      <w:r w:rsidR="00D6730B">
        <w:rPr>
          <w:rFonts w:ascii="Arial" w:hAnsi="Arial" w:cs="Arial"/>
          <w:sz w:val="24"/>
          <w:szCs w:val="24"/>
        </w:rPr>
        <w:t xml:space="preserve">Za tuto dobu </w:t>
      </w:r>
      <w:r>
        <w:rPr>
          <w:rFonts w:ascii="Arial" w:hAnsi="Arial" w:cs="Arial"/>
          <w:sz w:val="24"/>
          <w:szCs w:val="24"/>
        </w:rPr>
        <w:t xml:space="preserve">se </w:t>
      </w:r>
      <w:r w:rsidR="00D6730B">
        <w:rPr>
          <w:rFonts w:ascii="Arial" w:hAnsi="Arial" w:cs="Arial"/>
          <w:sz w:val="24"/>
          <w:szCs w:val="24"/>
        </w:rPr>
        <w:t xml:space="preserve">nepodařilo </w:t>
      </w:r>
      <w:r>
        <w:rPr>
          <w:rFonts w:ascii="Arial" w:hAnsi="Arial" w:cs="Arial"/>
          <w:sz w:val="24"/>
          <w:szCs w:val="24"/>
        </w:rPr>
        <w:t>vhodně</w:t>
      </w:r>
      <w:r w:rsidR="00F07A54">
        <w:rPr>
          <w:rFonts w:ascii="Arial" w:hAnsi="Arial" w:cs="Arial"/>
          <w:sz w:val="24"/>
          <w:szCs w:val="24"/>
        </w:rPr>
        <w:t xml:space="preserve"> nastav</w:t>
      </w:r>
      <w:r>
        <w:rPr>
          <w:rFonts w:ascii="Arial" w:hAnsi="Arial" w:cs="Arial"/>
          <w:sz w:val="24"/>
          <w:szCs w:val="24"/>
        </w:rPr>
        <w:t>it</w:t>
      </w:r>
      <w:r w:rsidR="00F07A54">
        <w:rPr>
          <w:rFonts w:ascii="Arial" w:hAnsi="Arial" w:cs="Arial"/>
          <w:sz w:val="24"/>
          <w:szCs w:val="24"/>
        </w:rPr>
        <w:t xml:space="preserve"> základní indikátory, </w:t>
      </w:r>
      <w:r w:rsidR="00DB586D">
        <w:rPr>
          <w:rFonts w:ascii="Arial" w:hAnsi="Arial" w:cs="Arial"/>
          <w:sz w:val="24"/>
          <w:szCs w:val="24"/>
        </w:rPr>
        <w:t>jako</w:t>
      </w:r>
      <w:r w:rsidR="00F07A54">
        <w:rPr>
          <w:rFonts w:ascii="Arial" w:hAnsi="Arial" w:cs="Arial"/>
          <w:sz w:val="24"/>
          <w:szCs w:val="24"/>
        </w:rPr>
        <w:t xml:space="preserve"> </w:t>
      </w:r>
      <w:r w:rsidR="00C90791">
        <w:rPr>
          <w:rFonts w:ascii="Arial" w:hAnsi="Arial" w:cs="Arial"/>
          <w:sz w:val="24"/>
          <w:szCs w:val="24"/>
        </w:rPr>
        <w:t xml:space="preserve">např. </w:t>
      </w:r>
      <w:r w:rsidR="00F07A54">
        <w:rPr>
          <w:rFonts w:ascii="Arial" w:hAnsi="Arial" w:cs="Arial"/>
          <w:sz w:val="24"/>
          <w:szCs w:val="24"/>
        </w:rPr>
        <w:t>předpokládaný počet projektů a</w:t>
      </w:r>
      <w:r w:rsidR="00412536">
        <w:rPr>
          <w:rFonts w:ascii="Arial" w:hAnsi="Arial" w:cs="Arial"/>
          <w:sz w:val="24"/>
          <w:szCs w:val="24"/>
        </w:rPr>
        <w:t> </w:t>
      </w:r>
      <w:r w:rsidR="00F07A54">
        <w:rPr>
          <w:rFonts w:ascii="Arial" w:hAnsi="Arial" w:cs="Arial"/>
          <w:sz w:val="24"/>
          <w:szCs w:val="24"/>
        </w:rPr>
        <w:t>z </w:t>
      </w:r>
      <w:r w:rsidR="00412536">
        <w:rPr>
          <w:rFonts w:ascii="Arial" w:hAnsi="Arial" w:cs="Arial"/>
          <w:sz w:val="24"/>
          <w:szCs w:val="24"/>
        </w:rPr>
        <w:t>nich</w:t>
      </w:r>
      <w:r w:rsidR="00F07A54">
        <w:rPr>
          <w:rFonts w:ascii="Arial" w:hAnsi="Arial" w:cs="Arial"/>
          <w:sz w:val="24"/>
          <w:szCs w:val="24"/>
        </w:rPr>
        <w:t xml:space="preserve"> vyplývající financování.</w:t>
      </w:r>
      <w:r w:rsidR="00F07A54" w:rsidRPr="00DD7A7A">
        <w:rPr>
          <w:rFonts w:ascii="Arial" w:hAnsi="Arial" w:cs="Arial"/>
          <w:sz w:val="24"/>
          <w:szCs w:val="24"/>
        </w:rPr>
        <w:t xml:space="preserve">  MŠMT </w:t>
      </w:r>
      <w:r w:rsidR="00C90791">
        <w:rPr>
          <w:rFonts w:ascii="Arial" w:hAnsi="Arial" w:cs="Arial"/>
          <w:sz w:val="24"/>
          <w:szCs w:val="24"/>
        </w:rPr>
        <w:t xml:space="preserve">v Závěrečném hodnocení programu </w:t>
      </w:r>
      <w:r w:rsidR="00F07A54">
        <w:rPr>
          <w:rFonts w:ascii="Arial" w:hAnsi="Arial" w:cs="Arial"/>
          <w:sz w:val="24"/>
          <w:szCs w:val="24"/>
        </w:rPr>
        <w:t>uvádí, že</w:t>
      </w:r>
      <w:r w:rsidR="006A77C6">
        <w:rPr>
          <w:rFonts w:ascii="Arial" w:hAnsi="Arial" w:cs="Arial"/>
          <w:sz w:val="24"/>
          <w:szCs w:val="24"/>
        </w:rPr>
        <w:t> </w:t>
      </w:r>
      <w:r w:rsidR="00F07A54" w:rsidRPr="00DD7A7A">
        <w:rPr>
          <w:rFonts w:ascii="Arial" w:hAnsi="Arial" w:cs="Arial"/>
          <w:sz w:val="24"/>
          <w:szCs w:val="24"/>
        </w:rPr>
        <w:t>důvod</w:t>
      </w:r>
      <w:r w:rsidR="00F07A54">
        <w:rPr>
          <w:rFonts w:ascii="Arial" w:hAnsi="Arial" w:cs="Arial"/>
          <w:sz w:val="24"/>
          <w:szCs w:val="24"/>
        </w:rPr>
        <w:t>em</w:t>
      </w:r>
      <w:r w:rsidR="00F07A54" w:rsidRPr="00DD7A7A">
        <w:rPr>
          <w:rFonts w:ascii="Arial" w:hAnsi="Arial" w:cs="Arial"/>
          <w:sz w:val="24"/>
          <w:szCs w:val="24"/>
        </w:rPr>
        <w:t xml:space="preserve"> výrazně nižšího počtu návrhů projektů</w:t>
      </w:r>
      <w:r w:rsidR="00F07A54">
        <w:rPr>
          <w:rFonts w:ascii="Arial" w:hAnsi="Arial" w:cs="Arial"/>
          <w:sz w:val="24"/>
          <w:szCs w:val="24"/>
        </w:rPr>
        <w:t>, kterých bylo předloženo do</w:t>
      </w:r>
      <w:r>
        <w:rPr>
          <w:rFonts w:ascii="Arial" w:hAnsi="Arial" w:cs="Arial"/>
          <w:sz w:val="24"/>
          <w:szCs w:val="24"/>
        </w:rPr>
        <w:t> </w:t>
      </w:r>
      <w:r w:rsidR="00F07A54">
        <w:rPr>
          <w:rFonts w:ascii="Arial" w:hAnsi="Arial" w:cs="Arial"/>
          <w:sz w:val="24"/>
          <w:szCs w:val="24"/>
        </w:rPr>
        <w:t>veřejných soutěží 38</w:t>
      </w:r>
      <w:r w:rsidR="00F02886">
        <w:rPr>
          <w:rFonts w:ascii="Arial" w:hAnsi="Arial" w:cs="Arial"/>
          <w:sz w:val="24"/>
          <w:szCs w:val="24"/>
        </w:rPr>
        <w:t xml:space="preserve"> a</w:t>
      </w:r>
      <w:r w:rsidR="00C90791">
        <w:rPr>
          <w:rFonts w:ascii="Arial" w:hAnsi="Arial" w:cs="Arial"/>
          <w:sz w:val="24"/>
          <w:szCs w:val="24"/>
        </w:rPr>
        <w:t> </w:t>
      </w:r>
      <w:r w:rsidR="00F02886">
        <w:rPr>
          <w:rFonts w:ascii="Arial" w:hAnsi="Arial" w:cs="Arial"/>
          <w:sz w:val="24"/>
          <w:szCs w:val="24"/>
        </w:rPr>
        <w:t>přijato k realizaci 8 (plánováno bylo více než 100)</w:t>
      </w:r>
      <w:r w:rsidR="00F07A54">
        <w:rPr>
          <w:rFonts w:ascii="Arial" w:hAnsi="Arial" w:cs="Arial"/>
          <w:sz w:val="24"/>
          <w:szCs w:val="24"/>
        </w:rPr>
        <w:t>,</w:t>
      </w:r>
      <w:r w:rsidR="00F07A54" w:rsidRPr="00DD7A7A">
        <w:rPr>
          <w:rFonts w:ascii="Arial" w:hAnsi="Arial" w:cs="Arial"/>
          <w:sz w:val="24"/>
          <w:szCs w:val="24"/>
        </w:rPr>
        <w:t xml:space="preserve"> </w:t>
      </w:r>
      <w:r w:rsidR="00F07A54">
        <w:rPr>
          <w:rFonts w:ascii="Arial" w:hAnsi="Arial" w:cs="Arial"/>
          <w:sz w:val="24"/>
          <w:szCs w:val="24"/>
        </w:rPr>
        <w:t>byla</w:t>
      </w:r>
      <w:r w:rsidR="00F07A54" w:rsidRPr="00DD7A7A">
        <w:rPr>
          <w:rFonts w:ascii="Arial" w:hAnsi="Arial" w:cs="Arial"/>
          <w:sz w:val="24"/>
          <w:szCs w:val="24"/>
        </w:rPr>
        <w:t xml:space="preserve"> mal</w:t>
      </w:r>
      <w:r w:rsidR="00F07A54">
        <w:rPr>
          <w:rFonts w:ascii="Arial" w:hAnsi="Arial" w:cs="Arial"/>
          <w:sz w:val="24"/>
          <w:szCs w:val="24"/>
        </w:rPr>
        <w:t>á vzájemná vazba</w:t>
      </w:r>
      <w:r w:rsidR="00F07A54" w:rsidRPr="00DD7A7A">
        <w:rPr>
          <w:rFonts w:ascii="Arial" w:hAnsi="Arial" w:cs="Arial"/>
          <w:sz w:val="24"/>
          <w:szCs w:val="24"/>
        </w:rPr>
        <w:t xml:space="preserve"> mezi podnikovou sférou v</w:t>
      </w:r>
      <w:r>
        <w:rPr>
          <w:rFonts w:ascii="Arial" w:hAnsi="Arial" w:cs="Arial"/>
          <w:sz w:val="24"/>
          <w:szCs w:val="24"/>
        </w:rPr>
        <w:t> </w:t>
      </w:r>
      <w:r w:rsidR="00F07A54" w:rsidRPr="00DD7A7A">
        <w:rPr>
          <w:rFonts w:ascii="Arial" w:hAnsi="Arial" w:cs="Arial"/>
          <w:sz w:val="24"/>
          <w:szCs w:val="24"/>
        </w:rPr>
        <w:t>ČR a</w:t>
      </w:r>
      <w:r w:rsidR="00F07A54">
        <w:rPr>
          <w:rFonts w:ascii="Arial" w:hAnsi="Arial" w:cs="Arial"/>
          <w:sz w:val="24"/>
          <w:szCs w:val="24"/>
        </w:rPr>
        <w:t> </w:t>
      </w:r>
      <w:r w:rsidR="00F07A54" w:rsidRPr="00DD7A7A">
        <w:rPr>
          <w:rFonts w:ascii="Arial" w:hAnsi="Arial" w:cs="Arial"/>
          <w:sz w:val="24"/>
          <w:szCs w:val="24"/>
        </w:rPr>
        <w:t xml:space="preserve">ve Státu Izrael. </w:t>
      </w:r>
      <w:r w:rsidR="00F07A54">
        <w:rPr>
          <w:rFonts w:ascii="Arial" w:hAnsi="Arial" w:cs="Arial"/>
          <w:sz w:val="24"/>
          <w:szCs w:val="24"/>
        </w:rPr>
        <w:t>Vzhledem k tomu, že příprava programu měla probíhat ve</w:t>
      </w:r>
      <w:r>
        <w:rPr>
          <w:rFonts w:ascii="Arial" w:hAnsi="Arial" w:cs="Arial"/>
          <w:sz w:val="24"/>
          <w:szCs w:val="24"/>
        </w:rPr>
        <w:t> </w:t>
      </w:r>
      <w:r w:rsidR="00F07A54">
        <w:rPr>
          <w:rFonts w:ascii="Arial" w:hAnsi="Arial" w:cs="Arial"/>
          <w:sz w:val="24"/>
          <w:szCs w:val="24"/>
        </w:rPr>
        <w:t>spolupráci s</w:t>
      </w:r>
      <w:r w:rsidR="00C90791">
        <w:rPr>
          <w:rFonts w:ascii="Arial" w:hAnsi="Arial" w:cs="Arial"/>
          <w:sz w:val="24"/>
          <w:szCs w:val="24"/>
        </w:rPr>
        <w:t> MPO a</w:t>
      </w:r>
      <w:r w:rsidR="00F07A54">
        <w:rPr>
          <w:rFonts w:ascii="Arial" w:hAnsi="Arial" w:cs="Arial"/>
          <w:sz w:val="24"/>
          <w:szCs w:val="24"/>
        </w:rPr>
        <w:t xml:space="preserve"> na jeho implementaci spoluprac</w:t>
      </w:r>
      <w:r>
        <w:rPr>
          <w:rFonts w:ascii="Arial" w:hAnsi="Arial" w:cs="Arial"/>
          <w:sz w:val="24"/>
          <w:szCs w:val="24"/>
        </w:rPr>
        <w:t xml:space="preserve">ovala agentura </w:t>
      </w:r>
      <w:proofErr w:type="spellStart"/>
      <w:r>
        <w:rPr>
          <w:rFonts w:ascii="Arial" w:hAnsi="Arial" w:cs="Arial"/>
          <w:sz w:val="24"/>
          <w:szCs w:val="24"/>
        </w:rPr>
        <w:t>CzechInvest</w:t>
      </w:r>
      <w:proofErr w:type="spellEnd"/>
      <w:r>
        <w:rPr>
          <w:rFonts w:ascii="Arial" w:hAnsi="Arial" w:cs="Arial"/>
          <w:sz w:val="24"/>
          <w:szCs w:val="24"/>
        </w:rPr>
        <w:t>, měly být základní ukazatele tohoto</w:t>
      </w:r>
      <w:r w:rsidR="00F07A54">
        <w:rPr>
          <w:rFonts w:ascii="Arial" w:hAnsi="Arial" w:cs="Arial"/>
          <w:sz w:val="24"/>
          <w:szCs w:val="24"/>
        </w:rPr>
        <w:t xml:space="preserve"> program</w:t>
      </w:r>
      <w:r>
        <w:rPr>
          <w:rFonts w:ascii="Arial" w:hAnsi="Arial" w:cs="Arial"/>
          <w:sz w:val="24"/>
          <w:szCs w:val="24"/>
        </w:rPr>
        <w:t>u</w:t>
      </w:r>
      <w:r w:rsidR="00F07A54">
        <w:rPr>
          <w:rFonts w:ascii="Arial" w:hAnsi="Arial" w:cs="Arial"/>
          <w:sz w:val="24"/>
          <w:szCs w:val="24"/>
        </w:rPr>
        <w:t xml:space="preserve"> predikován</w:t>
      </w:r>
      <w:r>
        <w:rPr>
          <w:rFonts w:ascii="Arial" w:hAnsi="Arial" w:cs="Arial"/>
          <w:sz w:val="24"/>
          <w:szCs w:val="24"/>
        </w:rPr>
        <w:t>y</w:t>
      </w:r>
      <w:r w:rsidR="00F07A54">
        <w:rPr>
          <w:rFonts w:ascii="Arial" w:hAnsi="Arial" w:cs="Arial"/>
          <w:sz w:val="24"/>
          <w:szCs w:val="24"/>
        </w:rPr>
        <w:t xml:space="preserve"> kvalitněji.</w:t>
      </w:r>
    </w:p>
    <w:p w:rsidR="00F07A54" w:rsidRDefault="00F07A54" w:rsidP="00F07A54">
      <w:pPr>
        <w:autoSpaceDE w:val="0"/>
        <w:autoSpaceDN w:val="0"/>
        <w:adjustRightInd w:val="0"/>
        <w:spacing w:after="120" w:line="240" w:lineRule="auto"/>
        <w:jc w:val="both"/>
        <w:rPr>
          <w:rFonts w:ascii="Arial" w:hAnsi="Arial" w:cs="Arial"/>
          <w:color w:val="000000"/>
          <w:sz w:val="24"/>
          <w:szCs w:val="24"/>
        </w:rPr>
      </w:pPr>
      <w:r>
        <w:rPr>
          <w:rFonts w:ascii="Arial" w:hAnsi="Arial" w:cs="Arial"/>
          <w:color w:val="000000"/>
          <w:sz w:val="24"/>
          <w:szCs w:val="24"/>
        </w:rPr>
        <w:t>Snaha MŠMT o větší úspěšnost programu vedla k vypsání páté veřejné soutěže (předpokl</w:t>
      </w:r>
      <w:r w:rsidR="00C90791">
        <w:rPr>
          <w:rFonts w:ascii="Arial" w:hAnsi="Arial" w:cs="Arial"/>
          <w:color w:val="000000"/>
          <w:sz w:val="24"/>
          <w:szCs w:val="24"/>
        </w:rPr>
        <w:t>á</w:t>
      </w:r>
      <w:r>
        <w:rPr>
          <w:rFonts w:ascii="Arial" w:hAnsi="Arial" w:cs="Arial"/>
          <w:color w:val="000000"/>
          <w:sz w:val="24"/>
          <w:szCs w:val="24"/>
        </w:rPr>
        <w:t>d</w:t>
      </w:r>
      <w:r w:rsidR="00C90791">
        <w:rPr>
          <w:rFonts w:ascii="Arial" w:hAnsi="Arial" w:cs="Arial"/>
          <w:color w:val="000000"/>
          <w:sz w:val="24"/>
          <w:szCs w:val="24"/>
        </w:rPr>
        <w:t>ány</w:t>
      </w:r>
      <w:r>
        <w:rPr>
          <w:rFonts w:ascii="Arial" w:hAnsi="Arial" w:cs="Arial"/>
          <w:color w:val="000000"/>
          <w:sz w:val="24"/>
          <w:szCs w:val="24"/>
        </w:rPr>
        <w:t xml:space="preserve"> byl</w:t>
      </w:r>
      <w:r w:rsidR="00C90791">
        <w:rPr>
          <w:rFonts w:ascii="Arial" w:hAnsi="Arial" w:cs="Arial"/>
          <w:color w:val="000000"/>
          <w:sz w:val="24"/>
          <w:szCs w:val="24"/>
        </w:rPr>
        <w:t>y</w:t>
      </w:r>
      <w:r>
        <w:rPr>
          <w:rFonts w:ascii="Arial" w:hAnsi="Arial" w:cs="Arial"/>
          <w:color w:val="000000"/>
          <w:sz w:val="24"/>
          <w:szCs w:val="24"/>
        </w:rPr>
        <w:t xml:space="preserve"> čtyři) i prodlužování termínů předkládání projektových žádostí po datu ukončení příjmů žádostí. Přesto bylo vyčerpáno pouze 12,7 % výdajů veřejných zdrojů programu.</w:t>
      </w:r>
    </w:p>
    <w:p w:rsidR="00F07A54" w:rsidRDefault="00C90791" w:rsidP="00EC5ACD">
      <w:pPr>
        <w:pStyle w:val="Default"/>
        <w:spacing w:after="240"/>
        <w:jc w:val="both"/>
        <w:rPr>
          <w:rFonts w:ascii="Arial" w:hAnsi="Arial" w:cs="Arial"/>
        </w:rPr>
      </w:pPr>
      <w:r>
        <w:rPr>
          <w:rFonts w:ascii="Arial" w:hAnsi="Arial" w:cs="Arial"/>
        </w:rPr>
        <w:t>Jak bylo řečeno, v</w:t>
      </w:r>
      <w:r w:rsidR="00F07A54" w:rsidRPr="00D86F0F">
        <w:rPr>
          <w:rFonts w:ascii="Arial" w:hAnsi="Arial" w:cs="Arial"/>
        </w:rPr>
        <w:t> rámci programu bylo předloženo pouze 38 návrhů projektů</w:t>
      </w:r>
      <w:r w:rsidR="00412536">
        <w:rPr>
          <w:rFonts w:ascii="Arial" w:hAnsi="Arial" w:cs="Arial"/>
        </w:rPr>
        <w:t>,</w:t>
      </w:r>
      <w:r w:rsidR="00F07A54" w:rsidRPr="00D86F0F">
        <w:rPr>
          <w:rFonts w:ascii="Arial" w:hAnsi="Arial" w:cs="Arial"/>
        </w:rPr>
        <w:t xml:space="preserve"> </w:t>
      </w:r>
      <w:r w:rsidR="00412536">
        <w:rPr>
          <w:rFonts w:ascii="Arial" w:hAnsi="Arial" w:cs="Arial"/>
        </w:rPr>
        <w:t xml:space="preserve">z nichž bylo pouze </w:t>
      </w:r>
      <w:r w:rsidR="00482087">
        <w:rPr>
          <w:rFonts w:ascii="Arial" w:hAnsi="Arial" w:cs="Arial"/>
        </w:rPr>
        <w:t>8</w:t>
      </w:r>
      <w:r w:rsidR="00412536">
        <w:rPr>
          <w:rFonts w:ascii="Arial" w:hAnsi="Arial" w:cs="Arial"/>
        </w:rPr>
        <w:t xml:space="preserve"> </w:t>
      </w:r>
      <w:r w:rsidR="00412536" w:rsidRPr="00D86F0F">
        <w:rPr>
          <w:rFonts w:ascii="Arial" w:hAnsi="Arial" w:cs="Arial"/>
        </w:rPr>
        <w:t>podpořeno</w:t>
      </w:r>
      <w:r w:rsidR="00F07A54" w:rsidRPr="00D86F0F">
        <w:rPr>
          <w:rFonts w:ascii="Arial" w:hAnsi="Arial" w:cs="Arial"/>
        </w:rPr>
        <w:t xml:space="preserve"> (</w:t>
      </w:r>
      <w:r w:rsidR="00F07A54">
        <w:rPr>
          <w:rFonts w:ascii="Arial" w:hAnsi="Arial" w:cs="Arial"/>
        </w:rPr>
        <w:t>tj.</w:t>
      </w:r>
      <w:r w:rsidR="00F07A54" w:rsidRPr="00D86F0F">
        <w:rPr>
          <w:rFonts w:ascii="Arial" w:hAnsi="Arial" w:cs="Arial"/>
        </w:rPr>
        <w:t xml:space="preserve"> 21 % </w:t>
      </w:r>
      <w:r w:rsidR="00305CE8">
        <w:rPr>
          <w:rFonts w:ascii="Arial" w:hAnsi="Arial" w:cs="Arial"/>
        </w:rPr>
        <w:t xml:space="preserve">plánovaných </w:t>
      </w:r>
      <w:r w:rsidR="00F07A54" w:rsidRPr="00D86F0F">
        <w:rPr>
          <w:rFonts w:ascii="Arial" w:hAnsi="Arial" w:cs="Arial"/>
        </w:rPr>
        <w:t xml:space="preserve">návrhů). </w:t>
      </w:r>
      <w:r w:rsidR="00AF3B59">
        <w:rPr>
          <w:rFonts w:ascii="Arial" w:hAnsi="Arial" w:cs="Arial"/>
        </w:rPr>
        <w:t xml:space="preserve">Jeden projekt byl předčasně ukončen po prvním roce </w:t>
      </w:r>
      <w:r w:rsidR="00305CE8">
        <w:rPr>
          <w:rFonts w:ascii="Arial" w:hAnsi="Arial" w:cs="Arial"/>
        </w:rPr>
        <w:t xml:space="preserve">trvání </w:t>
      </w:r>
      <w:r w:rsidR="00AF3B59">
        <w:rPr>
          <w:rFonts w:ascii="Arial" w:hAnsi="Arial" w:cs="Arial"/>
        </w:rPr>
        <w:t xml:space="preserve">z důvodů nedostatečné efektivity řešení izraelského partnera. </w:t>
      </w:r>
      <w:r w:rsidR="00F07A54">
        <w:rPr>
          <w:rFonts w:ascii="Arial" w:hAnsi="Arial" w:cs="Arial"/>
        </w:rPr>
        <w:t>Nahlédnutím do</w:t>
      </w:r>
      <w:r w:rsidR="00AF3B59">
        <w:rPr>
          <w:rFonts w:ascii="Arial" w:hAnsi="Arial" w:cs="Arial"/>
        </w:rPr>
        <w:t> </w:t>
      </w:r>
      <w:r w:rsidR="00F07A54">
        <w:rPr>
          <w:rFonts w:ascii="Arial" w:hAnsi="Arial" w:cs="Arial"/>
        </w:rPr>
        <w:t xml:space="preserve">IS </w:t>
      </w:r>
      <w:proofErr w:type="spellStart"/>
      <w:r w:rsidR="00F07A54">
        <w:rPr>
          <w:rFonts w:ascii="Arial" w:hAnsi="Arial" w:cs="Arial"/>
        </w:rPr>
        <w:t>VaVaI</w:t>
      </w:r>
      <w:proofErr w:type="spellEnd"/>
      <w:r w:rsidR="00F07A54">
        <w:rPr>
          <w:rFonts w:ascii="Arial" w:hAnsi="Arial" w:cs="Arial"/>
        </w:rPr>
        <w:t xml:space="preserve"> bylo zjištěno, že v rámci programu vzniklo </w:t>
      </w:r>
      <w:r w:rsidR="00412536">
        <w:rPr>
          <w:rFonts w:ascii="Arial" w:hAnsi="Arial" w:cs="Arial"/>
        </w:rPr>
        <w:t>jen</w:t>
      </w:r>
      <w:r w:rsidR="00F07A54">
        <w:rPr>
          <w:rFonts w:ascii="Arial" w:hAnsi="Arial" w:cs="Arial"/>
        </w:rPr>
        <w:t xml:space="preserve"> sedm výsledků a jako projekt s vynikajícími výsledky byl poskytovatelem označen i</w:t>
      </w:r>
      <w:r>
        <w:rPr>
          <w:rFonts w:ascii="Arial" w:hAnsi="Arial" w:cs="Arial"/>
        </w:rPr>
        <w:t> </w:t>
      </w:r>
      <w:r w:rsidR="00F07A54">
        <w:rPr>
          <w:rFonts w:ascii="Arial" w:hAnsi="Arial" w:cs="Arial"/>
        </w:rPr>
        <w:t xml:space="preserve">projekt LJ10008 Long </w:t>
      </w:r>
      <w:proofErr w:type="spellStart"/>
      <w:r w:rsidR="00F07A54">
        <w:rPr>
          <w:rFonts w:ascii="Arial" w:hAnsi="Arial" w:cs="Arial"/>
        </w:rPr>
        <w:t>Range</w:t>
      </w:r>
      <w:proofErr w:type="spellEnd"/>
      <w:r w:rsidR="00F07A54">
        <w:rPr>
          <w:rFonts w:ascii="Arial" w:hAnsi="Arial" w:cs="Arial"/>
        </w:rPr>
        <w:t xml:space="preserve"> </w:t>
      </w:r>
      <w:proofErr w:type="spellStart"/>
      <w:r w:rsidR="00F07A54">
        <w:rPr>
          <w:rFonts w:ascii="Arial" w:hAnsi="Arial" w:cs="Arial"/>
        </w:rPr>
        <w:t>Communication</w:t>
      </w:r>
      <w:proofErr w:type="spellEnd"/>
      <w:r w:rsidR="00F07A54">
        <w:rPr>
          <w:rFonts w:ascii="Arial" w:hAnsi="Arial" w:cs="Arial"/>
        </w:rPr>
        <w:t xml:space="preserve"> via </w:t>
      </w:r>
      <w:proofErr w:type="spellStart"/>
      <w:r w:rsidR="00F07A54">
        <w:rPr>
          <w:rFonts w:ascii="Arial" w:hAnsi="Arial" w:cs="Arial"/>
        </w:rPr>
        <w:t>Aircraft</w:t>
      </w:r>
      <w:proofErr w:type="spellEnd"/>
      <w:r w:rsidR="00F07A54">
        <w:rPr>
          <w:rFonts w:ascii="Arial" w:hAnsi="Arial" w:cs="Arial"/>
        </w:rPr>
        <w:t xml:space="preserve">, který nemá </w:t>
      </w:r>
      <w:r w:rsidR="00412536">
        <w:rPr>
          <w:rFonts w:ascii="Arial" w:hAnsi="Arial" w:cs="Arial"/>
        </w:rPr>
        <w:t xml:space="preserve">v IS </w:t>
      </w:r>
      <w:proofErr w:type="spellStart"/>
      <w:r w:rsidR="00412536">
        <w:rPr>
          <w:rFonts w:ascii="Arial" w:hAnsi="Arial" w:cs="Arial"/>
        </w:rPr>
        <w:t>VaVaI</w:t>
      </w:r>
      <w:proofErr w:type="spellEnd"/>
      <w:r w:rsidR="00412536">
        <w:rPr>
          <w:rFonts w:ascii="Arial" w:hAnsi="Arial" w:cs="Arial"/>
        </w:rPr>
        <w:t xml:space="preserve"> </w:t>
      </w:r>
      <w:r w:rsidR="00F07A54">
        <w:rPr>
          <w:rFonts w:ascii="Arial" w:hAnsi="Arial" w:cs="Arial"/>
        </w:rPr>
        <w:t xml:space="preserve">uveden žádný </w:t>
      </w:r>
      <w:r w:rsidR="004D72BC">
        <w:rPr>
          <w:rFonts w:ascii="Arial" w:hAnsi="Arial" w:cs="Arial"/>
        </w:rPr>
        <w:t>výsledek</w:t>
      </w:r>
      <w:r>
        <w:rPr>
          <w:rFonts w:ascii="Arial" w:hAnsi="Arial" w:cs="Arial"/>
        </w:rPr>
        <w:t>. B</w:t>
      </w:r>
      <w:r w:rsidR="004D72BC">
        <w:rPr>
          <w:rFonts w:ascii="Arial" w:hAnsi="Arial" w:cs="Arial"/>
        </w:rPr>
        <w:t xml:space="preserve">ez výsledků skončily ještě další </w:t>
      </w:r>
      <w:r w:rsidR="00D6730B">
        <w:rPr>
          <w:rFonts w:ascii="Arial" w:hAnsi="Arial" w:cs="Arial"/>
        </w:rPr>
        <w:t>4</w:t>
      </w:r>
      <w:r w:rsidR="004D72BC">
        <w:rPr>
          <w:rFonts w:ascii="Arial" w:hAnsi="Arial" w:cs="Arial"/>
        </w:rPr>
        <w:t xml:space="preserve"> projekty.</w:t>
      </w:r>
      <w:r w:rsidR="00AF3B59">
        <w:rPr>
          <w:rFonts w:ascii="Arial" w:hAnsi="Arial" w:cs="Arial"/>
        </w:rPr>
        <w:t xml:space="preserve"> Pouze </w:t>
      </w:r>
      <w:r w:rsidR="00D6730B">
        <w:rPr>
          <w:rFonts w:ascii="Arial" w:hAnsi="Arial" w:cs="Arial"/>
        </w:rPr>
        <w:t>2</w:t>
      </w:r>
      <w:r w:rsidR="00EC5ACD">
        <w:rPr>
          <w:rFonts w:ascii="Arial" w:hAnsi="Arial" w:cs="Arial"/>
        </w:rPr>
        <w:t> </w:t>
      </w:r>
      <w:r w:rsidR="00AF3B59">
        <w:rPr>
          <w:rFonts w:ascii="Arial" w:hAnsi="Arial" w:cs="Arial"/>
        </w:rPr>
        <w:t>výsledky jsou označeny jako aplikované</w:t>
      </w:r>
      <w:r>
        <w:rPr>
          <w:rFonts w:ascii="Arial" w:hAnsi="Arial" w:cs="Arial"/>
        </w:rPr>
        <w:t>.</w:t>
      </w:r>
    </w:p>
    <w:p w:rsidR="00305CE8" w:rsidRDefault="00305CE8" w:rsidP="00305CE8">
      <w:pPr>
        <w:pStyle w:val="Nadpis3"/>
        <w:keepLines w:val="0"/>
        <w:numPr>
          <w:ilvl w:val="0"/>
          <w:numId w:val="3"/>
        </w:numPr>
        <w:spacing w:before="0" w:after="120" w:line="240" w:lineRule="auto"/>
        <w:ind w:hanging="357"/>
      </w:pPr>
      <w:r>
        <w:t xml:space="preserve">Rada </w:t>
      </w:r>
    </w:p>
    <w:p w:rsidR="00305CE8" w:rsidRPr="008E2F08" w:rsidRDefault="00305CE8" w:rsidP="00305CE8">
      <w:pPr>
        <w:pStyle w:val="Odstavecseseznamem"/>
        <w:numPr>
          <w:ilvl w:val="0"/>
          <w:numId w:val="8"/>
        </w:numPr>
        <w:spacing w:after="120" w:line="240" w:lineRule="auto"/>
        <w:ind w:hanging="357"/>
        <w:contextualSpacing w:val="0"/>
        <w:jc w:val="both"/>
        <w:rPr>
          <w:rFonts w:ascii="Arial" w:hAnsi="Arial" w:cs="Arial"/>
          <w:sz w:val="24"/>
          <w:szCs w:val="24"/>
          <w:lang w:eastAsia="cs-CZ"/>
        </w:rPr>
      </w:pPr>
      <w:r w:rsidRPr="008E2F08">
        <w:rPr>
          <w:rFonts w:ascii="Arial" w:hAnsi="Arial" w:cs="Arial"/>
          <w:sz w:val="24"/>
          <w:szCs w:val="24"/>
          <w:lang w:eastAsia="cs-CZ"/>
        </w:rPr>
        <w:t>konstatuje, že program GESHER/MOST nesplnil své cíle</w:t>
      </w:r>
      <w:r w:rsidR="00D6730B">
        <w:rPr>
          <w:rFonts w:ascii="Arial" w:hAnsi="Arial" w:cs="Arial"/>
          <w:sz w:val="24"/>
          <w:szCs w:val="24"/>
          <w:lang w:eastAsia="cs-CZ"/>
        </w:rPr>
        <w:t>,</w:t>
      </w:r>
      <w:r w:rsidRPr="008E2F08">
        <w:rPr>
          <w:rFonts w:ascii="Arial" w:hAnsi="Arial" w:cs="Arial"/>
          <w:sz w:val="24"/>
          <w:szCs w:val="24"/>
          <w:lang w:eastAsia="cs-CZ"/>
        </w:rPr>
        <w:t xml:space="preserve"> jeho výsledky nedos</w:t>
      </w:r>
      <w:r>
        <w:rPr>
          <w:rFonts w:ascii="Arial" w:hAnsi="Arial" w:cs="Arial"/>
          <w:sz w:val="24"/>
          <w:szCs w:val="24"/>
          <w:lang w:eastAsia="cs-CZ"/>
        </w:rPr>
        <w:t>áhly předpokládaných indikátorů a státní podpora byla čerpána velice omezeně,</w:t>
      </w:r>
    </w:p>
    <w:p w:rsidR="00305CE8" w:rsidRPr="008E2F08" w:rsidRDefault="00305CE8" w:rsidP="00305CE8">
      <w:pPr>
        <w:pStyle w:val="Odstavecseseznamem"/>
        <w:numPr>
          <w:ilvl w:val="0"/>
          <w:numId w:val="8"/>
        </w:numPr>
        <w:spacing w:after="120" w:line="240" w:lineRule="auto"/>
        <w:ind w:hanging="357"/>
        <w:contextualSpacing w:val="0"/>
        <w:jc w:val="both"/>
        <w:rPr>
          <w:rFonts w:ascii="Arial" w:hAnsi="Arial" w:cs="Arial"/>
          <w:sz w:val="24"/>
          <w:szCs w:val="24"/>
          <w:lang w:eastAsia="cs-CZ"/>
        </w:rPr>
      </w:pPr>
      <w:r w:rsidRPr="008E2F08">
        <w:rPr>
          <w:rFonts w:ascii="Arial" w:hAnsi="Arial" w:cs="Arial"/>
          <w:sz w:val="24"/>
          <w:szCs w:val="24"/>
          <w:lang w:eastAsia="cs-CZ"/>
        </w:rPr>
        <w:t>žádá MŠMT o lepší koordinaci</w:t>
      </w:r>
      <w:r>
        <w:rPr>
          <w:rFonts w:ascii="Arial" w:hAnsi="Arial" w:cs="Arial"/>
          <w:sz w:val="24"/>
          <w:szCs w:val="24"/>
          <w:lang w:eastAsia="cs-CZ"/>
        </w:rPr>
        <w:t xml:space="preserve"> včetně prová</w:t>
      </w:r>
      <w:r w:rsidR="00482087">
        <w:rPr>
          <w:rFonts w:ascii="Arial" w:hAnsi="Arial" w:cs="Arial"/>
          <w:sz w:val="24"/>
          <w:szCs w:val="24"/>
          <w:lang w:eastAsia="cs-CZ"/>
        </w:rPr>
        <w:t>d</w:t>
      </w:r>
      <w:r>
        <w:rPr>
          <w:rFonts w:ascii="Arial" w:hAnsi="Arial" w:cs="Arial"/>
          <w:sz w:val="24"/>
          <w:szCs w:val="24"/>
          <w:lang w:eastAsia="cs-CZ"/>
        </w:rPr>
        <w:t xml:space="preserve">ění průběžných kontrol </w:t>
      </w:r>
      <w:r w:rsidRPr="008E2F08">
        <w:rPr>
          <w:rFonts w:ascii="Arial" w:hAnsi="Arial" w:cs="Arial"/>
          <w:sz w:val="24"/>
          <w:szCs w:val="24"/>
          <w:lang w:eastAsia="cs-CZ"/>
        </w:rPr>
        <w:t>programu INTER-EXCELLENCE (resp. </w:t>
      </w:r>
      <w:r>
        <w:rPr>
          <w:rFonts w:ascii="Arial" w:hAnsi="Arial" w:cs="Arial"/>
          <w:sz w:val="24"/>
          <w:szCs w:val="24"/>
          <w:lang w:eastAsia="cs-CZ"/>
        </w:rPr>
        <w:t xml:space="preserve">jeho </w:t>
      </w:r>
      <w:r w:rsidRPr="008E2F08">
        <w:rPr>
          <w:rFonts w:ascii="Arial" w:hAnsi="Arial" w:cs="Arial"/>
          <w:sz w:val="24"/>
          <w:szCs w:val="24"/>
          <w:lang w:eastAsia="cs-CZ"/>
        </w:rPr>
        <w:t>podprogramu INTER-A(CTION),</w:t>
      </w:r>
    </w:p>
    <w:p w:rsidR="00305CE8" w:rsidRPr="008E2F08" w:rsidRDefault="00305CE8" w:rsidP="00305CE8">
      <w:pPr>
        <w:pStyle w:val="Odstavecseseznamem"/>
        <w:numPr>
          <w:ilvl w:val="0"/>
          <w:numId w:val="8"/>
        </w:numPr>
        <w:spacing w:after="120" w:line="240" w:lineRule="auto"/>
        <w:ind w:hanging="357"/>
        <w:contextualSpacing w:val="0"/>
        <w:jc w:val="both"/>
        <w:rPr>
          <w:rFonts w:ascii="Arial" w:hAnsi="Arial" w:cs="Arial"/>
          <w:sz w:val="24"/>
          <w:szCs w:val="24"/>
          <w:lang w:eastAsia="cs-CZ"/>
        </w:rPr>
      </w:pPr>
      <w:r w:rsidRPr="008E2F08">
        <w:rPr>
          <w:rFonts w:ascii="Arial" w:hAnsi="Arial" w:cs="Arial"/>
          <w:sz w:val="24"/>
          <w:szCs w:val="24"/>
          <w:lang w:eastAsia="cs-CZ"/>
        </w:rPr>
        <w:t>žádá MŠMT o předložení průběžné</w:t>
      </w:r>
      <w:r w:rsidR="00482087">
        <w:rPr>
          <w:rFonts w:ascii="Arial" w:hAnsi="Arial" w:cs="Arial"/>
          <w:sz w:val="24"/>
          <w:szCs w:val="24"/>
          <w:lang w:eastAsia="cs-CZ"/>
        </w:rPr>
        <w:t>ho</w:t>
      </w:r>
      <w:r w:rsidRPr="008E2F08">
        <w:rPr>
          <w:rFonts w:ascii="Arial" w:hAnsi="Arial" w:cs="Arial"/>
          <w:sz w:val="24"/>
          <w:szCs w:val="24"/>
          <w:lang w:eastAsia="cs-CZ"/>
        </w:rPr>
        <w:t xml:space="preserve"> hodnocení programu INTER-EXCELLENCE (s důrazem na podprogram INTER-A(CTION) do konce roku 2021.</w:t>
      </w:r>
    </w:p>
    <w:p w:rsidR="00305CE8" w:rsidRDefault="00305CE8" w:rsidP="00F07A54">
      <w:pPr>
        <w:spacing w:after="120" w:line="240" w:lineRule="auto"/>
        <w:jc w:val="both"/>
        <w:rPr>
          <w:rFonts w:ascii="Arial" w:hAnsi="Arial" w:cs="Arial"/>
          <w:sz w:val="24"/>
          <w:szCs w:val="24"/>
        </w:rPr>
      </w:pPr>
    </w:p>
    <w:sectPr w:rsidR="00305CE8" w:rsidSect="004873C9">
      <w:footerReference w:type="defaul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4C97" w:rsidRDefault="008C4C97" w:rsidP="004873C9">
      <w:pPr>
        <w:spacing w:after="0" w:line="240" w:lineRule="auto"/>
      </w:pPr>
      <w:r>
        <w:separator/>
      </w:r>
    </w:p>
  </w:endnote>
  <w:endnote w:type="continuationSeparator" w:id="0">
    <w:p w:rsidR="008C4C97" w:rsidRDefault="008C4C97" w:rsidP="004873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300086"/>
      <w:docPartObj>
        <w:docPartGallery w:val="Page Numbers (Bottom of Page)"/>
        <w:docPartUnique/>
      </w:docPartObj>
    </w:sdtPr>
    <w:sdtEndPr/>
    <w:sdtContent>
      <w:sdt>
        <w:sdtPr>
          <w:id w:val="860082579"/>
          <w:docPartObj>
            <w:docPartGallery w:val="Page Numbers (Top of Page)"/>
            <w:docPartUnique/>
          </w:docPartObj>
        </w:sdtPr>
        <w:sdtEndPr/>
        <w:sdtContent>
          <w:p w:rsidR="00286C09" w:rsidRDefault="00286C09">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B966C6">
              <w:rPr>
                <w:b/>
                <w:bCs/>
                <w:noProof/>
              </w:rPr>
              <w:t>3</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B966C6">
              <w:rPr>
                <w:b/>
                <w:bCs/>
                <w:noProof/>
              </w:rPr>
              <w:t>3</w:t>
            </w:r>
            <w:r>
              <w:rPr>
                <w:b/>
                <w:bCs/>
                <w:sz w:val="24"/>
                <w:szCs w:val="24"/>
              </w:rPr>
              <w:fldChar w:fldCharType="end"/>
            </w:r>
          </w:p>
        </w:sdtContent>
      </w:sdt>
    </w:sdtContent>
  </w:sdt>
  <w:p w:rsidR="00286C09" w:rsidRPr="00426AEB" w:rsidRDefault="00286C09">
    <w:pPr>
      <w:pStyle w:val="Zpat"/>
      <w:rPr>
        <w:rFonts w:ascii="Arial" w:hAnsi="Arial" w:cs="Arial"/>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4034021"/>
      <w:docPartObj>
        <w:docPartGallery w:val="Page Numbers (Bottom of Page)"/>
        <w:docPartUnique/>
      </w:docPartObj>
    </w:sdtPr>
    <w:sdtEndPr/>
    <w:sdtContent>
      <w:sdt>
        <w:sdtPr>
          <w:id w:val="1376582532"/>
          <w:docPartObj>
            <w:docPartGallery w:val="Page Numbers (Top of Page)"/>
            <w:docPartUnique/>
          </w:docPartObj>
        </w:sdtPr>
        <w:sdtEndPr/>
        <w:sdtContent>
          <w:p w:rsidR="00286C09" w:rsidRDefault="00286C09">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B966C6">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B966C6">
              <w:rPr>
                <w:b/>
                <w:bCs/>
                <w:noProof/>
              </w:rPr>
              <w:t>3</w:t>
            </w:r>
            <w:r>
              <w:rPr>
                <w:b/>
                <w:bCs/>
                <w:sz w:val="24"/>
                <w:szCs w:val="24"/>
              </w:rPr>
              <w:fldChar w:fldCharType="end"/>
            </w:r>
          </w:p>
        </w:sdtContent>
      </w:sdt>
    </w:sdtContent>
  </w:sdt>
  <w:p w:rsidR="00286C09" w:rsidRDefault="00286C0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4C97" w:rsidRDefault="008C4C97" w:rsidP="004873C9">
      <w:pPr>
        <w:spacing w:after="0" w:line="240" w:lineRule="auto"/>
      </w:pPr>
      <w:r>
        <w:separator/>
      </w:r>
    </w:p>
  </w:footnote>
  <w:footnote w:type="continuationSeparator" w:id="0">
    <w:p w:rsidR="008C4C97" w:rsidRDefault="008C4C97" w:rsidP="004873C9">
      <w:pPr>
        <w:spacing w:after="0" w:line="240" w:lineRule="auto"/>
      </w:pPr>
      <w:r>
        <w:continuationSeparator/>
      </w:r>
    </w:p>
  </w:footnote>
  <w:footnote w:id="1">
    <w:p w:rsidR="00286C09" w:rsidRPr="008D764D" w:rsidRDefault="00286C09" w:rsidP="000A6442">
      <w:pPr>
        <w:shd w:val="clear" w:color="auto" w:fill="FFFFFF" w:themeFill="background1"/>
        <w:spacing w:after="120" w:line="240" w:lineRule="auto"/>
        <w:jc w:val="both"/>
        <w:rPr>
          <w:rFonts w:ascii="Arial" w:hAnsi="Arial" w:cs="Arial"/>
          <w:sz w:val="16"/>
          <w:szCs w:val="16"/>
        </w:rPr>
      </w:pPr>
      <w:r w:rsidRPr="008D764D">
        <w:rPr>
          <w:rStyle w:val="Znakapoznpodarou"/>
          <w:rFonts w:ascii="Arial" w:hAnsi="Arial" w:cs="Arial"/>
          <w:sz w:val="16"/>
          <w:szCs w:val="16"/>
        </w:rPr>
        <w:footnoteRef/>
      </w:r>
      <w:r w:rsidRPr="008D764D">
        <w:rPr>
          <w:rFonts w:ascii="Arial" w:hAnsi="Arial" w:cs="Arial"/>
          <w:sz w:val="16"/>
          <w:szCs w:val="16"/>
        </w:rPr>
        <w:t xml:space="preserve"> </w:t>
      </w:r>
      <w:r w:rsidR="00C071D9">
        <w:rPr>
          <w:rFonts w:ascii="Arial" w:hAnsi="Arial" w:cs="Arial"/>
          <w:sz w:val="16"/>
          <w:szCs w:val="16"/>
        </w:rPr>
        <w:t>H</w:t>
      </w:r>
      <w:r w:rsidRPr="008D764D">
        <w:rPr>
          <w:rFonts w:ascii="Arial" w:hAnsi="Arial" w:cs="Arial"/>
          <w:sz w:val="16"/>
          <w:szCs w:val="16"/>
        </w:rPr>
        <w:t xml:space="preserve">odnocení </w:t>
      </w:r>
      <w:r>
        <w:rPr>
          <w:rFonts w:ascii="Arial" w:hAnsi="Arial" w:cs="Arial"/>
          <w:sz w:val="16"/>
          <w:szCs w:val="16"/>
        </w:rPr>
        <w:t>bylo</w:t>
      </w:r>
      <w:r w:rsidRPr="008D764D">
        <w:rPr>
          <w:rFonts w:ascii="Arial" w:hAnsi="Arial" w:cs="Arial"/>
          <w:sz w:val="16"/>
          <w:szCs w:val="16"/>
        </w:rPr>
        <w:t xml:space="preserve"> realizováno v souladu s Metodikou </w:t>
      </w:r>
      <w:r w:rsidR="00305CE8">
        <w:rPr>
          <w:rFonts w:ascii="Arial" w:hAnsi="Arial" w:cs="Arial"/>
          <w:sz w:val="16"/>
          <w:szCs w:val="16"/>
        </w:rPr>
        <w:t>h</w:t>
      </w:r>
      <w:r w:rsidRPr="008D764D">
        <w:rPr>
          <w:rFonts w:ascii="Arial" w:hAnsi="Arial" w:cs="Arial"/>
          <w:sz w:val="16"/>
          <w:szCs w:val="16"/>
        </w:rPr>
        <w:t>odnocení výzkumných organizací a hodnocení programů účelové podpory výzkumu, vývoje a inovací (dále jen „Metodika“), která byla schválena usnesením vlády ze dne 8. února 2017 č. 107, přičemž podle uvedeného usnesení byly přiměřeně aplikovány Základní principy přípravy a hodnocení programů a</w:t>
      </w:r>
      <w:r>
        <w:rPr>
          <w:rFonts w:ascii="Arial" w:hAnsi="Arial" w:cs="Arial"/>
          <w:sz w:val="16"/>
          <w:szCs w:val="16"/>
        </w:rPr>
        <w:t> </w:t>
      </w:r>
      <w:r w:rsidRPr="008D764D">
        <w:rPr>
          <w:rFonts w:ascii="Arial" w:hAnsi="Arial" w:cs="Arial"/>
          <w:sz w:val="16"/>
          <w:szCs w:val="16"/>
        </w:rPr>
        <w:t xml:space="preserve">skupin grantových projektů výzkumu, vývoje a inovací schválené usnesením vlády ze dne 13. května 2015 č. 351 (dále jen „Principy“). </w:t>
      </w:r>
      <w:r>
        <w:rPr>
          <w:rFonts w:ascii="Arial" w:hAnsi="Arial" w:cs="Arial"/>
          <w:sz w:val="16"/>
          <w:szCs w:val="16"/>
        </w:rPr>
        <w:t xml:space="preserve">Rovněž bylo </w:t>
      </w:r>
      <w:r w:rsidRPr="008D764D">
        <w:rPr>
          <w:rFonts w:ascii="Arial" w:hAnsi="Arial" w:cs="Arial"/>
          <w:sz w:val="16"/>
          <w:szCs w:val="16"/>
        </w:rPr>
        <w:t>využito informací, které Radě předloži</w:t>
      </w:r>
      <w:r w:rsidR="00BE3132">
        <w:rPr>
          <w:rFonts w:ascii="Arial" w:hAnsi="Arial" w:cs="Arial"/>
          <w:sz w:val="16"/>
          <w:szCs w:val="16"/>
        </w:rPr>
        <w:t>l</w:t>
      </w:r>
      <w:r w:rsidRPr="008D764D">
        <w:rPr>
          <w:rFonts w:ascii="Arial" w:hAnsi="Arial" w:cs="Arial"/>
          <w:sz w:val="16"/>
          <w:szCs w:val="16"/>
        </w:rPr>
        <w:t xml:space="preserve"> poskytovatel podpory v závěrečn</w:t>
      </w:r>
      <w:r w:rsidR="00BE3132">
        <w:rPr>
          <w:rFonts w:ascii="Arial" w:hAnsi="Arial" w:cs="Arial"/>
          <w:sz w:val="16"/>
          <w:szCs w:val="16"/>
        </w:rPr>
        <w:t>é</w:t>
      </w:r>
      <w:r w:rsidRPr="008D764D">
        <w:rPr>
          <w:rFonts w:ascii="Arial" w:hAnsi="Arial" w:cs="Arial"/>
          <w:sz w:val="16"/>
          <w:szCs w:val="16"/>
        </w:rPr>
        <w:t xml:space="preserve"> zpráv</w:t>
      </w:r>
      <w:r w:rsidR="00BE3132">
        <w:rPr>
          <w:rFonts w:ascii="Arial" w:hAnsi="Arial" w:cs="Arial"/>
          <w:sz w:val="16"/>
          <w:szCs w:val="16"/>
        </w:rPr>
        <w:t>ě</w:t>
      </w:r>
      <w:r w:rsidRPr="008D764D">
        <w:rPr>
          <w:rFonts w:ascii="Arial" w:hAnsi="Arial" w:cs="Arial"/>
          <w:sz w:val="16"/>
          <w:szCs w:val="16"/>
        </w:rPr>
        <w:t xml:space="preserve"> o realizaci program</w:t>
      </w:r>
      <w:r w:rsidR="00D6730B">
        <w:rPr>
          <w:rFonts w:ascii="Arial" w:hAnsi="Arial" w:cs="Arial"/>
          <w:sz w:val="16"/>
          <w:szCs w:val="16"/>
        </w:rPr>
        <w:t>u</w:t>
      </w:r>
      <w:r w:rsidRPr="008D764D">
        <w:rPr>
          <w:rFonts w:ascii="Arial" w:hAnsi="Arial" w:cs="Arial"/>
          <w:sz w:val="16"/>
          <w:szCs w:val="16"/>
        </w:rPr>
        <w:t>, dále byly aplikovány údaje, které poskytov</w:t>
      </w:r>
      <w:r w:rsidR="00482087">
        <w:rPr>
          <w:rFonts w:ascii="Arial" w:hAnsi="Arial" w:cs="Arial"/>
          <w:sz w:val="16"/>
          <w:szCs w:val="16"/>
        </w:rPr>
        <w:t>atel účelové podpory předal do I</w:t>
      </w:r>
      <w:r w:rsidRPr="008D764D">
        <w:rPr>
          <w:rFonts w:ascii="Arial" w:hAnsi="Arial" w:cs="Arial"/>
          <w:sz w:val="16"/>
          <w:szCs w:val="16"/>
        </w:rPr>
        <w:t>nformačního systému výzkumu, experimentálního vývoje a</w:t>
      </w:r>
      <w:r w:rsidR="00BE3132">
        <w:rPr>
          <w:rFonts w:ascii="Arial" w:hAnsi="Arial" w:cs="Arial"/>
          <w:sz w:val="16"/>
          <w:szCs w:val="16"/>
        </w:rPr>
        <w:t> </w:t>
      </w:r>
      <w:r w:rsidRPr="008D764D">
        <w:rPr>
          <w:rFonts w:ascii="Arial" w:hAnsi="Arial" w:cs="Arial"/>
          <w:sz w:val="16"/>
          <w:szCs w:val="16"/>
        </w:rPr>
        <w:t>inovací</w:t>
      </w:r>
      <w:r>
        <w:rPr>
          <w:rFonts w:ascii="Arial" w:hAnsi="Arial" w:cs="Arial"/>
          <w:sz w:val="16"/>
          <w:szCs w:val="16"/>
        </w:rPr>
        <w:t xml:space="preserve"> (dále jen „IS </w:t>
      </w:r>
      <w:proofErr w:type="spellStart"/>
      <w:r>
        <w:rPr>
          <w:rFonts w:ascii="Arial" w:hAnsi="Arial" w:cs="Arial"/>
          <w:sz w:val="16"/>
          <w:szCs w:val="16"/>
        </w:rPr>
        <w:t>VaVaI</w:t>
      </w:r>
      <w:proofErr w:type="spellEnd"/>
      <w:r>
        <w:rPr>
          <w:rFonts w:ascii="Arial" w:hAnsi="Arial" w:cs="Arial"/>
          <w:sz w:val="16"/>
          <w:szCs w:val="16"/>
        </w:rPr>
        <w:t>“)</w:t>
      </w:r>
      <w:r w:rsidRPr="008D764D">
        <w:rPr>
          <w:rFonts w:ascii="Arial" w:hAnsi="Arial" w:cs="Arial"/>
          <w:sz w:val="16"/>
          <w:szCs w:val="16"/>
        </w:rPr>
        <w:t>, tj. do Centrální evidence projektů (dále jen „CEP“) a Rejstříku informací o</w:t>
      </w:r>
      <w:r>
        <w:rPr>
          <w:rFonts w:ascii="Arial" w:hAnsi="Arial" w:cs="Arial"/>
          <w:sz w:val="16"/>
          <w:szCs w:val="16"/>
        </w:rPr>
        <w:t> </w:t>
      </w:r>
      <w:r w:rsidRPr="008D764D">
        <w:rPr>
          <w:rFonts w:ascii="Arial" w:hAnsi="Arial" w:cs="Arial"/>
          <w:sz w:val="16"/>
          <w:szCs w:val="16"/>
        </w:rPr>
        <w:t>výsledcích (dále jen „RIV“). V </w:t>
      </w:r>
      <w:r w:rsidR="00482087">
        <w:rPr>
          <w:rFonts w:ascii="Arial" w:hAnsi="Arial" w:cs="Arial"/>
          <w:sz w:val="16"/>
          <w:szCs w:val="16"/>
        </w:rPr>
        <w:t>H</w:t>
      </w:r>
      <w:r w:rsidRPr="008D764D">
        <w:rPr>
          <w:rFonts w:ascii="Arial" w:hAnsi="Arial" w:cs="Arial"/>
          <w:sz w:val="16"/>
          <w:szCs w:val="16"/>
        </w:rPr>
        <w:t xml:space="preserve">odnocení byly využity definice druhů výsledků výzkumu, vývoje a inovací, které byly aktualizovány usnesením vlády ze dne 29. listopadu 2017 č. 837 a jsou samostatnou přílohou Metodiky (příloha </w:t>
      </w:r>
      <w:r w:rsidR="00482087">
        <w:rPr>
          <w:rFonts w:ascii="Arial" w:hAnsi="Arial" w:cs="Arial"/>
          <w:sz w:val="16"/>
          <w:szCs w:val="16"/>
        </w:rPr>
        <w:t xml:space="preserve">č. </w:t>
      </w:r>
      <w:r w:rsidRPr="008D764D">
        <w:rPr>
          <w:rFonts w:ascii="Arial" w:hAnsi="Arial" w:cs="Arial"/>
          <w:sz w:val="16"/>
          <w:szCs w:val="16"/>
        </w:rPr>
        <w:t>1 dokumentu).</w:t>
      </w:r>
    </w:p>
    <w:p w:rsidR="00286C09" w:rsidRPr="008D764D" w:rsidRDefault="00286C09" w:rsidP="008D764D">
      <w:pPr>
        <w:spacing w:after="120" w:line="240" w:lineRule="auto"/>
        <w:jc w:val="both"/>
        <w:rPr>
          <w:rFonts w:ascii="Arial" w:hAnsi="Arial" w:cs="Arial"/>
          <w:sz w:val="16"/>
          <w:szCs w:val="16"/>
        </w:rPr>
      </w:pPr>
      <w:r w:rsidRPr="008D764D">
        <w:rPr>
          <w:rFonts w:ascii="Arial" w:hAnsi="Arial" w:cs="Arial"/>
          <w:sz w:val="16"/>
          <w:szCs w:val="16"/>
        </w:rPr>
        <w:t>Při sestavování dokumentu se Rada zabývala také plněním usnesení vlády ze dne 15. května 2013 č. 346, které uložilo poskytovatelům a příjemcům podpory důsledně uplatňovat § 13 a 14 zákona o podpoře výzkumu, experimentálního vývoje a</w:t>
      </w:r>
      <w:r>
        <w:rPr>
          <w:rFonts w:ascii="Arial" w:hAnsi="Arial" w:cs="Arial"/>
          <w:sz w:val="16"/>
          <w:szCs w:val="16"/>
        </w:rPr>
        <w:t> </w:t>
      </w:r>
      <w:r w:rsidRPr="008D764D">
        <w:rPr>
          <w:rFonts w:ascii="Arial" w:hAnsi="Arial" w:cs="Arial"/>
          <w:sz w:val="16"/>
          <w:szCs w:val="16"/>
        </w:rPr>
        <w:t xml:space="preserve">inovací, týkající se kontrol plnění cílů projektů včetně čerpání a využívání podpor, účelností vynaložených nákladů projektů podle uzavřené smlouvy a realizací souboru dalších opatření včetně vyvozování důsledků za nedodržení zákonného ustanovení. </w:t>
      </w:r>
    </w:p>
    <w:p w:rsidR="00286C09" w:rsidRDefault="00286C09">
      <w:pPr>
        <w:pStyle w:val="Textpoznpodarou"/>
      </w:pPr>
    </w:p>
  </w:footnote>
  <w:footnote w:id="2">
    <w:p w:rsidR="00286C09" w:rsidRDefault="00286C09" w:rsidP="00CB3F3A">
      <w:pPr>
        <w:pStyle w:val="Textpoznpodarou"/>
        <w:rPr>
          <w:rFonts w:ascii="Arial" w:hAnsi="Arial" w:cs="Arial"/>
          <w:sz w:val="16"/>
          <w:szCs w:val="16"/>
        </w:rPr>
      </w:pPr>
      <w:r w:rsidRPr="00551E0B">
        <w:rPr>
          <w:rStyle w:val="Znakapoznpodarou"/>
          <w:rFonts w:ascii="Arial" w:hAnsi="Arial" w:cs="Arial"/>
          <w:sz w:val="16"/>
          <w:szCs w:val="16"/>
        </w:rPr>
        <w:footnoteRef/>
      </w:r>
      <w:r w:rsidRPr="00551E0B">
        <w:rPr>
          <w:rFonts w:ascii="Arial" w:hAnsi="Arial" w:cs="Arial"/>
          <w:sz w:val="16"/>
          <w:szCs w:val="16"/>
        </w:rPr>
        <w:t xml:space="preserve"> V kategorii publikačních výsledků jsou zařazeny výsledky typu J – recenzovaný odborný článek, B – odborná kniha, C – kapitola v odborné knize a D – článek ve sborníku. V kategorii „ostatní“ jsou uvedeny ostatní nepublikační výsledky, tj. výsledky typu A – audiovizuální tvorba, M – konference, W – workshop, E - výstava, O – jinam nezařaditelný výsledek.  </w:t>
      </w:r>
    </w:p>
    <w:p w:rsidR="00286C09" w:rsidRPr="00551E0B" w:rsidRDefault="00286C09" w:rsidP="00CB3F3A">
      <w:pPr>
        <w:pStyle w:val="Textpoznpodarou"/>
        <w:rPr>
          <w:rFonts w:ascii="Arial" w:hAnsi="Arial" w:cs="Arial"/>
          <w:sz w:val="16"/>
          <w:szCs w:val="16"/>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C2250"/>
    <w:multiLevelType w:val="hybridMultilevel"/>
    <w:tmpl w:val="04F471B4"/>
    <w:lvl w:ilvl="0" w:tplc="6784D3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40E3877"/>
    <w:multiLevelType w:val="hybridMultilevel"/>
    <w:tmpl w:val="DDBE55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6575A1B"/>
    <w:multiLevelType w:val="multilevel"/>
    <w:tmpl w:val="84B6AE8A"/>
    <w:lvl w:ilvl="0">
      <w:start w:val="1"/>
      <w:numFmt w:val="decimal"/>
      <w:pStyle w:val="Nadpis1"/>
      <w:lvlText w:val="%1"/>
      <w:lvlJc w:val="left"/>
      <w:pPr>
        <w:ind w:left="432"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bullet"/>
      <w:lvlText w:val=""/>
      <w:lvlJc w:val="left"/>
      <w:pPr>
        <w:ind w:left="1146" w:hanging="720"/>
      </w:pPr>
      <w:rPr>
        <w:rFonts w:ascii="Symbol" w:hAnsi="Symbol" w:hint="default"/>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
    <w:nsid w:val="12311B6E"/>
    <w:multiLevelType w:val="multilevel"/>
    <w:tmpl w:val="0405001D"/>
    <w:styleLink w:val="Styl2"/>
    <w:lvl w:ilvl="0">
      <w:start w:val="1"/>
      <w:numFmt w:val="decimal"/>
      <w:lvlText w:val="%1)"/>
      <w:lvlJc w:val="left"/>
      <w:pPr>
        <w:ind w:left="360" w:hanging="360"/>
      </w:pPr>
    </w:lvl>
    <w:lvl w:ilvl="1">
      <w:start w:val="1"/>
      <w:numFmt w:val="lowerLetter"/>
      <w:lvlText w:val="%2)"/>
      <w:lvlJc w:val="left"/>
      <w:pPr>
        <w:ind w:left="720" w:hanging="360"/>
      </w:pPr>
      <w:rPr>
        <w:rFonts w:ascii="Arial" w:hAnsi="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39326A70"/>
    <w:multiLevelType w:val="hybridMultilevel"/>
    <w:tmpl w:val="FE06B6BC"/>
    <w:lvl w:ilvl="0" w:tplc="4A7258BE">
      <w:start w:val="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9AA0123"/>
    <w:multiLevelType w:val="singleLevel"/>
    <w:tmpl w:val="0405000F"/>
    <w:lvl w:ilvl="0">
      <w:start w:val="1"/>
      <w:numFmt w:val="decimal"/>
      <w:lvlText w:val="%1."/>
      <w:lvlJc w:val="left"/>
      <w:pPr>
        <w:ind w:left="720" w:hanging="360"/>
      </w:pPr>
    </w:lvl>
  </w:abstractNum>
  <w:abstractNum w:abstractNumId="6">
    <w:nsid w:val="4FFE0949"/>
    <w:multiLevelType w:val="hybridMultilevel"/>
    <w:tmpl w:val="B71E8FA8"/>
    <w:lvl w:ilvl="0" w:tplc="E332A160">
      <w:start w:val="1"/>
      <w:numFmt w:val="decimal"/>
      <w:lvlText w:val="%1."/>
      <w:lvlJc w:val="left"/>
      <w:pPr>
        <w:ind w:left="784" w:hanging="360"/>
      </w:pPr>
      <w:rPr>
        <w:rFonts w:hint="default"/>
      </w:rPr>
    </w:lvl>
    <w:lvl w:ilvl="1" w:tplc="5516B730" w:tentative="1">
      <w:start w:val="1"/>
      <w:numFmt w:val="lowerLetter"/>
      <w:lvlText w:val="%2."/>
      <w:lvlJc w:val="left"/>
      <w:pPr>
        <w:ind w:left="1440" w:hanging="360"/>
      </w:pPr>
    </w:lvl>
    <w:lvl w:ilvl="2" w:tplc="394C824E" w:tentative="1">
      <w:start w:val="1"/>
      <w:numFmt w:val="lowerRoman"/>
      <w:lvlText w:val="%3."/>
      <w:lvlJc w:val="right"/>
      <w:pPr>
        <w:ind w:left="2160" w:hanging="180"/>
      </w:pPr>
    </w:lvl>
    <w:lvl w:ilvl="3" w:tplc="6F020F28" w:tentative="1">
      <w:start w:val="1"/>
      <w:numFmt w:val="decimal"/>
      <w:lvlText w:val="%4."/>
      <w:lvlJc w:val="left"/>
      <w:pPr>
        <w:ind w:left="2880" w:hanging="360"/>
      </w:pPr>
    </w:lvl>
    <w:lvl w:ilvl="4" w:tplc="CD16715C" w:tentative="1">
      <w:start w:val="1"/>
      <w:numFmt w:val="lowerLetter"/>
      <w:lvlText w:val="%5."/>
      <w:lvlJc w:val="left"/>
      <w:pPr>
        <w:ind w:left="3600" w:hanging="360"/>
      </w:pPr>
    </w:lvl>
    <w:lvl w:ilvl="5" w:tplc="486CDBD4" w:tentative="1">
      <w:start w:val="1"/>
      <w:numFmt w:val="lowerRoman"/>
      <w:lvlText w:val="%6."/>
      <w:lvlJc w:val="right"/>
      <w:pPr>
        <w:ind w:left="4320" w:hanging="180"/>
      </w:pPr>
    </w:lvl>
    <w:lvl w:ilvl="6" w:tplc="08028436" w:tentative="1">
      <w:start w:val="1"/>
      <w:numFmt w:val="decimal"/>
      <w:lvlText w:val="%7."/>
      <w:lvlJc w:val="left"/>
      <w:pPr>
        <w:ind w:left="5040" w:hanging="360"/>
      </w:pPr>
    </w:lvl>
    <w:lvl w:ilvl="7" w:tplc="96607302" w:tentative="1">
      <w:start w:val="1"/>
      <w:numFmt w:val="lowerLetter"/>
      <w:lvlText w:val="%8."/>
      <w:lvlJc w:val="left"/>
      <w:pPr>
        <w:ind w:left="5760" w:hanging="360"/>
      </w:pPr>
    </w:lvl>
    <w:lvl w:ilvl="8" w:tplc="72AA3DDE" w:tentative="1">
      <w:start w:val="1"/>
      <w:numFmt w:val="lowerRoman"/>
      <w:lvlText w:val="%9."/>
      <w:lvlJc w:val="right"/>
      <w:pPr>
        <w:ind w:left="6480" w:hanging="180"/>
      </w:pPr>
    </w:lvl>
  </w:abstractNum>
  <w:abstractNum w:abstractNumId="7">
    <w:nsid w:val="5BE24873"/>
    <w:multiLevelType w:val="multilevel"/>
    <w:tmpl w:val="A44A30F8"/>
    <w:styleLink w:val="Styl3"/>
    <w:lvl w:ilvl="0">
      <w:start w:val="7"/>
      <w:numFmt w:val="decimal"/>
      <w:lvlText w:val="%1"/>
      <w:lvlJc w:val="left"/>
      <w:pPr>
        <w:ind w:left="432"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nsid w:val="68BD5B3F"/>
    <w:multiLevelType w:val="hybridMultilevel"/>
    <w:tmpl w:val="D676262E"/>
    <w:lvl w:ilvl="0" w:tplc="EB98EB5C">
      <w:start w:val="1"/>
      <w:numFmt w:val="lowerLetter"/>
      <w:lvlText w:val="%1)"/>
      <w:lvlJc w:val="left"/>
      <w:pPr>
        <w:ind w:left="1069" w:hanging="360"/>
      </w:pPr>
      <w:rPr>
        <w:rFonts w:ascii="Arial" w:hAnsi="Arial" w:cs="Arial" w:hint="default"/>
        <w:sz w:val="24"/>
      </w:rPr>
    </w:lvl>
    <w:lvl w:ilvl="1" w:tplc="CD2EF3BA" w:tentative="1">
      <w:start w:val="1"/>
      <w:numFmt w:val="lowerLetter"/>
      <w:lvlText w:val="%2."/>
      <w:lvlJc w:val="left"/>
      <w:pPr>
        <w:ind w:left="1789" w:hanging="360"/>
      </w:pPr>
    </w:lvl>
    <w:lvl w:ilvl="2" w:tplc="A6267C22" w:tentative="1">
      <w:start w:val="1"/>
      <w:numFmt w:val="lowerRoman"/>
      <w:lvlText w:val="%3."/>
      <w:lvlJc w:val="right"/>
      <w:pPr>
        <w:ind w:left="2509" w:hanging="180"/>
      </w:pPr>
    </w:lvl>
    <w:lvl w:ilvl="3" w:tplc="8E0E3060" w:tentative="1">
      <w:start w:val="1"/>
      <w:numFmt w:val="decimal"/>
      <w:lvlText w:val="%4."/>
      <w:lvlJc w:val="left"/>
      <w:pPr>
        <w:ind w:left="3229" w:hanging="360"/>
      </w:pPr>
    </w:lvl>
    <w:lvl w:ilvl="4" w:tplc="49FC9EFC" w:tentative="1">
      <w:start w:val="1"/>
      <w:numFmt w:val="lowerLetter"/>
      <w:lvlText w:val="%5."/>
      <w:lvlJc w:val="left"/>
      <w:pPr>
        <w:ind w:left="3949" w:hanging="360"/>
      </w:pPr>
    </w:lvl>
    <w:lvl w:ilvl="5" w:tplc="99700096" w:tentative="1">
      <w:start w:val="1"/>
      <w:numFmt w:val="lowerRoman"/>
      <w:lvlText w:val="%6."/>
      <w:lvlJc w:val="right"/>
      <w:pPr>
        <w:ind w:left="4669" w:hanging="180"/>
      </w:pPr>
    </w:lvl>
    <w:lvl w:ilvl="6" w:tplc="DEDADC8E" w:tentative="1">
      <w:start w:val="1"/>
      <w:numFmt w:val="decimal"/>
      <w:lvlText w:val="%7."/>
      <w:lvlJc w:val="left"/>
      <w:pPr>
        <w:ind w:left="5389" w:hanging="360"/>
      </w:pPr>
    </w:lvl>
    <w:lvl w:ilvl="7" w:tplc="D90C1AC4" w:tentative="1">
      <w:start w:val="1"/>
      <w:numFmt w:val="lowerLetter"/>
      <w:lvlText w:val="%8."/>
      <w:lvlJc w:val="left"/>
      <w:pPr>
        <w:ind w:left="6109" w:hanging="360"/>
      </w:pPr>
    </w:lvl>
    <w:lvl w:ilvl="8" w:tplc="41C0B39A" w:tentative="1">
      <w:start w:val="1"/>
      <w:numFmt w:val="lowerRoman"/>
      <w:lvlText w:val="%9."/>
      <w:lvlJc w:val="right"/>
      <w:pPr>
        <w:ind w:left="6829" w:hanging="180"/>
      </w:pPr>
    </w:lvl>
  </w:abstractNum>
  <w:abstractNum w:abstractNumId="9">
    <w:nsid w:val="6A272B39"/>
    <w:multiLevelType w:val="hybridMultilevel"/>
    <w:tmpl w:val="2E2A75D6"/>
    <w:lvl w:ilvl="0" w:tplc="E348D9C0">
      <w:start w:val="1"/>
      <w:numFmt w:val="decimal"/>
      <w:lvlText w:val="%1."/>
      <w:lvlJc w:val="left"/>
      <w:pPr>
        <w:ind w:left="1208" w:hanging="360"/>
      </w:pPr>
      <w:rPr>
        <w:rFonts w:hint="default"/>
      </w:rPr>
    </w:lvl>
    <w:lvl w:ilvl="1" w:tplc="04050019" w:tentative="1">
      <w:start w:val="1"/>
      <w:numFmt w:val="lowerLetter"/>
      <w:lvlText w:val="%2."/>
      <w:lvlJc w:val="left"/>
      <w:pPr>
        <w:ind w:left="1864" w:hanging="360"/>
      </w:pPr>
    </w:lvl>
    <w:lvl w:ilvl="2" w:tplc="0405001B" w:tentative="1">
      <w:start w:val="1"/>
      <w:numFmt w:val="lowerRoman"/>
      <w:lvlText w:val="%3."/>
      <w:lvlJc w:val="right"/>
      <w:pPr>
        <w:ind w:left="2584" w:hanging="180"/>
      </w:pPr>
    </w:lvl>
    <w:lvl w:ilvl="3" w:tplc="0405000F" w:tentative="1">
      <w:start w:val="1"/>
      <w:numFmt w:val="decimal"/>
      <w:lvlText w:val="%4."/>
      <w:lvlJc w:val="left"/>
      <w:pPr>
        <w:ind w:left="3304" w:hanging="360"/>
      </w:pPr>
    </w:lvl>
    <w:lvl w:ilvl="4" w:tplc="04050019" w:tentative="1">
      <w:start w:val="1"/>
      <w:numFmt w:val="lowerLetter"/>
      <w:lvlText w:val="%5."/>
      <w:lvlJc w:val="left"/>
      <w:pPr>
        <w:ind w:left="4024" w:hanging="360"/>
      </w:pPr>
    </w:lvl>
    <w:lvl w:ilvl="5" w:tplc="0405001B" w:tentative="1">
      <w:start w:val="1"/>
      <w:numFmt w:val="lowerRoman"/>
      <w:lvlText w:val="%6."/>
      <w:lvlJc w:val="right"/>
      <w:pPr>
        <w:ind w:left="4744" w:hanging="180"/>
      </w:pPr>
    </w:lvl>
    <w:lvl w:ilvl="6" w:tplc="0405000F" w:tentative="1">
      <w:start w:val="1"/>
      <w:numFmt w:val="decimal"/>
      <w:lvlText w:val="%7."/>
      <w:lvlJc w:val="left"/>
      <w:pPr>
        <w:ind w:left="5464" w:hanging="360"/>
      </w:pPr>
    </w:lvl>
    <w:lvl w:ilvl="7" w:tplc="04050019" w:tentative="1">
      <w:start w:val="1"/>
      <w:numFmt w:val="lowerLetter"/>
      <w:lvlText w:val="%8."/>
      <w:lvlJc w:val="left"/>
      <w:pPr>
        <w:ind w:left="6184" w:hanging="360"/>
      </w:pPr>
    </w:lvl>
    <w:lvl w:ilvl="8" w:tplc="0405001B" w:tentative="1">
      <w:start w:val="1"/>
      <w:numFmt w:val="lowerRoman"/>
      <w:lvlText w:val="%9."/>
      <w:lvlJc w:val="right"/>
      <w:pPr>
        <w:ind w:left="6904" w:hanging="180"/>
      </w:pPr>
    </w:lvl>
  </w:abstractNum>
  <w:abstractNum w:abstractNumId="10">
    <w:nsid w:val="6CEC7775"/>
    <w:multiLevelType w:val="hybridMultilevel"/>
    <w:tmpl w:val="091A696A"/>
    <w:lvl w:ilvl="0" w:tplc="6B90F89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7A6970F7"/>
    <w:multiLevelType w:val="hybridMultilevel"/>
    <w:tmpl w:val="7C262F12"/>
    <w:lvl w:ilvl="0" w:tplc="0405000F">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2">
    <w:nsid w:val="7B1E0230"/>
    <w:multiLevelType w:val="hybridMultilevel"/>
    <w:tmpl w:val="17E65294"/>
    <w:lvl w:ilvl="0" w:tplc="117E4CBE">
      <w:start w:val="1"/>
      <w:numFmt w:val="lowerLetter"/>
      <w:lvlText w:val="%1)"/>
      <w:lvlJc w:val="left"/>
      <w:pPr>
        <w:ind w:left="1069" w:hanging="360"/>
      </w:pPr>
      <w:rPr>
        <w:rFonts w:ascii="Arial" w:hAnsi="Arial" w:cs="Arial"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7DCB24AE"/>
    <w:multiLevelType w:val="hybridMultilevel"/>
    <w:tmpl w:val="C5E447B4"/>
    <w:lvl w:ilvl="0" w:tplc="E348D9C0">
      <w:start w:val="1"/>
      <w:numFmt w:val="decimal"/>
      <w:lvlText w:val="%1."/>
      <w:lvlJc w:val="left"/>
      <w:pPr>
        <w:ind w:left="784" w:hanging="360"/>
      </w:pPr>
    </w:lvl>
    <w:lvl w:ilvl="1" w:tplc="04050019" w:tentative="1">
      <w:start w:val="1"/>
      <w:numFmt w:val="lowerLetter"/>
      <w:lvlText w:val="%2."/>
      <w:lvlJc w:val="left"/>
      <w:pPr>
        <w:ind w:left="1504" w:hanging="360"/>
      </w:pPr>
    </w:lvl>
    <w:lvl w:ilvl="2" w:tplc="0405001B" w:tentative="1">
      <w:start w:val="1"/>
      <w:numFmt w:val="lowerRoman"/>
      <w:lvlText w:val="%3."/>
      <w:lvlJc w:val="right"/>
      <w:pPr>
        <w:ind w:left="2224" w:hanging="180"/>
      </w:pPr>
    </w:lvl>
    <w:lvl w:ilvl="3" w:tplc="0405000F" w:tentative="1">
      <w:start w:val="1"/>
      <w:numFmt w:val="decimal"/>
      <w:lvlText w:val="%4."/>
      <w:lvlJc w:val="left"/>
      <w:pPr>
        <w:ind w:left="2944" w:hanging="360"/>
      </w:pPr>
    </w:lvl>
    <w:lvl w:ilvl="4" w:tplc="04050019" w:tentative="1">
      <w:start w:val="1"/>
      <w:numFmt w:val="lowerLetter"/>
      <w:lvlText w:val="%5."/>
      <w:lvlJc w:val="left"/>
      <w:pPr>
        <w:ind w:left="3664" w:hanging="360"/>
      </w:pPr>
    </w:lvl>
    <w:lvl w:ilvl="5" w:tplc="0405001B" w:tentative="1">
      <w:start w:val="1"/>
      <w:numFmt w:val="lowerRoman"/>
      <w:lvlText w:val="%6."/>
      <w:lvlJc w:val="right"/>
      <w:pPr>
        <w:ind w:left="4384" w:hanging="180"/>
      </w:pPr>
    </w:lvl>
    <w:lvl w:ilvl="6" w:tplc="0405000F" w:tentative="1">
      <w:start w:val="1"/>
      <w:numFmt w:val="decimal"/>
      <w:lvlText w:val="%7."/>
      <w:lvlJc w:val="left"/>
      <w:pPr>
        <w:ind w:left="5104" w:hanging="360"/>
      </w:pPr>
    </w:lvl>
    <w:lvl w:ilvl="7" w:tplc="04050019" w:tentative="1">
      <w:start w:val="1"/>
      <w:numFmt w:val="lowerLetter"/>
      <w:lvlText w:val="%8."/>
      <w:lvlJc w:val="left"/>
      <w:pPr>
        <w:ind w:left="5824" w:hanging="360"/>
      </w:pPr>
    </w:lvl>
    <w:lvl w:ilvl="8" w:tplc="0405001B" w:tentative="1">
      <w:start w:val="1"/>
      <w:numFmt w:val="lowerRoman"/>
      <w:lvlText w:val="%9."/>
      <w:lvlJc w:val="right"/>
      <w:pPr>
        <w:ind w:left="6544" w:hanging="180"/>
      </w:pPr>
    </w:lvl>
  </w:abstractNum>
  <w:num w:numId="1">
    <w:abstractNumId w:val="2"/>
  </w:num>
  <w:num w:numId="2">
    <w:abstractNumId w:val="3"/>
  </w:num>
  <w:num w:numId="3">
    <w:abstractNumId w:val="5"/>
  </w:num>
  <w:num w:numId="4">
    <w:abstractNumId w:val="7"/>
  </w:num>
  <w:num w:numId="5">
    <w:abstractNumId w:val="4"/>
  </w:num>
  <w:num w:numId="6">
    <w:abstractNumId w:val="11"/>
  </w:num>
  <w:num w:numId="7">
    <w:abstractNumId w:val="8"/>
  </w:num>
  <w:num w:numId="8">
    <w:abstractNumId w:val="12"/>
  </w:num>
  <w:num w:numId="9">
    <w:abstractNumId w:val="1"/>
  </w:num>
  <w:num w:numId="10">
    <w:abstractNumId w:val="13"/>
  </w:num>
  <w:num w:numId="11">
    <w:abstractNumId w:val="6"/>
  </w:num>
  <w:num w:numId="12">
    <w:abstractNumId w:val="9"/>
  </w:num>
  <w:num w:numId="13">
    <w:abstractNumId w:val="0"/>
  </w:num>
  <w:num w:numId="14">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3C9"/>
    <w:rsid w:val="000002C6"/>
    <w:rsid w:val="0000059D"/>
    <w:rsid w:val="000015E3"/>
    <w:rsid w:val="00001F92"/>
    <w:rsid w:val="000030AC"/>
    <w:rsid w:val="000106EB"/>
    <w:rsid w:val="00015944"/>
    <w:rsid w:val="00016063"/>
    <w:rsid w:val="0002065C"/>
    <w:rsid w:val="00023888"/>
    <w:rsid w:val="00026C62"/>
    <w:rsid w:val="000306D3"/>
    <w:rsid w:val="000344A4"/>
    <w:rsid w:val="000351D7"/>
    <w:rsid w:val="000355FE"/>
    <w:rsid w:val="0004245F"/>
    <w:rsid w:val="00054B73"/>
    <w:rsid w:val="000554E8"/>
    <w:rsid w:val="00063305"/>
    <w:rsid w:val="00065F2A"/>
    <w:rsid w:val="0007270B"/>
    <w:rsid w:val="00073FC8"/>
    <w:rsid w:val="000805EB"/>
    <w:rsid w:val="000823DF"/>
    <w:rsid w:val="00082435"/>
    <w:rsid w:val="00082686"/>
    <w:rsid w:val="00085785"/>
    <w:rsid w:val="000857FA"/>
    <w:rsid w:val="00087423"/>
    <w:rsid w:val="00091C40"/>
    <w:rsid w:val="0009489D"/>
    <w:rsid w:val="000A0111"/>
    <w:rsid w:val="000A1D09"/>
    <w:rsid w:val="000A3883"/>
    <w:rsid w:val="000A6442"/>
    <w:rsid w:val="000A668A"/>
    <w:rsid w:val="000B2665"/>
    <w:rsid w:val="000B4674"/>
    <w:rsid w:val="000B4B69"/>
    <w:rsid w:val="000B631B"/>
    <w:rsid w:val="000C3000"/>
    <w:rsid w:val="000D0A00"/>
    <w:rsid w:val="000D276A"/>
    <w:rsid w:val="000D5551"/>
    <w:rsid w:val="000E04F8"/>
    <w:rsid w:val="000E3EE0"/>
    <w:rsid w:val="000F2A7E"/>
    <w:rsid w:val="000F56E4"/>
    <w:rsid w:val="00100537"/>
    <w:rsid w:val="00100E9C"/>
    <w:rsid w:val="00101151"/>
    <w:rsid w:val="00101ACE"/>
    <w:rsid w:val="00105C3E"/>
    <w:rsid w:val="00111D51"/>
    <w:rsid w:val="00112F37"/>
    <w:rsid w:val="00117F47"/>
    <w:rsid w:val="00120F83"/>
    <w:rsid w:val="001273EC"/>
    <w:rsid w:val="00127D7D"/>
    <w:rsid w:val="001338F4"/>
    <w:rsid w:val="001412BC"/>
    <w:rsid w:val="001459A5"/>
    <w:rsid w:val="00147F17"/>
    <w:rsid w:val="00152241"/>
    <w:rsid w:val="00153E8C"/>
    <w:rsid w:val="00154726"/>
    <w:rsid w:val="001732B9"/>
    <w:rsid w:val="00173392"/>
    <w:rsid w:val="00177A6B"/>
    <w:rsid w:val="00181222"/>
    <w:rsid w:val="00182172"/>
    <w:rsid w:val="001850B4"/>
    <w:rsid w:val="00186067"/>
    <w:rsid w:val="00191A67"/>
    <w:rsid w:val="00192752"/>
    <w:rsid w:val="00195C77"/>
    <w:rsid w:val="00196AD1"/>
    <w:rsid w:val="00197EDB"/>
    <w:rsid w:val="001A4423"/>
    <w:rsid w:val="001B168A"/>
    <w:rsid w:val="001B37CF"/>
    <w:rsid w:val="001B3859"/>
    <w:rsid w:val="001B4C80"/>
    <w:rsid w:val="001B51AD"/>
    <w:rsid w:val="001B5691"/>
    <w:rsid w:val="001B7EE7"/>
    <w:rsid w:val="001C3A79"/>
    <w:rsid w:val="001C686A"/>
    <w:rsid w:val="001D1BE6"/>
    <w:rsid w:val="001D4E9D"/>
    <w:rsid w:val="001D639C"/>
    <w:rsid w:val="001D7B3F"/>
    <w:rsid w:val="001E51F0"/>
    <w:rsid w:val="001E6FB6"/>
    <w:rsid w:val="001F024D"/>
    <w:rsid w:val="001F13CD"/>
    <w:rsid w:val="001F60C4"/>
    <w:rsid w:val="001F6320"/>
    <w:rsid w:val="001F7CB6"/>
    <w:rsid w:val="0020288F"/>
    <w:rsid w:val="00202CD6"/>
    <w:rsid w:val="002031A7"/>
    <w:rsid w:val="002033F0"/>
    <w:rsid w:val="002038E2"/>
    <w:rsid w:val="00204EA2"/>
    <w:rsid w:val="002054EA"/>
    <w:rsid w:val="00214C22"/>
    <w:rsid w:val="00220BFC"/>
    <w:rsid w:val="00222A91"/>
    <w:rsid w:val="002278B4"/>
    <w:rsid w:val="002342F1"/>
    <w:rsid w:val="00237C9D"/>
    <w:rsid w:val="00237D25"/>
    <w:rsid w:val="00243E22"/>
    <w:rsid w:val="00245B40"/>
    <w:rsid w:val="002474D5"/>
    <w:rsid w:val="00247B5B"/>
    <w:rsid w:val="00253865"/>
    <w:rsid w:val="00254FE6"/>
    <w:rsid w:val="0025586A"/>
    <w:rsid w:val="00261485"/>
    <w:rsid w:val="00263E64"/>
    <w:rsid w:val="00263E7F"/>
    <w:rsid w:val="0026466C"/>
    <w:rsid w:val="00265BA4"/>
    <w:rsid w:val="0027387B"/>
    <w:rsid w:val="00275862"/>
    <w:rsid w:val="00280A81"/>
    <w:rsid w:val="00285A25"/>
    <w:rsid w:val="00286C09"/>
    <w:rsid w:val="00287988"/>
    <w:rsid w:val="00290272"/>
    <w:rsid w:val="00292DE9"/>
    <w:rsid w:val="00292E58"/>
    <w:rsid w:val="00295E7D"/>
    <w:rsid w:val="00297257"/>
    <w:rsid w:val="002A142B"/>
    <w:rsid w:val="002A4136"/>
    <w:rsid w:val="002A6F43"/>
    <w:rsid w:val="002B0025"/>
    <w:rsid w:val="002B0341"/>
    <w:rsid w:val="002B4F26"/>
    <w:rsid w:val="002B4F4E"/>
    <w:rsid w:val="002B5C91"/>
    <w:rsid w:val="002C03BE"/>
    <w:rsid w:val="002D1B41"/>
    <w:rsid w:val="002D3448"/>
    <w:rsid w:val="002D6520"/>
    <w:rsid w:val="002E27F5"/>
    <w:rsid w:val="002E2895"/>
    <w:rsid w:val="002E2A49"/>
    <w:rsid w:val="002E46B9"/>
    <w:rsid w:val="002F0DE8"/>
    <w:rsid w:val="002F35D0"/>
    <w:rsid w:val="002F49BA"/>
    <w:rsid w:val="0030091F"/>
    <w:rsid w:val="003018C4"/>
    <w:rsid w:val="00303D32"/>
    <w:rsid w:val="00305512"/>
    <w:rsid w:val="00305CE8"/>
    <w:rsid w:val="0031209D"/>
    <w:rsid w:val="00314573"/>
    <w:rsid w:val="003145DF"/>
    <w:rsid w:val="00315A92"/>
    <w:rsid w:val="0031619E"/>
    <w:rsid w:val="00316B44"/>
    <w:rsid w:val="003176A0"/>
    <w:rsid w:val="00321969"/>
    <w:rsid w:val="00321D36"/>
    <w:rsid w:val="00322CCE"/>
    <w:rsid w:val="003242BA"/>
    <w:rsid w:val="00332290"/>
    <w:rsid w:val="00335000"/>
    <w:rsid w:val="00337ECA"/>
    <w:rsid w:val="0034189D"/>
    <w:rsid w:val="0034221B"/>
    <w:rsid w:val="00345319"/>
    <w:rsid w:val="00350A80"/>
    <w:rsid w:val="003521D4"/>
    <w:rsid w:val="00352EF1"/>
    <w:rsid w:val="0035428D"/>
    <w:rsid w:val="0035545F"/>
    <w:rsid w:val="0035637D"/>
    <w:rsid w:val="00362B3D"/>
    <w:rsid w:val="0036357B"/>
    <w:rsid w:val="003648AF"/>
    <w:rsid w:val="0037263A"/>
    <w:rsid w:val="0037283C"/>
    <w:rsid w:val="003770F7"/>
    <w:rsid w:val="003774A0"/>
    <w:rsid w:val="00377918"/>
    <w:rsid w:val="003802F8"/>
    <w:rsid w:val="00384150"/>
    <w:rsid w:val="0038559E"/>
    <w:rsid w:val="003867DE"/>
    <w:rsid w:val="00386EA6"/>
    <w:rsid w:val="003943AD"/>
    <w:rsid w:val="003A237B"/>
    <w:rsid w:val="003A4A06"/>
    <w:rsid w:val="003A5210"/>
    <w:rsid w:val="003A6319"/>
    <w:rsid w:val="003A69CD"/>
    <w:rsid w:val="003A6EF1"/>
    <w:rsid w:val="003B18FB"/>
    <w:rsid w:val="003B36F8"/>
    <w:rsid w:val="003B7DF6"/>
    <w:rsid w:val="003C07ED"/>
    <w:rsid w:val="003C29C7"/>
    <w:rsid w:val="003C59C2"/>
    <w:rsid w:val="003C7BA7"/>
    <w:rsid w:val="003D0969"/>
    <w:rsid w:val="003D0FB9"/>
    <w:rsid w:val="003D4C6F"/>
    <w:rsid w:val="003E57F2"/>
    <w:rsid w:val="003F0329"/>
    <w:rsid w:val="003F1453"/>
    <w:rsid w:val="003F19AD"/>
    <w:rsid w:val="003F482D"/>
    <w:rsid w:val="003F68AA"/>
    <w:rsid w:val="003F6B2A"/>
    <w:rsid w:val="003F6F35"/>
    <w:rsid w:val="003F78AD"/>
    <w:rsid w:val="00400FED"/>
    <w:rsid w:val="00403923"/>
    <w:rsid w:val="00412536"/>
    <w:rsid w:val="004138EA"/>
    <w:rsid w:val="00414DA7"/>
    <w:rsid w:val="00416794"/>
    <w:rsid w:val="00417A51"/>
    <w:rsid w:val="0042535A"/>
    <w:rsid w:val="004323FA"/>
    <w:rsid w:val="00432EDB"/>
    <w:rsid w:val="0043520D"/>
    <w:rsid w:val="0043543D"/>
    <w:rsid w:val="004355E6"/>
    <w:rsid w:val="00443D43"/>
    <w:rsid w:val="004457AC"/>
    <w:rsid w:val="00446CEB"/>
    <w:rsid w:val="00453101"/>
    <w:rsid w:val="004562E4"/>
    <w:rsid w:val="0046159E"/>
    <w:rsid w:val="00466840"/>
    <w:rsid w:val="00466AD1"/>
    <w:rsid w:val="00470E4C"/>
    <w:rsid w:val="004747AA"/>
    <w:rsid w:val="004760BC"/>
    <w:rsid w:val="0048083B"/>
    <w:rsid w:val="00482087"/>
    <w:rsid w:val="00483F3D"/>
    <w:rsid w:val="0048724F"/>
    <w:rsid w:val="004873C9"/>
    <w:rsid w:val="00487C81"/>
    <w:rsid w:val="004A1F92"/>
    <w:rsid w:val="004A30F8"/>
    <w:rsid w:val="004A4002"/>
    <w:rsid w:val="004A4392"/>
    <w:rsid w:val="004A68B7"/>
    <w:rsid w:val="004A78CE"/>
    <w:rsid w:val="004B0CEB"/>
    <w:rsid w:val="004B0FC2"/>
    <w:rsid w:val="004C0E36"/>
    <w:rsid w:val="004C20F9"/>
    <w:rsid w:val="004C229B"/>
    <w:rsid w:val="004C3B8E"/>
    <w:rsid w:val="004C4F13"/>
    <w:rsid w:val="004C5CA3"/>
    <w:rsid w:val="004C5CC8"/>
    <w:rsid w:val="004D1020"/>
    <w:rsid w:val="004D1C01"/>
    <w:rsid w:val="004D72BC"/>
    <w:rsid w:val="004E11CC"/>
    <w:rsid w:val="004E214F"/>
    <w:rsid w:val="004E4CE4"/>
    <w:rsid w:val="004F0285"/>
    <w:rsid w:val="00500654"/>
    <w:rsid w:val="00500814"/>
    <w:rsid w:val="005027F2"/>
    <w:rsid w:val="005035A7"/>
    <w:rsid w:val="00505F8C"/>
    <w:rsid w:val="00507103"/>
    <w:rsid w:val="005071ED"/>
    <w:rsid w:val="00511D27"/>
    <w:rsid w:val="00512E3B"/>
    <w:rsid w:val="00517FBA"/>
    <w:rsid w:val="00520D15"/>
    <w:rsid w:val="0052241B"/>
    <w:rsid w:val="00525452"/>
    <w:rsid w:val="00526BA8"/>
    <w:rsid w:val="00531673"/>
    <w:rsid w:val="00540C07"/>
    <w:rsid w:val="00540F70"/>
    <w:rsid w:val="00541BC4"/>
    <w:rsid w:val="00543871"/>
    <w:rsid w:val="0054479E"/>
    <w:rsid w:val="00546B42"/>
    <w:rsid w:val="00551E0B"/>
    <w:rsid w:val="00552762"/>
    <w:rsid w:val="005566ED"/>
    <w:rsid w:val="00556D6A"/>
    <w:rsid w:val="00556E50"/>
    <w:rsid w:val="00563EEA"/>
    <w:rsid w:val="00571660"/>
    <w:rsid w:val="00574B9F"/>
    <w:rsid w:val="0057773C"/>
    <w:rsid w:val="00580077"/>
    <w:rsid w:val="00586137"/>
    <w:rsid w:val="005862B9"/>
    <w:rsid w:val="00586CDD"/>
    <w:rsid w:val="00586FE5"/>
    <w:rsid w:val="005907BB"/>
    <w:rsid w:val="00591654"/>
    <w:rsid w:val="00591A46"/>
    <w:rsid w:val="00592632"/>
    <w:rsid w:val="005939E0"/>
    <w:rsid w:val="00593A39"/>
    <w:rsid w:val="00595535"/>
    <w:rsid w:val="0059612D"/>
    <w:rsid w:val="005978C0"/>
    <w:rsid w:val="005A0B03"/>
    <w:rsid w:val="005A3414"/>
    <w:rsid w:val="005A5CB5"/>
    <w:rsid w:val="005A6000"/>
    <w:rsid w:val="005B35C3"/>
    <w:rsid w:val="005B5823"/>
    <w:rsid w:val="005B5F54"/>
    <w:rsid w:val="005B617F"/>
    <w:rsid w:val="005B6396"/>
    <w:rsid w:val="005B6A56"/>
    <w:rsid w:val="005B6B74"/>
    <w:rsid w:val="005B6C7B"/>
    <w:rsid w:val="005C03AD"/>
    <w:rsid w:val="005D6144"/>
    <w:rsid w:val="005E1A77"/>
    <w:rsid w:val="005E36B4"/>
    <w:rsid w:val="005E416F"/>
    <w:rsid w:val="005E52C4"/>
    <w:rsid w:val="005E53E2"/>
    <w:rsid w:val="005E6588"/>
    <w:rsid w:val="005F100D"/>
    <w:rsid w:val="005F1873"/>
    <w:rsid w:val="005F25A9"/>
    <w:rsid w:val="005F38BD"/>
    <w:rsid w:val="006030F9"/>
    <w:rsid w:val="0060520B"/>
    <w:rsid w:val="00605A06"/>
    <w:rsid w:val="00605FDE"/>
    <w:rsid w:val="0060642C"/>
    <w:rsid w:val="00606AC9"/>
    <w:rsid w:val="0061100F"/>
    <w:rsid w:val="00611E5F"/>
    <w:rsid w:val="00614DDF"/>
    <w:rsid w:val="006155AC"/>
    <w:rsid w:val="006175EE"/>
    <w:rsid w:val="00617A3D"/>
    <w:rsid w:val="00617F7F"/>
    <w:rsid w:val="006212AE"/>
    <w:rsid w:val="00622D46"/>
    <w:rsid w:val="00634684"/>
    <w:rsid w:val="00642DB6"/>
    <w:rsid w:val="00644F04"/>
    <w:rsid w:val="006513BD"/>
    <w:rsid w:val="006516D9"/>
    <w:rsid w:val="00652E15"/>
    <w:rsid w:val="00653EC4"/>
    <w:rsid w:val="00661920"/>
    <w:rsid w:val="0066317E"/>
    <w:rsid w:val="006633CB"/>
    <w:rsid w:val="00664688"/>
    <w:rsid w:val="00664ED8"/>
    <w:rsid w:val="00670AF1"/>
    <w:rsid w:val="00670E47"/>
    <w:rsid w:val="00672556"/>
    <w:rsid w:val="006864F3"/>
    <w:rsid w:val="00687681"/>
    <w:rsid w:val="0069391D"/>
    <w:rsid w:val="00694F34"/>
    <w:rsid w:val="006A2C80"/>
    <w:rsid w:val="006A46F3"/>
    <w:rsid w:val="006A4CCB"/>
    <w:rsid w:val="006A77C6"/>
    <w:rsid w:val="006B14E3"/>
    <w:rsid w:val="006B494F"/>
    <w:rsid w:val="006D695A"/>
    <w:rsid w:val="006E1B11"/>
    <w:rsid w:val="006E1C60"/>
    <w:rsid w:val="006E2D77"/>
    <w:rsid w:val="006E5573"/>
    <w:rsid w:val="006E6852"/>
    <w:rsid w:val="006E7090"/>
    <w:rsid w:val="006E766E"/>
    <w:rsid w:val="006F511A"/>
    <w:rsid w:val="0070570A"/>
    <w:rsid w:val="007127C3"/>
    <w:rsid w:val="00713CD8"/>
    <w:rsid w:val="00731264"/>
    <w:rsid w:val="0073428D"/>
    <w:rsid w:val="007370DD"/>
    <w:rsid w:val="007406C3"/>
    <w:rsid w:val="00740920"/>
    <w:rsid w:val="00742A06"/>
    <w:rsid w:val="007452F6"/>
    <w:rsid w:val="007513D8"/>
    <w:rsid w:val="00754210"/>
    <w:rsid w:val="0075538E"/>
    <w:rsid w:val="00763320"/>
    <w:rsid w:val="0076405F"/>
    <w:rsid w:val="00764370"/>
    <w:rsid w:val="00765A37"/>
    <w:rsid w:val="0077104A"/>
    <w:rsid w:val="00772D4D"/>
    <w:rsid w:val="007730CD"/>
    <w:rsid w:val="00775D64"/>
    <w:rsid w:val="007905F8"/>
    <w:rsid w:val="00790A4F"/>
    <w:rsid w:val="00796413"/>
    <w:rsid w:val="007A5A31"/>
    <w:rsid w:val="007B2ADB"/>
    <w:rsid w:val="007B6B4D"/>
    <w:rsid w:val="007B6D49"/>
    <w:rsid w:val="007B6F8F"/>
    <w:rsid w:val="007C18A1"/>
    <w:rsid w:val="007C771B"/>
    <w:rsid w:val="007D0434"/>
    <w:rsid w:val="007D108C"/>
    <w:rsid w:val="007D23AA"/>
    <w:rsid w:val="007D2BC9"/>
    <w:rsid w:val="007D35F6"/>
    <w:rsid w:val="007D6582"/>
    <w:rsid w:val="007E1FB1"/>
    <w:rsid w:val="007E2CD3"/>
    <w:rsid w:val="007E69C5"/>
    <w:rsid w:val="007F15BA"/>
    <w:rsid w:val="007F1F19"/>
    <w:rsid w:val="007F26AE"/>
    <w:rsid w:val="007F4258"/>
    <w:rsid w:val="0080060E"/>
    <w:rsid w:val="00800F68"/>
    <w:rsid w:val="00802BF6"/>
    <w:rsid w:val="00806A62"/>
    <w:rsid w:val="00807A48"/>
    <w:rsid w:val="00813C6F"/>
    <w:rsid w:val="0081742A"/>
    <w:rsid w:val="00823092"/>
    <w:rsid w:val="00823C39"/>
    <w:rsid w:val="00825082"/>
    <w:rsid w:val="00825345"/>
    <w:rsid w:val="00832F43"/>
    <w:rsid w:val="00836453"/>
    <w:rsid w:val="00840991"/>
    <w:rsid w:val="008477AA"/>
    <w:rsid w:val="008506B5"/>
    <w:rsid w:val="00851BB1"/>
    <w:rsid w:val="008557BD"/>
    <w:rsid w:val="00856CE4"/>
    <w:rsid w:val="00856EFB"/>
    <w:rsid w:val="00857726"/>
    <w:rsid w:val="00857A1E"/>
    <w:rsid w:val="00860AD5"/>
    <w:rsid w:val="008633C1"/>
    <w:rsid w:val="00881DF0"/>
    <w:rsid w:val="008865D1"/>
    <w:rsid w:val="00891B77"/>
    <w:rsid w:val="008A0487"/>
    <w:rsid w:val="008A3B8D"/>
    <w:rsid w:val="008A4C98"/>
    <w:rsid w:val="008A796C"/>
    <w:rsid w:val="008B1053"/>
    <w:rsid w:val="008B1CB2"/>
    <w:rsid w:val="008B1FBA"/>
    <w:rsid w:val="008B27BA"/>
    <w:rsid w:val="008B348F"/>
    <w:rsid w:val="008C04B3"/>
    <w:rsid w:val="008C3F3E"/>
    <w:rsid w:val="008C4716"/>
    <w:rsid w:val="008C4C97"/>
    <w:rsid w:val="008C59C9"/>
    <w:rsid w:val="008C7784"/>
    <w:rsid w:val="008D130F"/>
    <w:rsid w:val="008D5B25"/>
    <w:rsid w:val="008D6360"/>
    <w:rsid w:val="008D764D"/>
    <w:rsid w:val="008E01F0"/>
    <w:rsid w:val="008E2F08"/>
    <w:rsid w:val="008E3244"/>
    <w:rsid w:val="008E6DE1"/>
    <w:rsid w:val="008E7D64"/>
    <w:rsid w:val="008F5F03"/>
    <w:rsid w:val="009016B9"/>
    <w:rsid w:val="00904081"/>
    <w:rsid w:val="00906EC7"/>
    <w:rsid w:val="00911D5C"/>
    <w:rsid w:val="009247DC"/>
    <w:rsid w:val="00925F9B"/>
    <w:rsid w:val="009261B7"/>
    <w:rsid w:val="00927C8B"/>
    <w:rsid w:val="009320FD"/>
    <w:rsid w:val="00936314"/>
    <w:rsid w:val="0093717C"/>
    <w:rsid w:val="00940D19"/>
    <w:rsid w:val="009468B0"/>
    <w:rsid w:val="00955714"/>
    <w:rsid w:val="009566B3"/>
    <w:rsid w:val="009646E6"/>
    <w:rsid w:val="0096710F"/>
    <w:rsid w:val="0096736D"/>
    <w:rsid w:val="0096797E"/>
    <w:rsid w:val="009704E5"/>
    <w:rsid w:val="00972935"/>
    <w:rsid w:val="00977A12"/>
    <w:rsid w:val="00977B0A"/>
    <w:rsid w:val="009822E4"/>
    <w:rsid w:val="00982C75"/>
    <w:rsid w:val="00985B22"/>
    <w:rsid w:val="00997557"/>
    <w:rsid w:val="009A2994"/>
    <w:rsid w:val="009A459A"/>
    <w:rsid w:val="009A52DA"/>
    <w:rsid w:val="009B1DC4"/>
    <w:rsid w:val="009B2B01"/>
    <w:rsid w:val="009B3B25"/>
    <w:rsid w:val="009B5DD0"/>
    <w:rsid w:val="009C0120"/>
    <w:rsid w:val="009C1A14"/>
    <w:rsid w:val="009C243B"/>
    <w:rsid w:val="009C72F6"/>
    <w:rsid w:val="009D4236"/>
    <w:rsid w:val="009D6243"/>
    <w:rsid w:val="009E1155"/>
    <w:rsid w:val="009E2D72"/>
    <w:rsid w:val="009E2EE5"/>
    <w:rsid w:val="009E4DD8"/>
    <w:rsid w:val="009E61A4"/>
    <w:rsid w:val="009F08D6"/>
    <w:rsid w:val="009F0B98"/>
    <w:rsid w:val="009F5DFB"/>
    <w:rsid w:val="009F65E4"/>
    <w:rsid w:val="00A01F59"/>
    <w:rsid w:val="00A03349"/>
    <w:rsid w:val="00A0489A"/>
    <w:rsid w:val="00A07A3D"/>
    <w:rsid w:val="00A07B61"/>
    <w:rsid w:val="00A143E7"/>
    <w:rsid w:val="00A14C41"/>
    <w:rsid w:val="00A14E93"/>
    <w:rsid w:val="00A207BA"/>
    <w:rsid w:val="00A227AF"/>
    <w:rsid w:val="00A23468"/>
    <w:rsid w:val="00A240DD"/>
    <w:rsid w:val="00A24A55"/>
    <w:rsid w:val="00A27E52"/>
    <w:rsid w:val="00A30FFF"/>
    <w:rsid w:val="00A31E9F"/>
    <w:rsid w:val="00A321D1"/>
    <w:rsid w:val="00A3738B"/>
    <w:rsid w:val="00A4046B"/>
    <w:rsid w:val="00A43158"/>
    <w:rsid w:val="00A44B2E"/>
    <w:rsid w:val="00A47C49"/>
    <w:rsid w:val="00A5014B"/>
    <w:rsid w:val="00A52705"/>
    <w:rsid w:val="00A568A9"/>
    <w:rsid w:val="00A62812"/>
    <w:rsid w:val="00A648F3"/>
    <w:rsid w:val="00A65712"/>
    <w:rsid w:val="00A71A6D"/>
    <w:rsid w:val="00A73839"/>
    <w:rsid w:val="00A740AE"/>
    <w:rsid w:val="00A773FA"/>
    <w:rsid w:val="00A808A1"/>
    <w:rsid w:val="00A8139F"/>
    <w:rsid w:val="00A82556"/>
    <w:rsid w:val="00A82A77"/>
    <w:rsid w:val="00A83284"/>
    <w:rsid w:val="00A84CAD"/>
    <w:rsid w:val="00A86F4B"/>
    <w:rsid w:val="00A877DE"/>
    <w:rsid w:val="00A97A9C"/>
    <w:rsid w:val="00AA1348"/>
    <w:rsid w:val="00AA1A78"/>
    <w:rsid w:val="00AA1A8B"/>
    <w:rsid w:val="00AA1DAB"/>
    <w:rsid w:val="00AA3292"/>
    <w:rsid w:val="00AA60D6"/>
    <w:rsid w:val="00AA74C7"/>
    <w:rsid w:val="00AB72B9"/>
    <w:rsid w:val="00AC13F4"/>
    <w:rsid w:val="00AC306D"/>
    <w:rsid w:val="00AC3C7B"/>
    <w:rsid w:val="00AC6D84"/>
    <w:rsid w:val="00AD5814"/>
    <w:rsid w:val="00AD798A"/>
    <w:rsid w:val="00AE3581"/>
    <w:rsid w:val="00AE5701"/>
    <w:rsid w:val="00AE7614"/>
    <w:rsid w:val="00AF27DF"/>
    <w:rsid w:val="00AF3B59"/>
    <w:rsid w:val="00AF5C83"/>
    <w:rsid w:val="00AF6C96"/>
    <w:rsid w:val="00B01FAE"/>
    <w:rsid w:val="00B03B42"/>
    <w:rsid w:val="00B06AD9"/>
    <w:rsid w:val="00B13EEB"/>
    <w:rsid w:val="00B144F7"/>
    <w:rsid w:val="00B20B20"/>
    <w:rsid w:val="00B21D5B"/>
    <w:rsid w:val="00B26610"/>
    <w:rsid w:val="00B33332"/>
    <w:rsid w:val="00B33A13"/>
    <w:rsid w:val="00B36731"/>
    <w:rsid w:val="00B4666A"/>
    <w:rsid w:val="00B50362"/>
    <w:rsid w:val="00B529DC"/>
    <w:rsid w:val="00B538E5"/>
    <w:rsid w:val="00B57A37"/>
    <w:rsid w:val="00B62123"/>
    <w:rsid w:val="00B63104"/>
    <w:rsid w:val="00B669A4"/>
    <w:rsid w:val="00B71833"/>
    <w:rsid w:val="00B72A39"/>
    <w:rsid w:val="00B73BE0"/>
    <w:rsid w:val="00B743D8"/>
    <w:rsid w:val="00B839F0"/>
    <w:rsid w:val="00B915F7"/>
    <w:rsid w:val="00B91A76"/>
    <w:rsid w:val="00B959AC"/>
    <w:rsid w:val="00B95A1E"/>
    <w:rsid w:val="00B966C6"/>
    <w:rsid w:val="00BC0D47"/>
    <w:rsid w:val="00BC3F92"/>
    <w:rsid w:val="00BC581A"/>
    <w:rsid w:val="00BC7156"/>
    <w:rsid w:val="00BD1DB6"/>
    <w:rsid w:val="00BD25E1"/>
    <w:rsid w:val="00BD2796"/>
    <w:rsid w:val="00BD36EE"/>
    <w:rsid w:val="00BD6C99"/>
    <w:rsid w:val="00BE0F32"/>
    <w:rsid w:val="00BE3132"/>
    <w:rsid w:val="00BF1DC1"/>
    <w:rsid w:val="00BF3C41"/>
    <w:rsid w:val="00BF4DBD"/>
    <w:rsid w:val="00BF7A29"/>
    <w:rsid w:val="00BF7E08"/>
    <w:rsid w:val="00C020AC"/>
    <w:rsid w:val="00C04996"/>
    <w:rsid w:val="00C071D9"/>
    <w:rsid w:val="00C14ED9"/>
    <w:rsid w:val="00C1666A"/>
    <w:rsid w:val="00C17788"/>
    <w:rsid w:val="00C24606"/>
    <w:rsid w:val="00C24981"/>
    <w:rsid w:val="00C24FFD"/>
    <w:rsid w:val="00C2667C"/>
    <w:rsid w:val="00C27CA9"/>
    <w:rsid w:val="00C3114E"/>
    <w:rsid w:val="00C35B43"/>
    <w:rsid w:val="00C36F88"/>
    <w:rsid w:val="00C37409"/>
    <w:rsid w:val="00C400A0"/>
    <w:rsid w:val="00C41219"/>
    <w:rsid w:val="00C41A94"/>
    <w:rsid w:val="00C4445E"/>
    <w:rsid w:val="00C503AA"/>
    <w:rsid w:val="00C51AAB"/>
    <w:rsid w:val="00C53D78"/>
    <w:rsid w:val="00C56227"/>
    <w:rsid w:val="00C61B71"/>
    <w:rsid w:val="00C70817"/>
    <w:rsid w:val="00C741F8"/>
    <w:rsid w:val="00C81309"/>
    <w:rsid w:val="00C82565"/>
    <w:rsid w:val="00C83BC4"/>
    <w:rsid w:val="00C858A0"/>
    <w:rsid w:val="00C866F5"/>
    <w:rsid w:val="00C870AA"/>
    <w:rsid w:val="00C877C6"/>
    <w:rsid w:val="00C90791"/>
    <w:rsid w:val="00C94610"/>
    <w:rsid w:val="00C96FCC"/>
    <w:rsid w:val="00CA03C6"/>
    <w:rsid w:val="00CA062F"/>
    <w:rsid w:val="00CA2003"/>
    <w:rsid w:val="00CA2559"/>
    <w:rsid w:val="00CB09EE"/>
    <w:rsid w:val="00CB1BC8"/>
    <w:rsid w:val="00CB2567"/>
    <w:rsid w:val="00CB3DA4"/>
    <w:rsid w:val="00CB3F3A"/>
    <w:rsid w:val="00CB4B94"/>
    <w:rsid w:val="00CB7085"/>
    <w:rsid w:val="00CB7736"/>
    <w:rsid w:val="00CC0B9A"/>
    <w:rsid w:val="00CC1B7E"/>
    <w:rsid w:val="00CC5AF5"/>
    <w:rsid w:val="00CC5FC9"/>
    <w:rsid w:val="00CD1EFF"/>
    <w:rsid w:val="00CD3E8B"/>
    <w:rsid w:val="00CD433A"/>
    <w:rsid w:val="00CD5628"/>
    <w:rsid w:val="00CD63DD"/>
    <w:rsid w:val="00CD711E"/>
    <w:rsid w:val="00CE7AA1"/>
    <w:rsid w:val="00CE7D97"/>
    <w:rsid w:val="00CF0D88"/>
    <w:rsid w:val="00CF41B1"/>
    <w:rsid w:val="00CF4BB6"/>
    <w:rsid w:val="00D01EB3"/>
    <w:rsid w:val="00D02D8B"/>
    <w:rsid w:val="00D03E2D"/>
    <w:rsid w:val="00D06268"/>
    <w:rsid w:val="00D07344"/>
    <w:rsid w:val="00D074FE"/>
    <w:rsid w:val="00D120AA"/>
    <w:rsid w:val="00D175D4"/>
    <w:rsid w:val="00D17BB4"/>
    <w:rsid w:val="00D20AC2"/>
    <w:rsid w:val="00D26D02"/>
    <w:rsid w:val="00D26E17"/>
    <w:rsid w:val="00D27200"/>
    <w:rsid w:val="00D305FB"/>
    <w:rsid w:val="00D31827"/>
    <w:rsid w:val="00D43ECC"/>
    <w:rsid w:val="00D44D95"/>
    <w:rsid w:val="00D45832"/>
    <w:rsid w:val="00D47EAC"/>
    <w:rsid w:val="00D56683"/>
    <w:rsid w:val="00D56947"/>
    <w:rsid w:val="00D60333"/>
    <w:rsid w:val="00D630D1"/>
    <w:rsid w:val="00D66B9A"/>
    <w:rsid w:val="00D6730B"/>
    <w:rsid w:val="00D71A95"/>
    <w:rsid w:val="00D72F52"/>
    <w:rsid w:val="00D73F1C"/>
    <w:rsid w:val="00D7406F"/>
    <w:rsid w:val="00D74CA6"/>
    <w:rsid w:val="00D77026"/>
    <w:rsid w:val="00D8104E"/>
    <w:rsid w:val="00D82052"/>
    <w:rsid w:val="00D83C7E"/>
    <w:rsid w:val="00D86F0F"/>
    <w:rsid w:val="00D925DA"/>
    <w:rsid w:val="00D93A7F"/>
    <w:rsid w:val="00D95BFA"/>
    <w:rsid w:val="00DA2B9F"/>
    <w:rsid w:val="00DA6F06"/>
    <w:rsid w:val="00DB3FBE"/>
    <w:rsid w:val="00DB4F0D"/>
    <w:rsid w:val="00DB586D"/>
    <w:rsid w:val="00DB6912"/>
    <w:rsid w:val="00DC091E"/>
    <w:rsid w:val="00DC4429"/>
    <w:rsid w:val="00DC78F3"/>
    <w:rsid w:val="00DD526A"/>
    <w:rsid w:val="00DD5A9B"/>
    <w:rsid w:val="00DD61BA"/>
    <w:rsid w:val="00DD7A7A"/>
    <w:rsid w:val="00DE02B2"/>
    <w:rsid w:val="00DE6133"/>
    <w:rsid w:val="00DE6F53"/>
    <w:rsid w:val="00DE7AAA"/>
    <w:rsid w:val="00E01C2C"/>
    <w:rsid w:val="00E02685"/>
    <w:rsid w:val="00E03280"/>
    <w:rsid w:val="00E21586"/>
    <w:rsid w:val="00E21D32"/>
    <w:rsid w:val="00E22F0E"/>
    <w:rsid w:val="00E25360"/>
    <w:rsid w:val="00E2557F"/>
    <w:rsid w:val="00E263F0"/>
    <w:rsid w:val="00E424CC"/>
    <w:rsid w:val="00E434BC"/>
    <w:rsid w:val="00E44A5A"/>
    <w:rsid w:val="00E45813"/>
    <w:rsid w:val="00E513C6"/>
    <w:rsid w:val="00E54054"/>
    <w:rsid w:val="00E63FC2"/>
    <w:rsid w:val="00E67A31"/>
    <w:rsid w:val="00E71BF5"/>
    <w:rsid w:val="00E7494C"/>
    <w:rsid w:val="00E74E3F"/>
    <w:rsid w:val="00E75A9F"/>
    <w:rsid w:val="00E76A73"/>
    <w:rsid w:val="00E778A5"/>
    <w:rsid w:val="00E84777"/>
    <w:rsid w:val="00E84C13"/>
    <w:rsid w:val="00E92DAA"/>
    <w:rsid w:val="00E95BB4"/>
    <w:rsid w:val="00EA1B9E"/>
    <w:rsid w:val="00EA3A4D"/>
    <w:rsid w:val="00EA3EC1"/>
    <w:rsid w:val="00EA40F3"/>
    <w:rsid w:val="00EA6A1A"/>
    <w:rsid w:val="00EA767C"/>
    <w:rsid w:val="00EB3102"/>
    <w:rsid w:val="00EB6728"/>
    <w:rsid w:val="00EC45E4"/>
    <w:rsid w:val="00EC51FD"/>
    <w:rsid w:val="00EC587F"/>
    <w:rsid w:val="00EC5ACD"/>
    <w:rsid w:val="00EC6B9C"/>
    <w:rsid w:val="00ED0B3D"/>
    <w:rsid w:val="00ED1A68"/>
    <w:rsid w:val="00ED1DA2"/>
    <w:rsid w:val="00ED3C4C"/>
    <w:rsid w:val="00ED4570"/>
    <w:rsid w:val="00ED5194"/>
    <w:rsid w:val="00ED5A47"/>
    <w:rsid w:val="00EE000C"/>
    <w:rsid w:val="00EE1DB5"/>
    <w:rsid w:val="00EE22FB"/>
    <w:rsid w:val="00EE3217"/>
    <w:rsid w:val="00EE7720"/>
    <w:rsid w:val="00EF0687"/>
    <w:rsid w:val="00EF551E"/>
    <w:rsid w:val="00F02886"/>
    <w:rsid w:val="00F0486A"/>
    <w:rsid w:val="00F06079"/>
    <w:rsid w:val="00F0788D"/>
    <w:rsid w:val="00F07A54"/>
    <w:rsid w:val="00F102A2"/>
    <w:rsid w:val="00F22B9E"/>
    <w:rsid w:val="00F245F3"/>
    <w:rsid w:val="00F30440"/>
    <w:rsid w:val="00F314D8"/>
    <w:rsid w:val="00F31A64"/>
    <w:rsid w:val="00F324A4"/>
    <w:rsid w:val="00F35338"/>
    <w:rsid w:val="00F37D17"/>
    <w:rsid w:val="00F42FCE"/>
    <w:rsid w:val="00F44617"/>
    <w:rsid w:val="00F45371"/>
    <w:rsid w:val="00F45F7F"/>
    <w:rsid w:val="00F47564"/>
    <w:rsid w:val="00F53E2F"/>
    <w:rsid w:val="00F550BE"/>
    <w:rsid w:val="00F57FFD"/>
    <w:rsid w:val="00F61EB6"/>
    <w:rsid w:val="00F6777F"/>
    <w:rsid w:val="00F76EC3"/>
    <w:rsid w:val="00F83316"/>
    <w:rsid w:val="00F84F3D"/>
    <w:rsid w:val="00F854BC"/>
    <w:rsid w:val="00F8590F"/>
    <w:rsid w:val="00F93762"/>
    <w:rsid w:val="00F96999"/>
    <w:rsid w:val="00FA00AB"/>
    <w:rsid w:val="00FA1F9F"/>
    <w:rsid w:val="00FA4AF6"/>
    <w:rsid w:val="00FA58B6"/>
    <w:rsid w:val="00FB1B0F"/>
    <w:rsid w:val="00FB2A2D"/>
    <w:rsid w:val="00FB31B6"/>
    <w:rsid w:val="00FB352B"/>
    <w:rsid w:val="00FB4919"/>
    <w:rsid w:val="00FB567D"/>
    <w:rsid w:val="00FB6252"/>
    <w:rsid w:val="00FC2D32"/>
    <w:rsid w:val="00FC4178"/>
    <w:rsid w:val="00FC535D"/>
    <w:rsid w:val="00FC7406"/>
    <w:rsid w:val="00FD1E1E"/>
    <w:rsid w:val="00FD23A9"/>
    <w:rsid w:val="00FD279B"/>
    <w:rsid w:val="00FD4C72"/>
    <w:rsid w:val="00FD6DEA"/>
    <w:rsid w:val="00FD72B8"/>
    <w:rsid w:val="00FE12E6"/>
    <w:rsid w:val="00FE3E40"/>
    <w:rsid w:val="00FE791C"/>
    <w:rsid w:val="00FF0F2C"/>
    <w:rsid w:val="00FF2C0F"/>
    <w:rsid w:val="00FF439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873C9"/>
  </w:style>
  <w:style w:type="paragraph" w:styleId="Nadpis1">
    <w:name w:val="heading 1"/>
    <w:basedOn w:val="Normln"/>
    <w:next w:val="Normln"/>
    <w:link w:val="Nadpis1Char"/>
    <w:uiPriority w:val="9"/>
    <w:qFormat/>
    <w:rsid w:val="004873C9"/>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4873C9"/>
    <w:pPr>
      <w:keepNext/>
      <w:keepLines/>
      <w:numPr>
        <w:ilvl w:val="1"/>
        <w:numId w:val="1"/>
      </w:numPr>
      <w:spacing w:before="200" w:after="0"/>
      <w:outlineLvl w:val="1"/>
    </w:pPr>
    <w:rPr>
      <w:rFonts w:ascii="Cambria" w:eastAsia="Times New Roman" w:hAnsi="Cambria" w:cs="Times New Roman"/>
      <w:b/>
      <w:bCs/>
      <w:color w:val="4F81BD"/>
      <w:sz w:val="26"/>
      <w:szCs w:val="26"/>
    </w:rPr>
  </w:style>
  <w:style w:type="paragraph" w:styleId="Nadpis3">
    <w:name w:val="heading 3"/>
    <w:basedOn w:val="Obsah1"/>
    <w:next w:val="Normln"/>
    <w:link w:val="Nadpis3Char"/>
    <w:qFormat/>
    <w:rsid w:val="00C04996"/>
    <w:pPr>
      <w:keepNext/>
      <w:keepLines/>
      <w:spacing w:before="200" w:after="0"/>
      <w:outlineLvl w:val="2"/>
    </w:pPr>
    <w:rPr>
      <w:rFonts w:ascii="Arial" w:eastAsiaTheme="majorEastAsia" w:hAnsi="Arial" w:cstheme="majorBidi"/>
      <w:b/>
      <w:bCs/>
      <w:color w:val="4F81BD"/>
      <w:sz w:val="24"/>
      <w:lang w:eastAsia="cs-CZ"/>
    </w:rPr>
  </w:style>
  <w:style w:type="paragraph" w:styleId="Nadpis4">
    <w:name w:val="heading 4"/>
    <w:basedOn w:val="Normln"/>
    <w:next w:val="Normln"/>
    <w:link w:val="Nadpis4Char"/>
    <w:uiPriority w:val="9"/>
    <w:qFormat/>
    <w:rsid w:val="004873C9"/>
    <w:pPr>
      <w:keepNext/>
      <w:keepLines/>
      <w:numPr>
        <w:ilvl w:val="3"/>
        <w:numId w:val="1"/>
      </w:numPr>
      <w:spacing w:before="200" w:after="0"/>
      <w:outlineLvl w:val="3"/>
    </w:pPr>
    <w:rPr>
      <w:rFonts w:asciiTheme="majorHAnsi" w:eastAsiaTheme="majorEastAsia" w:hAnsiTheme="majorHAnsi" w:cstheme="majorBidi"/>
      <w:b/>
      <w:bCs/>
      <w:i/>
      <w:iCs/>
      <w:color w:val="4F81BD"/>
      <w:lang w:eastAsia="cs-CZ"/>
    </w:rPr>
  </w:style>
  <w:style w:type="paragraph" w:styleId="Nadpis5">
    <w:name w:val="heading 5"/>
    <w:basedOn w:val="Normln"/>
    <w:next w:val="Normln"/>
    <w:link w:val="Nadpis5Char"/>
    <w:uiPriority w:val="9"/>
    <w:qFormat/>
    <w:rsid w:val="004873C9"/>
    <w:pPr>
      <w:keepNext/>
      <w:keepLines/>
      <w:numPr>
        <w:ilvl w:val="4"/>
        <w:numId w:val="1"/>
      </w:numPr>
      <w:spacing w:before="200" w:after="0"/>
      <w:outlineLvl w:val="4"/>
    </w:pPr>
    <w:rPr>
      <w:rFonts w:asciiTheme="majorHAnsi" w:eastAsiaTheme="majorEastAsia" w:hAnsiTheme="majorHAnsi" w:cstheme="majorBidi"/>
      <w:color w:val="243F60"/>
      <w:lang w:eastAsia="cs-CZ"/>
    </w:rPr>
  </w:style>
  <w:style w:type="paragraph" w:styleId="Nadpis6">
    <w:name w:val="heading 6"/>
    <w:basedOn w:val="Normln"/>
    <w:next w:val="Normln"/>
    <w:link w:val="Nadpis6Char"/>
    <w:uiPriority w:val="9"/>
    <w:qFormat/>
    <w:rsid w:val="004873C9"/>
    <w:pPr>
      <w:keepNext/>
      <w:keepLines/>
      <w:numPr>
        <w:ilvl w:val="5"/>
        <w:numId w:val="1"/>
      </w:numPr>
      <w:spacing w:before="200" w:after="0"/>
      <w:outlineLvl w:val="5"/>
    </w:pPr>
    <w:rPr>
      <w:rFonts w:asciiTheme="majorHAnsi" w:eastAsiaTheme="majorEastAsia" w:hAnsiTheme="majorHAnsi" w:cstheme="majorBidi"/>
      <w:i/>
      <w:iCs/>
      <w:color w:val="243F60"/>
      <w:lang w:eastAsia="cs-CZ"/>
    </w:rPr>
  </w:style>
  <w:style w:type="paragraph" w:styleId="Nadpis7">
    <w:name w:val="heading 7"/>
    <w:basedOn w:val="Normln"/>
    <w:next w:val="Normln"/>
    <w:link w:val="Nadpis7Char"/>
    <w:uiPriority w:val="9"/>
    <w:qFormat/>
    <w:rsid w:val="004873C9"/>
    <w:pPr>
      <w:keepNext/>
      <w:keepLines/>
      <w:numPr>
        <w:ilvl w:val="6"/>
        <w:numId w:val="1"/>
      </w:numPr>
      <w:spacing w:before="200" w:after="0"/>
      <w:outlineLvl w:val="6"/>
    </w:pPr>
    <w:rPr>
      <w:rFonts w:asciiTheme="majorHAnsi" w:eastAsiaTheme="majorEastAsia" w:hAnsiTheme="majorHAnsi" w:cstheme="majorBidi"/>
      <w:i/>
      <w:iCs/>
      <w:color w:val="404040"/>
      <w:lang w:eastAsia="cs-CZ"/>
    </w:rPr>
  </w:style>
  <w:style w:type="paragraph" w:styleId="Nadpis8">
    <w:name w:val="heading 8"/>
    <w:basedOn w:val="Normln"/>
    <w:next w:val="Normln"/>
    <w:link w:val="Nadpis8Char"/>
    <w:uiPriority w:val="9"/>
    <w:qFormat/>
    <w:rsid w:val="004873C9"/>
    <w:pPr>
      <w:keepNext/>
      <w:keepLines/>
      <w:numPr>
        <w:ilvl w:val="7"/>
        <w:numId w:val="1"/>
      </w:numPr>
      <w:spacing w:before="200" w:after="0"/>
      <w:outlineLvl w:val="7"/>
    </w:pPr>
    <w:rPr>
      <w:rFonts w:asciiTheme="majorHAnsi" w:eastAsiaTheme="majorEastAsia" w:hAnsiTheme="majorHAnsi" w:cstheme="majorBidi"/>
      <w:color w:val="404040"/>
      <w:sz w:val="20"/>
      <w:szCs w:val="20"/>
      <w:lang w:eastAsia="cs-CZ"/>
    </w:rPr>
  </w:style>
  <w:style w:type="paragraph" w:styleId="Nadpis9">
    <w:name w:val="heading 9"/>
    <w:basedOn w:val="Normln"/>
    <w:next w:val="Normln"/>
    <w:link w:val="Nadpis9Char"/>
    <w:uiPriority w:val="9"/>
    <w:qFormat/>
    <w:rsid w:val="004873C9"/>
    <w:pPr>
      <w:keepNext/>
      <w:keepLines/>
      <w:numPr>
        <w:ilvl w:val="8"/>
        <w:numId w:val="1"/>
      </w:numPr>
      <w:spacing w:before="200" w:after="0"/>
      <w:outlineLvl w:val="8"/>
    </w:pPr>
    <w:rPr>
      <w:rFonts w:asciiTheme="majorHAnsi" w:eastAsiaTheme="majorEastAsia" w:hAnsiTheme="majorHAnsi" w:cstheme="majorBidi"/>
      <w:i/>
      <w:iCs/>
      <w:color w:val="404040"/>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873C9"/>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rsid w:val="004873C9"/>
    <w:rPr>
      <w:rFonts w:ascii="Cambria" w:eastAsia="Times New Roman" w:hAnsi="Cambria" w:cs="Times New Roman"/>
      <w:b/>
      <w:bCs/>
      <w:color w:val="4F81BD"/>
      <w:sz w:val="26"/>
      <w:szCs w:val="26"/>
    </w:rPr>
  </w:style>
  <w:style w:type="character" w:customStyle="1" w:styleId="Nadpis3Char">
    <w:name w:val="Nadpis 3 Char"/>
    <w:basedOn w:val="Standardnpsmoodstavce"/>
    <w:link w:val="Nadpis3"/>
    <w:rsid w:val="00C04996"/>
    <w:rPr>
      <w:rFonts w:ascii="Arial" w:eastAsiaTheme="majorEastAsia" w:hAnsi="Arial" w:cstheme="majorBidi"/>
      <w:b/>
      <w:bCs/>
      <w:color w:val="4F81BD"/>
      <w:sz w:val="24"/>
      <w:lang w:eastAsia="cs-CZ"/>
    </w:rPr>
  </w:style>
  <w:style w:type="character" w:customStyle="1" w:styleId="Nadpis4Char">
    <w:name w:val="Nadpis 4 Char"/>
    <w:basedOn w:val="Standardnpsmoodstavce"/>
    <w:link w:val="Nadpis4"/>
    <w:uiPriority w:val="9"/>
    <w:rsid w:val="004873C9"/>
    <w:rPr>
      <w:rFonts w:asciiTheme="majorHAnsi" w:eastAsiaTheme="majorEastAsia" w:hAnsiTheme="majorHAnsi" w:cstheme="majorBidi"/>
      <w:b/>
      <w:bCs/>
      <w:i/>
      <w:iCs/>
      <w:color w:val="4F81BD"/>
      <w:lang w:eastAsia="cs-CZ"/>
    </w:rPr>
  </w:style>
  <w:style w:type="character" w:customStyle="1" w:styleId="Nadpis5Char">
    <w:name w:val="Nadpis 5 Char"/>
    <w:basedOn w:val="Standardnpsmoodstavce"/>
    <w:link w:val="Nadpis5"/>
    <w:uiPriority w:val="9"/>
    <w:rsid w:val="004873C9"/>
    <w:rPr>
      <w:rFonts w:asciiTheme="majorHAnsi" w:eastAsiaTheme="majorEastAsia" w:hAnsiTheme="majorHAnsi" w:cstheme="majorBidi"/>
      <w:color w:val="243F60"/>
      <w:lang w:eastAsia="cs-CZ"/>
    </w:rPr>
  </w:style>
  <w:style w:type="character" w:customStyle="1" w:styleId="Nadpis6Char">
    <w:name w:val="Nadpis 6 Char"/>
    <w:basedOn w:val="Standardnpsmoodstavce"/>
    <w:link w:val="Nadpis6"/>
    <w:uiPriority w:val="9"/>
    <w:rsid w:val="004873C9"/>
    <w:rPr>
      <w:rFonts w:asciiTheme="majorHAnsi" w:eastAsiaTheme="majorEastAsia" w:hAnsiTheme="majorHAnsi" w:cstheme="majorBidi"/>
      <w:i/>
      <w:iCs/>
      <w:color w:val="243F60"/>
      <w:lang w:eastAsia="cs-CZ"/>
    </w:rPr>
  </w:style>
  <w:style w:type="character" w:customStyle="1" w:styleId="Nadpis7Char">
    <w:name w:val="Nadpis 7 Char"/>
    <w:basedOn w:val="Standardnpsmoodstavce"/>
    <w:link w:val="Nadpis7"/>
    <w:uiPriority w:val="9"/>
    <w:rsid w:val="004873C9"/>
    <w:rPr>
      <w:rFonts w:asciiTheme="majorHAnsi" w:eastAsiaTheme="majorEastAsia" w:hAnsiTheme="majorHAnsi" w:cstheme="majorBidi"/>
      <w:i/>
      <w:iCs/>
      <w:color w:val="404040"/>
      <w:lang w:eastAsia="cs-CZ"/>
    </w:rPr>
  </w:style>
  <w:style w:type="character" w:customStyle="1" w:styleId="Nadpis8Char">
    <w:name w:val="Nadpis 8 Char"/>
    <w:basedOn w:val="Standardnpsmoodstavce"/>
    <w:link w:val="Nadpis8"/>
    <w:uiPriority w:val="9"/>
    <w:rsid w:val="004873C9"/>
    <w:rPr>
      <w:rFonts w:asciiTheme="majorHAnsi" w:eastAsiaTheme="majorEastAsia" w:hAnsiTheme="majorHAnsi" w:cstheme="majorBidi"/>
      <w:color w:val="404040"/>
      <w:sz w:val="20"/>
      <w:szCs w:val="20"/>
      <w:lang w:eastAsia="cs-CZ"/>
    </w:rPr>
  </w:style>
  <w:style w:type="character" w:customStyle="1" w:styleId="Nadpis9Char">
    <w:name w:val="Nadpis 9 Char"/>
    <w:basedOn w:val="Standardnpsmoodstavce"/>
    <w:link w:val="Nadpis9"/>
    <w:uiPriority w:val="9"/>
    <w:rsid w:val="004873C9"/>
    <w:rPr>
      <w:rFonts w:asciiTheme="majorHAnsi" w:eastAsiaTheme="majorEastAsia" w:hAnsiTheme="majorHAnsi" w:cstheme="majorBidi"/>
      <w:i/>
      <w:iCs/>
      <w:color w:val="404040"/>
      <w:sz w:val="20"/>
      <w:szCs w:val="20"/>
      <w:lang w:eastAsia="cs-CZ"/>
    </w:rPr>
  </w:style>
  <w:style w:type="paragraph" w:styleId="Odstavecseseznamem">
    <w:name w:val="List Paragraph"/>
    <w:basedOn w:val="Normln"/>
    <w:uiPriority w:val="99"/>
    <w:qFormat/>
    <w:rsid w:val="004873C9"/>
    <w:pPr>
      <w:ind w:left="720"/>
      <w:contextualSpacing/>
    </w:pPr>
    <w:rPr>
      <w:rFonts w:ascii="Calibri" w:eastAsia="Calibri" w:hAnsi="Calibri" w:cs="Times New Roman"/>
    </w:rPr>
  </w:style>
  <w:style w:type="paragraph" w:styleId="Textpoznpodarou">
    <w:name w:val="footnote text"/>
    <w:basedOn w:val="Normln"/>
    <w:link w:val="TextpoznpodarouChar"/>
    <w:uiPriority w:val="99"/>
    <w:rsid w:val="004873C9"/>
    <w:pPr>
      <w:spacing w:after="0" w:line="240" w:lineRule="auto"/>
    </w:pPr>
    <w:rPr>
      <w:rFonts w:ascii="Calibri" w:eastAsia="Calibri" w:hAnsi="Calibri" w:cs="Times New Roman"/>
      <w:sz w:val="20"/>
      <w:szCs w:val="20"/>
    </w:rPr>
  </w:style>
  <w:style w:type="character" w:customStyle="1" w:styleId="TextpoznpodarouChar">
    <w:name w:val="Text pozn. pod čarou Char"/>
    <w:basedOn w:val="Standardnpsmoodstavce"/>
    <w:link w:val="Textpoznpodarou"/>
    <w:uiPriority w:val="99"/>
    <w:rsid w:val="004873C9"/>
    <w:rPr>
      <w:rFonts w:ascii="Calibri" w:eastAsia="Calibri" w:hAnsi="Calibri" w:cs="Times New Roman"/>
      <w:sz w:val="20"/>
      <w:szCs w:val="20"/>
    </w:rPr>
  </w:style>
  <w:style w:type="character" w:styleId="Znakapoznpodarou">
    <w:name w:val="footnote reference"/>
    <w:uiPriority w:val="99"/>
    <w:semiHidden/>
    <w:rsid w:val="004873C9"/>
    <w:rPr>
      <w:rFonts w:cs="Times New Roman"/>
      <w:vertAlign w:val="superscript"/>
    </w:rPr>
  </w:style>
  <w:style w:type="paragraph" w:styleId="Textbubliny">
    <w:name w:val="Balloon Text"/>
    <w:basedOn w:val="Normln"/>
    <w:link w:val="TextbublinyChar"/>
    <w:uiPriority w:val="99"/>
    <w:semiHidden/>
    <w:unhideWhenUsed/>
    <w:rsid w:val="004873C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873C9"/>
    <w:rPr>
      <w:rFonts w:ascii="Tahoma" w:hAnsi="Tahoma" w:cs="Tahoma"/>
      <w:sz w:val="16"/>
      <w:szCs w:val="16"/>
    </w:rPr>
  </w:style>
  <w:style w:type="paragraph" w:styleId="Zhlav">
    <w:name w:val="header"/>
    <w:basedOn w:val="Normln"/>
    <w:link w:val="ZhlavChar"/>
    <w:unhideWhenUsed/>
    <w:rsid w:val="004873C9"/>
    <w:pPr>
      <w:tabs>
        <w:tab w:val="center" w:pos="4536"/>
        <w:tab w:val="right" w:pos="9072"/>
      </w:tabs>
      <w:spacing w:after="0" w:line="240" w:lineRule="auto"/>
    </w:pPr>
  </w:style>
  <w:style w:type="character" w:customStyle="1" w:styleId="ZhlavChar">
    <w:name w:val="Záhlaví Char"/>
    <w:basedOn w:val="Standardnpsmoodstavce"/>
    <w:link w:val="Zhlav"/>
    <w:rsid w:val="004873C9"/>
  </w:style>
  <w:style w:type="paragraph" w:styleId="Zpat">
    <w:name w:val="footer"/>
    <w:basedOn w:val="Normln"/>
    <w:link w:val="ZpatChar"/>
    <w:uiPriority w:val="99"/>
    <w:unhideWhenUsed/>
    <w:rsid w:val="004873C9"/>
    <w:pPr>
      <w:tabs>
        <w:tab w:val="center" w:pos="4536"/>
        <w:tab w:val="right" w:pos="9072"/>
      </w:tabs>
      <w:spacing w:after="0" w:line="240" w:lineRule="auto"/>
    </w:pPr>
  </w:style>
  <w:style w:type="character" w:customStyle="1" w:styleId="ZpatChar">
    <w:name w:val="Zápatí Char"/>
    <w:basedOn w:val="Standardnpsmoodstavce"/>
    <w:link w:val="Zpat"/>
    <w:uiPriority w:val="99"/>
    <w:rsid w:val="004873C9"/>
  </w:style>
  <w:style w:type="paragraph" w:styleId="Zkladntext3">
    <w:name w:val="Body Text 3"/>
    <w:basedOn w:val="Normln"/>
    <w:link w:val="Zkladntext3Char"/>
    <w:rsid w:val="004873C9"/>
    <w:pPr>
      <w:spacing w:after="0" w:line="240" w:lineRule="auto"/>
      <w:jc w:val="both"/>
    </w:pPr>
    <w:rPr>
      <w:rFonts w:ascii="Times New Roman" w:eastAsia="Times New Roman" w:hAnsi="Times New Roman" w:cs="Times New Roman"/>
      <w:b/>
      <w:sz w:val="24"/>
      <w:szCs w:val="20"/>
      <w:lang w:eastAsia="cs-CZ"/>
    </w:rPr>
  </w:style>
  <w:style w:type="character" w:customStyle="1" w:styleId="Zkladntext3Char">
    <w:name w:val="Základní text 3 Char"/>
    <w:basedOn w:val="Standardnpsmoodstavce"/>
    <w:link w:val="Zkladntext3"/>
    <w:rsid w:val="004873C9"/>
    <w:rPr>
      <w:rFonts w:ascii="Times New Roman" w:eastAsia="Times New Roman" w:hAnsi="Times New Roman" w:cs="Times New Roman"/>
      <w:b/>
      <w:sz w:val="24"/>
      <w:szCs w:val="20"/>
      <w:lang w:eastAsia="cs-CZ"/>
    </w:rPr>
  </w:style>
  <w:style w:type="paragraph" w:styleId="Zkladntext2">
    <w:name w:val="Body Text 2"/>
    <w:basedOn w:val="Normln"/>
    <w:link w:val="Zkladntext2Char"/>
    <w:rsid w:val="004873C9"/>
    <w:pPr>
      <w:spacing w:before="120" w:after="0" w:line="240" w:lineRule="auto"/>
      <w:jc w:val="both"/>
    </w:pPr>
    <w:rPr>
      <w:rFonts w:ascii="Times New Roman" w:eastAsia="Times New Roman" w:hAnsi="Times New Roman" w:cs="Times New Roman"/>
      <w:sz w:val="24"/>
      <w:szCs w:val="20"/>
      <w:lang w:eastAsia="cs-CZ"/>
    </w:rPr>
  </w:style>
  <w:style w:type="character" w:customStyle="1" w:styleId="Zkladntext2Char">
    <w:name w:val="Základní text 2 Char"/>
    <w:basedOn w:val="Standardnpsmoodstavce"/>
    <w:link w:val="Zkladntext2"/>
    <w:rsid w:val="004873C9"/>
    <w:rPr>
      <w:rFonts w:ascii="Times New Roman" w:eastAsia="Times New Roman" w:hAnsi="Times New Roman" w:cs="Times New Roman"/>
      <w:sz w:val="24"/>
      <w:szCs w:val="20"/>
      <w:lang w:eastAsia="cs-CZ"/>
    </w:rPr>
  </w:style>
  <w:style w:type="paragraph" w:customStyle="1" w:styleId="Default">
    <w:name w:val="Default"/>
    <w:rsid w:val="004873C9"/>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4873C9"/>
    <w:rPr>
      <w:sz w:val="16"/>
      <w:szCs w:val="16"/>
    </w:rPr>
  </w:style>
  <w:style w:type="paragraph" w:styleId="Textkomente">
    <w:name w:val="annotation text"/>
    <w:basedOn w:val="Normln"/>
    <w:link w:val="TextkomenteChar"/>
    <w:uiPriority w:val="99"/>
    <w:semiHidden/>
    <w:unhideWhenUsed/>
    <w:rsid w:val="004873C9"/>
    <w:pPr>
      <w:spacing w:line="240" w:lineRule="auto"/>
    </w:pPr>
    <w:rPr>
      <w:sz w:val="20"/>
      <w:szCs w:val="20"/>
    </w:rPr>
  </w:style>
  <w:style w:type="character" w:customStyle="1" w:styleId="TextkomenteChar">
    <w:name w:val="Text komentáře Char"/>
    <w:basedOn w:val="Standardnpsmoodstavce"/>
    <w:link w:val="Textkomente"/>
    <w:uiPriority w:val="99"/>
    <w:semiHidden/>
    <w:rsid w:val="004873C9"/>
    <w:rPr>
      <w:sz w:val="20"/>
      <w:szCs w:val="20"/>
    </w:rPr>
  </w:style>
  <w:style w:type="paragraph" w:styleId="Pedmtkomente">
    <w:name w:val="annotation subject"/>
    <w:basedOn w:val="Textkomente"/>
    <w:next w:val="Textkomente"/>
    <w:link w:val="PedmtkomenteChar"/>
    <w:uiPriority w:val="99"/>
    <w:semiHidden/>
    <w:unhideWhenUsed/>
    <w:rsid w:val="004873C9"/>
    <w:rPr>
      <w:b/>
      <w:bCs/>
    </w:rPr>
  </w:style>
  <w:style w:type="character" w:customStyle="1" w:styleId="PedmtkomenteChar">
    <w:name w:val="Předmět komentáře Char"/>
    <w:basedOn w:val="TextkomenteChar"/>
    <w:link w:val="Pedmtkomente"/>
    <w:uiPriority w:val="99"/>
    <w:semiHidden/>
    <w:rsid w:val="004873C9"/>
    <w:rPr>
      <w:b/>
      <w:bCs/>
      <w:sz w:val="20"/>
      <w:szCs w:val="20"/>
    </w:rPr>
  </w:style>
  <w:style w:type="paragraph" w:styleId="Zkladntext">
    <w:name w:val="Body Text"/>
    <w:basedOn w:val="Normln"/>
    <w:link w:val="ZkladntextChar"/>
    <w:uiPriority w:val="99"/>
    <w:semiHidden/>
    <w:unhideWhenUsed/>
    <w:rsid w:val="004873C9"/>
    <w:pPr>
      <w:spacing w:after="120"/>
    </w:pPr>
  </w:style>
  <w:style w:type="character" w:customStyle="1" w:styleId="ZkladntextChar">
    <w:name w:val="Základní text Char"/>
    <w:basedOn w:val="Standardnpsmoodstavce"/>
    <w:link w:val="Zkladntext"/>
    <w:uiPriority w:val="99"/>
    <w:semiHidden/>
    <w:rsid w:val="004873C9"/>
  </w:style>
  <w:style w:type="table" w:styleId="Mkatabulky">
    <w:name w:val="Table Grid"/>
    <w:basedOn w:val="Normlntabulka"/>
    <w:rsid w:val="004873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ormln"/>
    <w:link w:val="Styl1Char"/>
    <w:rsid w:val="004873C9"/>
    <w:pPr>
      <w:spacing w:after="120" w:line="240" w:lineRule="auto"/>
      <w:ind w:firstLine="709"/>
      <w:jc w:val="both"/>
    </w:pPr>
    <w:rPr>
      <w:rFonts w:ascii="Times New Roman" w:eastAsia="Calibri" w:hAnsi="Times New Roman" w:cs="Times New Roman"/>
      <w:sz w:val="24"/>
      <w:szCs w:val="24"/>
      <w:lang w:val="en-US" w:bidi="en-US"/>
    </w:rPr>
  </w:style>
  <w:style w:type="character" w:customStyle="1" w:styleId="Styl1Char">
    <w:name w:val="Styl1 Char"/>
    <w:link w:val="Styl1"/>
    <w:rsid w:val="004873C9"/>
    <w:rPr>
      <w:rFonts w:ascii="Times New Roman" w:eastAsia="Calibri" w:hAnsi="Times New Roman" w:cs="Times New Roman"/>
      <w:sz w:val="24"/>
      <w:szCs w:val="24"/>
      <w:lang w:val="en-US" w:bidi="en-US"/>
    </w:rPr>
  </w:style>
  <w:style w:type="paragraph" w:customStyle="1" w:styleId="CharCharCharCharCharCharCharCharCharCharCharCharCharCharChar1CharCharCharCharCharCharCharCharCharCharCharChar1CharCharCharCharCharChar1CharChar">
    <w:name w:val="Char Char Char Char Char Char Char Char Char Char Char Char Char Char Char1 Char Char Char Char Char Char Char Char Char Char Char Char1 Char Char Char Char Char Char1 Char Char"/>
    <w:basedOn w:val="Normln"/>
    <w:rsid w:val="004873C9"/>
    <w:pPr>
      <w:spacing w:after="160" w:line="240" w:lineRule="exact"/>
    </w:pPr>
    <w:rPr>
      <w:rFonts w:ascii="Tahoma" w:eastAsia="Times New Roman" w:hAnsi="Tahoma" w:cs="Times New Roman"/>
      <w:sz w:val="20"/>
      <w:szCs w:val="20"/>
      <w:lang w:val="en-US"/>
    </w:rPr>
  </w:style>
  <w:style w:type="paragraph" w:customStyle="1" w:styleId="Char1CharCharCharCharCharCharCharCharCharCharCharCharCharCharCharCharCharChar">
    <w:name w:val="Char1 Char Char Char Char Char Char Char Char Char Char Char Char Char Char Char Char Char Char"/>
    <w:basedOn w:val="Normln"/>
    <w:rsid w:val="004873C9"/>
    <w:pPr>
      <w:spacing w:after="160" w:line="240" w:lineRule="exact"/>
    </w:pPr>
    <w:rPr>
      <w:rFonts w:ascii="Tahoma" w:eastAsia="Times New Roman" w:hAnsi="Tahoma" w:cs="Times New Roman"/>
      <w:sz w:val="20"/>
      <w:szCs w:val="20"/>
      <w:lang w:val="en-US"/>
    </w:rPr>
  </w:style>
  <w:style w:type="paragraph" w:customStyle="1" w:styleId="Text">
    <w:name w:val="Text"/>
    <w:basedOn w:val="Normln"/>
    <w:rsid w:val="004873C9"/>
    <w:pPr>
      <w:spacing w:after="0" w:line="360" w:lineRule="auto"/>
      <w:ind w:firstLine="284"/>
      <w:jc w:val="both"/>
    </w:pPr>
    <w:rPr>
      <w:rFonts w:ascii="Times New Roman" w:eastAsia="Times New Roman" w:hAnsi="Times New Roman" w:cs="Times New Roman"/>
      <w:sz w:val="24"/>
      <w:szCs w:val="20"/>
      <w:lang w:eastAsia="cs-CZ"/>
    </w:rPr>
  </w:style>
  <w:style w:type="paragraph" w:styleId="Bezmezer">
    <w:name w:val="No Spacing"/>
    <w:uiPriority w:val="1"/>
    <w:qFormat/>
    <w:rsid w:val="004873C9"/>
    <w:pPr>
      <w:spacing w:after="0" w:line="240" w:lineRule="auto"/>
    </w:pPr>
  </w:style>
  <w:style w:type="character" w:styleId="Hypertextovodkaz">
    <w:name w:val="Hyperlink"/>
    <w:basedOn w:val="Standardnpsmoodstavce"/>
    <w:uiPriority w:val="99"/>
    <w:unhideWhenUsed/>
    <w:rsid w:val="004873C9"/>
    <w:rPr>
      <w:color w:val="0000FF"/>
      <w:u w:val="single"/>
    </w:rPr>
  </w:style>
  <w:style w:type="character" w:customStyle="1" w:styleId="s76label">
    <w:name w:val="s76label"/>
    <w:basedOn w:val="Standardnpsmoodstavce"/>
    <w:rsid w:val="004873C9"/>
  </w:style>
  <w:style w:type="character" w:styleId="Siln">
    <w:name w:val="Strong"/>
    <w:basedOn w:val="Standardnpsmoodstavce"/>
    <w:uiPriority w:val="22"/>
    <w:qFormat/>
    <w:rsid w:val="004873C9"/>
    <w:rPr>
      <w:b/>
      <w:bCs/>
    </w:rPr>
  </w:style>
  <w:style w:type="character" w:styleId="Zvraznn">
    <w:name w:val="Emphasis"/>
    <w:basedOn w:val="Standardnpsmoodstavce"/>
    <w:uiPriority w:val="20"/>
    <w:qFormat/>
    <w:rsid w:val="004873C9"/>
    <w:rPr>
      <w:i/>
      <w:iCs/>
    </w:rPr>
  </w:style>
  <w:style w:type="paragraph" w:customStyle="1" w:styleId="font9">
    <w:name w:val="font_9"/>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font7">
    <w:name w:val="font_7"/>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basedOn w:val="Standardnpsmoodstavce"/>
    <w:rsid w:val="004873C9"/>
  </w:style>
  <w:style w:type="character" w:customStyle="1" w:styleId="color2">
    <w:name w:val="color_2"/>
    <w:basedOn w:val="Standardnpsmoodstavce"/>
    <w:rsid w:val="004873C9"/>
  </w:style>
  <w:style w:type="paragraph" w:customStyle="1" w:styleId="font8">
    <w:name w:val="font_8"/>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olor14">
    <w:name w:val="color_14"/>
    <w:basedOn w:val="Standardnpsmoodstavce"/>
    <w:rsid w:val="004873C9"/>
  </w:style>
  <w:style w:type="numbering" w:customStyle="1" w:styleId="Styl2">
    <w:name w:val="Styl2"/>
    <w:uiPriority w:val="99"/>
    <w:rsid w:val="004873C9"/>
    <w:pPr>
      <w:numPr>
        <w:numId w:val="2"/>
      </w:numPr>
    </w:pPr>
  </w:style>
  <w:style w:type="paragraph" w:styleId="Obsah1">
    <w:name w:val="toc 1"/>
    <w:basedOn w:val="Normln"/>
    <w:next w:val="Normln"/>
    <w:autoRedefine/>
    <w:uiPriority w:val="39"/>
    <w:unhideWhenUsed/>
    <w:rsid w:val="00C04996"/>
    <w:pPr>
      <w:spacing w:after="100"/>
    </w:pPr>
  </w:style>
  <w:style w:type="paragraph" w:customStyle="1" w:styleId="note">
    <w:name w:val="note"/>
    <w:basedOn w:val="Normln"/>
    <w:rsid w:val="002D6520"/>
    <w:pPr>
      <w:spacing w:before="100" w:beforeAutospacing="1" w:after="100" w:afterAutospacing="1" w:line="240" w:lineRule="auto"/>
    </w:pPr>
    <w:rPr>
      <w:rFonts w:ascii="Times New Roman" w:eastAsia="Times New Roman" w:hAnsi="Times New Roman" w:cs="Times New Roman"/>
      <w:sz w:val="24"/>
      <w:szCs w:val="24"/>
      <w:lang w:eastAsia="cs-CZ"/>
    </w:rPr>
  </w:style>
  <w:style w:type="numbering" w:customStyle="1" w:styleId="Styl3">
    <w:name w:val="Styl3"/>
    <w:uiPriority w:val="99"/>
    <w:rsid w:val="00F76EC3"/>
    <w:pPr>
      <w:numPr>
        <w:numId w:val="4"/>
      </w:numPr>
    </w:pPr>
  </w:style>
  <w:style w:type="character" w:customStyle="1" w:styleId="st1">
    <w:name w:val="st1"/>
    <w:basedOn w:val="Standardnpsmoodstavce"/>
    <w:rsid w:val="00C870AA"/>
  </w:style>
  <w:style w:type="paragraph" w:styleId="Textvysvtlivek">
    <w:name w:val="endnote text"/>
    <w:basedOn w:val="Normln"/>
    <w:link w:val="TextvysvtlivekChar"/>
    <w:uiPriority w:val="99"/>
    <w:semiHidden/>
    <w:unhideWhenUsed/>
    <w:rsid w:val="00154726"/>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154726"/>
    <w:rPr>
      <w:sz w:val="20"/>
      <w:szCs w:val="20"/>
    </w:rPr>
  </w:style>
  <w:style w:type="character" w:styleId="Odkaznavysvtlivky">
    <w:name w:val="endnote reference"/>
    <w:basedOn w:val="Standardnpsmoodstavce"/>
    <w:uiPriority w:val="99"/>
    <w:semiHidden/>
    <w:unhideWhenUsed/>
    <w:rsid w:val="00154726"/>
    <w:rPr>
      <w:vertAlign w:val="superscript"/>
    </w:rPr>
  </w:style>
  <w:style w:type="paragraph" w:styleId="Revize">
    <w:name w:val="Revision"/>
    <w:hidden/>
    <w:uiPriority w:val="99"/>
    <w:semiHidden/>
    <w:rsid w:val="003F19AD"/>
    <w:pPr>
      <w:spacing w:after="0" w:line="240" w:lineRule="auto"/>
    </w:pPr>
  </w:style>
  <w:style w:type="paragraph" w:customStyle="1" w:styleId="Char1CharCharCharCharCharCharCharCharCharCharCharCharCharCharCharCharCharChar0">
    <w:name w:val="Char1 Char Char Char Char Char Char Char Char Char Char Char Char Char Char Char Char Char Char"/>
    <w:basedOn w:val="Normln"/>
    <w:rsid w:val="00105C3E"/>
    <w:pPr>
      <w:spacing w:after="160" w:line="240" w:lineRule="exact"/>
    </w:pPr>
    <w:rPr>
      <w:rFonts w:ascii="Tahoma" w:eastAsia="Times New Roman" w:hAnsi="Tahoma" w:cs="Times New Roman"/>
      <w:sz w:val="20"/>
      <w:szCs w:val="20"/>
      <w:lang w:val="en-US"/>
    </w:rPr>
  </w:style>
  <w:style w:type="paragraph" w:customStyle="1" w:styleId="CharCharCharCharCharCharCharCharCharCharCharCharCharCharChar1CharCharCharCharCharCharCharCharCharCharCharChar1CharCharCharCharCharChar1CharCharCharChar">
    <w:name w:val="Char Char Char Char Char Char Char Char Char Char Char Char Char Char Char1 Char Char Char Char Char Char Char Char Char Char Char Char1 Char Char Char Char Char Char1 Char Char Char Char"/>
    <w:basedOn w:val="Normln"/>
    <w:rsid w:val="00362B3D"/>
    <w:pPr>
      <w:spacing w:after="160" w:line="240" w:lineRule="exact"/>
    </w:pPr>
    <w:rPr>
      <w:rFonts w:ascii="Tahoma" w:eastAsia="Times New Roman" w:hAnsi="Tahoma" w:cs="Times New Roman"/>
      <w:sz w:val="20"/>
      <w:szCs w:val="20"/>
      <w:lang w:val="en-US"/>
    </w:rPr>
  </w:style>
  <w:style w:type="paragraph" w:customStyle="1" w:styleId="Char1CharCharChar">
    <w:name w:val="Char1 Char Char Char"/>
    <w:basedOn w:val="Normln"/>
    <w:rsid w:val="00EE3217"/>
    <w:pPr>
      <w:spacing w:after="160" w:line="240" w:lineRule="exact"/>
    </w:pPr>
    <w:rPr>
      <w:rFonts w:ascii="Tahoma" w:eastAsia="Times New Roman" w:hAnsi="Tahoma" w:cs="Times New Roman"/>
      <w:sz w:val="20"/>
      <w:szCs w:val="20"/>
      <w:lang w:val="en-US"/>
    </w:rPr>
  </w:style>
  <w:style w:type="paragraph" w:styleId="Obsah2">
    <w:name w:val="toc 2"/>
    <w:basedOn w:val="Normln"/>
    <w:next w:val="Normln"/>
    <w:autoRedefine/>
    <w:uiPriority w:val="39"/>
    <w:unhideWhenUsed/>
    <w:rsid w:val="00F44617"/>
    <w:pPr>
      <w:spacing w:after="100"/>
      <w:ind w:left="220"/>
    </w:pPr>
  </w:style>
  <w:style w:type="paragraph" w:styleId="Obsah3">
    <w:name w:val="toc 3"/>
    <w:basedOn w:val="Normln"/>
    <w:next w:val="Normln"/>
    <w:autoRedefine/>
    <w:uiPriority w:val="39"/>
    <w:unhideWhenUsed/>
    <w:rsid w:val="00F44617"/>
    <w:pPr>
      <w:spacing w:after="100"/>
      <w:ind w:left="440"/>
    </w:pPr>
  </w:style>
  <w:style w:type="paragraph" w:customStyle="1" w:styleId="Char1CharCharCharCharCharCharCharCharCharCharCharCharCharCharCharCharCharChar1">
    <w:name w:val="Char1 Char Char Char Char Char Char Char Char Char Char Char Char Char Char Char Char Char Char"/>
    <w:basedOn w:val="Normln"/>
    <w:rsid w:val="00540F70"/>
    <w:pPr>
      <w:spacing w:after="160" w:line="240" w:lineRule="exact"/>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873C9"/>
  </w:style>
  <w:style w:type="paragraph" w:styleId="Nadpis1">
    <w:name w:val="heading 1"/>
    <w:basedOn w:val="Normln"/>
    <w:next w:val="Normln"/>
    <w:link w:val="Nadpis1Char"/>
    <w:uiPriority w:val="9"/>
    <w:qFormat/>
    <w:rsid w:val="004873C9"/>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4873C9"/>
    <w:pPr>
      <w:keepNext/>
      <w:keepLines/>
      <w:numPr>
        <w:ilvl w:val="1"/>
        <w:numId w:val="1"/>
      </w:numPr>
      <w:spacing w:before="200" w:after="0"/>
      <w:outlineLvl w:val="1"/>
    </w:pPr>
    <w:rPr>
      <w:rFonts w:ascii="Cambria" w:eastAsia="Times New Roman" w:hAnsi="Cambria" w:cs="Times New Roman"/>
      <w:b/>
      <w:bCs/>
      <w:color w:val="4F81BD"/>
      <w:sz w:val="26"/>
      <w:szCs w:val="26"/>
    </w:rPr>
  </w:style>
  <w:style w:type="paragraph" w:styleId="Nadpis3">
    <w:name w:val="heading 3"/>
    <w:basedOn w:val="Obsah1"/>
    <w:next w:val="Normln"/>
    <w:link w:val="Nadpis3Char"/>
    <w:qFormat/>
    <w:rsid w:val="00C04996"/>
    <w:pPr>
      <w:keepNext/>
      <w:keepLines/>
      <w:spacing w:before="200" w:after="0"/>
      <w:outlineLvl w:val="2"/>
    </w:pPr>
    <w:rPr>
      <w:rFonts w:ascii="Arial" w:eastAsiaTheme="majorEastAsia" w:hAnsi="Arial" w:cstheme="majorBidi"/>
      <w:b/>
      <w:bCs/>
      <w:color w:val="4F81BD"/>
      <w:sz w:val="24"/>
      <w:lang w:eastAsia="cs-CZ"/>
    </w:rPr>
  </w:style>
  <w:style w:type="paragraph" w:styleId="Nadpis4">
    <w:name w:val="heading 4"/>
    <w:basedOn w:val="Normln"/>
    <w:next w:val="Normln"/>
    <w:link w:val="Nadpis4Char"/>
    <w:uiPriority w:val="9"/>
    <w:qFormat/>
    <w:rsid w:val="004873C9"/>
    <w:pPr>
      <w:keepNext/>
      <w:keepLines/>
      <w:numPr>
        <w:ilvl w:val="3"/>
        <w:numId w:val="1"/>
      </w:numPr>
      <w:spacing w:before="200" w:after="0"/>
      <w:outlineLvl w:val="3"/>
    </w:pPr>
    <w:rPr>
      <w:rFonts w:asciiTheme="majorHAnsi" w:eastAsiaTheme="majorEastAsia" w:hAnsiTheme="majorHAnsi" w:cstheme="majorBidi"/>
      <w:b/>
      <w:bCs/>
      <w:i/>
      <w:iCs/>
      <w:color w:val="4F81BD"/>
      <w:lang w:eastAsia="cs-CZ"/>
    </w:rPr>
  </w:style>
  <w:style w:type="paragraph" w:styleId="Nadpis5">
    <w:name w:val="heading 5"/>
    <w:basedOn w:val="Normln"/>
    <w:next w:val="Normln"/>
    <w:link w:val="Nadpis5Char"/>
    <w:uiPriority w:val="9"/>
    <w:qFormat/>
    <w:rsid w:val="004873C9"/>
    <w:pPr>
      <w:keepNext/>
      <w:keepLines/>
      <w:numPr>
        <w:ilvl w:val="4"/>
        <w:numId w:val="1"/>
      </w:numPr>
      <w:spacing w:before="200" w:after="0"/>
      <w:outlineLvl w:val="4"/>
    </w:pPr>
    <w:rPr>
      <w:rFonts w:asciiTheme="majorHAnsi" w:eastAsiaTheme="majorEastAsia" w:hAnsiTheme="majorHAnsi" w:cstheme="majorBidi"/>
      <w:color w:val="243F60"/>
      <w:lang w:eastAsia="cs-CZ"/>
    </w:rPr>
  </w:style>
  <w:style w:type="paragraph" w:styleId="Nadpis6">
    <w:name w:val="heading 6"/>
    <w:basedOn w:val="Normln"/>
    <w:next w:val="Normln"/>
    <w:link w:val="Nadpis6Char"/>
    <w:uiPriority w:val="9"/>
    <w:qFormat/>
    <w:rsid w:val="004873C9"/>
    <w:pPr>
      <w:keepNext/>
      <w:keepLines/>
      <w:numPr>
        <w:ilvl w:val="5"/>
        <w:numId w:val="1"/>
      </w:numPr>
      <w:spacing w:before="200" w:after="0"/>
      <w:outlineLvl w:val="5"/>
    </w:pPr>
    <w:rPr>
      <w:rFonts w:asciiTheme="majorHAnsi" w:eastAsiaTheme="majorEastAsia" w:hAnsiTheme="majorHAnsi" w:cstheme="majorBidi"/>
      <w:i/>
      <w:iCs/>
      <w:color w:val="243F60"/>
      <w:lang w:eastAsia="cs-CZ"/>
    </w:rPr>
  </w:style>
  <w:style w:type="paragraph" w:styleId="Nadpis7">
    <w:name w:val="heading 7"/>
    <w:basedOn w:val="Normln"/>
    <w:next w:val="Normln"/>
    <w:link w:val="Nadpis7Char"/>
    <w:uiPriority w:val="9"/>
    <w:qFormat/>
    <w:rsid w:val="004873C9"/>
    <w:pPr>
      <w:keepNext/>
      <w:keepLines/>
      <w:numPr>
        <w:ilvl w:val="6"/>
        <w:numId w:val="1"/>
      </w:numPr>
      <w:spacing w:before="200" w:after="0"/>
      <w:outlineLvl w:val="6"/>
    </w:pPr>
    <w:rPr>
      <w:rFonts w:asciiTheme="majorHAnsi" w:eastAsiaTheme="majorEastAsia" w:hAnsiTheme="majorHAnsi" w:cstheme="majorBidi"/>
      <w:i/>
      <w:iCs/>
      <w:color w:val="404040"/>
      <w:lang w:eastAsia="cs-CZ"/>
    </w:rPr>
  </w:style>
  <w:style w:type="paragraph" w:styleId="Nadpis8">
    <w:name w:val="heading 8"/>
    <w:basedOn w:val="Normln"/>
    <w:next w:val="Normln"/>
    <w:link w:val="Nadpis8Char"/>
    <w:uiPriority w:val="9"/>
    <w:qFormat/>
    <w:rsid w:val="004873C9"/>
    <w:pPr>
      <w:keepNext/>
      <w:keepLines/>
      <w:numPr>
        <w:ilvl w:val="7"/>
        <w:numId w:val="1"/>
      </w:numPr>
      <w:spacing w:before="200" w:after="0"/>
      <w:outlineLvl w:val="7"/>
    </w:pPr>
    <w:rPr>
      <w:rFonts w:asciiTheme="majorHAnsi" w:eastAsiaTheme="majorEastAsia" w:hAnsiTheme="majorHAnsi" w:cstheme="majorBidi"/>
      <w:color w:val="404040"/>
      <w:sz w:val="20"/>
      <w:szCs w:val="20"/>
      <w:lang w:eastAsia="cs-CZ"/>
    </w:rPr>
  </w:style>
  <w:style w:type="paragraph" w:styleId="Nadpis9">
    <w:name w:val="heading 9"/>
    <w:basedOn w:val="Normln"/>
    <w:next w:val="Normln"/>
    <w:link w:val="Nadpis9Char"/>
    <w:uiPriority w:val="9"/>
    <w:qFormat/>
    <w:rsid w:val="004873C9"/>
    <w:pPr>
      <w:keepNext/>
      <w:keepLines/>
      <w:numPr>
        <w:ilvl w:val="8"/>
        <w:numId w:val="1"/>
      </w:numPr>
      <w:spacing w:before="200" w:after="0"/>
      <w:outlineLvl w:val="8"/>
    </w:pPr>
    <w:rPr>
      <w:rFonts w:asciiTheme="majorHAnsi" w:eastAsiaTheme="majorEastAsia" w:hAnsiTheme="majorHAnsi" w:cstheme="majorBidi"/>
      <w:i/>
      <w:iCs/>
      <w:color w:val="404040"/>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873C9"/>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rsid w:val="004873C9"/>
    <w:rPr>
      <w:rFonts w:ascii="Cambria" w:eastAsia="Times New Roman" w:hAnsi="Cambria" w:cs="Times New Roman"/>
      <w:b/>
      <w:bCs/>
      <w:color w:val="4F81BD"/>
      <w:sz w:val="26"/>
      <w:szCs w:val="26"/>
    </w:rPr>
  </w:style>
  <w:style w:type="character" w:customStyle="1" w:styleId="Nadpis3Char">
    <w:name w:val="Nadpis 3 Char"/>
    <w:basedOn w:val="Standardnpsmoodstavce"/>
    <w:link w:val="Nadpis3"/>
    <w:rsid w:val="00C04996"/>
    <w:rPr>
      <w:rFonts w:ascii="Arial" w:eastAsiaTheme="majorEastAsia" w:hAnsi="Arial" w:cstheme="majorBidi"/>
      <w:b/>
      <w:bCs/>
      <w:color w:val="4F81BD"/>
      <w:sz w:val="24"/>
      <w:lang w:eastAsia="cs-CZ"/>
    </w:rPr>
  </w:style>
  <w:style w:type="character" w:customStyle="1" w:styleId="Nadpis4Char">
    <w:name w:val="Nadpis 4 Char"/>
    <w:basedOn w:val="Standardnpsmoodstavce"/>
    <w:link w:val="Nadpis4"/>
    <w:uiPriority w:val="9"/>
    <w:rsid w:val="004873C9"/>
    <w:rPr>
      <w:rFonts w:asciiTheme="majorHAnsi" w:eastAsiaTheme="majorEastAsia" w:hAnsiTheme="majorHAnsi" w:cstheme="majorBidi"/>
      <w:b/>
      <w:bCs/>
      <w:i/>
      <w:iCs/>
      <w:color w:val="4F81BD"/>
      <w:lang w:eastAsia="cs-CZ"/>
    </w:rPr>
  </w:style>
  <w:style w:type="character" w:customStyle="1" w:styleId="Nadpis5Char">
    <w:name w:val="Nadpis 5 Char"/>
    <w:basedOn w:val="Standardnpsmoodstavce"/>
    <w:link w:val="Nadpis5"/>
    <w:uiPriority w:val="9"/>
    <w:rsid w:val="004873C9"/>
    <w:rPr>
      <w:rFonts w:asciiTheme="majorHAnsi" w:eastAsiaTheme="majorEastAsia" w:hAnsiTheme="majorHAnsi" w:cstheme="majorBidi"/>
      <w:color w:val="243F60"/>
      <w:lang w:eastAsia="cs-CZ"/>
    </w:rPr>
  </w:style>
  <w:style w:type="character" w:customStyle="1" w:styleId="Nadpis6Char">
    <w:name w:val="Nadpis 6 Char"/>
    <w:basedOn w:val="Standardnpsmoodstavce"/>
    <w:link w:val="Nadpis6"/>
    <w:uiPriority w:val="9"/>
    <w:rsid w:val="004873C9"/>
    <w:rPr>
      <w:rFonts w:asciiTheme="majorHAnsi" w:eastAsiaTheme="majorEastAsia" w:hAnsiTheme="majorHAnsi" w:cstheme="majorBidi"/>
      <w:i/>
      <w:iCs/>
      <w:color w:val="243F60"/>
      <w:lang w:eastAsia="cs-CZ"/>
    </w:rPr>
  </w:style>
  <w:style w:type="character" w:customStyle="1" w:styleId="Nadpis7Char">
    <w:name w:val="Nadpis 7 Char"/>
    <w:basedOn w:val="Standardnpsmoodstavce"/>
    <w:link w:val="Nadpis7"/>
    <w:uiPriority w:val="9"/>
    <w:rsid w:val="004873C9"/>
    <w:rPr>
      <w:rFonts w:asciiTheme="majorHAnsi" w:eastAsiaTheme="majorEastAsia" w:hAnsiTheme="majorHAnsi" w:cstheme="majorBidi"/>
      <w:i/>
      <w:iCs/>
      <w:color w:val="404040"/>
      <w:lang w:eastAsia="cs-CZ"/>
    </w:rPr>
  </w:style>
  <w:style w:type="character" w:customStyle="1" w:styleId="Nadpis8Char">
    <w:name w:val="Nadpis 8 Char"/>
    <w:basedOn w:val="Standardnpsmoodstavce"/>
    <w:link w:val="Nadpis8"/>
    <w:uiPriority w:val="9"/>
    <w:rsid w:val="004873C9"/>
    <w:rPr>
      <w:rFonts w:asciiTheme="majorHAnsi" w:eastAsiaTheme="majorEastAsia" w:hAnsiTheme="majorHAnsi" w:cstheme="majorBidi"/>
      <w:color w:val="404040"/>
      <w:sz w:val="20"/>
      <w:szCs w:val="20"/>
      <w:lang w:eastAsia="cs-CZ"/>
    </w:rPr>
  </w:style>
  <w:style w:type="character" w:customStyle="1" w:styleId="Nadpis9Char">
    <w:name w:val="Nadpis 9 Char"/>
    <w:basedOn w:val="Standardnpsmoodstavce"/>
    <w:link w:val="Nadpis9"/>
    <w:uiPriority w:val="9"/>
    <w:rsid w:val="004873C9"/>
    <w:rPr>
      <w:rFonts w:asciiTheme="majorHAnsi" w:eastAsiaTheme="majorEastAsia" w:hAnsiTheme="majorHAnsi" w:cstheme="majorBidi"/>
      <w:i/>
      <w:iCs/>
      <w:color w:val="404040"/>
      <w:sz w:val="20"/>
      <w:szCs w:val="20"/>
      <w:lang w:eastAsia="cs-CZ"/>
    </w:rPr>
  </w:style>
  <w:style w:type="paragraph" w:styleId="Odstavecseseznamem">
    <w:name w:val="List Paragraph"/>
    <w:basedOn w:val="Normln"/>
    <w:uiPriority w:val="99"/>
    <w:qFormat/>
    <w:rsid w:val="004873C9"/>
    <w:pPr>
      <w:ind w:left="720"/>
      <w:contextualSpacing/>
    </w:pPr>
    <w:rPr>
      <w:rFonts w:ascii="Calibri" w:eastAsia="Calibri" w:hAnsi="Calibri" w:cs="Times New Roman"/>
    </w:rPr>
  </w:style>
  <w:style w:type="paragraph" w:styleId="Textpoznpodarou">
    <w:name w:val="footnote text"/>
    <w:basedOn w:val="Normln"/>
    <w:link w:val="TextpoznpodarouChar"/>
    <w:uiPriority w:val="99"/>
    <w:rsid w:val="004873C9"/>
    <w:pPr>
      <w:spacing w:after="0" w:line="240" w:lineRule="auto"/>
    </w:pPr>
    <w:rPr>
      <w:rFonts w:ascii="Calibri" w:eastAsia="Calibri" w:hAnsi="Calibri" w:cs="Times New Roman"/>
      <w:sz w:val="20"/>
      <w:szCs w:val="20"/>
    </w:rPr>
  </w:style>
  <w:style w:type="character" w:customStyle="1" w:styleId="TextpoznpodarouChar">
    <w:name w:val="Text pozn. pod čarou Char"/>
    <w:basedOn w:val="Standardnpsmoodstavce"/>
    <w:link w:val="Textpoznpodarou"/>
    <w:uiPriority w:val="99"/>
    <w:rsid w:val="004873C9"/>
    <w:rPr>
      <w:rFonts w:ascii="Calibri" w:eastAsia="Calibri" w:hAnsi="Calibri" w:cs="Times New Roman"/>
      <w:sz w:val="20"/>
      <w:szCs w:val="20"/>
    </w:rPr>
  </w:style>
  <w:style w:type="character" w:styleId="Znakapoznpodarou">
    <w:name w:val="footnote reference"/>
    <w:uiPriority w:val="99"/>
    <w:semiHidden/>
    <w:rsid w:val="004873C9"/>
    <w:rPr>
      <w:rFonts w:cs="Times New Roman"/>
      <w:vertAlign w:val="superscript"/>
    </w:rPr>
  </w:style>
  <w:style w:type="paragraph" w:styleId="Textbubliny">
    <w:name w:val="Balloon Text"/>
    <w:basedOn w:val="Normln"/>
    <w:link w:val="TextbublinyChar"/>
    <w:uiPriority w:val="99"/>
    <w:semiHidden/>
    <w:unhideWhenUsed/>
    <w:rsid w:val="004873C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873C9"/>
    <w:rPr>
      <w:rFonts w:ascii="Tahoma" w:hAnsi="Tahoma" w:cs="Tahoma"/>
      <w:sz w:val="16"/>
      <w:szCs w:val="16"/>
    </w:rPr>
  </w:style>
  <w:style w:type="paragraph" w:styleId="Zhlav">
    <w:name w:val="header"/>
    <w:basedOn w:val="Normln"/>
    <w:link w:val="ZhlavChar"/>
    <w:unhideWhenUsed/>
    <w:rsid w:val="004873C9"/>
    <w:pPr>
      <w:tabs>
        <w:tab w:val="center" w:pos="4536"/>
        <w:tab w:val="right" w:pos="9072"/>
      </w:tabs>
      <w:spacing w:after="0" w:line="240" w:lineRule="auto"/>
    </w:pPr>
  </w:style>
  <w:style w:type="character" w:customStyle="1" w:styleId="ZhlavChar">
    <w:name w:val="Záhlaví Char"/>
    <w:basedOn w:val="Standardnpsmoodstavce"/>
    <w:link w:val="Zhlav"/>
    <w:rsid w:val="004873C9"/>
  </w:style>
  <w:style w:type="paragraph" w:styleId="Zpat">
    <w:name w:val="footer"/>
    <w:basedOn w:val="Normln"/>
    <w:link w:val="ZpatChar"/>
    <w:uiPriority w:val="99"/>
    <w:unhideWhenUsed/>
    <w:rsid w:val="004873C9"/>
    <w:pPr>
      <w:tabs>
        <w:tab w:val="center" w:pos="4536"/>
        <w:tab w:val="right" w:pos="9072"/>
      </w:tabs>
      <w:spacing w:after="0" w:line="240" w:lineRule="auto"/>
    </w:pPr>
  </w:style>
  <w:style w:type="character" w:customStyle="1" w:styleId="ZpatChar">
    <w:name w:val="Zápatí Char"/>
    <w:basedOn w:val="Standardnpsmoodstavce"/>
    <w:link w:val="Zpat"/>
    <w:uiPriority w:val="99"/>
    <w:rsid w:val="004873C9"/>
  </w:style>
  <w:style w:type="paragraph" w:styleId="Zkladntext3">
    <w:name w:val="Body Text 3"/>
    <w:basedOn w:val="Normln"/>
    <w:link w:val="Zkladntext3Char"/>
    <w:rsid w:val="004873C9"/>
    <w:pPr>
      <w:spacing w:after="0" w:line="240" w:lineRule="auto"/>
      <w:jc w:val="both"/>
    </w:pPr>
    <w:rPr>
      <w:rFonts w:ascii="Times New Roman" w:eastAsia="Times New Roman" w:hAnsi="Times New Roman" w:cs="Times New Roman"/>
      <w:b/>
      <w:sz w:val="24"/>
      <w:szCs w:val="20"/>
      <w:lang w:eastAsia="cs-CZ"/>
    </w:rPr>
  </w:style>
  <w:style w:type="character" w:customStyle="1" w:styleId="Zkladntext3Char">
    <w:name w:val="Základní text 3 Char"/>
    <w:basedOn w:val="Standardnpsmoodstavce"/>
    <w:link w:val="Zkladntext3"/>
    <w:rsid w:val="004873C9"/>
    <w:rPr>
      <w:rFonts w:ascii="Times New Roman" w:eastAsia="Times New Roman" w:hAnsi="Times New Roman" w:cs="Times New Roman"/>
      <w:b/>
      <w:sz w:val="24"/>
      <w:szCs w:val="20"/>
      <w:lang w:eastAsia="cs-CZ"/>
    </w:rPr>
  </w:style>
  <w:style w:type="paragraph" w:styleId="Zkladntext2">
    <w:name w:val="Body Text 2"/>
    <w:basedOn w:val="Normln"/>
    <w:link w:val="Zkladntext2Char"/>
    <w:rsid w:val="004873C9"/>
    <w:pPr>
      <w:spacing w:before="120" w:after="0" w:line="240" w:lineRule="auto"/>
      <w:jc w:val="both"/>
    </w:pPr>
    <w:rPr>
      <w:rFonts w:ascii="Times New Roman" w:eastAsia="Times New Roman" w:hAnsi="Times New Roman" w:cs="Times New Roman"/>
      <w:sz w:val="24"/>
      <w:szCs w:val="20"/>
      <w:lang w:eastAsia="cs-CZ"/>
    </w:rPr>
  </w:style>
  <w:style w:type="character" w:customStyle="1" w:styleId="Zkladntext2Char">
    <w:name w:val="Základní text 2 Char"/>
    <w:basedOn w:val="Standardnpsmoodstavce"/>
    <w:link w:val="Zkladntext2"/>
    <w:rsid w:val="004873C9"/>
    <w:rPr>
      <w:rFonts w:ascii="Times New Roman" w:eastAsia="Times New Roman" w:hAnsi="Times New Roman" w:cs="Times New Roman"/>
      <w:sz w:val="24"/>
      <w:szCs w:val="20"/>
      <w:lang w:eastAsia="cs-CZ"/>
    </w:rPr>
  </w:style>
  <w:style w:type="paragraph" w:customStyle="1" w:styleId="Default">
    <w:name w:val="Default"/>
    <w:rsid w:val="004873C9"/>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4873C9"/>
    <w:rPr>
      <w:sz w:val="16"/>
      <w:szCs w:val="16"/>
    </w:rPr>
  </w:style>
  <w:style w:type="paragraph" w:styleId="Textkomente">
    <w:name w:val="annotation text"/>
    <w:basedOn w:val="Normln"/>
    <w:link w:val="TextkomenteChar"/>
    <w:uiPriority w:val="99"/>
    <w:semiHidden/>
    <w:unhideWhenUsed/>
    <w:rsid w:val="004873C9"/>
    <w:pPr>
      <w:spacing w:line="240" w:lineRule="auto"/>
    </w:pPr>
    <w:rPr>
      <w:sz w:val="20"/>
      <w:szCs w:val="20"/>
    </w:rPr>
  </w:style>
  <w:style w:type="character" w:customStyle="1" w:styleId="TextkomenteChar">
    <w:name w:val="Text komentáře Char"/>
    <w:basedOn w:val="Standardnpsmoodstavce"/>
    <w:link w:val="Textkomente"/>
    <w:uiPriority w:val="99"/>
    <w:semiHidden/>
    <w:rsid w:val="004873C9"/>
    <w:rPr>
      <w:sz w:val="20"/>
      <w:szCs w:val="20"/>
    </w:rPr>
  </w:style>
  <w:style w:type="paragraph" w:styleId="Pedmtkomente">
    <w:name w:val="annotation subject"/>
    <w:basedOn w:val="Textkomente"/>
    <w:next w:val="Textkomente"/>
    <w:link w:val="PedmtkomenteChar"/>
    <w:uiPriority w:val="99"/>
    <w:semiHidden/>
    <w:unhideWhenUsed/>
    <w:rsid w:val="004873C9"/>
    <w:rPr>
      <w:b/>
      <w:bCs/>
    </w:rPr>
  </w:style>
  <w:style w:type="character" w:customStyle="1" w:styleId="PedmtkomenteChar">
    <w:name w:val="Předmět komentáře Char"/>
    <w:basedOn w:val="TextkomenteChar"/>
    <w:link w:val="Pedmtkomente"/>
    <w:uiPriority w:val="99"/>
    <w:semiHidden/>
    <w:rsid w:val="004873C9"/>
    <w:rPr>
      <w:b/>
      <w:bCs/>
      <w:sz w:val="20"/>
      <w:szCs w:val="20"/>
    </w:rPr>
  </w:style>
  <w:style w:type="paragraph" w:styleId="Zkladntext">
    <w:name w:val="Body Text"/>
    <w:basedOn w:val="Normln"/>
    <w:link w:val="ZkladntextChar"/>
    <w:uiPriority w:val="99"/>
    <w:semiHidden/>
    <w:unhideWhenUsed/>
    <w:rsid w:val="004873C9"/>
    <w:pPr>
      <w:spacing w:after="120"/>
    </w:pPr>
  </w:style>
  <w:style w:type="character" w:customStyle="1" w:styleId="ZkladntextChar">
    <w:name w:val="Základní text Char"/>
    <w:basedOn w:val="Standardnpsmoodstavce"/>
    <w:link w:val="Zkladntext"/>
    <w:uiPriority w:val="99"/>
    <w:semiHidden/>
    <w:rsid w:val="004873C9"/>
  </w:style>
  <w:style w:type="table" w:styleId="Mkatabulky">
    <w:name w:val="Table Grid"/>
    <w:basedOn w:val="Normlntabulka"/>
    <w:rsid w:val="004873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ormln"/>
    <w:link w:val="Styl1Char"/>
    <w:rsid w:val="004873C9"/>
    <w:pPr>
      <w:spacing w:after="120" w:line="240" w:lineRule="auto"/>
      <w:ind w:firstLine="709"/>
      <w:jc w:val="both"/>
    </w:pPr>
    <w:rPr>
      <w:rFonts w:ascii="Times New Roman" w:eastAsia="Calibri" w:hAnsi="Times New Roman" w:cs="Times New Roman"/>
      <w:sz w:val="24"/>
      <w:szCs w:val="24"/>
      <w:lang w:val="en-US" w:bidi="en-US"/>
    </w:rPr>
  </w:style>
  <w:style w:type="character" w:customStyle="1" w:styleId="Styl1Char">
    <w:name w:val="Styl1 Char"/>
    <w:link w:val="Styl1"/>
    <w:rsid w:val="004873C9"/>
    <w:rPr>
      <w:rFonts w:ascii="Times New Roman" w:eastAsia="Calibri" w:hAnsi="Times New Roman" w:cs="Times New Roman"/>
      <w:sz w:val="24"/>
      <w:szCs w:val="24"/>
      <w:lang w:val="en-US" w:bidi="en-US"/>
    </w:rPr>
  </w:style>
  <w:style w:type="paragraph" w:customStyle="1" w:styleId="CharCharCharCharCharCharCharCharCharCharCharCharCharCharChar1CharCharCharCharCharCharCharCharCharCharCharChar1CharCharCharCharCharChar1CharChar">
    <w:name w:val="Char Char Char Char Char Char Char Char Char Char Char Char Char Char Char1 Char Char Char Char Char Char Char Char Char Char Char Char1 Char Char Char Char Char Char1 Char Char"/>
    <w:basedOn w:val="Normln"/>
    <w:rsid w:val="004873C9"/>
    <w:pPr>
      <w:spacing w:after="160" w:line="240" w:lineRule="exact"/>
    </w:pPr>
    <w:rPr>
      <w:rFonts w:ascii="Tahoma" w:eastAsia="Times New Roman" w:hAnsi="Tahoma" w:cs="Times New Roman"/>
      <w:sz w:val="20"/>
      <w:szCs w:val="20"/>
      <w:lang w:val="en-US"/>
    </w:rPr>
  </w:style>
  <w:style w:type="paragraph" w:customStyle="1" w:styleId="Char1CharCharCharCharCharCharCharCharCharCharCharCharCharCharCharCharCharChar">
    <w:name w:val="Char1 Char Char Char Char Char Char Char Char Char Char Char Char Char Char Char Char Char Char"/>
    <w:basedOn w:val="Normln"/>
    <w:rsid w:val="004873C9"/>
    <w:pPr>
      <w:spacing w:after="160" w:line="240" w:lineRule="exact"/>
    </w:pPr>
    <w:rPr>
      <w:rFonts w:ascii="Tahoma" w:eastAsia="Times New Roman" w:hAnsi="Tahoma" w:cs="Times New Roman"/>
      <w:sz w:val="20"/>
      <w:szCs w:val="20"/>
      <w:lang w:val="en-US"/>
    </w:rPr>
  </w:style>
  <w:style w:type="paragraph" w:customStyle="1" w:styleId="Text">
    <w:name w:val="Text"/>
    <w:basedOn w:val="Normln"/>
    <w:rsid w:val="004873C9"/>
    <w:pPr>
      <w:spacing w:after="0" w:line="360" w:lineRule="auto"/>
      <w:ind w:firstLine="284"/>
      <w:jc w:val="both"/>
    </w:pPr>
    <w:rPr>
      <w:rFonts w:ascii="Times New Roman" w:eastAsia="Times New Roman" w:hAnsi="Times New Roman" w:cs="Times New Roman"/>
      <w:sz w:val="24"/>
      <w:szCs w:val="20"/>
      <w:lang w:eastAsia="cs-CZ"/>
    </w:rPr>
  </w:style>
  <w:style w:type="paragraph" w:styleId="Bezmezer">
    <w:name w:val="No Spacing"/>
    <w:uiPriority w:val="1"/>
    <w:qFormat/>
    <w:rsid w:val="004873C9"/>
    <w:pPr>
      <w:spacing w:after="0" w:line="240" w:lineRule="auto"/>
    </w:pPr>
  </w:style>
  <w:style w:type="character" w:styleId="Hypertextovodkaz">
    <w:name w:val="Hyperlink"/>
    <w:basedOn w:val="Standardnpsmoodstavce"/>
    <w:uiPriority w:val="99"/>
    <w:unhideWhenUsed/>
    <w:rsid w:val="004873C9"/>
    <w:rPr>
      <w:color w:val="0000FF"/>
      <w:u w:val="single"/>
    </w:rPr>
  </w:style>
  <w:style w:type="character" w:customStyle="1" w:styleId="s76label">
    <w:name w:val="s76label"/>
    <w:basedOn w:val="Standardnpsmoodstavce"/>
    <w:rsid w:val="004873C9"/>
  </w:style>
  <w:style w:type="character" w:styleId="Siln">
    <w:name w:val="Strong"/>
    <w:basedOn w:val="Standardnpsmoodstavce"/>
    <w:uiPriority w:val="22"/>
    <w:qFormat/>
    <w:rsid w:val="004873C9"/>
    <w:rPr>
      <w:b/>
      <w:bCs/>
    </w:rPr>
  </w:style>
  <w:style w:type="character" w:styleId="Zvraznn">
    <w:name w:val="Emphasis"/>
    <w:basedOn w:val="Standardnpsmoodstavce"/>
    <w:uiPriority w:val="20"/>
    <w:qFormat/>
    <w:rsid w:val="004873C9"/>
    <w:rPr>
      <w:i/>
      <w:iCs/>
    </w:rPr>
  </w:style>
  <w:style w:type="paragraph" w:customStyle="1" w:styleId="font9">
    <w:name w:val="font_9"/>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font7">
    <w:name w:val="font_7"/>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basedOn w:val="Standardnpsmoodstavce"/>
    <w:rsid w:val="004873C9"/>
  </w:style>
  <w:style w:type="character" w:customStyle="1" w:styleId="color2">
    <w:name w:val="color_2"/>
    <w:basedOn w:val="Standardnpsmoodstavce"/>
    <w:rsid w:val="004873C9"/>
  </w:style>
  <w:style w:type="paragraph" w:customStyle="1" w:styleId="font8">
    <w:name w:val="font_8"/>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olor14">
    <w:name w:val="color_14"/>
    <w:basedOn w:val="Standardnpsmoodstavce"/>
    <w:rsid w:val="004873C9"/>
  </w:style>
  <w:style w:type="numbering" w:customStyle="1" w:styleId="Styl2">
    <w:name w:val="Styl2"/>
    <w:uiPriority w:val="99"/>
    <w:rsid w:val="004873C9"/>
    <w:pPr>
      <w:numPr>
        <w:numId w:val="2"/>
      </w:numPr>
    </w:pPr>
  </w:style>
  <w:style w:type="paragraph" w:styleId="Obsah1">
    <w:name w:val="toc 1"/>
    <w:basedOn w:val="Normln"/>
    <w:next w:val="Normln"/>
    <w:autoRedefine/>
    <w:uiPriority w:val="39"/>
    <w:unhideWhenUsed/>
    <w:rsid w:val="00C04996"/>
    <w:pPr>
      <w:spacing w:after="100"/>
    </w:pPr>
  </w:style>
  <w:style w:type="paragraph" w:customStyle="1" w:styleId="note">
    <w:name w:val="note"/>
    <w:basedOn w:val="Normln"/>
    <w:rsid w:val="002D6520"/>
    <w:pPr>
      <w:spacing w:before="100" w:beforeAutospacing="1" w:after="100" w:afterAutospacing="1" w:line="240" w:lineRule="auto"/>
    </w:pPr>
    <w:rPr>
      <w:rFonts w:ascii="Times New Roman" w:eastAsia="Times New Roman" w:hAnsi="Times New Roman" w:cs="Times New Roman"/>
      <w:sz w:val="24"/>
      <w:szCs w:val="24"/>
      <w:lang w:eastAsia="cs-CZ"/>
    </w:rPr>
  </w:style>
  <w:style w:type="numbering" w:customStyle="1" w:styleId="Styl3">
    <w:name w:val="Styl3"/>
    <w:uiPriority w:val="99"/>
    <w:rsid w:val="00F76EC3"/>
    <w:pPr>
      <w:numPr>
        <w:numId w:val="4"/>
      </w:numPr>
    </w:pPr>
  </w:style>
  <w:style w:type="character" w:customStyle="1" w:styleId="st1">
    <w:name w:val="st1"/>
    <w:basedOn w:val="Standardnpsmoodstavce"/>
    <w:rsid w:val="00C870AA"/>
  </w:style>
  <w:style w:type="paragraph" w:styleId="Textvysvtlivek">
    <w:name w:val="endnote text"/>
    <w:basedOn w:val="Normln"/>
    <w:link w:val="TextvysvtlivekChar"/>
    <w:uiPriority w:val="99"/>
    <w:semiHidden/>
    <w:unhideWhenUsed/>
    <w:rsid w:val="00154726"/>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154726"/>
    <w:rPr>
      <w:sz w:val="20"/>
      <w:szCs w:val="20"/>
    </w:rPr>
  </w:style>
  <w:style w:type="character" w:styleId="Odkaznavysvtlivky">
    <w:name w:val="endnote reference"/>
    <w:basedOn w:val="Standardnpsmoodstavce"/>
    <w:uiPriority w:val="99"/>
    <w:semiHidden/>
    <w:unhideWhenUsed/>
    <w:rsid w:val="00154726"/>
    <w:rPr>
      <w:vertAlign w:val="superscript"/>
    </w:rPr>
  </w:style>
  <w:style w:type="paragraph" w:styleId="Revize">
    <w:name w:val="Revision"/>
    <w:hidden/>
    <w:uiPriority w:val="99"/>
    <w:semiHidden/>
    <w:rsid w:val="003F19AD"/>
    <w:pPr>
      <w:spacing w:after="0" w:line="240" w:lineRule="auto"/>
    </w:pPr>
  </w:style>
  <w:style w:type="paragraph" w:customStyle="1" w:styleId="Char1CharCharCharCharCharCharCharCharCharCharCharCharCharCharCharCharCharChar0">
    <w:name w:val="Char1 Char Char Char Char Char Char Char Char Char Char Char Char Char Char Char Char Char Char"/>
    <w:basedOn w:val="Normln"/>
    <w:rsid w:val="00105C3E"/>
    <w:pPr>
      <w:spacing w:after="160" w:line="240" w:lineRule="exact"/>
    </w:pPr>
    <w:rPr>
      <w:rFonts w:ascii="Tahoma" w:eastAsia="Times New Roman" w:hAnsi="Tahoma" w:cs="Times New Roman"/>
      <w:sz w:val="20"/>
      <w:szCs w:val="20"/>
      <w:lang w:val="en-US"/>
    </w:rPr>
  </w:style>
  <w:style w:type="paragraph" w:customStyle="1" w:styleId="CharCharCharCharCharCharCharCharCharCharCharCharCharCharChar1CharCharCharCharCharCharCharCharCharCharCharChar1CharCharCharCharCharChar1CharCharCharChar">
    <w:name w:val="Char Char Char Char Char Char Char Char Char Char Char Char Char Char Char1 Char Char Char Char Char Char Char Char Char Char Char Char1 Char Char Char Char Char Char1 Char Char Char Char"/>
    <w:basedOn w:val="Normln"/>
    <w:rsid w:val="00362B3D"/>
    <w:pPr>
      <w:spacing w:after="160" w:line="240" w:lineRule="exact"/>
    </w:pPr>
    <w:rPr>
      <w:rFonts w:ascii="Tahoma" w:eastAsia="Times New Roman" w:hAnsi="Tahoma" w:cs="Times New Roman"/>
      <w:sz w:val="20"/>
      <w:szCs w:val="20"/>
      <w:lang w:val="en-US"/>
    </w:rPr>
  </w:style>
  <w:style w:type="paragraph" w:customStyle="1" w:styleId="Char1CharCharChar">
    <w:name w:val="Char1 Char Char Char"/>
    <w:basedOn w:val="Normln"/>
    <w:rsid w:val="00EE3217"/>
    <w:pPr>
      <w:spacing w:after="160" w:line="240" w:lineRule="exact"/>
    </w:pPr>
    <w:rPr>
      <w:rFonts w:ascii="Tahoma" w:eastAsia="Times New Roman" w:hAnsi="Tahoma" w:cs="Times New Roman"/>
      <w:sz w:val="20"/>
      <w:szCs w:val="20"/>
      <w:lang w:val="en-US"/>
    </w:rPr>
  </w:style>
  <w:style w:type="paragraph" w:styleId="Obsah2">
    <w:name w:val="toc 2"/>
    <w:basedOn w:val="Normln"/>
    <w:next w:val="Normln"/>
    <w:autoRedefine/>
    <w:uiPriority w:val="39"/>
    <w:unhideWhenUsed/>
    <w:rsid w:val="00F44617"/>
    <w:pPr>
      <w:spacing w:after="100"/>
      <w:ind w:left="220"/>
    </w:pPr>
  </w:style>
  <w:style w:type="paragraph" w:styleId="Obsah3">
    <w:name w:val="toc 3"/>
    <w:basedOn w:val="Normln"/>
    <w:next w:val="Normln"/>
    <w:autoRedefine/>
    <w:uiPriority w:val="39"/>
    <w:unhideWhenUsed/>
    <w:rsid w:val="00F44617"/>
    <w:pPr>
      <w:spacing w:after="100"/>
      <w:ind w:left="440"/>
    </w:pPr>
  </w:style>
  <w:style w:type="paragraph" w:customStyle="1" w:styleId="Char1CharCharCharCharCharCharCharCharCharCharCharCharCharCharCharCharCharChar1">
    <w:name w:val="Char1 Char Char Char Char Char Char Char Char Char Char Char Char Char Char Char Char Char Char"/>
    <w:basedOn w:val="Normln"/>
    <w:rsid w:val="00540F70"/>
    <w:pPr>
      <w:spacing w:after="160" w:line="240" w:lineRule="exact"/>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052502">
      <w:bodyDiv w:val="1"/>
      <w:marLeft w:val="0"/>
      <w:marRight w:val="0"/>
      <w:marTop w:val="0"/>
      <w:marBottom w:val="0"/>
      <w:divBdr>
        <w:top w:val="none" w:sz="0" w:space="0" w:color="auto"/>
        <w:left w:val="none" w:sz="0" w:space="0" w:color="auto"/>
        <w:bottom w:val="none" w:sz="0" w:space="0" w:color="auto"/>
        <w:right w:val="none" w:sz="0" w:space="0" w:color="auto"/>
      </w:divBdr>
      <w:divsChild>
        <w:div w:id="494994478">
          <w:marLeft w:val="0"/>
          <w:marRight w:val="0"/>
          <w:marTop w:val="0"/>
          <w:marBottom w:val="0"/>
          <w:divBdr>
            <w:top w:val="none" w:sz="0" w:space="0" w:color="auto"/>
            <w:left w:val="none" w:sz="0" w:space="0" w:color="auto"/>
            <w:bottom w:val="none" w:sz="0" w:space="0" w:color="auto"/>
            <w:right w:val="none" w:sz="0" w:space="0" w:color="auto"/>
          </w:divBdr>
          <w:divsChild>
            <w:div w:id="735474800">
              <w:marLeft w:val="0"/>
              <w:marRight w:val="0"/>
              <w:marTop w:val="0"/>
              <w:marBottom w:val="0"/>
              <w:divBdr>
                <w:top w:val="single" w:sz="6" w:space="7" w:color="DDDDDD"/>
                <w:left w:val="single" w:sz="6" w:space="5" w:color="DDDDDD"/>
                <w:bottom w:val="single" w:sz="6" w:space="7" w:color="DDDDDD"/>
                <w:right w:val="single" w:sz="6" w:space="5" w:color="DDDDDD"/>
              </w:divBdr>
            </w:div>
            <w:div w:id="289940366">
              <w:marLeft w:val="0"/>
              <w:marRight w:val="0"/>
              <w:marTop w:val="0"/>
              <w:marBottom w:val="0"/>
              <w:divBdr>
                <w:top w:val="single" w:sz="6" w:space="6" w:color="DDDDDD"/>
                <w:left w:val="single" w:sz="6" w:space="9" w:color="DDDDDD"/>
                <w:bottom w:val="single" w:sz="6" w:space="6" w:color="DDDDDD"/>
                <w:right w:val="single" w:sz="6" w:space="9" w:color="DDDDDD"/>
              </w:divBdr>
            </w:div>
          </w:divsChild>
        </w:div>
        <w:div w:id="711996246">
          <w:marLeft w:val="0"/>
          <w:marRight w:val="0"/>
          <w:marTop w:val="0"/>
          <w:marBottom w:val="0"/>
          <w:divBdr>
            <w:top w:val="none" w:sz="0" w:space="0" w:color="auto"/>
            <w:left w:val="none" w:sz="0" w:space="0" w:color="auto"/>
            <w:bottom w:val="none" w:sz="0" w:space="0" w:color="auto"/>
            <w:right w:val="none" w:sz="0" w:space="0" w:color="auto"/>
          </w:divBdr>
          <w:divsChild>
            <w:div w:id="1939292232">
              <w:marLeft w:val="0"/>
              <w:marRight w:val="0"/>
              <w:marTop w:val="0"/>
              <w:marBottom w:val="0"/>
              <w:divBdr>
                <w:top w:val="single" w:sz="6" w:space="7" w:color="DDDDDD"/>
                <w:left w:val="single" w:sz="6" w:space="5" w:color="DDDDDD"/>
                <w:bottom w:val="single" w:sz="6" w:space="7" w:color="DDDDDD"/>
                <w:right w:val="single" w:sz="6" w:space="5" w:color="DDDDDD"/>
              </w:divBdr>
            </w:div>
            <w:div w:id="733819478">
              <w:marLeft w:val="0"/>
              <w:marRight w:val="0"/>
              <w:marTop w:val="0"/>
              <w:marBottom w:val="0"/>
              <w:divBdr>
                <w:top w:val="single" w:sz="6" w:space="6" w:color="DDDDDD"/>
                <w:left w:val="single" w:sz="6" w:space="9" w:color="DDDDDD"/>
                <w:bottom w:val="single" w:sz="6" w:space="6" w:color="DDDDDD"/>
                <w:right w:val="single" w:sz="6" w:space="9" w:color="DDDDDD"/>
              </w:divBdr>
            </w:div>
          </w:divsChild>
        </w:div>
        <w:div w:id="1041443198">
          <w:marLeft w:val="0"/>
          <w:marRight w:val="0"/>
          <w:marTop w:val="0"/>
          <w:marBottom w:val="0"/>
          <w:divBdr>
            <w:top w:val="none" w:sz="0" w:space="0" w:color="auto"/>
            <w:left w:val="none" w:sz="0" w:space="0" w:color="auto"/>
            <w:bottom w:val="none" w:sz="0" w:space="0" w:color="auto"/>
            <w:right w:val="none" w:sz="0" w:space="0" w:color="auto"/>
          </w:divBdr>
          <w:divsChild>
            <w:div w:id="204412122">
              <w:marLeft w:val="0"/>
              <w:marRight w:val="0"/>
              <w:marTop w:val="0"/>
              <w:marBottom w:val="0"/>
              <w:divBdr>
                <w:top w:val="single" w:sz="6" w:space="7" w:color="DDDDDD"/>
                <w:left w:val="single" w:sz="6" w:space="5" w:color="DDDDDD"/>
                <w:bottom w:val="single" w:sz="6" w:space="7" w:color="DDDDDD"/>
                <w:right w:val="single" w:sz="6" w:space="5" w:color="DDDDDD"/>
              </w:divBdr>
            </w:div>
            <w:div w:id="2071338641">
              <w:marLeft w:val="0"/>
              <w:marRight w:val="0"/>
              <w:marTop w:val="0"/>
              <w:marBottom w:val="0"/>
              <w:divBdr>
                <w:top w:val="single" w:sz="6" w:space="6" w:color="DDDDDD"/>
                <w:left w:val="single" w:sz="6" w:space="9" w:color="DDDDDD"/>
                <w:bottom w:val="single" w:sz="6" w:space="6" w:color="DDDDDD"/>
                <w:right w:val="single" w:sz="6" w:space="9" w:color="DDDDDD"/>
              </w:divBdr>
            </w:div>
          </w:divsChild>
        </w:div>
        <w:div w:id="63767220">
          <w:marLeft w:val="0"/>
          <w:marRight w:val="0"/>
          <w:marTop w:val="0"/>
          <w:marBottom w:val="0"/>
          <w:divBdr>
            <w:top w:val="none" w:sz="0" w:space="0" w:color="auto"/>
            <w:left w:val="none" w:sz="0" w:space="0" w:color="auto"/>
            <w:bottom w:val="none" w:sz="0" w:space="0" w:color="auto"/>
            <w:right w:val="none" w:sz="0" w:space="0" w:color="auto"/>
          </w:divBdr>
          <w:divsChild>
            <w:div w:id="1738243660">
              <w:marLeft w:val="0"/>
              <w:marRight w:val="0"/>
              <w:marTop w:val="0"/>
              <w:marBottom w:val="0"/>
              <w:divBdr>
                <w:top w:val="single" w:sz="6" w:space="7" w:color="DDDDDD"/>
                <w:left w:val="single" w:sz="6" w:space="5" w:color="DDDDDD"/>
                <w:bottom w:val="single" w:sz="6" w:space="7" w:color="DDDDDD"/>
                <w:right w:val="single" w:sz="6" w:space="5" w:color="DDDDDD"/>
              </w:divBdr>
            </w:div>
            <w:div w:id="1218248927">
              <w:marLeft w:val="0"/>
              <w:marRight w:val="0"/>
              <w:marTop w:val="0"/>
              <w:marBottom w:val="0"/>
              <w:divBdr>
                <w:top w:val="single" w:sz="6" w:space="6" w:color="DDDDDD"/>
                <w:left w:val="single" w:sz="6" w:space="9" w:color="DDDDDD"/>
                <w:bottom w:val="single" w:sz="6" w:space="6" w:color="DDDDDD"/>
                <w:right w:val="single" w:sz="6" w:space="9" w:color="DDDDDD"/>
              </w:divBdr>
            </w:div>
          </w:divsChild>
        </w:div>
        <w:div w:id="541287164">
          <w:marLeft w:val="0"/>
          <w:marRight w:val="0"/>
          <w:marTop w:val="0"/>
          <w:marBottom w:val="0"/>
          <w:divBdr>
            <w:top w:val="none" w:sz="0" w:space="0" w:color="auto"/>
            <w:left w:val="none" w:sz="0" w:space="0" w:color="auto"/>
            <w:bottom w:val="none" w:sz="0" w:space="0" w:color="auto"/>
            <w:right w:val="none" w:sz="0" w:space="0" w:color="auto"/>
          </w:divBdr>
          <w:divsChild>
            <w:div w:id="995038419">
              <w:marLeft w:val="0"/>
              <w:marRight w:val="0"/>
              <w:marTop w:val="0"/>
              <w:marBottom w:val="0"/>
              <w:divBdr>
                <w:top w:val="single" w:sz="6" w:space="7" w:color="DDDDDD"/>
                <w:left w:val="single" w:sz="6" w:space="5" w:color="DDDDDD"/>
                <w:bottom w:val="single" w:sz="6" w:space="7" w:color="DDDDDD"/>
                <w:right w:val="single" w:sz="6" w:space="5" w:color="DDDDDD"/>
              </w:divBdr>
            </w:div>
            <w:div w:id="1917670650">
              <w:marLeft w:val="0"/>
              <w:marRight w:val="0"/>
              <w:marTop w:val="0"/>
              <w:marBottom w:val="0"/>
              <w:divBdr>
                <w:top w:val="single" w:sz="6" w:space="6" w:color="DDDDDD"/>
                <w:left w:val="single" w:sz="6" w:space="9" w:color="DDDDDD"/>
                <w:bottom w:val="single" w:sz="6" w:space="6" w:color="DDDDDD"/>
                <w:right w:val="single" w:sz="6" w:space="9" w:color="DDDDDD"/>
              </w:divBdr>
            </w:div>
          </w:divsChild>
        </w:div>
        <w:div w:id="1951936692">
          <w:marLeft w:val="0"/>
          <w:marRight w:val="0"/>
          <w:marTop w:val="0"/>
          <w:marBottom w:val="0"/>
          <w:divBdr>
            <w:top w:val="none" w:sz="0" w:space="0" w:color="auto"/>
            <w:left w:val="none" w:sz="0" w:space="0" w:color="auto"/>
            <w:bottom w:val="none" w:sz="0" w:space="0" w:color="auto"/>
            <w:right w:val="none" w:sz="0" w:space="0" w:color="auto"/>
          </w:divBdr>
          <w:divsChild>
            <w:div w:id="122817054">
              <w:marLeft w:val="0"/>
              <w:marRight w:val="0"/>
              <w:marTop w:val="0"/>
              <w:marBottom w:val="0"/>
              <w:divBdr>
                <w:top w:val="single" w:sz="6" w:space="7" w:color="DDDDDD"/>
                <w:left w:val="single" w:sz="6" w:space="5" w:color="DDDDDD"/>
                <w:bottom w:val="single" w:sz="6" w:space="7" w:color="DDDDDD"/>
                <w:right w:val="single" w:sz="6" w:space="5" w:color="DDDDDD"/>
              </w:divBdr>
            </w:div>
            <w:div w:id="461506774">
              <w:marLeft w:val="0"/>
              <w:marRight w:val="0"/>
              <w:marTop w:val="0"/>
              <w:marBottom w:val="0"/>
              <w:divBdr>
                <w:top w:val="single" w:sz="6" w:space="6" w:color="DDDDDD"/>
                <w:left w:val="single" w:sz="6" w:space="9" w:color="DDDDDD"/>
                <w:bottom w:val="single" w:sz="6" w:space="6" w:color="DDDDDD"/>
                <w:right w:val="single" w:sz="6" w:space="9" w:color="DDDDDD"/>
              </w:divBdr>
            </w:div>
          </w:divsChild>
        </w:div>
      </w:divsChild>
    </w:div>
    <w:div w:id="159346516">
      <w:bodyDiv w:val="1"/>
      <w:marLeft w:val="0"/>
      <w:marRight w:val="0"/>
      <w:marTop w:val="0"/>
      <w:marBottom w:val="0"/>
      <w:divBdr>
        <w:top w:val="none" w:sz="0" w:space="0" w:color="auto"/>
        <w:left w:val="none" w:sz="0" w:space="0" w:color="auto"/>
        <w:bottom w:val="none" w:sz="0" w:space="0" w:color="auto"/>
        <w:right w:val="none" w:sz="0" w:space="0" w:color="auto"/>
      </w:divBdr>
    </w:div>
    <w:div w:id="743382099">
      <w:bodyDiv w:val="1"/>
      <w:marLeft w:val="0"/>
      <w:marRight w:val="0"/>
      <w:marTop w:val="0"/>
      <w:marBottom w:val="0"/>
      <w:divBdr>
        <w:top w:val="none" w:sz="0" w:space="0" w:color="auto"/>
        <w:left w:val="none" w:sz="0" w:space="0" w:color="auto"/>
        <w:bottom w:val="none" w:sz="0" w:space="0" w:color="auto"/>
        <w:right w:val="none" w:sz="0" w:space="0" w:color="auto"/>
      </w:divBdr>
    </w:div>
    <w:div w:id="1057245213">
      <w:bodyDiv w:val="1"/>
      <w:marLeft w:val="0"/>
      <w:marRight w:val="0"/>
      <w:marTop w:val="0"/>
      <w:marBottom w:val="0"/>
      <w:divBdr>
        <w:top w:val="none" w:sz="0" w:space="0" w:color="auto"/>
        <w:left w:val="none" w:sz="0" w:space="0" w:color="auto"/>
        <w:bottom w:val="none" w:sz="0" w:space="0" w:color="auto"/>
        <w:right w:val="none" w:sz="0" w:space="0" w:color="auto"/>
      </w:divBdr>
      <w:divsChild>
        <w:div w:id="100220858">
          <w:marLeft w:val="0"/>
          <w:marRight w:val="0"/>
          <w:marTop w:val="0"/>
          <w:marBottom w:val="0"/>
          <w:divBdr>
            <w:top w:val="none" w:sz="0" w:space="0" w:color="auto"/>
            <w:left w:val="none" w:sz="0" w:space="0" w:color="auto"/>
            <w:bottom w:val="none" w:sz="0" w:space="0" w:color="auto"/>
            <w:right w:val="none" w:sz="0" w:space="0" w:color="auto"/>
          </w:divBdr>
        </w:div>
        <w:div w:id="1273905277">
          <w:marLeft w:val="0"/>
          <w:marRight w:val="0"/>
          <w:marTop w:val="0"/>
          <w:marBottom w:val="0"/>
          <w:divBdr>
            <w:top w:val="none" w:sz="0" w:space="0" w:color="auto"/>
            <w:left w:val="none" w:sz="0" w:space="0" w:color="auto"/>
            <w:bottom w:val="none" w:sz="0" w:space="0" w:color="auto"/>
            <w:right w:val="none" w:sz="0" w:space="0" w:color="auto"/>
          </w:divBdr>
        </w:div>
        <w:div w:id="664630464">
          <w:marLeft w:val="0"/>
          <w:marRight w:val="0"/>
          <w:marTop w:val="0"/>
          <w:marBottom w:val="0"/>
          <w:divBdr>
            <w:top w:val="none" w:sz="0" w:space="0" w:color="auto"/>
            <w:left w:val="none" w:sz="0" w:space="0" w:color="auto"/>
            <w:bottom w:val="none" w:sz="0" w:space="0" w:color="auto"/>
            <w:right w:val="none" w:sz="0" w:space="0" w:color="auto"/>
          </w:divBdr>
        </w:div>
        <w:div w:id="230427901">
          <w:marLeft w:val="0"/>
          <w:marRight w:val="0"/>
          <w:marTop w:val="0"/>
          <w:marBottom w:val="0"/>
          <w:divBdr>
            <w:top w:val="none" w:sz="0" w:space="0" w:color="auto"/>
            <w:left w:val="none" w:sz="0" w:space="0" w:color="auto"/>
            <w:bottom w:val="none" w:sz="0" w:space="0" w:color="auto"/>
            <w:right w:val="none" w:sz="0" w:space="0" w:color="auto"/>
          </w:divBdr>
        </w:div>
        <w:div w:id="1429233711">
          <w:marLeft w:val="0"/>
          <w:marRight w:val="0"/>
          <w:marTop w:val="0"/>
          <w:marBottom w:val="0"/>
          <w:divBdr>
            <w:top w:val="none" w:sz="0" w:space="0" w:color="auto"/>
            <w:left w:val="none" w:sz="0" w:space="0" w:color="auto"/>
            <w:bottom w:val="none" w:sz="0" w:space="0" w:color="auto"/>
            <w:right w:val="none" w:sz="0" w:space="0" w:color="auto"/>
          </w:divBdr>
        </w:div>
        <w:div w:id="493302787">
          <w:marLeft w:val="0"/>
          <w:marRight w:val="0"/>
          <w:marTop w:val="0"/>
          <w:marBottom w:val="0"/>
          <w:divBdr>
            <w:top w:val="none" w:sz="0" w:space="0" w:color="auto"/>
            <w:left w:val="none" w:sz="0" w:space="0" w:color="auto"/>
            <w:bottom w:val="none" w:sz="0" w:space="0" w:color="auto"/>
            <w:right w:val="none" w:sz="0" w:space="0" w:color="auto"/>
          </w:divBdr>
        </w:div>
        <w:div w:id="1797529302">
          <w:marLeft w:val="0"/>
          <w:marRight w:val="0"/>
          <w:marTop w:val="0"/>
          <w:marBottom w:val="0"/>
          <w:divBdr>
            <w:top w:val="none" w:sz="0" w:space="0" w:color="auto"/>
            <w:left w:val="none" w:sz="0" w:space="0" w:color="auto"/>
            <w:bottom w:val="none" w:sz="0" w:space="0" w:color="auto"/>
            <w:right w:val="none" w:sz="0" w:space="0" w:color="auto"/>
          </w:divBdr>
        </w:div>
        <w:div w:id="2047826748">
          <w:marLeft w:val="0"/>
          <w:marRight w:val="0"/>
          <w:marTop w:val="0"/>
          <w:marBottom w:val="0"/>
          <w:divBdr>
            <w:top w:val="none" w:sz="0" w:space="0" w:color="auto"/>
            <w:left w:val="none" w:sz="0" w:space="0" w:color="auto"/>
            <w:bottom w:val="none" w:sz="0" w:space="0" w:color="auto"/>
            <w:right w:val="none" w:sz="0" w:space="0" w:color="auto"/>
          </w:divBdr>
        </w:div>
        <w:div w:id="515734914">
          <w:marLeft w:val="0"/>
          <w:marRight w:val="0"/>
          <w:marTop w:val="0"/>
          <w:marBottom w:val="0"/>
          <w:divBdr>
            <w:top w:val="none" w:sz="0" w:space="0" w:color="auto"/>
            <w:left w:val="none" w:sz="0" w:space="0" w:color="auto"/>
            <w:bottom w:val="none" w:sz="0" w:space="0" w:color="auto"/>
            <w:right w:val="none" w:sz="0" w:space="0" w:color="auto"/>
          </w:divBdr>
        </w:div>
        <w:div w:id="472720286">
          <w:marLeft w:val="0"/>
          <w:marRight w:val="0"/>
          <w:marTop w:val="0"/>
          <w:marBottom w:val="0"/>
          <w:divBdr>
            <w:top w:val="none" w:sz="0" w:space="0" w:color="auto"/>
            <w:left w:val="none" w:sz="0" w:space="0" w:color="auto"/>
            <w:bottom w:val="none" w:sz="0" w:space="0" w:color="auto"/>
            <w:right w:val="none" w:sz="0" w:space="0" w:color="auto"/>
          </w:divBdr>
        </w:div>
        <w:div w:id="48844626">
          <w:marLeft w:val="0"/>
          <w:marRight w:val="0"/>
          <w:marTop w:val="0"/>
          <w:marBottom w:val="0"/>
          <w:divBdr>
            <w:top w:val="none" w:sz="0" w:space="0" w:color="auto"/>
            <w:left w:val="none" w:sz="0" w:space="0" w:color="auto"/>
            <w:bottom w:val="none" w:sz="0" w:space="0" w:color="auto"/>
            <w:right w:val="none" w:sz="0" w:space="0" w:color="auto"/>
          </w:divBdr>
        </w:div>
        <w:div w:id="755826881">
          <w:marLeft w:val="0"/>
          <w:marRight w:val="0"/>
          <w:marTop w:val="0"/>
          <w:marBottom w:val="0"/>
          <w:divBdr>
            <w:top w:val="none" w:sz="0" w:space="0" w:color="auto"/>
            <w:left w:val="none" w:sz="0" w:space="0" w:color="auto"/>
            <w:bottom w:val="none" w:sz="0" w:space="0" w:color="auto"/>
            <w:right w:val="none" w:sz="0" w:space="0" w:color="auto"/>
          </w:divBdr>
        </w:div>
        <w:div w:id="122964828">
          <w:marLeft w:val="0"/>
          <w:marRight w:val="0"/>
          <w:marTop w:val="0"/>
          <w:marBottom w:val="0"/>
          <w:divBdr>
            <w:top w:val="none" w:sz="0" w:space="0" w:color="auto"/>
            <w:left w:val="none" w:sz="0" w:space="0" w:color="auto"/>
            <w:bottom w:val="none" w:sz="0" w:space="0" w:color="auto"/>
            <w:right w:val="none" w:sz="0" w:space="0" w:color="auto"/>
          </w:divBdr>
        </w:div>
        <w:div w:id="566496006">
          <w:marLeft w:val="0"/>
          <w:marRight w:val="0"/>
          <w:marTop w:val="0"/>
          <w:marBottom w:val="0"/>
          <w:divBdr>
            <w:top w:val="none" w:sz="0" w:space="0" w:color="auto"/>
            <w:left w:val="none" w:sz="0" w:space="0" w:color="auto"/>
            <w:bottom w:val="none" w:sz="0" w:space="0" w:color="auto"/>
            <w:right w:val="none" w:sz="0" w:space="0" w:color="auto"/>
          </w:divBdr>
        </w:div>
        <w:div w:id="1859155584">
          <w:marLeft w:val="0"/>
          <w:marRight w:val="0"/>
          <w:marTop w:val="0"/>
          <w:marBottom w:val="0"/>
          <w:divBdr>
            <w:top w:val="none" w:sz="0" w:space="0" w:color="auto"/>
            <w:left w:val="none" w:sz="0" w:space="0" w:color="auto"/>
            <w:bottom w:val="none" w:sz="0" w:space="0" w:color="auto"/>
            <w:right w:val="none" w:sz="0" w:space="0" w:color="auto"/>
          </w:divBdr>
        </w:div>
        <w:div w:id="1127893063">
          <w:marLeft w:val="0"/>
          <w:marRight w:val="0"/>
          <w:marTop w:val="0"/>
          <w:marBottom w:val="0"/>
          <w:divBdr>
            <w:top w:val="none" w:sz="0" w:space="0" w:color="auto"/>
            <w:left w:val="none" w:sz="0" w:space="0" w:color="auto"/>
            <w:bottom w:val="none" w:sz="0" w:space="0" w:color="auto"/>
            <w:right w:val="none" w:sz="0" w:space="0" w:color="auto"/>
          </w:divBdr>
        </w:div>
        <w:div w:id="1895694657">
          <w:marLeft w:val="0"/>
          <w:marRight w:val="0"/>
          <w:marTop w:val="0"/>
          <w:marBottom w:val="0"/>
          <w:divBdr>
            <w:top w:val="none" w:sz="0" w:space="0" w:color="auto"/>
            <w:left w:val="none" w:sz="0" w:space="0" w:color="auto"/>
            <w:bottom w:val="none" w:sz="0" w:space="0" w:color="auto"/>
            <w:right w:val="none" w:sz="0" w:space="0" w:color="auto"/>
          </w:divBdr>
        </w:div>
        <w:div w:id="833105205">
          <w:marLeft w:val="0"/>
          <w:marRight w:val="0"/>
          <w:marTop w:val="0"/>
          <w:marBottom w:val="0"/>
          <w:divBdr>
            <w:top w:val="none" w:sz="0" w:space="0" w:color="auto"/>
            <w:left w:val="none" w:sz="0" w:space="0" w:color="auto"/>
            <w:bottom w:val="none" w:sz="0" w:space="0" w:color="auto"/>
            <w:right w:val="none" w:sz="0" w:space="0" w:color="auto"/>
          </w:divBdr>
        </w:div>
        <w:div w:id="1795246053">
          <w:marLeft w:val="0"/>
          <w:marRight w:val="0"/>
          <w:marTop w:val="0"/>
          <w:marBottom w:val="0"/>
          <w:divBdr>
            <w:top w:val="none" w:sz="0" w:space="0" w:color="auto"/>
            <w:left w:val="none" w:sz="0" w:space="0" w:color="auto"/>
            <w:bottom w:val="none" w:sz="0" w:space="0" w:color="auto"/>
            <w:right w:val="none" w:sz="0" w:space="0" w:color="auto"/>
          </w:divBdr>
        </w:div>
        <w:div w:id="1198279792">
          <w:marLeft w:val="0"/>
          <w:marRight w:val="0"/>
          <w:marTop w:val="0"/>
          <w:marBottom w:val="0"/>
          <w:divBdr>
            <w:top w:val="none" w:sz="0" w:space="0" w:color="auto"/>
            <w:left w:val="none" w:sz="0" w:space="0" w:color="auto"/>
            <w:bottom w:val="none" w:sz="0" w:space="0" w:color="auto"/>
            <w:right w:val="none" w:sz="0" w:space="0" w:color="auto"/>
          </w:divBdr>
        </w:div>
        <w:div w:id="355273597">
          <w:marLeft w:val="0"/>
          <w:marRight w:val="0"/>
          <w:marTop w:val="0"/>
          <w:marBottom w:val="0"/>
          <w:divBdr>
            <w:top w:val="none" w:sz="0" w:space="0" w:color="auto"/>
            <w:left w:val="none" w:sz="0" w:space="0" w:color="auto"/>
            <w:bottom w:val="none" w:sz="0" w:space="0" w:color="auto"/>
            <w:right w:val="none" w:sz="0" w:space="0" w:color="auto"/>
          </w:divBdr>
        </w:div>
        <w:div w:id="1325402488">
          <w:marLeft w:val="0"/>
          <w:marRight w:val="0"/>
          <w:marTop w:val="0"/>
          <w:marBottom w:val="0"/>
          <w:divBdr>
            <w:top w:val="none" w:sz="0" w:space="0" w:color="auto"/>
            <w:left w:val="none" w:sz="0" w:space="0" w:color="auto"/>
            <w:bottom w:val="none" w:sz="0" w:space="0" w:color="auto"/>
            <w:right w:val="none" w:sz="0" w:space="0" w:color="auto"/>
          </w:divBdr>
        </w:div>
        <w:div w:id="1367490522">
          <w:marLeft w:val="0"/>
          <w:marRight w:val="0"/>
          <w:marTop w:val="0"/>
          <w:marBottom w:val="0"/>
          <w:divBdr>
            <w:top w:val="none" w:sz="0" w:space="0" w:color="auto"/>
            <w:left w:val="none" w:sz="0" w:space="0" w:color="auto"/>
            <w:bottom w:val="none" w:sz="0" w:space="0" w:color="auto"/>
            <w:right w:val="none" w:sz="0" w:space="0" w:color="auto"/>
          </w:divBdr>
        </w:div>
        <w:div w:id="431630740">
          <w:marLeft w:val="0"/>
          <w:marRight w:val="0"/>
          <w:marTop w:val="0"/>
          <w:marBottom w:val="0"/>
          <w:divBdr>
            <w:top w:val="none" w:sz="0" w:space="0" w:color="auto"/>
            <w:left w:val="none" w:sz="0" w:space="0" w:color="auto"/>
            <w:bottom w:val="none" w:sz="0" w:space="0" w:color="auto"/>
            <w:right w:val="none" w:sz="0" w:space="0" w:color="auto"/>
          </w:divBdr>
        </w:div>
        <w:div w:id="977417486">
          <w:marLeft w:val="0"/>
          <w:marRight w:val="0"/>
          <w:marTop w:val="0"/>
          <w:marBottom w:val="0"/>
          <w:divBdr>
            <w:top w:val="none" w:sz="0" w:space="0" w:color="auto"/>
            <w:left w:val="none" w:sz="0" w:space="0" w:color="auto"/>
            <w:bottom w:val="none" w:sz="0" w:space="0" w:color="auto"/>
            <w:right w:val="none" w:sz="0" w:space="0" w:color="auto"/>
          </w:divBdr>
        </w:div>
        <w:div w:id="1930968303">
          <w:marLeft w:val="0"/>
          <w:marRight w:val="0"/>
          <w:marTop w:val="0"/>
          <w:marBottom w:val="0"/>
          <w:divBdr>
            <w:top w:val="none" w:sz="0" w:space="0" w:color="auto"/>
            <w:left w:val="none" w:sz="0" w:space="0" w:color="auto"/>
            <w:bottom w:val="none" w:sz="0" w:space="0" w:color="auto"/>
            <w:right w:val="none" w:sz="0" w:space="0" w:color="auto"/>
          </w:divBdr>
        </w:div>
        <w:div w:id="1150825300">
          <w:marLeft w:val="0"/>
          <w:marRight w:val="0"/>
          <w:marTop w:val="0"/>
          <w:marBottom w:val="0"/>
          <w:divBdr>
            <w:top w:val="none" w:sz="0" w:space="0" w:color="auto"/>
            <w:left w:val="none" w:sz="0" w:space="0" w:color="auto"/>
            <w:bottom w:val="none" w:sz="0" w:space="0" w:color="auto"/>
            <w:right w:val="none" w:sz="0" w:space="0" w:color="auto"/>
          </w:divBdr>
        </w:div>
        <w:div w:id="926308510">
          <w:marLeft w:val="0"/>
          <w:marRight w:val="0"/>
          <w:marTop w:val="0"/>
          <w:marBottom w:val="0"/>
          <w:divBdr>
            <w:top w:val="none" w:sz="0" w:space="0" w:color="auto"/>
            <w:left w:val="none" w:sz="0" w:space="0" w:color="auto"/>
            <w:bottom w:val="none" w:sz="0" w:space="0" w:color="auto"/>
            <w:right w:val="none" w:sz="0" w:space="0" w:color="auto"/>
          </w:divBdr>
        </w:div>
        <w:div w:id="985285466">
          <w:marLeft w:val="0"/>
          <w:marRight w:val="0"/>
          <w:marTop w:val="0"/>
          <w:marBottom w:val="0"/>
          <w:divBdr>
            <w:top w:val="none" w:sz="0" w:space="0" w:color="auto"/>
            <w:left w:val="none" w:sz="0" w:space="0" w:color="auto"/>
            <w:bottom w:val="none" w:sz="0" w:space="0" w:color="auto"/>
            <w:right w:val="none" w:sz="0" w:space="0" w:color="auto"/>
          </w:divBdr>
        </w:div>
        <w:div w:id="1686521832">
          <w:marLeft w:val="0"/>
          <w:marRight w:val="0"/>
          <w:marTop w:val="0"/>
          <w:marBottom w:val="0"/>
          <w:divBdr>
            <w:top w:val="none" w:sz="0" w:space="0" w:color="auto"/>
            <w:left w:val="none" w:sz="0" w:space="0" w:color="auto"/>
            <w:bottom w:val="none" w:sz="0" w:space="0" w:color="auto"/>
            <w:right w:val="none" w:sz="0" w:space="0" w:color="auto"/>
          </w:divBdr>
        </w:div>
        <w:div w:id="855192654">
          <w:marLeft w:val="0"/>
          <w:marRight w:val="0"/>
          <w:marTop w:val="0"/>
          <w:marBottom w:val="0"/>
          <w:divBdr>
            <w:top w:val="none" w:sz="0" w:space="0" w:color="auto"/>
            <w:left w:val="none" w:sz="0" w:space="0" w:color="auto"/>
            <w:bottom w:val="none" w:sz="0" w:space="0" w:color="auto"/>
            <w:right w:val="none" w:sz="0" w:space="0" w:color="auto"/>
          </w:divBdr>
        </w:div>
        <w:div w:id="682754373">
          <w:marLeft w:val="0"/>
          <w:marRight w:val="0"/>
          <w:marTop w:val="0"/>
          <w:marBottom w:val="0"/>
          <w:divBdr>
            <w:top w:val="none" w:sz="0" w:space="0" w:color="auto"/>
            <w:left w:val="none" w:sz="0" w:space="0" w:color="auto"/>
            <w:bottom w:val="none" w:sz="0" w:space="0" w:color="auto"/>
            <w:right w:val="none" w:sz="0" w:space="0" w:color="auto"/>
          </w:divBdr>
        </w:div>
        <w:div w:id="853302014">
          <w:marLeft w:val="0"/>
          <w:marRight w:val="0"/>
          <w:marTop w:val="0"/>
          <w:marBottom w:val="0"/>
          <w:divBdr>
            <w:top w:val="none" w:sz="0" w:space="0" w:color="auto"/>
            <w:left w:val="none" w:sz="0" w:space="0" w:color="auto"/>
            <w:bottom w:val="none" w:sz="0" w:space="0" w:color="auto"/>
            <w:right w:val="none" w:sz="0" w:space="0" w:color="auto"/>
          </w:divBdr>
        </w:div>
        <w:div w:id="1638022698">
          <w:marLeft w:val="0"/>
          <w:marRight w:val="0"/>
          <w:marTop w:val="0"/>
          <w:marBottom w:val="0"/>
          <w:divBdr>
            <w:top w:val="none" w:sz="0" w:space="0" w:color="auto"/>
            <w:left w:val="none" w:sz="0" w:space="0" w:color="auto"/>
            <w:bottom w:val="none" w:sz="0" w:space="0" w:color="auto"/>
            <w:right w:val="none" w:sz="0" w:space="0" w:color="auto"/>
          </w:divBdr>
        </w:div>
        <w:div w:id="1492868841">
          <w:marLeft w:val="0"/>
          <w:marRight w:val="0"/>
          <w:marTop w:val="0"/>
          <w:marBottom w:val="0"/>
          <w:divBdr>
            <w:top w:val="none" w:sz="0" w:space="0" w:color="auto"/>
            <w:left w:val="none" w:sz="0" w:space="0" w:color="auto"/>
            <w:bottom w:val="none" w:sz="0" w:space="0" w:color="auto"/>
            <w:right w:val="none" w:sz="0" w:space="0" w:color="auto"/>
          </w:divBdr>
        </w:div>
        <w:div w:id="1207793694">
          <w:marLeft w:val="0"/>
          <w:marRight w:val="0"/>
          <w:marTop w:val="0"/>
          <w:marBottom w:val="0"/>
          <w:divBdr>
            <w:top w:val="none" w:sz="0" w:space="0" w:color="auto"/>
            <w:left w:val="none" w:sz="0" w:space="0" w:color="auto"/>
            <w:bottom w:val="none" w:sz="0" w:space="0" w:color="auto"/>
            <w:right w:val="none" w:sz="0" w:space="0" w:color="auto"/>
          </w:divBdr>
        </w:div>
        <w:div w:id="948774370">
          <w:marLeft w:val="0"/>
          <w:marRight w:val="0"/>
          <w:marTop w:val="0"/>
          <w:marBottom w:val="0"/>
          <w:divBdr>
            <w:top w:val="none" w:sz="0" w:space="0" w:color="auto"/>
            <w:left w:val="none" w:sz="0" w:space="0" w:color="auto"/>
            <w:bottom w:val="none" w:sz="0" w:space="0" w:color="auto"/>
            <w:right w:val="none" w:sz="0" w:space="0" w:color="auto"/>
          </w:divBdr>
        </w:div>
        <w:div w:id="1387603607">
          <w:marLeft w:val="0"/>
          <w:marRight w:val="0"/>
          <w:marTop w:val="0"/>
          <w:marBottom w:val="0"/>
          <w:divBdr>
            <w:top w:val="none" w:sz="0" w:space="0" w:color="auto"/>
            <w:left w:val="none" w:sz="0" w:space="0" w:color="auto"/>
            <w:bottom w:val="none" w:sz="0" w:space="0" w:color="auto"/>
            <w:right w:val="none" w:sz="0" w:space="0" w:color="auto"/>
          </w:divBdr>
        </w:div>
        <w:div w:id="257375599">
          <w:marLeft w:val="0"/>
          <w:marRight w:val="0"/>
          <w:marTop w:val="0"/>
          <w:marBottom w:val="0"/>
          <w:divBdr>
            <w:top w:val="none" w:sz="0" w:space="0" w:color="auto"/>
            <w:left w:val="none" w:sz="0" w:space="0" w:color="auto"/>
            <w:bottom w:val="none" w:sz="0" w:space="0" w:color="auto"/>
            <w:right w:val="none" w:sz="0" w:space="0" w:color="auto"/>
          </w:divBdr>
        </w:div>
        <w:div w:id="1993440200">
          <w:marLeft w:val="0"/>
          <w:marRight w:val="0"/>
          <w:marTop w:val="0"/>
          <w:marBottom w:val="0"/>
          <w:divBdr>
            <w:top w:val="none" w:sz="0" w:space="0" w:color="auto"/>
            <w:left w:val="none" w:sz="0" w:space="0" w:color="auto"/>
            <w:bottom w:val="none" w:sz="0" w:space="0" w:color="auto"/>
            <w:right w:val="none" w:sz="0" w:space="0" w:color="auto"/>
          </w:divBdr>
        </w:div>
        <w:div w:id="1651858977">
          <w:marLeft w:val="0"/>
          <w:marRight w:val="0"/>
          <w:marTop w:val="0"/>
          <w:marBottom w:val="0"/>
          <w:divBdr>
            <w:top w:val="none" w:sz="0" w:space="0" w:color="auto"/>
            <w:left w:val="none" w:sz="0" w:space="0" w:color="auto"/>
            <w:bottom w:val="none" w:sz="0" w:space="0" w:color="auto"/>
            <w:right w:val="none" w:sz="0" w:space="0" w:color="auto"/>
          </w:divBdr>
        </w:div>
        <w:div w:id="861240485">
          <w:marLeft w:val="0"/>
          <w:marRight w:val="0"/>
          <w:marTop w:val="0"/>
          <w:marBottom w:val="0"/>
          <w:divBdr>
            <w:top w:val="none" w:sz="0" w:space="0" w:color="auto"/>
            <w:left w:val="none" w:sz="0" w:space="0" w:color="auto"/>
            <w:bottom w:val="none" w:sz="0" w:space="0" w:color="auto"/>
            <w:right w:val="none" w:sz="0" w:space="0" w:color="auto"/>
          </w:divBdr>
        </w:div>
        <w:div w:id="2078478820">
          <w:marLeft w:val="0"/>
          <w:marRight w:val="0"/>
          <w:marTop w:val="0"/>
          <w:marBottom w:val="0"/>
          <w:divBdr>
            <w:top w:val="none" w:sz="0" w:space="0" w:color="auto"/>
            <w:left w:val="none" w:sz="0" w:space="0" w:color="auto"/>
            <w:bottom w:val="none" w:sz="0" w:space="0" w:color="auto"/>
            <w:right w:val="none" w:sz="0" w:space="0" w:color="auto"/>
          </w:divBdr>
        </w:div>
        <w:div w:id="1753164048">
          <w:marLeft w:val="0"/>
          <w:marRight w:val="0"/>
          <w:marTop w:val="0"/>
          <w:marBottom w:val="0"/>
          <w:divBdr>
            <w:top w:val="none" w:sz="0" w:space="0" w:color="auto"/>
            <w:left w:val="none" w:sz="0" w:space="0" w:color="auto"/>
            <w:bottom w:val="none" w:sz="0" w:space="0" w:color="auto"/>
            <w:right w:val="none" w:sz="0" w:space="0" w:color="auto"/>
          </w:divBdr>
        </w:div>
        <w:div w:id="1403022785">
          <w:marLeft w:val="0"/>
          <w:marRight w:val="0"/>
          <w:marTop w:val="0"/>
          <w:marBottom w:val="0"/>
          <w:divBdr>
            <w:top w:val="none" w:sz="0" w:space="0" w:color="auto"/>
            <w:left w:val="none" w:sz="0" w:space="0" w:color="auto"/>
            <w:bottom w:val="none" w:sz="0" w:space="0" w:color="auto"/>
            <w:right w:val="none" w:sz="0" w:space="0" w:color="auto"/>
          </w:divBdr>
        </w:div>
      </w:divsChild>
    </w:div>
    <w:div w:id="1205292213">
      <w:bodyDiv w:val="1"/>
      <w:marLeft w:val="0"/>
      <w:marRight w:val="0"/>
      <w:marTop w:val="0"/>
      <w:marBottom w:val="0"/>
      <w:divBdr>
        <w:top w:val="none" w:sz="0" w:space="0" w:color="auto"/>
        <w:left w:val="none" w:sz="0" w:space="0" w:color="auto"/>
        <w:bottom w:val="none" w:sz="0" w:space="0" w:color="auto"/>
        <w:right w:val="none" w:sz="0" w:space="0" w:color="auto"/>
      </w:divBdr>
    </w:div>
    <w:div w:id="1521972984">
      <w:bodyDiv w:val="1"/>
      <w:marLeft w:val="0"/>
      <w:marRight w:val="0"/>
      <w:marTop w:val="0"/>
      <w:marBottom w:val="0"/>
      <w:divBdr>
        <w:top w:val="none" w:sz="0" w:space="0" w:color="auto"/>
        <w:left w:val="none" w:sz="0" w:space="0" w:color="auto"/>
        <w:bottom w:val="none" w:sz="0" w:space="0" w:color="auto"/>
        <w:right w:val="none" w:sz="0" w:space="0" w:color="auto"/>
      </w:divBdr>
    </w:div>
    <w:div w:id="1756784317">
      <w:bodyDiv w:val="1"/>
      <w:marLeft w:val="0"/>
      <w:marRight w:val="0"/>
      <w:marTop w:val="0"/>
      <w:marBottom w:val="0"/>
      <w:divBdr>
        <w:top w:val="none" w:sz="0" w:space="0" w:color="auto"/>
        <w:left w:val="none" w:sz="0" w:space="0" w:color="auto"/>
        <w:bottom w:val="none" w:sz="0" w:space="0" w:color="auto"/>
        <w:right w:val="none" w:sz="0" w:space="0" w:color="auto"/>
      </w:divBdr>
    </w:div>
    <w:div w:id="1974361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1AFCC-6100-4727-A93E-863170D00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935</Words>
  <Characters>5520</Characters>
  <Application>Microsoft Office Word</Application>
  <DocSecurity>0</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6443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Nováková Marta</dc:creator>
  <cp:lastModifiedBy>Nováková Marta</cp:lastModifiedBy>
  <cp:revision>2</cp:revision>
  <cp:lastPrinted>2018-03-08T08:38:00Z</cp:lastPrinted>
  <dcterms:created xsi:type="dcterms:W3CDTF">2018-04-19T09:11:00Z</dcterms:created>
  <dcterms:modified xsi:type="dcterms:W3CDTF">2018-04-19T09:11:00Z</dcterms:modified>
</cp:coreProperties>
</file>