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66" w:rsidRDefault="009E3266" w:rsidP="003E3BB2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9E3266" w:rsidRDefault="009E3266" w:rsidP="003E3BB2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8F262B" w:rsidRDefault="0028411C" w:rsidP="008F262B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 xml:space="preserve">Informace </w:t>
      </w:r>
      <w:r w:rsidR="007240A2">
        <w:rPr>
          <w:rFonts w:ascii="Arial" w:hAnsi="Arial" w:cs="Arial"/>
          <w:b/>
          <w:color w:val="0070C0"/>
          <w:sz w:val="28"/>
          <w:szCs w:val="28"/>
        </w:rPr>
        <w:t xml:space="preserve">o zahájení úvodních </w:t>
      </w:r>
      <w:r>
        <w:rPr>
          <w:rFonts w:ascii="Arial" w:hAnsi="Arial" w:cs="Arial"/>
          <w:b/>
          <w:color w:val="0070C0"/>
          <w:sz w:val="28"/>
          <w:szCs w:val="28"/>
        </w:rPr>
        <w:t xml:space="preserve">jednání </w:t>
      </w:r>
      <w:r w:rsidR="00DD6E79">
        <w:rPr>
          <w:rFonts w:ascii="Arial" w:hAnsi="Arial" w:cs="Arial"/>
          <w:b/>
          <w:color w:val="0070C0"/>
          <w:sz w:val="28"/>
          <w:szCs w:val="28"/>
        </w:rPr>
        <w:t xml:space="preserve">k přípravě rozpočtu na </w:t>
      </w:r>
      <w:proofErr w:type="spellStart"/>
      <w:r w:rsidR="00DD6E79">
        <w:rPr>
          <w:rFonts w:ascii="Arial" w:hAnsi="Arial" w:cs="Arial"/>
          <w:b/>
          <w:color w:val="0070C0"/>
          <w:sz w:val="28"/>
          <w:szCs w:val="28"/>
        </w:rPr>
        <w:t>VaVaI</w:t>
      </w:r>
      <w:proofErr w:type="spellEnd"/>
      <w:r w:rsidR="00DD6E79">
        <w:rPr>
          <w:rFonts w:ascii="Arial" w:hAnsi="Arial" w:cs="Arial"/>
          <w:b/>
          <w:color w:val="0070C0"/>
          <w:sz w:val="28"/>
          <w:szCs w:val="28"/>
        </w:rPr>
        <w:t xml:space="preserve"> na období let 2020 - 2022</w:t>
      </w:r>
    </w:p>
    <w:p w:rsidR="00F05174" w:rsidRDefault="00F05174" w:rsidP="008F262B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094BF9" w:rsidRPr="00ED3BC1" w:rsidRDefault="00094BF9" w:rsidP="00094BF9">
      <w:p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ED3BC1">
        <w:rPr>
          <w:rFonts w:ascii="Arial" w:hAnsi="Arial" w:cs="Arial"/>
          <w:sz w:val="22"/>
          <w:szCs w:val="22"/>
        </w:rPr>
        <w:t>Zástupci jednotlivých rozpočtových kapitol na úrovni náměstků a předsedů byli informováni dopisem doc. Ing. Karla Havlíčka, Ph.D., MBA, místopředsedy Rady pro výzkum, vývoj a</w:t>
      </w:r>
      <w:r w:rsidR="00ED3BC1">
        <w:rPr>
          <w:rFonts w:ascii="Arial" w:hAnsi="Arial" w:cs="Arial"/>
          <w:sz w:val="22"/>
          <w:szCs w:val="22"/>
        </w:rPr>
        <w:t> </w:t>
      </w:r>
      <w:r w:rsidRPr="00ED3BC1">
        <w:rPr>
          <w:rFonts w:ascii="Arial" w:hAnsi="Arial" w:cs="Arial"/>
          <w:sz w:val="22"/>
          <w:szCs w:val="22"/>
        </w:rPr>
        <w:t xml:space="preserve">inovace čj. 17590/2018-RVV ze dne 4. června 2018 o záměru zahájit úvodní jednání </w:t>
      </w:r>
      <w:r w:rsidRPr="00ED3BC1">
        <w:rPr>
          <w:rFonts w:ascii="Arial" w:hAnsi="Arial" w:cs="Arial"/>
          <w:bCs/>
          <w:sz w:val="22"/>
          <w:szCs w:val="22"/>
        </w:rPr>
        <w:t xml:space="preserve">k přípravě rozpočtu na výzkum, experimentální vývoj a inovace na období let 2020-2022. Cílem těchto jednání je mimo jiné kontinuálně vyhodnocovat realizaci odsouhlasených závěrů z dosavadních jednání k rozpočtu, které probíhaly od února letošního roku. </w:t>
      </w:r>
    </w:p>
    <w:p w:rsidR="00094BF9" w:rsidRPr="00ED3BC1" w:rsidRDefault="00094BF9" w:rsidP="00094BF9">
      <w:pPr>
        <w:suppressAutoHyphens/>
        <w:jc w:val="both"/>
        <w:rPr>
          <w:rFonts w:ascii="Arial" w:hAnsi="Arial" w:cs="Arial"/>
          <w:bCs/>
          <w:sz w:val="22"/>
          <w:szCs w:val="22"/>
        </w:rPr>
      </w:pPr>
    </w:p>
    <w:p w:rsidR="00094BF9" w:rsidRPr="00ED3BC1" w:rsidRDefault="00094BF9" w:rsidP="00094BF9">
      <w:pPr>
        <w:jc w:val="both"/>
        <w:rPr>
          <w:rFonts w:ascii="Arial" w:hAnsi="Arial" w:cs="Arial"/>
          <w:sz w:val="22"/>
          <w:szCs w:val="22"/>
        </w:rPr>
      </w:pPr>
      <w:r w:rsidRPr="00ED3BC1">
        <w:rPr>
          <w:rFonts w:ascii="Arial" w:hAnsi="Arial" w:cs="Arial"/>
          <w:sz w:val="22"/>
          <w:szCs w:val="22"/>
        </w:rPr>
        <w:t xml:space="preserve">V tabulce níže je </w:t>
      </w:r>
      <w:r w:rsidR="00DD6E79" w:rsidRPr="00ED3BC1">
        <w:rPr>
          <w:rFonts w:ascii="Arial" w:hAnsi="Arial" w:cs="Arial"/>
          <w:sz w:val="22"/>
          <w:szCs w:val="22"/>
        </w:rPr>
        <w:t xml:space="preserve">uveden </w:t>
      </w:r>
      <w:r w:rsidRPr="00ED3BC1">
        <w:rPr>
          <w:rFonts w:ascii="Arial" w:hAnsi="Arial" w:cs="Arial"/>
          <w:sz w:val="22"/>
          <w:szCs w:val="22"/>
        </w:rPr>
        <w:t>Harmonogram s návrhem termínů jednání potvrzených rezorty. Těchto jednání se za poskytovatele zúčastní jejich náměstci</w:t>
      </w:r>
      <w:r w:rsidR="00DD6E79" w:rsidRPr="00ED3BC1">
        <w:rPr>
          <w:rFonts w:ascii="Arial" w:hAnsi="Arial" w:cs="Arial"/>
          <w:sz w:val="22"/>
          <w:szCs w:val="22"/>
        </w:rPr>
        <w:t>,</w:t>
      </w:r>
      <w:r w:rsidRPr="00ED3BC1">
        <w:rPr>
          <w:rFonts w:ascii="Arial" w:hAnsi="Arial" w:cs="Arial"/>
          <w:sz w:val="22"/>
          <w:szCs w:val="22"/>
        </w:rPr>
        <w:t xml:space="preserve"> </w:t>
      </w:r>
      <w:r w:rsidR="00DD6E79" w:rsidRPr="00ED3BC1">
        <w:rPr>
          <w:rFonts w:ascii="Arial" w:hAnsi="Arial" w:cs="Arial"/>
          <w:sz w:val="22"/>
          <w:szCs w:val="22"/>
        </w:rPr>
        <w:t>resp.</w:t>
      </w:r>
      <w:r w:rsidRPr="00ED3BC1">
        <w:rPr>
          <w:rFonts w:ascii="Arial" w:hAnsi="Arial" w:cs="Arial"/>
          <w:sz w:val="22"/>
          <w:szCs w:val="22"/>
        </w:rPr>
        <w:t xml:space="preserve"> předsedové, dále pak případně další osoby, které se účastnily únorových jednání. Za RVVI se všech jednání zúčastní doc. Ing. Karel Havlíček, Ph.D., MBA</w:t>
      </w:r>
      <w:r w:rsidR="00B86F45" w:rsidRPr="00ED3BC1">
        <w:rPr>
          <w:rFonts w:ascii="Arial" w:hAnsi="Arial" w:cs="Arial"/>
          <w:sz w:val="22"/>
          <w:szCs w:val="22"/>
        </w:rPr>
        <w:t xml:space="preserve"> a ideálně další její členové, kteří se účastnili únorových jednání s poskytovateli.</w:t>
      </w:r>
    </w:p>
    <w:p w:rsidR="00B86F45" w:rsidRDefault="00B86F45" w:rsidP="00094BF9">
      <w:pPr>
        <w:jc w:val="both"/>
        <w:rPr>
          <w:rFonts w:ascii="Arial" w:hAnsi="Arial" w:cs="Arial"/>
        </w:rPr>
      </w:pPr>
    </w:p>
    <w:p w:rsidR="00B86F45" w:rsidRPr="00B86F45" w:rsidRDefault="00B86F45" w:rsidP="00094BF9">
      <w:pPr>
        <w:jc w:val="both"/>
        <w:rPr>
          <w:rFonts w:ascii="Arial" w:hAnsi="Arial" w:cs="Arial"/>
          <w:b/>
        </w:rPr>
      </w:pPr>
      <w:r w:rsidRPr="00B86F45">
        <w:rPr>
          <w:rFonts w:ascii="Arial" w:hAnsi="Arial" w:cs="Arial"/>
          <w:b/>
        </w:rPr>
        <w:t xml:space="preserve">Harmonogram úvodních jednání zástupců RVVI s poskytovateli o rozpočtu </w:t>
      </w:r>
      <w:proofErr w:type="spellStart"/>
      <w:r w:rsidRPr="00B86F45">
        <w:rPr>
          <w:rFonts w:ascii="Arial" w:hAnsi="Arial" w:cs="Arial"/>
          <w:b/>
        </w:rPr>
        <w:t>VaVaI</w:t>
      </w:r>
      <w:proofErr w:type="spellEnd"/>
      <w:r w:rsidRPr="00B86F45">
        <w:rPr>
          <w:rFonts w:ascii="Arial" w:hAnsi="Arial" w:cs="Arial"/>
          <w:b/>
        </w:rPr>
        <w:t xml:space="preserve"> 2020+</w:t>
      </w:r>
    </w:p>
    <w:p w:rsidR="00B86F45" w:rsidRDefault="00B86F45" w:rsidP="00094BF9">
      <w:pPr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02"/>
        <w:gridCol w:w="2976"/>
        <w:gridCol w:w="3402"/>
      </w:tblGrid>
      <w:tr w:rsidR="00B86F45" w:rsidTr="00ED3BC1">
        <w:trPr>
          <w:trHeight w:val="424"/>
        </w:trPr>
        <w:tc>
          <w:tcPr>
            <w:tcW w:w="2802" w:type="dxa"/>
            <w:shd w:val="clear" w:color="auto" w:fill="D9D9D9" w:themeFill="background1" w:themeFillShade="D9"/>
          </w:tcPr>
          <w:p w:rsidR="00B86F45" w:rsidRPr="00B86F45" w:rsidRDefault="00B86F45" w:rsidP="00B86F45">
            <w:pPr>
              <w:spacing w:before="60"/>
              <w:jc w:val="both"/>
              <w:rPr>
                <w:rFonts w:ascii="Arial" w:hAnsi="Arial" w:cs="Arial"/>
                <w:b/>
              </w:rPr>
            </w:pPr>
            <w:r w:rsidRPr="00B86F45">
              <w:rPr>
                <w:rFonts w:ascii="Arial" w:hAnsi="Arial" w:cs="Arial"/>
                <w:b/>
              </w:rPr>
              <w:t>Datum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:rsidR="00B86F45" w:rsidRPr="00B86F45" w:rsidRDefault="00B86F45" w:rsidP="00B86F45">
            <w:pPr>
              <w:spacing w:before="60"/>
              <w:jc w:val="both"/>
              <w:rPr>
                <w:rFonts w:ascii="Arial" w:hAnsi="Arial" w:cs="Arial"/>
                <w:b/>
              </w:rPr>
            </w:pPr>
            <w:r w:rsidRPr="00B86F45">
              <w:rPr>
                <w:rFonts w:ascii="Arial" w:hAnsi="Arial" w:cs="Arial"/>
                <w:b/>
              </w:rPr>
              <w:t>Čas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B86F45" w:rsidRPr="00B86F45" w:rsidRDefault="00B86F45" w:rsidP="00B86F45">
            <w:pPr>
              <w:spacing w:before="60"/>
              <w:jc w:val="both"/>
              <w:rPr>
                <w:rFonts w:ascii="Arial" w:hAnsi="Arial" w:cs="Arial"/>
                <w:b/>
              </w:rPr>
            </w:pPr>
            <w:r w:rsidRPr="00B86F45">
              <w:rPr>
                <w:rFonts w:ascii="Arial" w:hAnsi="Arial" w:cs="Arial"/>
                <w:b/>
              </w:rPr>
              <w:t>Rezort</w:t>
            </w:r>
          </w:p>
        </w:tc>
      </w:tr>
      <w:tr w:rsidR="00B86F45" w:rsidTr="00ED3BC1">
        <w:tc>
          <w:tcPr>
            <w:tcW w:w="2802" w:type="dxa"/>
          </w:tcPr>
          <w:p w:rsidR="00B86F45" w:rsidRDefault="00F66704" w:rsidP="00ED3BC1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út 24.7.</w:t>
            </w:r>
          </w:p>
        </w:tc>
        <w:tc>
          <w:tcPr>
            <w:tcW w:w="2976" w:type="dxa"/>
          </w:tcPr>
          <w:p w:rsidR="00B86F45" w:rsidRDefault="00F66704" w:rsidP="00ED3BC1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</w:t>
            </w:r>
          </w:p>
        </w:tc>
        <w:tc>
          <w:tcPr>
            <w:tcW w:w="3402" w:type="dxa"/>
          </w:tcPr>
          <w:p w:rsidR="00B86F45" w:rsidRDefault="00F66704" w:rsidP="00ED3BC1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MZV</w:t>
            </w:r>
          </w:p>
        </w:tc>
      </w:tr>
      <w:tr w:rsidR="00B86F45" w:rsidTr="00ED3BC1">
        <w:tc>
          <w:tcPr>
            <w:tcW w:w="2802" w:type="dxa"/>
          </w:tcPr>
          <w:p w:rsidR="00B86F45" w:rsidRDefault="00F66704" w:rsidP="00ED3BC1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út 24.7.</w:t>
            </w:r>
          </w:p>
        </w:tc>
        <w:tc>
          <w:tcPr>
            <w:tcW w:w="2976" w:type="dxa"/>
          </w:tcPr>
          <w:p w:rsidR="00B86F45" w:rsidRDefault="00F66704" w:rsidP="00ED3BC1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14:30</w:t>
            </w:r>
          </w:p>
        </w:tc>
        <w:tc>
          <w:tcPr>
            <w:tcW w:w="3402" w:type="dxa"/>
          </w:tcPr>
          <w:p w:rsidR="00B86F45" w:rsidRDefault="00F66704" w:rsidP="00ED3BC1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 ČR</w:t>
            </w:r>
          </w:p>
        </w:tc>
      </w:tr>
      <w:tr w:rsidR="00B86F45" w:rsidTr="00ED3BC1">
        <w:tc>
          <w:tcPr>
            <w:tcW w:w="2802" w:type="dxa"/>
          </w:tcPr>
          <w:p w:rsidR="00B86F45" w:rsidRDefault="00F66704" w:rsidP="00ED3BC1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 25.7.</w:t>
            </w:r>
          </w:p>
        </w:tc>
        <w:tc>
          <w:tcPr>
            <w:tcW w:w="2976" w:type="dxa"/>
          </w:tcPr>
          <w:p w:rsidR="00B86F45" w:rsidRDefault="00F66704" w:rsidP="00ED3BC1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</w:t>
            </w:r>
          </w:p>
        </w:tc>
        <w:tc>
          <w:tcPr>
            <w:tcW w:w="3402" w:type="dxa"/>
          </w:tcPr>
          <w:p w:rsidR="00B86F45" w:rsidRDefault="00F66704" w:rsidP="00ED3BC1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MV</w:t>
            </w:r>
          </w:p>
        </w:tc>
      </w:tr>
      <w:tr w:rsidR="009A6CF1" w:rsidTr="00ED3BC1">
        <w:tc>
          <w:tcPr>
            <w:tcW w:w="2802" w:type="dxa"/>
          </w:tcPr>
          <w:p w:rsidR="009A6CF1" w:rsidRDefault="009A6CF1" w:rsidP="00ED3BC1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 25.7.</w:t>
            </w:r>
          </w:p>
        </w:tc>
        <w:tc>
          <w:tcPr>
            <w:tcW w:w="2976" w:type="dxa"/>
          </w:tcPr>
          <w:p w:rsidR="009A6CF1" w:rsidRDefault="009A6CF1" w:rsidP="00ED3BC1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14:30</w:t>
            </w:r>
          </w:p>
        </w:tc>
        <w:tc>
          <w:tcPr>
            <w:tcW w:w="3402" w:type="dxa"/>
          </w:tcPr>
          <w:p w:rsidR="009A6CF1" w:rsidRDefault="009A6CF1" w:rsidP="00ED3BC1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 ČR</w:t>
            </w:r>
          </w:p>
        </w:tc>
      </w:tr>
      <w:tr w:rsidR="009A6CF1" w:rsidTr="00ED3BC1">
        <w:tc>
          <w:tcPr>
            <w:tcW w:w="2802" w:type="dxa"/>
          </w:tcPr>
          <w:p w:rsidR="009A6CF1" w:rsidRDefault="009A6CF1" w:rsidP="00ED3BC1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 1.8.</w:t>
            </w:r>
          </w:p>
        </w:tc>
        <w:tc>
          <w:tcPr>
            <w:tcW w:w="2976" w:type="dxa"/>
          </w:tcPr>
          <w:p w:rsidR="009A6CF1" w:rsidRDefault="009A6CF1" w:rsidP="00ED3BC1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</w:t>
            </w:r>
          </w:p>
        </w:tc>
        <w:tc>
          <w:tcPr>
            <w:tcW w:w="3402" w:type="dxa"/>
          </w:tcPr>
          <w:p w:rsidR="009A6CF1" w:rsidRDefault="009A6CF1" w:rsidP="00ED3BC1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 ČR</w:t>
            </w:r>
          </w:p>
        </w:tc>
      </w:tr>
      <w:tr w:rsidR="009A6CF1" w:rsidTr="00ED3BC1">
        <w:tc>
          <w:tcPr>
            <w:tcW w:w="2802" w:type="dxa"/>
          </w:tcPr>
          <w:p w:rsidR="009A6CF1" w:rsidRDefault="009A6CF1" w:rsidP="00ED3BC1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 1.8.</w:t>
            </w:r>
          </w:p>
        </w:tc>
        <w:tc>
          <w:tcPr>
            <w:tcW w:w="2976" w:type="dxa"/>
          </w:tcPr>
          <w:p w:rsidR="009A6CF1" w:rsidRDefault="009A6CF1" w:rsidP="00ED3BC1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12:30</w:t>
            </w:r>
          </w:p>
        </w:tc>
        <w:tc>
          <w:tcPr>
            <w:tcW w:w="3402" w:type="dxa"/>
          </w:tcPr>
          <w:p w:rsidR="009A6CF1" w:rsidRDefault="009A6CF1" w:rsidP="00ED3BC1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MŽP</w:t>
            </w:r>
          </w:p>
        </w:tc>
      </w:tr>
      <w:tr w:rsidR="009A6CF1" w:rsidTr="00ED3BC1">
        <w:tc>
          <w:tcPr>
            <w:tcW w:w="2802" w:type="dxa"/>
          </w:tcPr>
          <w:p w:rsidR="009A6CF1" w:rsidRDefault="009A6CF1" w:rsidP="00ED3BC1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čt 2.8.</w:t>
            </w:r>
          </w:p>
        </w:tc>
        <w:tc>
          <w:tcPr>
            <w:tcW w:w="2976" w:type="dxa"/>
          </w:tcPr>
          <w:p w:rsidR="009A6CF1" w:rsidRDefault="009A6CF1" w:rsidP="00ED3BC1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09:30</w:t>
            </w:r>
          </w:p>
        </w:tc>
        <w:tc>
          <w:tcPr>
            <w:tcW w:w="3402" w:type="dxa"/>
          </w:tcPr>
          <w:p w:rsidR="009A6CF1" w:rsidRDefault="009A6CF1" w:rsidP="00ED3BC1">
            <w:pPr>
              <w:spacing w:before="60" w:after="6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MZd</w:t>
            </w:r>
            <w:proofErr w:type="spellEnd"/>
          </w:p>
        </w:tc>
      </w:tr>
      <w:tr w:rsidR="009A6CF1" w:rsidTr="00ED3BC1">
        <w:tc>
          <w:tcPr>
            <w:tcW w:w="2802" w:type="dxa"/>
          </w:tcPr>
          <w:p w:rsidR="009A6CF1" w:rsidRDefault="009A6CF1" w:rsidP="00ED3BC1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 15.8.</w:t>
            </w:r>
          </w:p>
        </w:tc>
        <w:tc>
          <w:tcPr>
            <w:tcW w:w="2976" w:type="dxa"/>
          </w:tcPr>
          <w:p w:rsidR="009A6CF1" w:rsidRDefault="009A6CF1" w:rsidP="00ED3BC1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</w:t>
            </w:r>
          </w:p>
        </w:tc>
        <w:tc>
          <w:tcPr>
            <w:tcW w:w="3402" w:type="dxa"/>
          </w:tcPr>
          <w:p w:rsidR="009A6CF1" w:rsidRDefault="009A6CF1" w:rsidP="00ED3BC1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MPO</w:t>
            </w:r>
          </w:p>
        </w:tc>
      </w:tr>
      <w:tr w:rsidR="009A6CF1" w:rsidTr="00ED3BC1">
        <w:tc>
          <w:tcPr>
            <w:tcW w:w="2802" w:type="dxa"/>
          </w:tcPr>
          <w:p w:rsidR="009A6CF1" w:rsidRDefault="009A6CF1" w:rsidP="00ED3BC1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 15.8.</w:t>
            </w:r>
          </w:p>
        </w:tc>
        <w:tc>
          <w:tcPr>
            <w:tcW w:w="2976" w:type="dxa"/>
          </w:tcPr>
          <w:p w:rsidR="009A6CF1" w:rsidRDefault="009A6CF1" w:rsidP="00ED3BC1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14:30</w:t>
            </w:r>
          </w:p>
        </w:tc>
        <w:tc>
          <w:tcPr>
            <w:tcW w:w="3402" w:type="dxa"/>
          </w:tcPr>
          <w:p w:rsidR="009A6CF1" w:rsidRDefault="009A6CF1" w:rsidP="00ED3BC1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MŠMT</w:t>
            </w:r>
          </w:p>
        </w:tc>
      </w:tr>
      <w:tr w:rsidR="009A6CF1" w:rsidTr="00ED3BC1">
        <w:tc>
          <w:tcPr>
            <w:tcW w:w="2802" w:type="dxa"/>
          </w:tcPr>
          <w:p w:rsidR="009A6CF1" w:rsidRDefault="009A6CF1" w:rsidP="00ED3BC1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čt 16.8.</w:t>
            </w:r>
          </w:p>
        </w:tc>
        <w:tc>
          <w:tcPr>
            <w:tcW w:w="2976" w:type="dxa"/>
          </w:tcPr>
          <w:p w:rsidR="009A6CF1" w:rsidRDefault="009A6CF1" w:rsidP="00ED3BC1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</w:t>
            </w:r>
          </w:p>
        </w:tc>
        <w:tc>
          <w:tcPr>
            <w:tcW w:w="3402" w:type="dxa"/>
          </w:tcPr>
          <w:p w:rsidR="009A6CF1" w:rsidRDefault="009A6CF1" w:rsidP="00ED3BC1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MPSV</w:t>
            </w:r>
          </w:p>
        </w:tc>
      </w:tr>
      <w:tr w:rsidR="009A6CF1" w:rsidTr="00ED3BC1">
        <w:tc>
          <w:tcPr>
            <w:tcW w:w="2802" w:type="dxa"/>
          </w:tcPr>
          <w:p w:rsidR="009A6CF1" w:rsidRDefault="009A6CF1" w:rsidP="00ED3BC1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čt 16.8.</w:t>
            </w:r>
          </w:p>
        </w:tc>
        <w:tc>
          <w:tcPr>
            <w:tcW w:w="2976" w:type="dxa"/>
          </w:tcPr>
          <w:p w:rsidR="009A6CF1" w:rsidRDefault="009A6CF1" w:rsidP="00ED3BC1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14:30</w:t>
            </w:r>
          </w:p>
        </w:tc>
        <w:tc>
          <w:tcPr>
            <w:tcW w:w="3402" w:type="dxa"/>
          </w:tcPr>
          <w:p w:rsidR="009A6CF1" w:rsidRDefault="009A6CF1" w:rsidP="00ED3BC1">
            <w:pPr>
              <w:spacing w:before="60" w:after="6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MZe</w:t>
            </w:r>
            <w:proofErr w:type="spellEnd"/>
          </w:p>
        </w:tc>
      </w:tr>
      <w:tr w:rsidR="009A6CF1" w:rsidTr="00ED3BC1">
        <w:tc>
          <w:tcPr>
            <w:tcW w:w="2802" w:type="dxa"/>
          </w:tcPr>
          <w:p w:rsidR="009A6CF1" w:rsidRDefault="009A6CF1" w:rsidP="00ED3BC1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út 28.8.</w:t>
            </w:r>
          </w:p>
        </w:tc>
        <w:tc>
          <w:tcPr>
            <w:tcW w:w="2976" w:type="dxa"/>
          </w:tcPr>
          <w:p w:rsidR="009A6CF1" w:rsidRDefault="009A6CF1" w:rsidP="00ED3BC1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14:00</w:t>
            </w:r>
          </w:p>
        </w:tc>
        <w:tc>
          <w:tcPr>
            <w:tcW w:w="3402" w:type="dxa"/>
          </w:tcPr>
          <w:p w:rsidR="009A6CF1" w:rsidRDefault="009A6CF1" w:rsidP="00ED3BC1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</w:tr>
      <w:tr w:rsidR="004031CC" w:rsidTr="00ED3BC1">
        <w:tc>
          <w:tcPr>
            <w:tcW w:w="2802" w:type="dxa"/>
          </w:tcPr>
          <w:p w:rsidR="004031CC" w:rsidRDefault="004031CC" w:rsidP="00ED3BC1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út 28.8.</w:t>
            </w:r>
          </w:p>
        </w:tc>
        <w:tc>
          <w:tcPr>
            <w:tcW w:w="2976" w:type="dxa"/>
          </w:tcPr>
          <w:p w:rsidR="004031CC" w:rsidRDefault="004031CC" w:rsidP="00ED3BC1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15:30</w:t>
            </w:r>
          </w:p>
        </w:tc>
        <w:tc>
          <w:tcPr>
            <w:tcW w:w="3402" w:type="dxa"/>
          </w:tcPr>
          <w:p w:rsidR="004031CC" w:rsidRDefault="004031CC" w:rsidP="00ED3BC1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MD</w:t>
            </w:r>
          </w:p>
        </w:tc>
      </w:tr>
    </w:tbl>
    <w:p w:rsidR="00BF106C" w:rsidRPr="00ED0718" w:rsidRDefault="00BF106C" w:rsidP="00094BF9">
      <w:pPr>
        <w:jc w:val="both"/>
        <w:rPr>
          <w:rFonts w:ascii="Arial" w:hAnsi="Arial" w:cs="Arial"/>
          <w:noProof/>
        </w:rPr>
      </w:pPr>
    </w:p>
    <w:p w:rsidR="00ED0718" w:rsidRPr="00ED3BC1" w:rsidRDefault="009E7987" w:rsidP="00094BF9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Zatím</w:t>
      </w:r>
      <w:bookmarkStart w:id="0" w:name="_GoBack"/>
      <w:bookmarkEnd w:id="0"/>
      <w:r w:rsidR="009A6CF1" w:rsidRPr="00ED3BC1">
        <w:rPr>
          <w:rFonts w:ascii="Arial" w:hAnsi="Arial" w:cs="Arial"/>
          <w:noProof/>
          <w:sz w:val="22"/>
          <w:szCs w:val="22"/>
        </w:rPr>
        <w:t xml:space="preserve"> se nepodařilo </w:t>
      </w:r>
      <w:r w:rsidR="005C7549" w:rsidRPr="00ED3BC1">
        <w:rPr>
          <w:rFonts w:ascii="Arial" w:hAnsi="Arial" w:cs="Arial"/>
          <w:noProof/>
          <w:sz w:val="22"/>
          <w:szCs w:val="22"/>
        </w:rPr>
        <w:t>najít vhodný</w:t>
      </w:r>
      <w:r w:rsidR="009A6CF1" w:rsidRPr="00ED3BC1">
        <w:rPr>
          <w:rFonts w:ascii="Arial" w:hAnsi="Arial" w:cs="Arial"/>
          <w:noProof/>
          <w:sz w:val="22"/>
          <w:szCs w:val="22"/>
        </w:rPr>
        <w:t xml:space="preserve"> termín jednání s MK.</w:t>
      </w:r>
      <w:r w:rsidR="005C7549" w:rsidRPr="00ED3BC1">
        <w:rPr>
          <w:rFonts w:ascii="Arial" w:hAnsi="Arial" w:cs="Arial"/>
          <w:noProof/>
          <w:sz w:val="22"/>
          <w:szCs w:val="22"/>
        </w:rPr>
        <w:t xml:space="preserve"> Bude řešeno návazně.</w:t>
      </w:r>
    </w:p>
    <w:sectPr w:rsidR="00ED0718" w:rsidRPr="00ED3BC1" w:rsidSect="009758E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7C2" w:rsidRDefault="00A807C2" w:rsidP="008F77F6">
      <w:r>
        <w:separator/>
      </w:r>
    </w:p>
  </w:endnote>
  <w:endnote w:type="continuationSeparator" w:id="0">
    <w:p w:rsidR="00A807C2" w:rsidRDefault="00A807C2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Stanovisko Rady pro výzkum, vývoj a inovace k návrhu Koncepce </w:t>
    </w:r>
    <w:r w:rsidR="003572B9">
      <w:rPr>
        <w:rFonts w:ascii="Arial" w:hAnsi="Arial" w:cs="Arial"/>
        <w:sz w:val="18"/>
        <w:szCs w:val="18"/>
      </w:rPr>
      <w:t>činnosti Grantové agentury</w:t>
    </w:r>
    <w:r w:rsidR="00E7704B">
      <w:rPr>
        <w:rFonts w:ascii="Arial" w:hAnsi="Arial" w:cs="Arial"/>
        <w:sz w:val="18"/>
        <w:szCs w:val="18"/>
      </w:rPr>
      <w:t xml:space="preserve"> </w:t>
    </w:r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955A00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BF60E1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C370F" w:rsidRPr="00CC370F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BF60E1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BF60E1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7C2" w:rsidRDefault="00A807C2" w:rsidP="008F77F6">
      <w:r>
        <w:separator/>
      </w:r>
    </w:p>
  </w:footnote>
  <w:footnote w:type="continuationSeparator" w:id="0">
    <w:p w:rsidR="00A807C2" w:rsidRDefault="00A807C2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4D571AB5" wp14:editId="21A86AD9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3822B4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27ABF9F5" wp14:editId="0BA0EB66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EEECE1" w:themeFill="background2"/>
          <w:vAlign w:val="center"/>
        </w:tcPr>
        <w:p w:rsidR="00265A36" w:rsidRPr="003C2A8E" w:rsidRDefault="00BF715D" w:rsidP="007240A2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A2265C"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9F5E4E">
            <w:rPr>
              <w:rFonts w:ascii="Arial" w:hAnsi="Arial" w:cs="Arial"/>
              <w:b/>
              <w:color w:val="0070C0"/>
              <w:sz w:val="28"/>
              <w:szCs w:val="28"/>
            </w:rPr>
            <w:t>7</w:t>
          </w:r>
          <w:r w:rsidR="00C75C9F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ED3BC1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</w:p>
      </w:tc>
    </w:tr>
  </w:tbl>
  <w:p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6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9"/>
  </w:num>
  <w:num w:numId="6">
    <w:abstractNumId w:val="0"/>
  </w:num>
  <w:num w:numId="7">
    <w:abstractNumId w:val="2"/>
  </w:num>
  <w:num w:numId="8">
    <w:abstractNumId w:val="12"/>
  </w:num>
  <w:num w:numId="9">
    <w:abstractNumId w:val="5"/>
  </w:num>
  <w:num w:numId="10">
    <w:abstractNumId w:val="13"/>
  </w:num>
  <w:num w:numId="11">
    <w:abstractNumId w:val="11"/>
  </w:num>
  <w:num w:numId="12">
    <w:abstractNumId w:val="14"/>
  </w:num>
  <w:num w:numId="13">
    <w:abstractNumId w:val="10"/>
  </w:num>
  <w:num w:numId="14">
    <w:abstractNumId w:val="15"/>
  </w:num>
  <w:num w:numId="15">
    <w:abstractNumId w:val="6"/>
  </w:num>
  <w:num w:numId="1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12F"/>
    <w:rsid w:val="000120D6"/>
    <w:rsid w:val="00016B78"/>
    <w:rsid w:val="000549A1"/>
    <w:rsid w:val="000668D4"/>
    <w:rsid w:val="000722CE"/>
    <w:rsid w:val="00077AD9"/>
    <w:rsid w:val="0008125C"/>
    <w:rsid w:val="00086B42"/>
    <w:rsid w:val="00094BF9"/>
    <w:rsid w:val="000B314A"/>
    <w:rsid w:val="000C1F1B"/>
    <w:rsid w:val="000C2009"/>
    <w:rsid w:val="000C4503"/>
    <w:rsid w:val="000C4A33"/>
    <w:rsid w:val="000D0E51"/>
    <w:rsid w:val="000E7427"/>
    <w:rsid w:val="001029D8"/>
    <w:rsid w:val="0010695C"/>
    <w:rsid w:val="00113A3F"/>
    <w:rsid w:val="00113FB3"/>
    <w:rsid w:val="001160B1"/>
    <w:rsid w:val="001268F8"/>
    <w:rsid w:val="00144C07"/>
    <w:rsid w:val="00152006"/>
    <w:rsid w:val="00156192"/>
    <w:rsid w:val="00162A96"/>
    <w:rsid w:val="00163448"/>
    <w:rsid w:val="00176933"/>
    <w:rsid w:val="00182CFB"/>
    <w:rsid w:val="00193DBE"/>
    <w:rsid w:val="001942F6"/>
    <w:rsid w:val="001A6585"/>
    <w:rsid w:val="001C04DF"/>
    <w:rsid w:val="001D03E6"/>
    <w:rsid w:val="001D1E7E"/>
    <w:rsid w:val="001D34CE"/>
    <w:rsid w:val="001D43F8"/>
    <w:rsid w:val="001E38CB"/>
    <w:rsid w:val="001F25B2"/>
    <w:rsid w:val="00200490"/>
    <w:rsid w:val="00225149"/>
    <w:rsid w:val="002276E6"/>
    <w:rsid w:val="00237006"/>
    <w:rsid w:val="00237892"/>
    <w:rsid w:val="002457E3"/>
    <w:rsid w:val="00245F90"/>
    <w:rsid w:val="00253FE7"/>
    <w:rsid w:val="00257470"/>
    <w:rsid w:val="00265A36"/>
    <w:rsid w:val="00271833"/>
    <w:rsid w:val="00283DBF"/>
    <w:rsid w:val="0028411C"/>
    <w:rsid w:val="0029727E"/>
    <w:rsid w:val="002A0AE0"/>
    <w:rsid w:val="002A20A6"/>
    <w:rsid w:val="002A3313"/>
    <w:rsid w:val="002A7D75"/>
    <w:rsid w:val="002B3676"/>
    <w:rsid w:val="002B3855"/>
    <w:rsid w:val="002B64B7"/>
    <w:rsid w:val="002C011B"/>
    <w:rsid w:val="002E2591"/>
    <w:rsid w:val="002E7B46"/>
    <w:rsid w:val="0030455B"/>
    <w:rsid w:val="00307014"/>
    <w:rsid w:val="00310690"/>
    <w:rsid w:val="00315BD6"/>
    <w:rsid w:val="003572B9"/>
    <w:rsid w:val="00360293"/>
    <w:rsid w:val="0036298F"/>
    <w:rsid w:val="003718B7"/>
    <w:rsid w:val="0037287E"/>
    <w:rsid w:val="003776A2"/>
    <w:rsid w:val="003822B4"/>
    <w:rsid w:val="00382575"/>
    <w:rsid w:val="003825C0"/>
    <w:rsid w:val="0038418D"/>
    <w:rsid w:val="00384C2D"/>
    <w:rsid w:val="00387B05"/>
    <w:rsid w:val="00393CF8"/>
    <w:rsid w:val="003A0AC6"/>
    <w:rsid w:val="003A37F0"/>
    <w:rsid w:val="003A5087"/>
    <w:rsid w:val="003B0484"/>
    <w:rsid w:val="003C2A8E"/>
    <w:rsid w:val="003C3FEC"/>
    <w:rsid w:val="003C6020"/>
    <w:rsid w:val="003D2A3D"/>
    <w:rsid w:val="003E2B2F"/>
    <w:rsid w:val="003E3BB2"/>
    <w:rsid w:val="003E5FC1"/>
    <w:rsid w:val="003E6A03"/>
    <w:rsid w:val="004031CC"/>
    <w:rsid w:val="00440882"/>
    <w:rsid w:val="00441F71"/>
    <w:rsid w:val="00443D2C"/>
    <w:rsid w:val="0046041D"/>
    <w:rsid w:val="0048037B"/>
    <w:rsid w:val="004804E7"/>
    <w:rsid w:val="00486F44"/>
    <w:rsid w:val="0049162B"/>
    <w:rsid w:val="0049236E"/>
    <w:rsid w:val="0049707B"/>
    <w:rsid w:val="004A467E"/>
    <w:rsid w:val="004C7CD8"/>
    <w:rsid w:val="004D4214"/>
    <w:rsid w:val="004D49EC"/>
    <w:rsid w:val="004D62CB"/>
    <w:rsid w:val="004E4018"/>
    <w:rsid w:val="004F1EAF"/>
    <w:rsid w:val="004F33D8"/>
    <w:rsid w:val="0051045D"/>
    <w:rsid w:val="00511390"/>
    <w:rsid w:val="00513E7B"/>
    <w:rsid w:val="005275B9"/>
    <w:rsid w:val="005317CA"/>
    <w:rsid w:val="00533CE0"/>
    <w:rsid w:val="0056079B"/>
    <w:rsid w:val="0056158D"/>
    <w:rsid w:val="00570C4A"/>
    <w:rsid w:val="005720A6"/>
    <w:rsid w:val="00573B4E"/>
    <w:rsid w:val="00574ECF"/>
    <w:rsid w:val="00580274"/>
    <w:rsid w:val="00590FC3"/>
    <w:rsid w:val="00591E5C"/>
    <w:rsid w:val="005A0792"/>
    <w:rsid w:val="005A2C67"/>
    <w:rsid w:val="005B0E8C"/>
    <w:rsid w:val="005C393C"/>
    <w:rsid w:val="005C7549"/>
    <w:rsid w:val="005D2002"/>
    <w:rsid w:val="005D460F"/>
    <w:rsid w:val="005E43C2"/>
    <w:rsid w:val="0061400F"/>
    <w:rsid w:val="00616978"/>
    <w:rsid w:val="00617289"/>
    <w:rsid w:val="0062369D"/>
    <w:rsid w:val="00631137"/>
    <w:rsid w:val="00631742"/>
    <w:rsid w:val="00631B57"/>
    <w:rsid w:val="00632405"/>
    <w:rsid w:val="00632ED1"/>
    <w:rsid w:val="00636F2B"/>
    <w:rsid w:val="00641492"/>
    <w:rsid w:val="00647B96"/>
    <w:rsid w:val="00652259"/>
    <w:rsid w:val="0066357A"/>
    <w:rsid w:val="006830AB"/>
    <w:rsid w:val="006B0034"/>
    <w:rsid w:val="006B073F"/>
    <w:rsid w:val="006B5593"/>
    <w:rsid w:val="006B5DC7"/>
    <w:rsid w:val="006C24DF"/>
    <w:rsid w:val="006C2D93"/>
    <w:rsid w:val="006C6371"/>
    <w:rsid w:val="006D7BC6"/>
    <w:rsid w:val="006E4A95"/>
    <w:rsid w:val="00704150"/>
    <w:rsid w:val="0070553C"/>
    <w:rsid w:val="00712B16"/>
    <w:rsid w:val="00713512"/>
    <w:rsid w:val="007138C1"/>
    <w:rsid w:val="00720790"/>
    <w:rsid w:val="0072400A"/>
    <w:rsid w:val="007240A2"/>
    <w:rsid w:val="00731B52"/>
    <w:rsid w:val="00733928"/>
    <w:rsid w:val="007369D7"/>
    <w:rsid w:val="00745BA7"/>
    <w:rsid w:val="00753E18"/>
    <w:rsid w:val="007550B7"/>
    <w:rsid w:val="00756CAA"/>
    <w:rsid w:val="007609D3"/>
    <w:rsid w:val="00773F0B"/>
    <w:rsid w:val="00792371"/>
    <w:rsid w:val="007947D1"/>
    <w:rsid w:val="007A1410"/>
    <w:rsid w:val="007A7DC9"/>
    <w:rsid w:val="007B5CE8"/>
    <w:rsid w:val="007C243A"/>
    <w:rsid w:val="007C36AC"/>
    <w:rsid w:val="007D3A50"/>
    <w:rsid w:val="007E2C12"/>
    <w:rsid w:val="007F4F3F"/>
    <w:rsid w:val="00810AA0"/>
    <w:rsid w:val="00811008"/>
    <w:rsid w:val="00813A7C"/>
    <w:rsid w:val="008215D4"/>
    <w:rsid w:val="008274D2"/>
    <w:rsid w:val="00837A26"/>
    <w:rsid w:val="00841DED"/>
    <w:rsid w:val="00845FA1"/>
    <w:rsid w:val="008536EA"/>
    <w:rsid w:val="00864895"/>
    <w:rsid w:val="00870DE1"/>
    <w:rsid w:val="0087277D"/>
    <w:rsid w:val="00872E10"/>
    <w:rsid w:val="00882EF6"/>
    <w:rsid w:val="0089347B"/>
    <w:rsid w:val="0089463A"/>
    <w:rsid w:val="008A603A"/>
    <w:rsid w:val="008A69B5"/>
    <w:rsid w:val="008A7244"/>
    <w:rsid w:val="008D0383"/>
    <w:rsid w:val="008D3453"/>
    <w:rsid w:val="008E2BFC"/>
    <w:rsid w:val="008F262B"/>
    <w:rsid w:val="008F77F6"/>
    <w:rsid w:val="00904141"/>
    <w:rsid w:val="009366F5"/>
    <w:rsid w:val="00955A00"/>
    <w:rsid w:val="0097475D"/>
    <w:rsid w:val="009758E5"/>
    <w:rsid w:val="00975E6F"/>
    <w:rsid w:val="0098348B"/>
    <w:rsid w:val="009A5FB2"/>
    <w:rsid w:val="009A6A4C"/>
    <w:rsid w:val="009A6CF1"/>
    <w:rsid w:val="009B6E96"/>
    <w:rsid w:val="009C7CDF"/>
    <w:rsid w:val="009D3AC9"/>
    <w:rsid w:val="009E3266"/>
    <w:rsid w:val="009E660F"/>
    <w:rsid w:val="009E7987"/>
    <w:rsid w:val="009F4C61"/>
    <w:rsid w:val="009F5E4E"/>
    <w:rsid w:val="009F673A"/>
    <w:rsid w:val="00A06B51"/>
    <w:rsid w:val="00A071CC"/>
    <w:rsid w:val="00A14E34"/>
    <w:rsid w:val="00A2265C"/>
    <w:rsid w:val="00A31F09"/>
    <w:rsid w:val="00A33FEC"/>
    <w:rsid w:val="00A462CC"/>
    <w:rsid w:val="00A4709D"/>
    <w:rsid w:val="00A5737D"/>
    <w:rsid w:val="00A62352"/>
    <w:rsid w:val="00A63E50"/>
    <w:rsid w:val="00A63E81"/>
    <w:rsid w:val="00A739E4"/>
    <w:rsid w:val="00A7729A"/>
    <w:rsid w:val="00A807C2"/>
    <w:rsid w:val="00A8213E"/>
    <w:rsid w:val="00AA38A4"/>
    <w:rsid w:val="00AA5DA0"/>
    <w:rsid w:val="00AA6A69"/>
    <w:rsid w:val="00AB3E70"/>
    <w:rsid w:val="00AD5458"/>
    <w:rsid w:val="00AD6A19"/>
    <w:rsid w:val="00AE02E9"/>
    <w:rsid w:val="00AE06BD"/>
    <w:rsid w:val="00AF1AA7"/>
    <w:rsid w:val="00AF29CD"/>
    <w:rsid w:val="00AF53D9"/>
    <w:rsid w:val="00AF7813"/>
    <w:rsid w:val="00B0750E"/>
    <w:rsid w:val="00B1657A"/>
    <w:rsid w:val="00B220C2"/>
    <w:rsid w:val="00B26E0F"/>
    <w:rsid w:val="00B345DF"/>
    <w:rsid w:val="00B452DA"/>
    <w:rsid w:val="00B50453"/>
    <w:rsid w:val="00B62251"/>
    <w:rsid w:val="00B63243"/>
    <w:rsid w:val="00B659E7"/>
    <w:rsid w:val="00B65B0D"/>
    <w:rsid w:val="00B65CC8"/>
    <w:rsid w:val="00B702E9"/>
    <w:rsid w:val="00B75958"/>
    <w:rsid w:val="00B77AB3"/>
    <w:rsid w:val="00B77FA6"/>
    <w:rsid w:val="00B86F45"/>
    <w:rsid w:val="00BB524A"/>
    <w:rsid w:val="00BB61FA"/>
    <w:rsid w:val="00BC7C90"/>
    <w:rsid w:val="00BE5DED"/>
    <w:rsid w:val="00BE65DF"/>
    <w:rsid w:val="00BF0A10"/>
    <w:rsid w:val="00BF106C"/>
    <w:rsid w:val="00BF60E1"/>
    <w:rsid w:val="00BF715D"/>
    <w:rsid w:val="00C1136C"/>
    <w:rsid w:val="00C15EB2"/>
    <w:rsid w:val="00C16518"/>
    <w:rsid w:val="00C26D21"/>
    <w:rsid w:val="00C307C8"/>
    <w:rsid w:val="00C33A80"/>
    <w:rsid w:val="00C42228"/>
    <w:rsid w:val="00C52863"/>
    <w:rsid w:val="00C60EAF"/>
    <w:rsid w:val="00C72E8E"/>
    <w:rsid w:val="00C75C9F"/>
    <w:rsid w:val="00CA1DD6"/>
    <w:rsid w:val="00CB52DF"/>
    <w:rsid w:val="00CC370F"/>
    <w:rsid w:val="00CC7432"/>
    <w:rsid w:val="00CE7687"/>
    <w:rsid w:val="00CF6180"/>
    <w:rsid w:val="00CF7073"/>
    <w:rsid w:val="00D152A4"/>
    <w:rsid w:val="00D31D67"/>
    <w:rsid w:val="00D42C79"/>
    <w:rsid w:val="00D432F2"/>
    <w:rsid w:val="00D62773"/>
    <w:rsid w:val="00D743FC"/>
    <w:rsid w:val="00D76E7E"/>
    <w:rsid w:val="00D8084A"/>
    <w:rsid w:val="00D82218"/>
    <w:rsid w:val="00D84B81"/>
    <w:rsid w:val="00D935A2"/>
    <w:rsid w:val="00D93EC5"/>
    <w:rsid w:val="00DA1A1F"/>
    <w:rsid w:val="00DB0141"/>
    <w:rsid w:val="00DB0A59"/>
    <w:rsid w:val="00DB1B50"/>
    <w:rsid w:val="00DC5FE9"/>
    <w:rsid w:val="00DC7643"/>
    <w:rsid w:val="00DD237A"/>
    <w:rsid w:val="00DD6E79"/>
    <w:rsid w:val="00DD76EA"/>
    <w:rsid w:val="00DE62AD"/>
    <w:rsid w:val="00DF4459"/>
    <w:rsid w:val="00E076D0"/>
    <w:rsid w:val="00E1050B"/>
    <w:rsid w:val="00E10F2A"/>
    <w:rsid w:val="00E152FF"/>
    <w:rsid w:val="00E23B8B"/>
    <w:rsid w:val="00E27B5C"/>
    <w:rsid w:val="00E3018F"/>
    <w:rsid w:val="00E32A09"/>
    <w:rsid w:val="00E3679C"/>
    <w:rsid w:val="00E41A5B"/>
    <w:rsid w:val="00E51DC7"/>
    <w:rsid w:val="00E56B01"/>
    <w:rsid w:val="00E60255"/>
    <w:rsid w:val="00E636D4"/>
    <w:rsid w:val="00E64785"/>
    <w:rsid w:val="00E7382A"/>
    <w:rsid w:val="00E7704B"/>
    <w:rsid w:val="00E8073F"/>
    <w:rsid w:val="00E82C93"/>
    <w:rsid w:val="00E83A72"/>
    <w:rsid w:val="00E874A3"/>
    <w:rsid w:val="00E87A37"/>
    <w:rsid w:val="00E90863"/>
    <w:rsid w:val="00E917DE"/>
    <w:rsid w:val="00E94BD8"/>
    <w:rsid w:val="00EC2224"/>
    <w:rsid w:val="00ED0718"/>
    <w:rsid w:val="00ED1193"/>
    <w:rsid w:val="00ED3BC1"/>
    <w:rsid w:val="00EF6FB6"/>
    <w:rsid w:val="00F0137B"/>
    <w:rsid w:val="00F05174"/>
    <w:rsid w:val="00F25E91"/>
    <w:rsid w:val="00F2660A"/>
    <w:rsid w:val="00F30142"/>
    <w:rsid w:val="00F323AC"/>
    <w:rsid w:val="00F4448B"/>
    <w:rsid w:val="00F44FB1"/>
    <w:rsid w:val="00F462C6"/>
    <w:rsid w:val="00F51DCA"/>
    <w:rsid w:val="00F55B42"/>
    <w:rsid w:val="00F56707"/>
    <w:rsid w:val="00F65F1B"/>
    <w:rsid w:val="00F66704"/>
    <w:rsid w:val="00F66EAA"/>
    <w:rsid w:val="00F70BE6"/>
    <w:rsid w:val="00F71956"/>
    <w:rsid w:val="00F72B7E"/>
    <w:rsid w:val="00F75EA9"/>
    <w:rsid w:val="00F81154"/>
    <w:rsid w:val="00F824E7"/>
    <w:rsid w:val="00F85F64"/>
    <w:rsid w:val="00F939FC"/>
    <w:rsid w:val="00FB4178"/>
    <w:rsid w:val="00FC02BE"/>
    <w:rsid w:val="00FC3E9A"/>
    <w:rsid w:val="00FC6CA8"/>
    <w:rsid w:val="00FC7853"/>
    <w:rsid w:val="00FD28FA"/>
    <w:rsid w:val="00FD5BC1"/>
    <w:rsid w:val="00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72389-10FA-4F18-8C18-AE2EE160C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207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Bártová Milada</cp:lastModifiedBy>
  <cp:revision>18</cp:revision>
  <cp:lastPrinted>2018-06-28T08:43:00Z</cp:lastPrinted>
  <dcterms:created xsi:type="dcterms:W3CDTF">2018-06-26T09:23:00Z</dcterms:created>
  <dcterms:modified xsi:type="dcterms:W3CDTF">2018-06-28T08:43:00Z</dcterms:modified>
</cp:coreProperties>
</file>