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0B" w:rsidRPr="003B170B" w:rsidRDefault="003B170B" w:rsidP="003B170B">
      <w:pPr>
        <w:jc w:val="center"/>
        <w:rPr>
          <w:rFonts w:ascii="Arial" w:hAnsi="Arial" w:cs="Arial"/>
          <w:b/>
          <w:color w:val="0070C0"/>
          <w:sz w:val="26"/>
          <w:szCs w:val="26"/>
          <w:u w:val="single"/>
        </w:rPr>
      </w:pPr>
      <w:r w:rsidRPr="003B170B">
        <w:rPr>
          <w:rFonts w:ascii="Arial" w:hAnsi="Arial" w:cs="Arial"/>
          <w:b/>
          <w:color w:val="0070C0"/>
          <w:sz w:val="26"/>
          <w:szCs w:val="26"/>
        </w:rPr>
        <w:t>Informace k úpravám Informačního systému výzkumu, experimentálního vývoje a inovací v roce 2018 – verze programu 2.6.2</w:t>
      </w:r>
      <w:r>
        <w:rPr>
          <w:rFonts w:ascii="Arial" w:hAnsi="Arial" w:cs="Arial"/>
          <w:b/>
          <w:color w:val="0070C0"/>
          <w:sz w:val="26"/>
          <w:szCs w:val="26"/>
        </w:rPr>
        <w:t xml:space="preserve"> (15. 6. 2018)</w:t>
      </w:r>
    </w:p>
    <w:p w:rsidR="003B170B" w:rsidRPr="003B170B" w:rsidRDefault="003B170B" w:rsidP="003B170B">
      <w:pPr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3B170B" w:rsidRPr="003B170B" w:rsidRDefault="003B170B" w:rsidP="003B170B">
      <w:pP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Novinky pro veřejnou část RVVI.cz</w:t>
      </w:r>
    </w:p>
    <w:p w:rsidR="003B170B" w:rsidRPr="003B170B" w:rsidRDefault="003B170B" w:rsidP="003B170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hAnsi="Arial" w:cs="Arial"/>
          <w:sz w:val="22"/>
          <w:szCs w:val="22"/>
        </w:rPr>
        <w:t xml:space="preserve">Na úvodní stránce IS </w:t>
      </w:r>
      <w:proofErr w:type="spellStart"/>
      <w:r w:rsidRPr="003B170B">
        <w:rPr>
          <w:rFonts w:ascii="Arial" w:hAnsi="Arial" w:cs="Arial"/>
          <w:sz w:val="22"/>
          <w:szCs w:val="22"/>
        </w:rPr>
        <w:t>VaVaI</w:t>
      </w:r>
      <w:proofErr w:type="spellEnd"/>
      <w:r w:rsidRPr="003B170B">
        <w:rPr>
          <w:rFonts w:ascii="Arial" w:hAnsi="Arial" w:cs="Arial"/>
          <w:sz w:val="22"/>
          <w:szCs w:val="22"/>
        </w:rPr>
        <w:t xml:space="preserve"> byly pro vyšší uživatelský komfort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spuštěny nové programy. Utilita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Řešitelé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 modulu Centrální evidence projektů (dále jen „CEP“) a 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Tvůrci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 části Registr informací o výsledcích (dále jen „RIV“)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- tyto programy umožňují rychlejší, přesnější a přehlednější vyhledávání osob podílejících se na řešení projektů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/ tvorbě výsledku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. Další utilita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Aktuálně běžící programy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je připojena k modulu Centrální evidence aktivit (dále jen „CEA“) a nabízí dynamické zobrazení pouze v aktuálním roce probíhajících programů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. Na úvodní stránce IS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2.0 jsou v těchto modulech nově zobrazeny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highlighty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(Obr. 1). Po kliknutí na ně je uživatel nasměrován do příslušných záložek. Kompletní, příp. vybrané údaje všech výše uvedených nadstaveb lze exportovat do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>otevřených, strojově čitelných formátů *.</w:t>
      </w:r>
      <w:proofErr w:type="spellStart"/>
      <w:proofErr w:type="gram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ods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>, *.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xml</w:t>
      </w:r>
      <w:proofErr w:type="spellEnd"/>
      <w:proofErr w:type="gram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a *.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csv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3B170B">
        <w:rPr>
          <w:rFonts w:ascii="Arial" w:hAnsi="Arial" w:cs="Arial"/>
          <w:sz w:val="22"/>
          <w:szCs w:val="22"/>
        </w:rPr>
        <w:t xml:space="preserve"> 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noProof/>
          <w:sz w:val="22"/>
          <w:szCs w:val="22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Obr. 1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– Úvodní stránka RVVI.cz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401D4B11" wp14:editId="3ED59D4C">
            <wp:extent cx="5724525" cy="3843727"/>
            <wp:effectExtent l="19050" t="19050" r="9525" b="23495"/>
            <wp:docPr id="4" name="Obrázek 4" descr="C:\Users\fiacano\Desktop\gdfg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acano\Desktop\gdfg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11"/>
                    <a:stretch/>
                  </pic:blipFill>
                  <pic:spPr bwMode="auto">
                    <a:xfrm>
                      <a:off x="0" y="0"/>
                      <a:ext cx="5724525" cy="384372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Byl doplněn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log času vyhledání dotazu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ve všech částech IS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Doplnění exportů z </w:t>
      </w:r>
      <w:proofErr w:type="gramStart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CEP</w:t>
      </w:r>
      <w:proofErr w:type="gram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o údaje „Systémové označení dodávky dat“ a „Datum dodání dat“.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Bylo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rozšířeno vyhledávání řešitelů / tvůrců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 částech CEP a RIV dle dalších parametrů - vědeckých identifikátorů ORCID,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ScopusID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Researcher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ID (Obr. 2). Rychlost vyhledání řešitele / tvůrce dle příjmení: 0,06 s. 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sz w:val="22"/>
          <w:szCs w:val="22"/>
          <w:lang w:eastAsia="en-US"/>
        </w:rPr>
        <w:t>Dále došlo k 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rozšíření vyhledávání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 části CEP / RIV u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oborových skupin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>(Obr. 3) – nově je umožněna kombinace původních oborů výzkumu s novými vědními obory OECD (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Frascati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Manul) logikou OR.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Přidáno vyhledávání výsledků v části RIV dle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DOI (Digital </w:t>
      </w:r>
      <w:proofErr w:type="spellStart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Object</w:t>
      </w:r>
      <w:proofErr w:type="spellEnd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Identifier</w:t>
      </w:r>
      <w:proofErr w:type="spellEnd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)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– digitálního identifikátoru děl přístupných v digitální podobě.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Obr. 2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Vyhledávání tvůrců výsled</w:t>
      </w:r>
      <w:r w:rsidR="0056076A">
        <w:rPr>
          <w:rFonts w:ascii="Arial" w:eastAsiaTheme="minorHAnsi" w:hAnsi="Arial" w:cs="Arial"/>
          <w:sz w:val="22"/>
          <w:szCs w:val="22"/>
          <w:lang w:eastAsia="en-US"/>
        </w:rPr>
        <w:t>k</w:t>
      </w:r>
      <w:bookmarkStart w:id="0" w:name="_GoBack"/>
      <w:bookmarkEnd w:id="0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ů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dle vědeckých identifikátorů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24004973" wp14:editId="3A0E7647">
            <wp:extent cx="5676900" cy="1699701"/>
            <wp:effectExtent l="19050" t="19050" r="19050" b="15240"/>
            <wp:docPr id="5" name="Obrázek 5" descr="C:\Users\fiacano\Desktop\jhg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acano\Desktop\jhgj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31" cy="170504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Obr. 3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Vyhledávání dle oborových skupin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7DC4FCB" wp14:editId="39EDFBF5">
            <wp:extent cx="5676900" cy="2375817"/>
            <wp:effectExtent l="19050" t="19050" r="19050" b="24765"/>
            <wp:docPr id="6" name="Obrázek 6" descr="C:\Users\fiacano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acano\Desktop\aaa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418" cy="238231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Novinky pro část pro příjemce (</w:t>
      </w:r>
      <w:proofErr w:type="spellStart"/>
      <w:r w:rsidRPr="003B170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VaVER</w:t>
      </w:r>
      <w:proofErr w:type="spellEnd"/>
      <w:r w:rsidRPr="003B170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– editační rozhraní příjemců pro tvorbu a editaci dodávek)</w:t>
      </w:r>
    </w:p>
    <w:p w:rsidR="003B170B" w:rsidRPr="003B170B" w:rsidRDefault="003B170B" w:rsidP="003B170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VaVER</w:t>
      </w:r>
      <w:proofErr w:type="spellEnd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- RIV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: spuštěna nová utilita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Adresář výsledků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(Obr. 4) v části DB – Zdroje dat umožňující připravit si šablonu s vybranými údaji o výsledcích a tu následně použít při tvorbě záznamů do RIV; šablony lze rovněž exportovat/ importovat ve </w:t>
      </w:r>
      <w:proofErr w:type="gram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formátech *.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xml</w:t>
      </w:r>
      <w:proofErr w:type="spellEnd"/>
      <w:proofErr w:type="gram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>, *.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ods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>, *.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csv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. Adresář výsledků výrazně usnadní a zrychlí práci uživatelů editoru. 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VaVER</w:t>
      </w:r>
      <w:proofErr w:type="spellEnd"/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- RIV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: přidání nových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filtrů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umožňujících vyhledání záznamů o výsledcích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dle zdroje financování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tohoto výsledku (Obr. 5) - např. návaznosti na ID projektu v CEP, na</w:t>
      </w:r>
      <w:r w:rsidR="006C282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institucionální podporu, operační program atd. </w:t>
      </w:r>
    </w:p>
    <w:p w:rsidR="003B170B" w:rsidRPr="003B170B" w:rsidRDefault="003B170B" w:rsidP="003B170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6C282D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Novinky pro část pro poskytovatele (Rozhraní pro poskytovatele)</w:t>
      </w:r>
    </w:p>
    <w:p w:rsidR="003B170B" w:rsidRPr="003B170B" w:rsidRDefault="003B170B" w:rsidP="006C282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B170B" w:rsidRPr="003B170B" w:rsidRDefault="003B170B" w:rsidP="006C282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Na úvodní stránce nově zobrazen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seznam uživatelů za poskytovatele</w:t>
      </w:r>
      <w:r w:rsidRPr="003B170B">
        <w:rPr>
          <w:rFonts w:ascii="Arial" w:eastAsiaTheme="minorHAnsi" w:hAnsi="Arial" w:cs="Arial"/>
          <w:color w:val="0070C0"/>
          <w:sz w:val="22"/>
          <w:szCs w:val="22"/>
          <w:lang w:eastAsia="en-US"/>
        </w:rPr>
        <w:t xml:space="preserve">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>s aktivním přístupem do rozhraní.</w:t>
      </w:r>
    </w:p>
    <w:p w:rsidR="003B170B" w:rsidRPr="003B170B" w:rsidRDefault="003B170B" w:rsidP="006C282D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3B170B" w:rsidRPr="003B170B" w:rsidRDefault="003B170B" w:rsidP="003B170B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WKS (webová kontrolní služba - validátor</w:t>
      </w:r>
      <w:r w:rsidR="00E713F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)</w:t>
      </w:r>
    </w:p>
    <w:p w:rsidR="003B170B" w:rsidRPr="003B170B" w:rsidRDefault="003B170B" w:rsidP="003B170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713FD" w:rsidRPr="003B170B" w:rsidRDefault="003B170B" w:rsidP="003B170B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CEP/RIV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: modernizace validátoru a ochrana proti chybným dodávkám a chybným vstupům, neplatné struktuře dodaných dat, rozšířená kontrola ošetření zakázaných znaků; kontrola financí CEP, kde čerpání ze státního rozpočtu nesmí být vyšší, než celkové uznané náklady,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lastRenderedPageBreak/>
        <w:t>kontrola existence IČO a kódu organizační jednotky (fakulty, ústavy) v Registru subjektů IS</w:t>
      </w:r>
      <w:r w:rsidR="004D1B2B">
        <w:rPr>
          <w:rFonts w:ascii="Arial" w:eastAsiaTheme="minorHAnsi" w:hAnsi="Arial" w:cs="Arial"/>
          <w:sz w:val="22"/>
          <w:szCs w:val="22"/>
          <w:lang w:eastAsia="en-US"/>
        </w:rPr>
        <w:t> 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</w:p>
    <w:p w:rsidR="003B170B" w:rsidRPr="003B170B" w:rsidRDefault="003B170B" w:rsidP="006C282D">
      <w:pPr>
        <w:jc w:val="both"/>
        <w:rPr>
          <w:rFonts w:ascii="Arial" w:hAnsi="Arial" w:cs="Arial"/>
          <w:b/>
          <w:sz w:val="22"/>
          <w:szCs w:val="22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RIV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: doplněno chybové hlášení při </w:t>
      </w: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t>duplicitním identifikačním kódu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různých výsledků předávaných přes stejného poskytovatele, dále byla zpřísněna kontrola tvaru identifikátoru DOI (pole R87 * DOI výsledku). Výše uvedené kontroly jsou rovněž součástí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VaVER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a</w:t>
      </w:r>
      <w:r w:rsidR="006C282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>Rozhraní pro poskytovatele.</w:t>
      </w:r>
    </w:p>
    <w:p w:rsidR="003B170B" w:rsidRPr="003B170B" w:rsidRDefault="003B170B" w:rsidP="003B170B">
      <w:pPr>
        <w:rPr>
          <w:rFonts w:ascii="Arial" w:hAnsi="Arial" w:cs="Arial"/>
          <w:b/>
          <w:sz w:val="22"/>
          <w:szCs w:val="22"/>
        </w:rPr>
      </w:pPr>
    </w:p>
    <w:p w:rsidR="003B170B" w:rsidRPr="003B170B" w:rsidRDefault="003B170B" w:rsidP="003B170B">
      <w:pPr>
        <w:rPr>
          <w:rFonts w:ascii="Arial" w:hAnsi="Arial" w:cs="Arial"/>
          <w:sz w:val="22"/>
          <w:szCs w:val="22"/>
        </w:rPr>
      </w:pPr>
      <w:r w:rsidRPr="003B170B">
        <w:rPr>
          <w:rFonts w:ascii="Arial" w:hAnsi="Arial" w:cs="Arial"/>
          <w:b/>
          <w:sz w:val="22"/>
          <w:szCs w:val="22"/>
        </w:rPr>
        <w:t>Obr. 4</w:t>
      </w:r>
      <w:r w:rsidRPr="003B170B">
        <w:rPr>
          <w:rFonts w:ascii="Arial" w:hAnsi="Arial" w:cs="Arial"/>
          <w:sz w:val="22"/>
          <w:szCs w:val="22"/>
        </w:rPr>
        <w:t xml:space="preserve"> Adresář výsledků</w:t>
      </w:r>
    </w:p>
    <w:p w:rsidR="003B170B" w:rsidRPr="003B170B" w:rsidRDefault="003B170B" w:rsidP="003B170B">
      <w:pPr>
        <w:tabs>
          <w:tab w:val="left" w:pos="9498"/>
        </w:tabs>
        <w:rPr>
          <w:rFonts w:ascii="Arial" w:hAnsi="Arial" w:cs="Arial"/>
          <w:sz w:val="22"/>
          <w:szCs w:val="22"/>
        </w:rPr>
      </w:pPr>
      <w:r w:rsidRPr="003B17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E7BE57" wp14:editId="4A7E15BA">
            <wp:extent cx="5752304" cy="3657600"/>
            <wp:effectExtent l="19050" t="19050" r="20320" b="19050"/>
            <wp:docPr id="7" name="Obrázek 7" descr="C:\Users\fiacano\Desktop\g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acano\Desktop\ggg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227" cy="366581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3B170B" w:rsidRPr="003B170B" w:rsidRDefault="003B170B" w:rsidP="003B170B">
      <w:pPr>
        <w:rPr>
          <w:rFonts w:ascii="Arial" w:hAnsi="Arial" w:cs="Arial"/>
          <w:sz w:val="22"/>
          <w:szCs w:val="22"/>
        </w:rPr>
      </w:pPr>
    </w:p>
    <w:p w:rsidR="003B170B" w:rsidRPr="003B170B" w:rsidRDefault="003B170B" w:rsidP="003B170B">
      <w:pPr>
        <w:rPr>
          <w:rFonts w:ascii="Arial" w:hAnsi="Arial" w:cs="Arial"/>
          <w:sz w:val="22"/>
          <w:szCs w:val="22"/>
        </w:rPr>
      </w:pPr>
      <w:r w:rsidRPr="003B170B">
        <w:rPr>
          <w:rFonts w:ascii="Arial" w:hAnsi="Arial" w:cs="Arial"/>
          <w:b/>
          <w:sz w:val="22"/>
          <w:szCs w:val="22"/>
        </w:rPr>
        <w:t xml:space="preserve">Obr. 5 </w:t>
      </w:r>
      <w:r w:rsidRPr="003B170B">
        <w:rPr>
          <w:rFonts w:ascii="Arial" w:hAnsi="Arial" w:cs="Arial"/>
          <w:sz w:val="22"/>
          <w:szCs w:val="22"/>
        </w:rPr>
        <w:t>Filtry - zdroj financování výsledku</w:t>
      </w:r>
    </w:p>
    <w:p w:rsidR="003B170B" w:rsidRPr="003B170B" w:rsidRDefault="003B170B" w:rsidP="003B170B">
      <w:pPr>
        <w:rPr>
          <w:rFonts w:ascii="Arial" w:hAnsi="Arial" w:cs="Arial"/>
          <w:sz w:val="22"/>
          <w:szCs w:val="22"/>
        </w:rPr>
      </w:pPr>
      <w:r w:rsidRPr="003B17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75ECE9" wp14:editId="120E82A9">
            <wp:extent cx="5753100" cy="3581400"/>
            <wp:effectExtent l="19050" t="19050" r="19050" b="19050"/>
            <wp:docPr id="8" name="Obrázek 8" descr="C:\Users\fiacano\Desktop\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acano\Desktop\1111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99" cy="3596962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3B170B" w:rsidRPr="003B170B" w:rsidSect="003B170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23" w:rsidRDefault="00A81A23">
      <w:r>
        <w:separator/>
      </w:r>
    </w:p>
  </w:endnote>
  <w:endnote w:type="continuationSeparator" w:id="0">
    <w:p w:rsidR="00A81A23" w:rsidRDefault="00A8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E713FD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Zpracovala Ing. </w:t>
    </w:r>
    <w:proofErr w:type="spellStart"/>
    <w:r>
      <w:rPr>
        <w:rFonts w:ascii="Arial" w:hAnsi="Arial" w:cs="Arial"/>
        <w:sz w:val="20"/>
        <w:szCs w:val="20"/>
      </w:rPr>
      <w:t>Fiačanová</w:t>
    </w:r>
    <w:proofErr w:type="spellEnd"/>
    <w:r>
      <w:rPr>
        <w:rFonts w:ascii="Arial" w:hAnsi="Arial" w:cs="Arial"/>
        <w:sz w:val="20"/>
        <w:szCs w:val="20"/>
      </w:rPr>
      <w:t>, 15. 6. 2018</w:t>
    </w:r>
    <w:r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251F9A">
      <w:rPr>
        <w:rFonts w:ascii="Arial" w:hAnsi="Arial" w:cs="Arial"/>
        <w:noProof/>
        <w:sz w:val="20"/>
        <w:szCs w:val="20"/>
      </w:rPr>
      <w:t>2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251F9A">
      <w:rPr>
        <w:rFonts w:ascii="Arial" w:hAnsi="Arial" w:cs="Arial"/>
        <w:noProof/>
        <w:sz w:val="20"/>
        <w:szCs w:val="20"/>
      </w:rPr>
      <w:t>3</w:t>
    </w:r>
    <w:r w:rsidR="00110409" w:rsidRPr="00E24CD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5E5081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Zpracovala Ing. </w:t>
    </w:r>
    <w:proofErr w:type="spellStart"/>
    <w:r>
      <w:rPr>
        <w:rFonts w:ascii="Arial" w:hAnsi="Arial" w:cs="Arial"/>
        <w:sz w:val="20"/>
        <w:szCs w:val="20"/>
      </w:rPr>
      <w:t>Fiačanová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="006C282D">
      <w:rPr>
        <w:rFonts w:ascii="Arial" w:hAnsi="Arial" w:cs="Arial"/>
        <w:sz w:val="20"/>
        <w:szCs w:val="20"/>
      </w:rPr>
      <w:t>15</w:t>
    </w:r>
    <w:r>
      <w:rPr>
        <w:rFonts w:ascii="Arial" w:hAnsi="Arial" w:cs="Arial"/>
        <w:sz w:val="20"/>
        <w:szCs w:val="20"/>
      </w:rPr>
      <w:t>. 6. 2018</w:t>
    </w:r>
    <w:r w:rsidR="00110409"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251F9A">
      <w:rPr>
        <w:rFonts w:ascii="Arial" w:hAnsi="Arial" w:cs="Arial"/>
        <w:noProof/>
        <w:sz w:val="20"/>
        <w:szCs w:val="20"/>
      </w:rPr>
      <w:t>1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251F9A">
      <w:rPr>
        <w:rFonts w:ascii="Arial" w:hAnsi="Arial" w:cs="Arial"/>
        <w:noProof/>
        <w:sz w:val="20"/>
        <w:szCs w:val="20"/>
      </w:rPr>
      <w:t>3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23" w:rsidRDefault="00A81A23">
      <w:r>
        <w:separator/>
      </w:r>
    </w:p>
  </w:footnote>
  <w:footnote w:type="continuationSeparator" w:id="0">
    <w:p w:rsidR="00A81A23" w:rsidRDefault="00A8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87E1B42" wp14:editId="08E87B70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8523C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D41D9A" wp14:editId="3980735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4671AE" w:rsidRDefault="003178DF" w:rsidP="003B170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</w:t>
          </w:r>
          <w:r w:rsidR="005F4567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5D07F1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3B170B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38B9"/>
    <w:rsid w:val="00074D46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17C36"/>
    <w:rsid w:val="00125B0A"/>
    <w:rsid w:val="00146B24"/>
    <w:rsid w:val="00151CAE"/>
    <w:rsid w:val="001521E3"/>
    <w:rsid w:val="00156FF9"/>
    <w:rsid w:val="00170C2E"/>
    <w:rsid w:val="00172C2E"/>
    <w:rsid w:val="001B4B55"/>
    <w:rsid w:val="001B70DE"/>
    <w:rsid w:val="001C6253"/>
    <w:rsid w:val="001D59E0"/>
    <w:rsid w:val="001E19B1"/>
    <w:rsid w:val="001E2CF4"/>
    <w:rsid w:val="0020502B"/>
    <w:rsid w:val="00214AF0"/>
    <w:rsid w:val="00231012"/>
    <w:rsid w:val="00244615"/>
    <w:rsid w:val="00251F9A"/>
    <w:rsid w:val="00256AAD"/>
    <w:rsid w:val="0027209D"/>
    <w:rsid w:val="00290894"/>
    <w:rsid w:val="002963F0"/>
    <w:rsid w:val="002A71C8"/>
    <w:rsid w:val="002D3727"/>
    <w:rsid w:val="00304769"/>
    <w:rsid w:val="0031387E"/>
    <w:rsid w:val="003178DF"/>
    <w:rsid w:val="00327D8C"/>
    <w:rsid w:val="00345FCD"/>
    <w:rsid w:val="003702C5"/>
    <w:rsid w:val="00372D4B"/>
    <w:rsid w:val="003841F6"/>
    <w:rsid w:val="003B170B"/>
    <w:rsid w:val="003C0E36"/>
    <w:rsid w:val="003C70C6"/>
    <w:rsid w:val="00414F21"/>
    <w:rsid w:val="00451786"/>
    <w:rsid w:val="0046734A"/>
    <w:rsid w:val="0049122E"/>
    <w:rsid w:val="00493653"/>
    <w:rsid w:val="004A619F"/>
    <w:rsid w:val="004C0965"/>
    <w:rsid w:val="004D1B2B"/>
    <w:rsid w:val="004F4396"/>
    <w:rsid w:val="0051627A"/>
    <w:rsid w:val="0052249D"/>
    <w:rsid w:val="00522FCE"/>
    <w:rsid w:val="00540765"/>
    <w:rsid w:val="0056076A"/>
    <w:rsid w:val="005A0D4F"/>
    <w:rsid w:val="005B444A"/>
    <w:rsid w:val="005B5E3D"/>
    <w:rsid w:val="005D07F1"/>
    <w:rsid w:val="005D62BF"/>
    <w:rsid w:val="005E5081"/>
    <w:rsid w:val="005F2FD6"/>
    <w:rsid w:val="005F4567"/>
    <w:rsid w:val="00604DDE"/>
    <w:rsid w:val="006532AF"/>
    <w:rsid w:val="00660F71"/>
    <w:rsid w:val="00667517"/>
    <w:rsid w:val="006739C2"/>
    <w:rsid w:val="006749C5"/>
    <w:rsid w:val="006822A4"/>
    <w:rsid w:val="006915CE"/>
    <w:rsid w:val="006A6B63"/>
    <w:rsid w:val="006B54EB"/>
    <w:rsid w:val="006C282D"/>
    <w:rsid w:val="006D1C89"/>
    <w:rsid w:val="006E32E0"/>
    <w:rsid w:val="006E4FE1"/>
    <w:rsid w:val="006E753B"/>
    <w:rsid w:val="00721219"/>
    <w:rsid w:val="00736308"/>
    <w:rsid w:val="00756BB0"/>
    <w:rsid w:val="00760C9A"/>
    <w:rsid w:val="00761160"/>
    <w:rsid w:val="007664DC"/>
    <w:rsid w:val="00770987"/>
    <w:rsid w:val="00770CE0"/>
    <w:rsid w:val="00775A57"/>
    <w:rsid w:val="0079264B"/>
    <w:rsid w:val="007929B4"/>
    <w:rsid w:val="007A17F9"/>
    <w:rsid w:val="007B28E9"/>
    <w:rsid w:val="007B594A"/>
    <w:rsid w:val="007B74A0"/>
    <w:rsid w:val="007C3573"/>
    <w:rsid w:val="007D3CD7"/>
    <w:rsid w:val="007D4913"/>
    <w:rsid w:val="007D513D"/>
    <w:rsid w:val="007F4CCB"/>
    <w:rsid w:val="00800B43"/>
    <w:rsid w:val="00821348"/>
    <w:rsid w:val="008523C5"/>
    <w:rsid w:val="00854163"/>
    <w:rsid w:val="00857F4F"/>
    <w:rsid w:val="008710A2"/>
    <w:rsid w:val="00871EEE"/>
    <w:rsid w:val="00880906"/>
    <w:rsid w:val="00886CCF"/>
    <w:rsid w:val="00886F37"/>
    <w:rsid w:val="008900D4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3615"/>
    <w:rsid w:val="00967BE3"/>
    <w:rsid w:val="00991BFC"/>
    <w:rsid w:val="0099242E"/>
    <w:rsid w:val="009B0D8F"/>
    <w:rsid w:val="009B680C"/>
    <w:rsid w:val="009C5F5B"/>
    <w:rsid w:val="009C62FC"/>
    <w:rsid w:val="009C770A"/>
    <w:rsid w:val="009F0D85"/>
    <w:rsid w:val="00A03BAD"/>
    <w:rsid w:val="00A0762D"/>
    <w:rsid w:val="00A10B1D"/>
    <w:rsid w:val="00A31ABB"/>
    <w:rsid w:val="00A36614"/>
    <w:rsid w:val="00A5420F"/>
    <w:rsid w:val="00A56377"/>
    <w:rsid w:val="00A56499"/>
    <w:rsid w:val="00A61A78"/>
    <w:rsid w:val="00A81A23"/>
    <w:rsid w:val="00A863BE"/>
    <w:rsid w:val="00A864C4"/>
    <w:rsid w:val="00A91AC3"/>
    <w:rsid w:val="00A93FE3"/>
    <w:rsid w:val="00AB00B2"/>
    <w:rsid w:val="00AE26F9"/>
    <w:rsid w:val="00AE6A22"/>
    <w:rsid w:val="00AF3DBE"/>
    <w:rsid w:val="00AF4B56"/>
    <w:rsid w:val="00AF63CC"/>
    <w:rsid w:val="00B05D2D"/>
    <w:rsid w:val="00B1018D"/>
    <w:rsid w:val="00B24B48"/>
    <w:rsid w:val="00B30D90"/>
    <w:rsid w:val="00B441FF"/>
    <w:rsid w:val="00B47FFC"/>
    <w:rsid w:val="00B55DC8"/>
    <w:rsid w:val="00B5776A"/>
    <w:rsid w:val="00B705E6"/>
    <w:rsid w:val="00B72AB5"/>
    <w:rsid w:val="00B74474"/>
    <w:rsid w:val="00B76D66"/>
    <w:rsid w:val="00BB1CAC"/>
    <w:rsid w:val="00BB27B1"/>
    <w:rsid w:val="00BB4ED2"/>
    <w:rsid w:val="00BC17D8"/>
    <w:rsid w:val="00BD5486"/>
    <w:rsid w:val="00BE3825"/>
    <w:rsid w:val="00C04B87"/>
    <w:rsid w:val="00C06518"/>
    <w:rsid w:val="00C21E83"/>
    <w:rsid w:val="00C269E9"/>
    <w:rsid w:val="00C43354"/>
    <w:rsid w:val="00C46364"/>
    <w:rsid w:val="00C543C8"/>
    <w:rsid w:val="00C56B46"/>
    <w:rsid w:val="00C56C51"/>
    <w:rsid w:val="00C86E07"/>
    <w:rsid w:val="00CB5F3A"/>
    <w:rsid w:val="00CD3ED2"/>
    <w:rsid w:val="00CE433A"/>
    <w:rsid w:val="00CE7E09"/>
    <w:rsid w:val="00CF716C"/>
    <w:rsid w:val="00CF7EE7"/>
    <w:rsid w:val="00D54C89"/>
    <w:rsid w:val="00D54DB4"/>
    <w:rsid w:val="00D57CF6"/>
    <w:rsid w:val="00D67F41"/>
    <w:rsid w:val="00D71461"/>
    <w:rsid w:val="00D8368E"/>
    <w:rsid w:val="00D86260"/>
    <w:rsid w:val="00DA613A"/>
    <w:rsid w:val="00DA7596"/>
    <w:rsid w:val="00DB1C61"/>
    <w:rsid w:val="00DB610C"/>
    <w:rsid w:val="00DD051D"/>
    <w:rsid w:val="00DE78B7"/>
    <w:rsid w:val="00DF7525"/>
    <w:rsid w:val="00E076FC"/>
    <w:rsid w:val="00E10540"/>
    <w:rsid w:val="00E14C05"/>
    <w:rsid w:val="00E23779"/>
    <w:rsid w:val="00E413F6"/>
    <w:rsid w:val="00E43456"/>
    <w:rsid w:val="00E46D2A"/>
    <w:rsid w:val="00E56D35"/>
    <w:rsid w:val="00E64072"/>
    <w:rsid w:val="00E67417"/>
    <w:rsid w:val="00E713FD"/>
    <w:rsid w:val="00E742C6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35B"/>
    <w:rsid w:val="00F237E2"/>
    <w:rsid w:val="00F37F8C"/>
    <w:rsid w:val="00F51580"/>
    <w:rsid w:val="00F646B5"/>
    <w:rsid w:val="00F861DA"/>
    <w:rsid w:val="00FA0395"/>
    <w:rsid w:val="00FA6B3E"/>
    <w:rsid w:val="00FB06AC"/>
    <w:rsid w:val="00FB702E"/>
    <w:rsid w:val="00FB7486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14A9-DB89-4AF8-8D7A-D246CBD3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40</cp:revision>
  <cp:lastPrinted>2018-06-19T07:36:00Z</cp:lastPrinted>
  <dcterms:created xsi:type="dcterms:W3CDTF">2018-06-18T11:08:00Z</dcterms:created>
  <dcterms:modified xsi:type="dcterms:W3CDTF">2018-06-19T07:36:00Z</dcterms:modified>
</cp:coreProperties>
</file>