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9D3" w:rsidRPr="00AF0507" w:rsidRDefault="00E209D3" w:rsidP="00AF0507">
      <w:pPr>
        <w:spacing w:line="240" w:lineRule="auto"/>
        <w:rPr>
          <w:rFonts w:ascii="Times New Roman" w:hAnsi="Times New Roman"/>
          <w:sz w:val="24"/>
          <w:szCs w:val="24"/>
        </w:rPr>
      </w:pPr>
    </w:p>
    <w:p w:rsidR="00E209D3" w:rsidRPr="00AF0507" w:rsidRDefault="00E209D3" w:rsidP="00AF0507">
      <w:pPr>
        <w:spacing w:line="240" w:lineRule="auto"/>
        <w:rPr>
          <w:rFonts w:ascii="Times New Roman" w:hAnsi="Times New Roman"/>
          <w:b/>
          <w:sz w:val="24"/>
          <w:szCs w:val="24"/>
        </w:rPr>
      </w:pPr>
      <w:r w:rsidRPr="00AF0507">
        <w:rPr>
          <w:rFonts w:ascii="Times New Roman" w:hAnsi="Times New Roman"/>
          <w:b/>
          <w:sz w:val="24"/>
          <w:szCs w:val="24"/>
        </w:rPr>
        <w:t xml:space="preserve">Příloha 4. </w:t>
      </w:r>
    </w:p>
    <w:p w:rsidR="00E209D3" w:rsidRPr="00AF0507" w:rsidRDefault="00E209D3" w:rsidP="00AF0507">
      <w:pPr>
        <w:spacing w:line="240" w:lineRule="auto"/>
        <w:rPr>
          <w:rFonts w:ascii="Times New Roman" w:hAnsi="Times New Roman"/>
          <w:b/>
          <w:sz w:val="24"/>
          <w:szCs w:val="24"/>
        </w:rPr>
      </w:pPr>
      <w:r w:rsidRPr="00AF0507">
        <w:rPr>
          <w:rFonts w:ascii="Times New Roman" w:hAnsi="Times New Roman"/>
          <w:b/>
          <w:sz w:val="24"/>
          <w:szCs w:val="24"/>
        </w:rPr>
        <w:t>Strategické materiály MD ČR</w:t>
      </w:r>
    </w:p>
    <w:p w:rsidR="00E209D3" w:rsidRPr="0094276E" w:rsidRDefault="00E209D3" w:rsidP="00AF0507">
      <w:pPr>
        <w:spacing w:after="0" w:line="240" w:lineRule="auto"/>
        <w:jc w:val="both"/>
        <w:rPr>
          <w:rFonts w:ascii="Times New Roman" w:hAnsi="Times New Roman"/>
          <w:noProof/>
          <w:sz w:val="24"/>
          <w:szCs w:val="24"/>
        </w:rPr>
      </w:pPr>
      <w:r w:rsidRPr="00AF0507">
        <w:rPr>
          <w:rFonts w:ascii="Times New Roman" w:hAnsi="Times New Roman"/>
          <w:b/>
          <w:noProof/>
          <w:sz w:val="24"/>
          <w:szCs w:val="24"/>
        </w:rPr>
        <w:t>Dopravní politika pro období 2014 – 2020</w:t>
      </w:r>
      <w:r w:rsidRPr="00AF0507">
        <w:rPr>
          <w:rFonts w:ascii="Times New Roman" w:hAnsi="Times New Roman"/>
          <w:noProof/>
          <w:sz w:val="24"/>
          <w:szCs w:val="24"/>
        </w:rPr>
        <w:t xml:space="preserve"> navazuje na Dopravní politiku pro léta 2005 – 2013. Jedna z priorit dopravní politiky „Moderní technologie, výzkum, vývoj a inovace a kosmické technologie“ </w:t>
      </w:r>
      <w:r>
        <w:rPr>
          <w:rFonts w:ascii="Times New Roman" w:hAnsi="Times New Roman"/>
          <w:noProof/>
          <w:sz w:val="24"/>
          <w:szCs w:val="24"/>
        </w:rPr>
        <w:t>má za cíl</w:t>
      </w:r>
      <w:r>
        <w:t xml:space="preserve"> </w:t>
      </w:r>
      <w:r w:rsidRPr="0094276E">
        <w:rPr>
          <w:rFonts w:ascii="Times New Roman" w:hAnsi="Times New Roman"/>
          <w:noProof/>
          <w:sz w:val="24"/>
          <w:szCs w:val="24"/>
        </w:rPr>
        <w:t xml:space="preserve">v resortu dopravy vytvořit rámec pro realizaci opatření pro rozvoj znalostní společnosti, který povede k dalšímu růstu konkurenceschopnosti české ekonomiky a ke zlepšení života obyvatel. Tato problematika se v poslední době stává vysoce aktuální i v rámci EU a lze proto očekávat i určité iniciativy na této úrovni. </w:t>
      </w:r>
    </w:p>
    <w:p w:rsidR="00E209D3" w:rsidRPr="0094276E" w:rsidRDefault="00E209D3" w:rsidP="00AF0507">
      <w:pPr>
        <w:spacing w:after="0" w:line="240" w:lineRule="auto"/>
        <w:jc w:val="both"/>
        <w:rPr>
          <w:rFonts w:ascii="Times New Roman" w:hAnsi="Times New Roman"/>
          <w:noProof/>
          <w:sz w:val="24"/>
          <w:szCs w:val="24"/>
        </w:rPr>
      </w:pPr>
      <w:r w:rsidRPr="0094276E">
        <w:rPr>
          <w:rFonts w:ascii="Times New Roman" w:hAnsi="Times New Roman"/>
          <w:noProof/>
          <w:sz w:val="24"/>
          <w:szCs w:val="24"/>
        </w:rPr>
        <w:t xml:space="preserve">Výzkum, vývoj a inovace v sektoru doprava se musí zaměřit zejména na následující problémové okruhy:  </w:t>
      </w:r>
    </w:p>
    <w:p w:rsidR="00E209D3" w:rsidRPr="0094276E" w:rsidRDefault="00E209D3" w:rsidP="0094276E">
      <w:pPr>
        <w:numPr>
          <w:ilvl w:val="0"/>
          <w:numId w:val="2"/>
        </w:numPr>
        <w:spacing w:after="0" w:line="240" w:lineRule="auto"/>
        <w:jc w:val="both"/>
        <w:rPr>
          <w:rFonts w:ascii="Times New Roman" w:hAnsi="Times New Roman"/>
          <w:noProof/>
          <w:sz w:val="24"/>
          <w:szCs w:val="24"/>
        </w:rPr>
      </w:pPr>
      <w:r w:rsidRPr="0094276E">
        <w:rPr>
          <w:rFonts w:ascii="Times New Roman" w:hAnsi="Times New Roman"/>
          <w:noProof/>
          <w:sz w:val="24"/>
          <w:szCs w:val="24"/>
        </w:rPr>
        <w:t xml:space="preserve">Z hlediska principu udržitelného rozvoje v oblasti dopravy je nezbytné se zabývat alternativními zdroji energie v dopravě a s tím souvisejícími novými pohony, systémy distribuce a skladování alternativních paliv. Význam má též výzkum možných způsobů podpory zavádění nových zdrojů energie v dopravě včetně vývoje dopravních prostředků, stejně jako zavádění nových technologií, materiálů (včetně materiálů z druhotných surovin), a diagnostických metod pro výstavbu a obnovu staveb dopravní infrastruktury, které jsou šetrné k životnímu prostředí.  </w:t>
      </w:r>
    </w:p>
    <w:p w:rsidR="00E209D3" w:rsidRPr="0094276E" w:rsidRDefault="00E209D3" w:rsidP="0094276E">
      <w:pPr>
        <w:numPr>
          <w:ilvl w:val="0"/>
          <w:numId w:val="2"/>
        </w:numPr>
        <w:spacing w:after="0" w:line="240" w:lineRule="auto"/>
        <w:jc w:val="both"/>
        <w:rPr>
          <w:rFonts w:ascii="Times New Roman" w:hAnsi="Times New Roman"/>
          <w:noProof/>
          <w:sz w:val="24"/>
          <w:szCs w:val="24"/>
        </w:rPr>
      </w:pPr>
      <w:r w:rsidRPr="0094276E">
        <w:rPr>
          <w:rFonts w:ascii="Times New Roman" w:hAnsi="Times New Roman"/>
          <w:noProof/>
          <w:sz w:val="24"/>
          <w:szCs w:val="24"/>
        </w:rPr>
        <w:t>Příspěvek dopravy k trvalé prosperitě země musí být provázen vyšší propojeností dopravních systémů napříč Evropou i regiony, k čemuž přispívá jejich interoperabilita, multimodalita a využití interoperabilních systémů ITS.</w:t>
      </w:r>
    </w:p>
    <w:p w:rsidR="00E209D3" w:rsidRPr="0094276E" w:rsidRDefault="00E209D3" w:rsidP="0094276E">
      <w:pPr>
        <w:numPr>
          <w:ilvl w:val="0"/>
          <w:numId w:val="2"/>
        </w:numPr>
        <w:spacing w:after="0" w:line="240" w:lineRule="auto"/>
        <w:jc w:val="both"/>
        <w:rPr>
          <w:rFonts w:ascii="Times New Roman" w:hAnsi="Times New Roman"/>
          <w:noProof/>
          <w:sz w:val="24"/>
          <w:szCs w:val="24"/>
        </w:rPr>
      </w:pPr>
      <w:r w:rsidRPr="0094276E">
        <w:rPr>
          <w:rFonts w:ascii="Times New Roman" w:hAnsi="Times New Roman"/>
          <w:noProof/>
          <w:sz w:val="24"/>
          <w:szCs w:val="24"/>
        </w:rPr>
        <w:t xml:space="preserve">Kvalitu dopravních procesů velkou měrou ovlivňuje faktor bezpečnosti dopravních procesů. Současný stav není dobrý a cílem výzkumu je dosáhnout vyšších bezpečnostních standardů jak u dopravních komunikací, tak u samotných dopravních prostředků, a to zkvalitněním stávajících technologií a zaváděním systémů využívajících nové principy z oboru inteligentních dopravních systémů.  </w:t>
      </w:r>
    </w:p>
    <w:p w:rsidR="00E209D3" w:rsidRPr="0094276E" w:rsidRDefault="00E209D3" w:rsidP="0094276E">
      <w:pPr>
        <w:numPr>
          <w:ilvl w:val="0"/>
          <w:numId w:val="2"/>
        </w:numPr>
        <w:spacing w:after="0" w:line="240" w:lineRule="auto"/>
        <w:jc w:val="both"/>
        <w:rPr>
          <w:rFonts w:ascii="Times New Roman" w:hAnsi="Times New Roman"/>
          <w:noProof/>
          <w:sz w:val="24"/>
          <w:szCs w:val="24"/>
        </w:rPr>
      </w:pPr>
      <w:r w:rsidRPr="0094276E">
        <w:rPr>
          <w:rFonts w:ascii="Times New Roman" w:hAnsi="Times New Roman"/>
          <w:noProof/>
          <w:sz w:val="24"/>
          <w:szCs w:val="24"/>
        </w:rPr>
        <w:t xml:space="preserve">Investice do výstavby a obnovy dopravní infrastruktury jsou významnými položkami veřejných rozpočtů. Optimalizace vkládaných prostředků do výstavby, ale i údržby je jasnou prioritou. Optimalizace rozhodovacích procesů, hledání technických standardů staveb, materiálů atd. vedoucí k snížení nákladů výstavby a souběžné nastavení úrovně údržby infrastruktury podpořené kvalitní diagnostikou, která umožňuje správné načasování údržby, opravy či rekonstrukce, jsou předpokladem udržitelného rozvoje dopravní infrastruktury v rámci omezených zdrojů financování. Další oblastí je hledání stabilních zdrojů pro financování oprav, údržby a rozvoje dopravní infrastruktury a rovněž dopravní obslužnosti. Další důležitou oblastí je hledání možností nízkonákladových opatření na dopravní infrastruktuře s ohledem na optimalizaci dopravní obslužnosti.  </w:t>
      </w:r>
    </w:p>
    <w:p w:rsidR="00E209D3" w:rsidRPr="0094276E" w:rsidRDefault="00E209D3" w:rsidP="0094276E">
      <w:pPr>
        <w:numPr>
          <w:ilvl w:val="0"/>
          <w:numId w:val="2"/>
        </w:numPr>
        <w:spacing w:after="0" w:line="240" w:lineRule="auto"/>
        <w:jc w:val="both"/>
        <w:rPr>
          <w:rFonts w:ascii="Times New Roman" w:hAnsi="Times New Roman"/>
          <w:noProof/>
          <w:sz w:val="24"/>
          <w:szCs w:val="24"/>
        </w:rPr>
      </w:pPr>
      <w:r w:rsidRPr="0094276E">
        <w:rPr>
          <w:rFonts w:ascii="Times New Roman" w:hAnsi="Times New Roman"/>
          <w:noProof/>
          <w:sz w:val="24"/>
          <w:szCs w:val="24"/>
        </w:rPr>
        <w:t xml:space="preserve">Výrazné omezení finančních zdrojů využitelných pro výstavbu nové infrastruktury dopravních cest, dopravních terminálů a rozvoje multimodálních a intermodálních systémů, nutí stále více vytvářet podmínky pro partnerství veřejného a soukromého sektoru (projekty PPP). Stav vyvolává potřebnost vyhledávání nových přístupů v této oblasti a vytvářet potřebné rámce a to v souladu s evropskými iniciativami v této oblasti.  </w:t>
      </w:r>
    </w:p>
    <w:p w:rsidR="00E209D3" w:rsidRPr="00AF0507" w:rsidRDefault="00E209D3" w:rsidP="00AF0507">
      <w:pPr>
        <w:spacing w:after="0" w:line="240" w:lineRule="auto"/>
        <w:jc w:val="both"/>
        <w:rPr>
          <w:rFonts w:ascii="Times New Roman" w:hAnsi="Times New Roman"/>
          <w:noProof/>
          <w:sz w:val="24"/>
          <w:szCs w:val="24"/>
        </w:rPr>
      </w:pPr>
    </w:p>
    <w:p w:rsidR="00E209D3" w:rsidRDefault="00E209D3" w:rsidP="00AF0507">
      <w:pPr>
        <w:spacing w:after="0" w:line="240" w:lineRule="auto"/>
        <w:jc w:val="both"/>
        <w:rPr>
          <w:rFonts w:ascii="Times New Roman" w:hAnsi="Times New Roman"/>
          <w:sz w:val="24"/>
          <w:szCs w:val="24"/>
        </w:rPr>
      </w:pPr>
      <w:r w:rsidRPr="00AF0507">
        <w:rPr>
          <w:rFonts w:ascii="Times New Roman" w:hAnsi="Times New Roman"/>
          <w:b/>
          <w:sz w:val="24"/>
          <w:szCs w:val="24"/>
        </w:rPr>
        <w:t xml:space="preserve">Dopravní sektorové strategie 2. fáze - Střednědobý plán rozvoje dopravní infrastruktury s dlouhodobým výhledem </w:t>
      </w:r>
      <w:r w:rsidRPr="00AF0507">
        <w:rPr>
          <w:rFonts w:ascii="Times New Roman" w:hAnsi="Times New Roman"/>
          <w:sz w:val="24"/>
          <w:szCs w:val="24"/>
        </w:rPr>
        <w:t xml:space="preserve">formulují priority a cíle v oblasti rozvoje dopravní infrastruktury ve střednědobém horizontu do roku </w:t>
      </w:r>
      <w:smartTag w:uri="urn:schemas-microsoft-com:office:smarttags" w:element="metricconverter">
        <w:smartTagPr>
          <w:attr w:name="ProductID" w:val="2020 a"/>
        </w:smartTagPr>
        <w:r w:rsidRPr="00AF0507">
          <w:rPr>
            <w:rFonts w:ascii="Times New Roman" w:hAnsi="Times New Roman"/>
            <w:sz w:val="24"/>
            <w:szCs w:val="24"/>
          </w:rPr>
          <w:t>2020 a</w:t>
        </w:r>
      </w:smartTag>
      <w:r w:rsidRPr="00AF0507">
        <w:rPr>
          <w:rFonts w:ascii="Times New Roman" w:hAnsi="Times New Roman"/>
          <w:sz w:val="24"/>
          <w:szCs w:val="24"/>
        </w:rPr>
        <w:t xml:space="preserve"> rámcově i v dlouhodobém horizontu až do roku 2050. </w:t>
      </w:r>
      <w:r w:rsidRPr="007C76B2">
        <w:rPr>
          <w:rFonts w:ascii="Times New Roman" w:hAnsi="Times New Roman"/>
          <w:sz w:val="24"/>
          <w:szCs w:val="24"/>
        </w:rPr>
        <w:t>Dopravní sektorové strategie, 2. fáze definují zásady pro efektivní a kvalitní zajištění provozování existující dopravní infrastruktury a obsahují principy pro určení prioritizace připravovaných rozvojových projektů při konkrétní výši finančního rámce. Hlavními důvody pořízení jsou zejména: na evropské úrovni: požadavek na vypracování zastřešujícího strategického sektorového dokumentu (v podobě „komplexního národního dopravního plánu“) představuje jednu z tzv. kondicionalit pro čerpání finančních prostředků z fondů Evropské unie v letech 2014 až 2020, na národní úrovni: absence platné koncepce postupného rozvoje dopravní infrastruktury v jednotlivých dopravních módech</w:t>
      </w:r>
    </w:p>
    <w:p w:rsidR="00E209D3" w:rsidRPr="00AF0507" w:rsidRDefault="00E209D3" w:rsidP="00AF0507">
      <w:pPr>
        <w:spacing w:after="0" w:line="240" w:lineRule="auto"/>
        <w:jc w:val="both"/>
        <w:rPr>
          <w:rFonts w:ascii="Times New Roman" w:hAnsi="Times New Roman"/>
          <w:color w:val="000000"/>
          <w:sz w:val="24"/>
          <w:szCs w:val="24"/>
        </w:rPr>
      </w:pPr>
    </w:p>
    <w:p w:rsidR="00E209D3" w:rsidRDefault="00E209D3" w:rsidP="00AF0507">
      <w:pPr>
        <w:spacing w:after="0" w:line="240" w:lineRule="auto"/>
        <w:jc w:val="both"/>
        <w:rPr>
          <w:rFonts w:ascii="Times New Roman" w:hAnsi="Times New Roman"/>
          <w:sz w:val="24"/>
          <w:szCs w:val="24"/>
        </w:rPr>
      </w:pPr>
      <w:r w:rsidRPr="00AF0507">
        <w:rPr>
          <w:rFonts w:ascii="Times New Roman" w:hAnsi="Times New Roman"/>
          <w:b/>
          <w:sz w:val="24"/>
          <w:szCs w:val="24"/>
        </w:rPr>
        <w:t>Národní strategie bezpečnosti silničního provozu (BESIP) na období let 2011 až 2020</w:t>
      </w:r>
      <w:r w:rsidRPr="00AF0507">
        <w:rPr>
          <w:rFonts w:ascii="Times New Roman" w:hAnsi="Times New Roman"/>
          <w:sz w:val="24"/>
          <w:szCs w:val="24"/>
        </w:rPr>
        <w:t xml:space="preserve"> řeší nejvíce problémové oblasti bezpečnosti silničního provozu kombinací jednotlivých opatření v oblasti silniční infrastruktury a vozidel, výchovy a vzdělávání, postihu a legislativy a také technologií ITS. </w:t>
      </w:r>
    </w:p>
    <w:p w:rsidR="00E209D3" w:rsidRDefault="00E209D3" w:rsidP="00AF0507">
      <w:pPr>
        <w:spacing w:after="0" w:line="240" w:lineRule="auto"/>
        <w:jc w:val="both"/>
        <w:rPr>
          <w:rFonts w:ascii="Times New Roman" w:hAnsi="Times New Roman"/>
          <w:sz w:val="24"/>
          <w:szCs w:val="24"/>
        </w:rPr>
      </w:pPr>
    </w:p>
    <w:p w:rsidR="00E209D3" w:rsidRPr="00AF0507" w:rsidRDefault="00E209D3" w:rsidP="00AF0507">
      <w:pPr>
        <w:spacing w:after="0" w:line="240" w:lineRule="auto"/>
        <w:jc w:val="both"/>
        <w:rPr>
          <w:rFonts w:ascii="Times New Roman" w:hAnsi="Times New Roman"/>
          <w:b/>
          <w:sz w:val="24"/>
          <w:szCs w:val="24"/>
        </w:rPr>
      </w:pPr>
      <w:r w:rsidRPr="00AF0507">
        <w:rPr>
          <w:rFonts w:ascii="Times New Roman" w:hAnsi="Times New Roman"/>
          <w:b/>
          <w:sz w:val="24"/>
          <w:szCs w:val="24"/>
        </w:rPr>
        <w:t>Národní rozvojový program mobility pro všechny</w:t>
      </w:r>
    </w:p>
    <w:p w:rsidR="00E209D3" w:rsidRPr="00AF0507" w:rsidRDefault="00E209D3" w:rsidP="00AF0507">
      <w:pPr>
        <w:spacing w:after="0" w:line="240" w:lineRule="auto"/>
        <w:jc w:val="both"/>
        <w:rPr>
          <w:rFonts w:ascii="Times New Roman" w:hAnsi="Times New Roman"/>
          <w:sz w:val="24"/>
          <w:szCs w:val="24"/>
        </w:rPr>
      </w:pPr>
      <w:r w:rsidRPr="00AF0507">
        <w:rPr>
          <w:rFonts w:ascii="Times New Roman" w:hAnsi="Times New Roman"/>
          <w:sz w:val="24"/>
          <w:szCs w:val="24"/>
        </w:rPr>
        <w:t>Program podporuje realizaci komplexních bezbariérových tras ve městech a obcích, tedy odstraňování bariér v budovách státních a veřejných institucí a odstraňování bariér v dopravě. Jedním ze specifických cílů, kterým je dosažen základní cíl programu mobility pro všechny, je zavedení signalizačních a informačních prostředků v dopravě.</w:t>
      </w:r>
    </w:p>
    <w:p w:rsidR="00E209D3" w:rsidRPr="00AF0507" w:rsidRDefault="00E209D3" w:rsidP="00AF0507">
      <w:pPr>
        <w:spacing w:after="0" w:line="240" w:lineRule="auto"/>
        <w:jc w:val="both"/>
        <w:rPr>
          <w:rFonts w:ascii="Times New Roman" w:hAnsi="Times New Roman"/>
          <w:sz w:val="24"/>
          <w:szCs w:val="24"/>
        </w:rPr>
      </w:pPr>
    </w:p>
    <w:p w:rsidR="00E209D3" w:rsidRPr="00AF0507" w:rsidRDefault="00E209D3" w:rsidP="00AF0507">
      <w:pPr>
        <w:spacing w:after="0" w:line="240" w:lineRule="auto"/>
        <w:rPr>
          <w:rFonts w:ascii="Times New Roman" w:hAnsi="Times New Roman"/>
          <w:b/>
          <w:sz w:val="24"/>
          <w:szCs w:val="24"/>
        </w:rPr>
      </w:pPr>
      <w:r w:rsidRPr="00AF0507">
        <w:rPr>
          <w:rFonts w:ascii="Times New Roman" w:hAnsi="Times New Roman"/>
          <w:b/>
          <w:sz w:val="24"/>
          <w:szCs w:val="24"/>
        </w:rPr>
        <w:t>Akční plán rozvoje inteligentních dopravních systémů (ITS) v ČR do roku 2020</w:t>
      </w:r>
    </w:p>
    <w:p w:rsidR="00E209D3" w:rsidRPr="00AF0507" w:rsidRDefault="00E209D3" w:rsidP="00AF0507">
      <w:pPr>
        <w:spacing w:after="0" w:line="240" w:lineRule="auto"/>
        <w:jc w:val="both"/>
        <w:rPr>
          <w:rFonts w:ascii="Times New Roman" w:hAnsi="Times New Roman"/>
          <w:b/>
          <w:sz w:val="24"/>
          <w:szCs w:val="24"/>
        </w:rPr>
      </w:pPr>
      <w:r w:rsidRPr="00AF0507">
        <w:rPr>
          <w:rFonts w:ascii="Times New Roman" w:hAnsi="Times New Roman"/>
          <w:sz w:val="24"/>
          <w:szCs w:val="24"/>
        </w:rPr>
        <w:t xml:space="preserve">Zpracování Akčního plánu (AP) rozvoje inteligentních dopravních systémů ITS vytváří potřebný rámec pro realizací záměrů „Dopravní sektorové strategie, 2. fáze“. Ty byly schváleny vládou ČR dne 13. 11. </w:t>
      </w:r>
      <w:smartTag w:uri="urn:schemas-microsoft-com:office:smarttags" w:element="metricconverter">
        <w:smartTagPr>
          <w:attr w:name="ProductID" w:val="2013 a"/>
        </w:smartTagPr>
        <w:r w:rsidRPr="00AF0507">
          <w:rPr>
            <w:rFonts w:ascii="Times New Roman" w:hAnsi="Times New Roman"/>
            <w:sz w:val="24"/>
            <w:szCs w:val="24"/>
          </w:rPr>
          <w:t>2013 a</w:t>
        </w:r>
      </w:smartTag>
      <w:r w:rsidRPr="00AF0507">
        <w:rPr>
          <w:rFonts w:ascii="Times New Roman" w:hAnsi="Times New Roman"/>
          <w:sz w:val="24"/>
          <w:szCs w:val="24"/>
        </w:rPr>
        <w:t xml:space="preserve"> vymezují, které z dopravních staveb jsou pro stát klíčové a jaké existují priority v rámci nově budovaných evropských sítí. Z tohoto důvodu je rozvoj ITS v tomto dokumentu především zaměřen na systémy ITS, které jsou součástí dopravních sítí na dálnicích, rychlostních silnicích, silnicích I. tříd a také součástí silniční infrastruktury ve městech. V rámci dopravních sektorových strategií byly identifikovány celkové finanční potřeby rozvoje systémů ITS, které jsou součástí dopravních sítí. </w:t>
      </w:r>
      <w:r>
        <w:rPr>
          <w:rFonts w:ascii="Times New Roman" w:hAnsi="Times New Roman"/>
          <w:sz w:val="24"/>
          <w:szCs w:val="24"/>
        </w:rPr>
        <w:t>Materiál byl</w:t>
      </w:r>
      <w:r w:rsidRPr="00AF0507">
        <w:rPr>
          <w:rFonts w:ascii="Times New Roman" w:hAnsi="Times New Roman"/>
          <w:sz w:val="24"/>
          <w:szCs w:val="24"/>
        </w:rPr>
        <w:t xml:space="preserve"> schválen vládou ČR</w:t>
      </w:r>
      <w:r>
        <w:rPr>
          <w:rFonts w:ascii="Times New Roman" w:hAnsi="Times New Roman"/>
          <w:sz w:val="24"/>
          <w:szCs w:val="24"/>
        </w:rPr>
        <w:t xml:space="preserve"> dne 15. dubna 2015</w:t>
      </w:r>
      <w:r w:rsidRPr="00AF0507">
        <w:rPr>
          <w:rFonts w:ascii="Times New Roman" w:hAnsi="Times New Roman"/>
          <w:sz w:val="24"/>
          <w:szCs w:val="24"/>
        </w:rPr>
        <w:t>.</w:t>
      </w:r>
    </w:p>
    <w:p w:rsidR="00E209D3" w:rsidRPr="00AF0507" w:rsidRDefault="00E209D3" w:rsidP="00AF0507">
      <w:pPr>
        <w:spacing w:after="0" w:line="240" w:lineRule="auto"/>
        <w:jc w:val="both"/>
        <w:rPr>
          <w:rFonts w:ascii="Times New Roman" w:hAnsi="Times New Roman"/>
          <w:b/>
          <w:sz w:val="24"/>
          <w:szCs w:val="24"/>
        </w:rPr>
      </w:pPr>
    </w:p>
    <w:p w:rsidR="00E209D3" w:rsidRPr="00AF0507" w:rsidRDefault="00E209D3" w:rsidP="00AF0507">
      <w:pPr>
        <w:spacing w:after="0" w:line="240" w:lineRule="auto"/>
        <w:jc w:val="both"/>
        <w:rPr>
          <w:rFonts w:ascii="Times New Roman" w:hAnsi="Times New Roman"/>
          <w:b/>
          <w:sz w:val="24"/>
          <w:szCs w:val="24"/>
        </w:rPr>
      </w:pPr>
      <w:r w:rsidRPr="00AF0507">
        <w:rPr>
          <w:rFonts w:ascii="Times New Roman" w:hAnsi="Times New Roman"/>
          <w:b/>
          <w:sz w:val="24"/>
          <w:szCs w:val="24"/>
        </w:rPr>
        <w:t>Koncepce veřejné dopravy (v přípravě – vydán diskuzní dokument tzv. zelená kniha)</w:t>
      </w:r>
    </w:p>
    <w:p w:rsidR="00E209D3" w:rsidRPr="00AF0507" w:rsidRDefault="00E209D3" w:rsidP="00AF0507">
      <w:pPr>
        <w:spacing w:after="0" w:line="240" w:lineRule="auto"/>
        <w:jc w:val="both"/>
        <w:rPr>
          <w:rFonts w:ascii="Times New Roman" w:hAnsi="Times New Roman"/>
          <w:sz w:val="24"/>
          <w:szCs w:val="24"/>
        </w:rPr>
      </w:pPr>
      <w:r w:rsidRPr="00AF0507">
        <w:rPr>
          <w:rFonts w:ascii="Times New Roman" w:hAnsi="Times New Roman"/>
          <w:sz w:val="24"/>
          <w:szCs w:val="24"/>
        </w:rPr>
        <w:t>Systém veřejné osobní dopravy v ČR je nastaven způsobem, který pro cestujícího zajišťuje uspokojivé fungování tohoto systému. Je třeba ještě dořešit koncepční otázky financování veřejné osobní dopravy, což je nezbytnou podmínkou pro dlouhodobou udržitelnost systému veřejné osobní dopravy v ČR. Na základě diskuze s partnery, jako jsou například jednotlivé kraje či odborná veřejnost bude vytvořena „Koncepce veřejné dopravy“ (tzv. bílá kniha), která stanoví novou strukturu organizace veřejné dopravy, potřebné legislativní úpravy a návrh financování systému.</w:t>
      </w:r>
    </w:p>
    <w:p w:rsidR="00E209D3" w:rsidRPr="00AF0507" w:rsidRDefault="00E209D3" w:rsidP="00AF0507">
      <w:pPr>
        <w:spacing w:after="0" w:line="240" w:lineRule="auto"/>
        <w:jc w:val="both"/>
        <w:rPr>
          <w:rFonts w:ascii="Times New Roman" w:hAnsi="Times New Roman"/>
          <w:sz w:val="24"/>
          <w:szCs w:val="24"/>
        </w:rPr>
      </w:pPr>
    </w:p>
    <w:p w:rsidR="00E209D3" w:rsidRPr="00AF0507" w:rsidRDefault="00E209D3" w:rsidP="00AF0507">
      <w:pPr>
        <w:spacing w:after="0" w:line="240" w:lineRule="auto"/>
        <w:jc w:val="both"/>
        <w:rPr>
          <w:rFonts w:ascii="Times New Roman" w:hAnsi="Times New Roman"/>
          <w:b/>
          <w:sz w:val="24"/>
          <w:szCs w:val="24"/>
        </w:rPr>
      </w:pPr>
      <w:r w:rsidRPr="00AF0507">
        <w:rPr>
          <w:rFonts w:ascii="Times New Roman" w:hAnsi="Times New Roman"/>
          <w:b/>
          <w:sz w:val="24"/>
          <w:szCs w:val="24"/>
        </w:rPr>
        <w:t>Národní politika v oblasti prostorových dat (GeoInfoStrategie)</w:t>
      </w:r>
    </w:p>
    <w:p w:rsidR="00E209D3" w:rsidRDefault="00E209D3" w:rsidP="00AF0507">
      <w:pPr>
        <w:spacing w:after="120" w:line="240" w:lineRule="auto"/>
        <w:jc w:val="both"/>
        <w:rPr>
          <w:rFonts w:ascii="Times New Roman" w:hAnsi="Times New Roman"/>
          <w:sz w:val="24"/>
          <w:szCs w:val="24"/>
        </w:rPr>
      </w:pPr>
      <w:r w:rsidRPr="00AF0507">
        <w:rPr>
          <w:rFonts w:ascii="Times New Roman" w:hAnsi="Times New Roman"/>
          <w:sz w:val="24"/>
          <w:szCs w:val="24"/>
        </w:rPr>
        <w:t xml:space="preserve">Snahu o formulování politiky státu v oblasti prostorových informací zásadním způsobem ovlivnilo přijetí evropské směrnice INSPIRE v roce 2007. Nutnost transponovat tuto směrnici do české legislativy a implementovat principy INSPIRE do národního prostředí napomohla k nastartování procesu směřujícího k formulování koncepce koordinovaného rozvoje oblasti prostorových informací v ČR. V této souvislosti byla Ministerstvem vnitra, ve spolupráci s dotčenými resorty a orgány státní správy, vypracována Strategie rozvoje infrastruktury pro prostorové informace v České republice do roku 2020 („GeoInfoStrategie“), </w:t>
      </w:r>
      <w:r>
        <w:rPr>
          <w:rFonts w:ascii="Times New Roman" w:hAnsi="Times New Roman"/>
          <w:sz w:val="24"/>
          <w:szCs w:val="24"/>
        </w:rPr>
        <w:t>která byla schválena vládou ČR 8.10.2014.</w:t>
      </w:r>
      <w:r w:rsidRPr="00AF0507">
        <w:rPr>
          <w:rFonts w:ascii="Times New Roman" w:hAnsi="Times New Roman"/>
          <w:sz w:val="24"/>
          <w:szCs w:val="24"/>
        </w:rPr>
        <w:t xml:space="preserve"> </w:t>
      </w:r>
      <w:r w:rsidRPr="00055ED4">
        <w:rPr>
          <w:rFonts w:ascii="Times New Roman" w:hAnsi="Times New Roman"/>
          <w:sz w:val="24"/>
          <w:szCs w:val="24"/>
          <w:shd w:val="clear" w:color="auto" w:fill="FFFFFF"/>
        </w:rPr>
        <w:t>Cílem GeoInfoStrategie je vymezení adekvátního stavu infrastruktury pro prostorové informace ve vazbě na sociálně ekonomický výhled ČR do roku 2020, nalezení souladu mezi potřebami uživatelů dat, vytvářených veřejnou správou, finančními nároky a přínosy, vytvoření jednotné informační báze propojením územně orientovaných dat z různých datových zdrojů s cílem efektivně získat ucelené informace, a zajištění efektivního financování pořizování prostorových dat ze státního rozpočtu</w:t>
      </w:r>
    </w:p>
    <w:p w:rsidR="00E209D3" w:rsidRPr="00AF0507" w:rsidRDefault="00E209D3" w:rsidP="00AF0507">
      <w:pPr>
        <w:spacing w:after="120" w:line="240" w:lineRule="auto"/>
        <w:jc w:val="both"/>
        <w:rPr>
          <w:rFonts w:ascii="Times New Roman" w:hAnsi="Times New Roman"/>
          <w:sz w:val="24"/>
          <w:szCs w:val="24"/>
        </w:rPr>
      </w:pPr>
      <w:r w:rsidRPr="00AF0507">
        <w:rPr>
          <w:rFonts w:ascii="Times New Roman" w:hAnsi="Times New Roman"/>
          <w:sz w:val="24"/>
          <w:szCs w:val="24"/>
        </w:rPr>
        <w:t>Mezi hlavní úkoly GeoInfoStrategie patří především nastavení účinné koordinace a integrace jednotlivých aktivit subjektů veřejné správy i komerční sféry v oblasti prostorových informací, vybudování jednotné informační báze propojením územně orientovaných dat z různých zdrojů a vytvoření podmínek pro efektivnost a úsporu nákladů veřejné správy v oblasti pořizování, zpracování a sdílení prostorových dat.</w:t>
      </w:r>
    </w:p>
    <w:sectPr w:rsidR="00E209D3" w:rsidRPr="00AF0507" w:rsidSect="00314BF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5B6CE7"/>
    <w:multiLevelType w:val="hybridMultilevel"/>
    <w:tmpl w:val="2CDAF49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4207389D"/>
    <w:multiLevelType w:val="hybridMultilevel"/>
    <w:tmpl w:val="AFCCB9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1D53"/>
    <w:rsid w:val="00012AE8"/>
    <w:rsid w:val="00016244"/>
    <w:rsid w:val="00023F40"/>
    <w:rsid w:val="000240BA"/>
    <w:rsid w:val="00051B7A"/>
    <w:rsid w:val="000539EB"/>
    <w:rsid w:val="00055ED4"/>
    <w:rsid w:val="00064B58"/>
    <w:rsid w:val="0006699D"/>
    <w:rsid w:val="00076C6D"/>
    <w:rsid w:val="000800E7"/>
    <w:rsid w:val="0008122A"/>
    <w:rsid w:val="000833B3"/>
    <w:rsid w:val="0008638A"/>
    <w:rsid w:val="00094580"/>
    <w:rsid w:val="000A6CA0"/>
    <w:rsid w:val="000D6DCE"/>
    <w:rsid w:val="000E3916"/>
    <w:rsid w:val="000E6610"/>
    <w:rsid w:val="000F4E98"/>
    <w:rsid w:val="000F679A"/>
    <w:rsid w:val="000F7DD4"/>
    <w:rsid w:val="00112E47"/>
    <w:rsid w:val="001156C8"/>
    <w:rsid w:val="0012668E"/>
    <w:rsid w:val="00131088"/>
    <w:rsid w:val="0013316C"/>
    <w:rsid w:val="00133831"/>
    <w:rsid w:val="00134698"/>
    <w:rsid w:val="0013602C"/>
    <w:rsid w:val="00136695"/>
    <w:rsid w:val="00140C25"/>
    <w:rsid w:val="00145FF4"/>
    <w:rsid w:val="001509EE"/>
    <w:rsid w:val="001710C6"/>
    <w:rsid w:val="001733D6"/>
    <w:rsid w:val="001873D6"/>
    <w:rsid w:val="001C01F0"/>
    <w:rsid w:val="001C2272"/>
    <w:rsid w:val="001C4917"/>
    <w:rsid w:val="001C50C3"/>
    <w:rsid w:val="001C5381"/>
    <w:rsid w:val="001C6BF8"/>
    <w:rsid w:val="001D51BE"/>
    <w:rsid w:val="001E013F"/>
    <w:rsid w:val="001F099D"/>
    <w:rsid w:val="001F703D"/>
    <w:rsid w:val="00207154"/>
    <w:rsid w:val="00231F4E"/>
    <w:rsid w:val="00243A5C"/>
    <w:rsid w:val="0025407F"/>
    <w:rsid w:val="002604F6"/>
    <w:rsid w:val="002626D0"/>
    <w:rsid w:val="00263E52"/>
    <w:rsid w:val="0026608F"/>
    <w:rsid w:val="00267A1D"/>
    <w:rsid w:val="002700EA"/>
    <w:rsid w:val="00277AE7"/>
    <w:rsid w:val="002841CA"/>
    <w:rsid w:val="00286A6B"/>
    <w:rsid w:val="002A2AE5"/>
    <w:rsid w:val="002B44CF"/>
    <w:rsid w:val="002C29CC"/>
    <w:rsid w:val="002D0F27"/>
    <w:rsid w:val="002D651E"/>
    <w:rsid w:val="002D6AAD"/>
    <w:rsid w:val="002E1539"/>
    <w:rsid w:val="002E3287"/>
    <w:rsid w:val="002F0B92"/>
    <w:rsid w:val="002F0CD9"/>
    <w:rsid w:val="002F7530"/>
    <w:rsid w:val="00306EFF"/>
    <w:rsid w:val="003144E4"/>
    <w:rsid w:val="00314BFE"/>
    <w:rsid w:val="003178D2"/>
    <w:rsid w:val="00326648"/>
    <w:rsid w:val="00330B33"/>
    <w:rsid w:val="00331516"/>
    <w:rsid w:val="00334750"/>
    <w:rsid w:val="0035325D"/>
    <w:rsid w:val="00353AF6"/>
    <w:rsid w:val="003667AE"/>
    <w:rsid w:val="003749D6"/>
    <w:rsid w:val="00377B20"/>
    <w:rsid w:val="00383F07"/>
    <w:rsid w:val="00390864"/>
    <w:rsid w:val="00391DD5"/>
    <w:rsid w:val="00393C5C"/>
    <w:rsid w:val="003A1F66"/>
    <w:rsid w:val="003B1BED"/>
    <w:rsid w:val="003B4306"/>
    <w:rsid w:val="003D1753"/>
    <w:rsid w:val="003E243A"/>
    <w:rsid w:val="003E77BE"/>
    <w:rsid w:val="003F05A5"/>
    <w:rsid w:val="00401ACC"/>
    <w:rsid w:val="004024B7"/>
    <w:rsid w:val="00427D05"/>
    <w:rsid w:val="00431E86"/>
    <w:rsid w:val="00434AF3"/>
    <w:rsid w:val="004543EC"/>
    <w:rsid w:val="00472473"/>
    <w:rsid w:val="0047282E"/>
    <w:rsid w:val="00475458"/>
    <w:rsid w:val="00490041"/>
    <w:rsid w:val="004B762C"/>
    <w:rsid w:val="004D358D"/>
    <w:rsid w:val="004D4F6E"/>
    <w:rsid w:val="004F1688"/>
    <w:rsid w:val="004F412F"/>
    <w:rsid w:val="004F7132"/>
    <w:rsid w:val="00502838"/>
    <w:rsid w:val="00503CCA"/>
    <w:rsid w:val="005245AB"/>
    <w:rsid w:val="00536E98"/>
    <w:rsid w:val="0054094E"/>
    <w:rsid w:val="005451E3"/>
    <w:rsid w:val="0054675E"/>
    <w:rsid w:val="00561D53"/>
    <w:rsid w:val="005919A9"/>
    <w:rsid w:val="005962D0"/>
    <w:rsid w:val="005A3A3D"/>
    <w:rsid w:val="005A77F4"/>
    <w:rsid w:val="005B6561"/>
    <w:rsid w:val="005E290B"/>
    <w:rsid w:val="005E3245"/>
    <w:rsid w:val="005E3A51"/>
    <w:rsid w:val="005F4D3C"/>
    <w:rsid w:val="006024C1"/>
    <w:rsid w:val="00604C1E"/>
    <w:rsid w:val="0061283F"/>
    <w:rsid w:val="00627F3E"/>
    <w:rsid w:val="00636AC9"/>
    <w:rsid w:val="00644DD2"/>
    <w:rsid w:val="00663703"/>
    <w:rsid w:val="00666CD6"/>
    <w:rsid w:val="00677D5B"/>
    <w:rsid w:val="00685C8B"/>
    <w:rsid w:val="006875DA"/>
    <w:rsid w:val="00690D9D"/>
    <w:rsid w:val="0069507C"/>
    <w:rsid w:val="006A1015"/>
    <w:rsid w:val="006A2AA1"/>
    <w:rsid w:val="006A2F34"/>
    <w:rsid w:val="006C047A"/>
    <w:rsid w:val="006D4B7C"/>
    <w:rsid w:val="006D4F7D"/>
    <w:rsid w:val="006D5FE3"/>
    <w:rsid w:val="006F224B"/>
    <w:rsid w:val="007032BE"/>
    <w:rsid w:val="00704A98"/>
    <w:rsid w:val="00716584"/>
    <w:rsid w:val="00724D6E"/>
    <w:rsid w:val="007270CC"/>
    <w:rsid w:val="007369D6"/>
    <w:rsid w:val="00736A02"/>
    <w:rsid w:val="007438CB"/>
    <w:rsid w:val="00750AB2"/>
    <w:rsid w:val="0075241C"/>
    <w:rsid w:val="0076083C"/>
    <w:rsid w:val="00762A87"/>
    <w:rsid w:val="00767D56"/>
    <w:rsid w:val="007816AB"/>
    <w:rsid w:val="007858B3"/>
    <w:rsid w:val="00785CB6"/>
    <w:rsid w:val="0078674B"/>
    <w:rsid w:val="00792E57"/>
    <w:rsid w:val="007A01C9"/>
    <w:rsid w:val="007A6AE6"/>
    <w:rsid w:val="007B1787"/>
    <w:rsid w:val="007B373E"/>
    <w:rsid w:val="007B4A6B"/>
    <w:rsid w:val="007B5D8C"/>
    <w:rsid w:val="007C4248"/>
    <w:rsid w:val="007C76B2"/>
    <w:rsid w:val="007D6AB1"/>
    <w:rsid w:val="007F69C6"/>
    <w:rsid w:val="00803236"/>
    <w:rsid w:val="00803DC2"/>
    <w:rsid w:val="00806594"/>
    <w:rsid w:val="00812AFF"/>
    <w:rsid w:val="00817880"/>
    <w:rsid w:val="00822198"/>
    <w:rsid w:val="00826613"/>
    <w:rsid w:val="00826C5C"/>
    <w:rsid w:val="00832B94"/>
    <w:rsid w:val="00836E27"/>
    <w:rsid w:val="00840996"/>
    <w:rsid w:val="00840E99"/>
    <w:rsid w:val="00843F40"/>
    <w:rsid w:val="008444E0"/>
    <w:rsid w:val="00853B03"/>
    <w:rsid w:val="00862707"/>
    <w:rsid w:val="00880408"/>
    <w:rsid w:val="00886BC2"/>
    <w:rsid w:val="00887D90"/>
    <w:rsid w:val="00894BC4"/>
    <w:rsid w:val="00896A77"/>
    <w:rsid w:val="008A340B"/>
    <w:rsid w:val="008C05FD"/>
    <w:rsid w:val="008C781A"/>
    <w:rsid w:val="008E0E63"/>
    <w:rsid w:val="008E1AD2"/>
    <w:rsid w:val="008E6F35"/>
    <w:rsid w:val="008F4E5D"/>
    <w:rsid w:val="00904394"/>
    <w:rsid w:val="00913ABD"/>
    <w:rsid w:val="00917A18"/>
    <w:rsid w:val="0094276E"/>
    <w:rsid w:val="009427ED"/>
    <w:rsid w:val="00945771"/>
    <w:rsid w:val="00952996"/>
    <w:rsid w:val="00964050"/>
    <w:rsid w:val="00992CAB"/>
    <w:rsid w:val="009933A5"/>
    <w:rsid w:val="0099478C"/>
    <w:rsid w:val="009972E1"/>
    <w:rsid w:val="009A501E"/>
    <w:rsid w:val="009A6EB0"/>
    <w:rsid w:val="009C095F"/>
    <w:rsid w:val="009C1AA7"/>
    <w:rsid w:val="009C2DA6"/>
    <w:rsid w:val="009D60AA"/>
    <w:rsid w:val="009E481E"/>
    <w:rsid w:val="009F3387"/>
    <w:rsid w:val="009F3B86"/>
    <w:rsid w:val="009F44FB"/>
    <w:rsid w:val="00A02FD1"/>
    <w:rsid w:val="00A133DF"/>
    <w:rsid w:val="00A27EED"/>
    <w:rsid w:val="00A31A64"/>
    <w:rsid w:val="00A34143"/>
    <w:rsid w:val="00A4413F"/>
    <w:rsid w:val="00A46D9D"/>
    <w:rsid w:val="00A47E68"/>
    <w:rsid w:val="00A51CDA"/>
    <w:rsid w:val="00A51EDA"/>
    <w:rsid w:val="00A53317"/>
    <w:rsid w:val="00A71987"/>
    <w:rsid w:val="00A85365"/>
    <w:rsid w:val="00AA6017"/>
    <w:rsid w:val="00AA76A6"/>
    <w:rsid w:val="00AB3F71"/>
    <w:rsid w:val="00AB6C7F"/>
    <w:rsid w:val="00AC0130"/>
    <w:rsid w:val="00AD538E"/>
    <w:rsid w:val="00AE257D"/>
    <w:rsid w:val="00AE6C17"/>
    <w:rsid w:val="00AF0507"/>
    <w:rsid w:val="00AF1F04"/>
    <w:rsid w:val="00B01327"/>
    <w:rsid w:val="00B04BD2"/>
    <w:rsid w:val="00B1523A"/>
    <w:rsid w:val="00B26E4F"/>
    <w:rsid w:val="00B277F4"/>
    <w:rsid w:val="00B30D3A"/>
    <w:rsid w:val="00B32474"/>
    <w:rsid w:val="00B41E95"/>
    <w:rsid w:val="00B50AFA"/>
    <w:rsid w:val="00B54E27"/>
    <w:rsid w:val="00B72FA6"/>
    <w:rsid w:val="00B753F7"/>
    <w:rsid w:val="00B8445D"/>
    <w:rsid w:val="00B91B45"/>
    <w:rsid w:val="00BC205F"/>
    <w:rsid w:val="00BC2C7E"/>
    <w:rsid w:val="00BD0A0A"/>
    <w:rsid w:val="00BD1D21"/>
    <w:rsid w:val="00BE36D4"/>
    <w:rsid w:val="00BF7EC5"/>
    <w:rsid w:val="00C067D6"/>
    <w:rsid w:val="00C0754B"/>
    <w:rsid w:val="00C26AC2"/>
    <w:rsid w:val="00C3020F"/>
    <w:rsid w:val="00C41CF0"/>
    <w:rsid w:val="00C505E4"/>
    <w:rsid w:val="00C614E9"/>
    <w:rsid w:val="00C6665F"/>
    <w:rsid w:val="00C70A16"/>
    <w:rsid w:val="00C84086"/>
    <w:rsid w:val="00C85AC2"/>
    <w:rsid w:val="00C87498"/>
    <w:rsid w:val="00C9366A"/>
    <w:rsid w:val="00CA0143"/>
    <w:rsid w:val="00CB4FD3"/>
    <w:rsid w:val="00CB6E02"/>
    <w:rsid w:val="00CB7666"/>
    <w:rsid w:val="00CC4905"/>
    <w:rsid w:val="00CE4AB6"/>
    <w:rsid w:val="00CF197A"/>
    <w:rsid w:val="00CF3CB8"/>
    <w:rsid w:val="00CF775D"/>
    <w:rsid w:val="00D212BF"/>
    <w:rsid w:val="00D247C2"/>
    <w:rsid w:val="00D30FA2"/>
    <w:rsid w:val="00D37E3C"/>
    <w:rsid w:val="00D41E5E"/>
    <w:rsid w:val="00D420B1"/>
    <w:rsid w:val="00D5569F"/>
    <w:rsid w:val="00D672C7"/>
    <w:rsid w:val="00D75EF8"/>
    <w:rsid w:val="00D80EFE"/>
    <w:rsid w:val="00D84F65"/>
    <w:rsid w:val="00D9481E"/>
    <w:rsid w:val="00DA7DEB"/>
    <w:rsid w:val="00DA7F44"/>
    <w:rsid w:val="00DC54DD"/>
    <w:rsid w:val="00DC6886"/>
    <w:rsid w:val="00DC6D6F"/>
    <w:rsid w:val="00DC7916"/>
    <w:rsid w:val="00DD035A"/>
    <w:rsid w:val="00DD3849"/>
    <w:rsid w:val="00DD7546"/>
    <w:rsid w:val="00DE08E7"/>
    <w:rsid w:val="00DE4C14"/>
    <w:rsid w:val="00DF25A5"/>
    <w:rsid w:val="00E00601"/>
    <w:rsid w:val="00E14603"/>
    <w:rsid w:val="00E14DB0"/>
    <w:rsid w:val="00E209D3"/>
    <w:rsid w:val="00E24263"/>
    <w:rsid w:val="00E30CEF"/>
    <w:rsid w:val="00E41A44"/>
    <w:rsid w:val="00E4306A"/>
    <w:rsid w:val="00E573CC"/>
    <w:rsid w:val="00E643E7"/>
    <w:rsid w:val="00E674DC"/>
    <w:rsid w:val="00E73CC3"/>
    <w:rsid w:val="00E92ED2"/>
    <w:rsid w:val="00E96480"/>
    <w:rsid w:val="00EA53F4"/>
    <w:rsid w:val="00EB07F2"/>
    <w:rsid w:val="00EB19C3"/>
    <w:rsid w:val="00ED33C9"/>
    <w:rsid w:val="00ED3A1B"/>
    <w:rsid w:val="00ED3BC5"/>
    <w:rsid w:val="00ED7113"/>
    <w:rsid w:val="00EE5D2A"/>
    <w:rsid w:val="00F00610"/>
    <w:rsid w:val="00F00DCB"/>
    <w:rsid w:val="00F13701"/>
    <w:rsid w:val="00F14735"/>
    <w:rsid w:val="00F30394"/>
    <w:rsid w:val="00F30DAE"/>
    <w:rsid w:val="00F51735"/>
    <w:rsid w:val="00F66F68"/>
    <w:rsid w:val="00F720A7"/>
    <w:rsid w:val="00F81334"/>
    <w:rsid w:val="00F91E05"/>
    <w:rsid w:val="00FA1B1D"/>
    <w:rsid w:val="00FA4361"/>
    <w:rsid w:val="00FA464E"/>
    <w:rsid w:val="00FA5145"/>
    <w:rsid w:val="00FA61A4"/>
    <w:rsid w:val="00FB4304"/>
    <w:rsid w:val="00FB79E8"/>
    <w:rsid w:val="00FC1DD9"/>
    <w:rsid w:val="00FC349B"/>
    <w:rsid w:val="00FD2877"/>
    <w:rsid w:val="00FE76EB"/>
    <w:rsid w:val="00FF0362"/>
    <w:rsid w:val="00FF0CF6"/>
    <w:rsid w:val="00FF5D04"/>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BFE"/>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03CCA"/>
    <w:pPr>
      <w:spacing w:after="0" w:line="240" w:lineRule="auto"/>
    </w:pPr>
    <w:rPr>
      <w:rFonts w:ascii="Times New Roman" w:hAnsi="Times New Roman"/>
      <w:sz w:val="2"/>
    </w:rPr>
  </w:style>
  <w:style w:type="character" w:customStyle="1" w:styleId="BalloonTextChar">
    <w:name w:val="Balloon Text Char"/>
    <w:basedOn w:val="DefaultParagraphFont"/>
    <w:link w:val="BalloonText"/>
    <w:uiPriority w:val="99"/>
    <w:semiHidden/>
    <w:locked/>
    <w:rsid w:val="00CF775D"/>
    <w:rPr>
      <w:rFonts w:ascii="Times New Roman" w:hAnsi="Times New Roman" w:cs="Times New Roman"/>
      <w:sz w:val="2"/>
      <w:lang w:eastAsia="en-US"/>
    </w:rPr>
  </w:style>
  <w:style w:type="character" w:customStyle="1" w:styleId="apple-converted-space">
    <w:name w:val="apple-converted-space"/>
    <w:basedOn w:val="DefaultParagraphFont"/>
    <w:uiPriority w:val="99"/>
    <w:rsid w:val="00C8749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106</TotalTime>
  <Pages>3</Pages>
  <Words>1127</Words>
  <Characters>6656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4</dc:title>
  <dc:subject/>
  <dc:creator>kopecky</dc:creator>
  <cp:keywords/>
  <dc:description/>
  <cp:lastModifiedBy>Krištofíková Olga, Ing.;520;225131445</cp:lastModifiedBy>
  <cp:revision>4</cp:revision>
  <dcterms:created xsi:type="dcterms:W3CDTF">2015-04-01T11:10:00Z</dcterms:created>
  <dcterms:modified xsi:type="dcterms:W3CDTF">2015-06-02T09:45:00Z</dcterms:modified>
</cp:coreProperties>
</file>