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1F03C7" w:rsidP="009434D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Velké výzkumné infrastruktury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84FA6" w:rsidRDefault="000A463E" w:rsidP="007A76B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</w:rPr>
            </w:pPr>
            <w:r w:rsidRPr="00284FA6">
              <w:rPr>
                <w:rFonts w:ascii="Arial" w:hAnsi="Arial" w:cs="Arial"/>
                <w:b/>
                <w:color w:val="0070C0"/>
              </w:rPr>
              <w:t>Mimořádné zasedání</w:t>
            </w:r>
            <w:r w:rsidR="001D5092" w:rsidRPr="00284FA6">
              <w:rPr>
                <w:rFonts w:ascii="Arial" w:hAnsi="Arial" w:cs="Arial"/>
                <w:b/>
                <w:color w:val="0070C0"/>
              </w:rPr>
              <w:t xml:space="preserve"> RVVI 7. 9. 2018</w:t>
            </w:r>
            <w:r w:rsidR="00783AA1" w:rsidRPr="00284FA6">
              <w:rPr>
                <w:rFonts w:ascii="Arial" w:hAnsi="Arial" w:cs="Arial"/>
                <w:b/>
                <w:color w:val="0070C0"/>
              </w:rPr>
              <w:t>/A</w:t>
            </w:r>
            <w:r w:rsidRPr="00284FA6">
              <w:rPr>
                <w:rFonts w:ascii="Arial" w:hAnsi="Arial" w:cs="Arial"/>
                <w:b/>
                <w:color w:val="0070C0"/>
              </w:rPr>
              <w:t>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F03C7" w:rsidRPr="00AB734E" w:rsidRDefault="001F03C7" w:rsidP="001F03C7">
            <w:pPr>
              <w:keepNext/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B734E">
              <w:rPr>
                <w:rFonts w:ascii="Arial" w:hAnsi="Arial" w:cs="Arial"/>
                <w:sz w:val="22"/>
                <w:szCs w:val="22"/>
              </w:rPr>
              <w:t xml:space="preserve">Rada na svém 332. zasedání dne </w:t>
            </w:r>
            <w:r w:rsidRPr="00AB734E">
              <w:rPr>
                <w:rFonts w:ascii="Arial" w:hAnsi="Arial" w:cs="Arial"/>
                <w:color w:val="000000"/>
                <w:sz w:val="22"/>
                <w:szCs w:val="22"/>
              </w:rPr>
              <w:t xml:space="preserve">2. února 2018 přijala k bodu A3) </w:t>
            </w:r>
            <w:r w:rsidRPr="00AB734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Strategie podpory velkých výzkumných infrastruktur z veřejných prostředků ČR v období do roku 2022 následující </w:t>
            </w:r>
            <w:r w:rsidR="008762B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  <w:r w:rsidRPr="00AB734E">
              <w:rPr>
                <w:rFonts w:ascii="Arial" w:hAnsi="Arial" w:cs="Arial"/>
                <w:color w:val="000000"/>
                <w:sz w:val="22"/>
                <w:szCs w:val="22"/>
              </w:rPr>
              <w:t>snesení:</w:t>
            </w:r>
          </w:p>
          <w:p w:rsidR="001F03C7" w:rsidRPr="00AB734E" w:rsidRDefault="001F03C7" w:rsidP="001F03C7">
            <w:pPr>
              <w:keepNext/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F03C7" w:rsidRPr="00AB734E" w:rsidRDefault="001F03C7" w:rsidP="001F03C7">
            <w:pPr>
              <w:keepNext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>Rada žádá MŠMT o předložení přehledné analýzy plnění mise a financování jednotlivých výzkumných infrastruktur. Analýza dle jednotlivých výzkumných infrastruktur bude zahrnovat dosud vynaložené výdaje z veřejných zdrojů, příklady konkrétního přínosu jednotlivých výzkumných infrastruktur, požadované finanční prostředky do roku 2022 celkem ze všech veřejných zdrojů a členění na investiční a neinvestiční, předpokládané přínosy pro výzkum v</w:t>
            </w:r>
            <w:r w:rsidR="008762B1">
              <w:rPr>
                <w:rFonts w:ascii="Arial" w:hAnsi="Arial" w:cs="Arial"/>
                <w:i/>
                <w:color w:val="000000"/>
                <w:sz w:val="22"/>
                <w:szCs w:val="22"/>
              </w:rPr>
              <w:t> </w:t>
            </w:r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ČR, společenskou relevanci a indikátory úspěšnosti a efektivity provozu dle Metodiky 2017+ (business plány jednotlivých velkých výzkumných infrastruktur a výzkumných infrastruktur včleněných do velkých výzkumných center vybudovaných v rámci OP </w:t>
            </w:r>
            <w:proofErr w:type="spellStart"/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>VaVpI</w:t>
            </w:r>
            <w:proofErr w:type="spellEnd"/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>).</w:t>
            </w:r>
          </w:p>
          <w:p w:rsidR="001F03C7" w:rsidRPr="00AB734E" w:rsidRDefault="001F03C7" w:rsidP="001F03C7">
            <w:pPr>
              <w:rPr>
                <w:rFonts w:ascii="Arial" w:hAnsi="Arial" w:cs="Arial"/>
                <w:sz w:val="22"/>
                <w:szCs w:val="22"/>
              </w:rPr>
            </w:pPr>
          </w:p>
          <w:p w:rsidR="001F03C7" w:rsidRPr="00AB734E" w:rsidRDefault="001F03C7" w:rsidP="001F03C7">
            <w:pPr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hAnsi="Arial" w:cs="Arial"/>
                <w:sz w:val="22"/>
                <w:szCs w:val="22"/>
              </w:rPr>
              <w:t xml:space="preserve">Na svém 335. zasedání dne 27. dubna 2018 </w:t>
            </w:r>
            <w:r w:rsidR="00EA095A" w:rsidRPr="00AB734E">
              <w:rPr>
                <w:rFonts w:ascii="Arial" w:hAnsi="Arial" w:cs="Arial"/>
                <w:sz w:val="22"/>
                <w:szCs w:val="22"/>
              </w:rPr>
              <w:t xml:space="preserve">dále </w:t>
            </w:r>
            <w:r w:rsidRPr="00AB734E">
              <w:rPr>
                <w:rFonts w:ascii="Arial" w:hAnsi="Arial" w:cs="Arial"/>
                <w:sz w:val="22"/>
                <w:szCs w:val="22"/>
              </w:rPr>
              <w:t>přijala Rada usnesení k bodu A2) Velké výzkumné infrastruktury:</w:t>
            </w:r>
          </w:p>
          <w:p w:rsidR="001F03C7" w:rsidRPr="00AB734E" w:rsidRDefault="0058606A" w:rsidP="001F03C7">
            <w:pPr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Rada</w:t>
            </w:r>
          </w:p>
          <w:p w:rsidR="001F03C7" w:rsidRPr="00AB734E" w:rsidRDefault="001F03C7" w:rsidP="003F0A5D">
            <w:pPr>
              <w:numPr>
                <w:ilvl w:val="0"/>
                <w:numId w:val="13"/>
              </w:numPr>
              <w:tabs>
                <w:tab w:val="left" w:pos="-26"/>
                <w:tab w:val="left" w:pos="709"/>
              </w:tabs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bere na vědomí dopis ministra školství, mládeže a tělovýchovy ze dne 11. dubna 2018 </w:t>
            </w:r>
            <w:proofErr w:type="gramStart"/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>č.j.</w:t>
            </w:r>
            <w:proofErr w:type="gramEnd"/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MSMT-9449/2018-1 a zápis z 6. zasedání Rady pro velké výzkumné infrastruktury,</w:t>
            </w:r>
          </w:p>
          <w:p w:rsidR="001F03C7" w:rsidRPr="00AB734E" w:rsidRDefault="001F03C7" w:rsidP="003F0A5D">
            <w:pPr>
              <w:numPr>
                <w:ilvl w:val="0"/>
                <w:numId w:val="13"/>
              </w:numPr>
              <w:tabs>
                <w:tab w:val="left" w:pos="-26"/>
                <w:tab w:val="left" w:pos="709"/>
              </w:tabs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vítá poskytnutí podrobnějších podkladů o tzv. </w:t>
            </w:r>
            <w:proofErr w:type="spellStart"/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>VaVpI</w:t>
            </w:r>
            <w:proofErr w:type="spellEnd"/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centrech a velkých výzkumných infrastrukturách od Ministerstva školství, mládeže a tělovýchovy s tím, že stanovisko k této problematice Rada projedná na mimořádném zasedání Rady dne 7. září 2018,</w:t>
            </w:r>
          </w:p>
          <w:p w:rsidR="001F03C7" w:rsidRPr="00AB734E" w:rsidRDefault="001F03C7" w:rsidP="003F0A5D">
            <w:pPr>
              <w:numPr>
                <w:ilvl w:val="0"/>
                <w:numId w:val="13"/>
              </w:numPr>
              <w:tabs>
                <w:tab w:val="left" w:pos="-26"/>
                <w:tab w:val="left" w:pos="709"/>
              </w:tabs>
              <w:jc w:val="both"/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</w:pPr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konstatuje s odvoláním na výsledky jednání mezi zástupci Rady a </w:t>
            </w:r>
            <w:r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>Ministerstva školství, mládeže a tělovýchovy</w:t>
            </w:r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 ze dne 19. dubna 2018, že v návrhu státního rozpočtu </w:t>
            </w:r>
            <w:proofErr w:type="spellStart"/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VaVaI</w:t>
            </w:r>
            <w:proofErr w:type="spellEnd"/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 (schváleném usnesením 335/A1) je limit účelové podpory na projekty velkých výzkumných infrastruktur pro roky 2019 - 2020 nastaven prozatím ve stávající výši 1 720 mil. Kč, a to až do ukončení analýz podkladů, zaslaných Radě dne 19. dubna 2018, na základě usnesení Rady 332/A3 ze dne 2. února 2018,</w:t>
            </w:r>
          </w:p>
          <w:p w:rsidR="001F03C7" w:rsidRPr="00AB734E" w:rsidRDefault="00B554E8" w:rsidP="003F0A5D">
            <w:pPr>
              <w:numPr>
                <w:ilvl w:val="0"/>
                <w:numId w:val="13"/>
              </w:numPr>
              <w:tabs>
                <w:tab w:val="left" w:pos="-26"/>
                <w:tab w:val="left" w:pos="709"/>
              </w:tabs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O</w:t>
            </w:r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bratem zahájí analýzu podkladů a ve spolupráci s </w:t>
            </w:r>
            <w:r w:rsidR="001F03C7" w:rsidRPr="00AB734E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Ministerstvem školství, mládeže a tělovýchovy </w:t>
            </w:r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připraví závěrečnou zprávu, na základě které navrhne limit výdajů pro velké výzkumné infrastruktury ve střednědobém horizontu, a to nejpozději do 7. září 2018, přičemž průběžný termín k projednání analýzy bude 29. června 2018 (usnesení k tomuto </w:t>
            </w:r>
            <w:proofErr w:type="spellStart"/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podbodu</w:t>
            </w:r>
            <w:proofErr w:type="spellEnd"/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 bylo změněno usnesením z</w:t>
            </w:r>
            <w:r w:rsidR="008762B1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336. zasedání Rady k bodu A2, </w:t>
            </w:r>
            <w:proofErr w:type="spellStart"/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podbod</w:t>
            </w:r>
            <w:proofErr w:type="spellEnd"/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 3 tak, </w:t>
            </w:r>
            <w:r w:rsidR="00EA095A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že „… na zasedání Rady dne </w:t>
            </w:r>
            <w:r w:rsidR="00A64E61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br/>
            </w:r>
            <w:r w:rsidR="00EA095A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29. č</w:t>
            </w:r>
            <w:r w:rsidR="001F03C7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ervna 2018 bude vzhledem ke komplexnosti problematiky podána pouze informace o průběhu prací pracovní skupiny“),</w:t>
            </w:r>
          </w:p>
          <w:p w:rsidR="001F03C7" w:rsidRPr="00AB734E" w:rsidRDefault="001F03C7" w:rsidP="003F0A5D">
            <w:pPr>
              <w:numPr>
                <w:ilvl w:val="0"/>
                <w:numId w:val="13"/>
              </w:numPr>
              <w:tabs>
                <w:tab w:val="left" w:pos="-26"/>
                <w:tab w:val="left" w:pos="709"/>
              </w:tabs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pověřuje místopředsedu Rady doc. Havlíčka ustavením pracovní skupiny</w:t>
            </w:r>
            <w:r w:rsidR="00EA095A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 ke</w:t>
            </w:r>
            <w:r w:rsidR="008762B1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zpracování analýzy podkladů podle bodu 4</w:t>
            </w:r>
            <w:r w:rsidR="00EA095A"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>.</w:t>
            </w:r>
            <w:r w:rsidRPr="00AB734E">
              <w:rPr>
                <w:rFonts w:ascii="Arial" w:eastAsia="Calibri" w:hAnsi="Arial" w:cs="Arial"/>
                <w:i/>
                <w:iCs/>
                <w:color w:val="000000"/>
                <w:sz w:val="22"/>
                <w:szCs w:val="22"/>
              </w:rPr>
              <w:t xml:space="preserve"> tohoto usnesení.</w:t>
            </w:r>
          </w:p>
          <w:p w:rsidR="001F03C7" w:rsidRPr="00AB734E" w:rsidRDefault="001F03C7" w:rsidP="001F03C7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F03C7" w:rsidRPr="00AB734E" w:rsidRDefault="00EA095A" w:rsidP="00EA09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hAnsi="Arial" w:cs="Arial"/>
                <w:sz w:val="22"/>
                <w:szCs w:val="22"/>
              </w:rPr>
              <w:t>V návaznosti na usnesení Rady zaslal</w:t>
            </w:r>
            <w:r w:rsidR="00E21EF3" w:rsidRPr="00AB734E">
              <w:rPr>
                <w:rFonts w:ascii="Arial" w:hAnsi="Arial" w:cs="Arial"/>
                <w:sz w:val="22"/>
                <w:szCs w:val="22"/>
              </w:rPr>
              <w:t>o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F03C7" w:rsidRPr="00AB734E">
              <w:rPr>
                <w:rFonts w:ascii="Arial" w:hAnsi="Arial" w:cs="Arial"/>
                <w:sz w:val="22"/>
                <w:szCs w:val="22"/>
              </w:rPr>
              <w:t>MŠMT</w:t>
            </w:r>
            <w:r w:rsidR="00AB734E" w:rsidRPr="00AB734E">
              <w:rPr>
                <w:rFonts w:ascii="Arial" w:hAnsi="Arial" w:cs="Arial"/>
                <w:sz w:val="22"/>
                <w:szCs w:val="22"/>
              </w:rPr>
              <w:t xml:space="preserve"> v průběhu června a července</w:t>
            </w:r>
            <w:r w:rsidR="001F03C7" w:rsidRPr="00AB73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1EF3" w:rsidRPr="00AB734E">
              <w:rPr>
                <w:rFonts w:ascii="Arial" w:hAnsi="Arial" w:cs="Arial"/>
                <w:sz w:val="22"/>
                <w:szCs w:val="22"/>
              </w:rPr>
              <w:t xml:space="preserve">podrobné specifikace jednotlivých VVI </w:t>
            </w:r>
            <w:r w:rsidR="001F03C7" w:rsidRPr="00AB734E">
              <w:rPr>
                <w:rFonts w:ascii="Arial" w:hAnsi="Arial" w:cs="Arial"/>
                <w:sz w:val="22"/>
                <w:szCs w:val="22"/>
              </w:rPr>
              <w:t>(dotazníky jednotlivých VVI, karty jednotlivých VVI, shrnutí)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 – viz</w:t>
            </w:r>
            <w:r w:rsidR="008762B1">
              <w:rPr>
                <w:rFonts w:ascii="Arial" w:hAnsi="Arial" w:cs="Arial"/>
                <w:sz w:val="22"/>
                <w:szCs w:val="22"/>
              </w:rPr>
              <w:t> </w:t>
            </w:r>
            <w:r w:rsidRPr="00AB734E">
              <w:rPr>
                <w:rFonts w:ascii="Arial" w:hAnsi="Arial" w:cs="Arial"/>
                <w:sz w:val="22"/>
                <w:szCs w:val="22"/>
              </w:rPr>
              <w:t>příloh</w:t>
            </w:r>
            <w:r w:rsidR="002A6EF1">
              <w:rPr>
                <w:rFonts w:ascii="Arial" w:hAnsi="Arial" w:cs="Arial"/>
                <w:sz w:val="22"/>
                <w:szCs w:val="22"/>
              </w:rPr>
              <w:t>y</w:t>
            </w:r>
            <w:r w:rsidR="00B554E8" w:rsidRPr="00AB734E">
              <w:rPr>
                <w:rFonts w:ascii="Arial" w:hAnsi="Arial" w:cs="Arial"/>
                <w:sz w:val="22"/>
                <w:szCs w:val="22"/>
              </w:rPr>
              <w:t xml:space="preserve"> č</w:t>
            </w:r>
            <w:r w:rsidR="008762B1">
              <w:rPr>
                <w:rFonts w:ascii="Arial" w:hAnsi="Arial" w:cs="Arial"/>
                <w:sz w:val="22"/>
                <w:szCs w:val="22"/>
              </w:rPr>
              <w:t>.</w:t>
            </w:r>
            <w:r w:rsidR="00B554E8" w:rsidRPr="00AB734E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742394">
              <w:rPr>
                <w:rFonts w:ascii="Arial" w:hAnsi="Arial" w:cs="Arial"/>
                <w:sz w:val="22"/>
                <w:szCs w:val="22"/>
              </w:rPr>
              <w:t xml:space="preserve"> a 2</w:t>
            </w:r>
            <w:r w:rsidRPr="00AB73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21EF3" w:rsidRPr="00AB734E" w:rsidRDefault="00E21EF3" w:rsidP="00EA09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21EF3" w:rsidRPr="00AB734E" w:rsidRDefault="00E21EF3" w:rsidP="00EA09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hAnsi="Arial" w:cs="Arial"/>
                <w:sz w:val="22"/>
                <w:szCs w:val="22"/>
              </w:rPr>
              <w:t>Pracovní tým pod vedením Ing. Luboše Nováka</w:t>
            </w:r>
            <w:r w:rsidR="00A64E61">
              <w:rPr>
                <w:rFonts w:ascii="Arial" w:hAnsi="Arial" w:cs="Arial"/>
                <w:sz w:val="22"/>
                <w:szCs w:val="22"/>
              </w:rPr>
              <w:t>,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 CSc. provedl podrobnou</w:t>
            </w:r>
            <w:r w:rsidR="00AB734E" w:rsidRPr="00AB734E">
              <w:rPr>
                <w:rFonts w:ascii="Arial" w:hAnsi="Arial" w:cs="Arial"/>
                <w:sz w:val="22"/>
                <w:szCs w:val="22"/>
              </w:rPr>
              <w:t xml:space="preserve"> ekonomickou 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analýzu jednotlivých podkladů. O dílčích závěrech těchto analýz bylo průběžně informováno předsednictvo Rady. </w:t>
            </w:r>
          </w:p>
          <w:p w:rsidR="00EA095A" w:rsidRPr="00AB734E" w:rsidRDefault="00EA095A" w:rsidP="00EA095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21EF3" w:rsidRPr="00AB734E" w:rsidRDefault="001F03C7" w:rsidP="001F03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hAnsi="Arial" w:cs="Arial"/>
                <w:sz w:val="22"/>
                <w:szCs w:val="22"/>
              </w:rPr>
              <w:t>Dne 15. srpna 2018 proběhlo úvodní jednání zástupců Rady se zástupci MŠMT k návrhu rozp</w:t>
            </w:r>
            <w:r w:rsidR="00E21EF3" w:rsidRPr="00AB734E">
              <w:rPr>
                <w:rFonts w:ascii="Arial" w:hAnsi="Arial" w:cs="Arial"/>
                <w:sz w:val="22"/>
                <w:szCs w:val="22"/>
              </w:rPr>
              <w:t xml:space="preserve">očtu na </w:t>
            </w:r>
            <w:proofErr w:type="spellStart"/>
            <w:r w:rsidR="00E21EF3" w:rsidRPr="00AB734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E21EF3" w:rsidRPr="00AB734E">
              <w:rPr>
                <w:rFonts w:ascii="Arial" w:hAnsi="Arial" w:cs="Arial"/>
                <w:sz w:val="22"/>
                <w:szCs w:val="22"/>
              </w:rPr>
              <w:t xml:space="preserve"> na období 2020+</w:t>
            </w:r>
            <w:r w:rsidR="00B554E8" w:rsidRPr="00AB734E">
              <w:rPr>
                <w:rFonts w:ascii="Arial" w:hAnsi="Arial" w:cs="Arial"/>
                <w:sz w:val="22"/>
                <w:szCs w:val="22"/>
              </w:rPr>
              <w:t>, kdy byli přítomní seznámeni s</w:t>
            </w:r>
            <w:r w:rsidR="00AB734E" w:rsidRPr="00AB734E">
              <w:rPr>
                <w:rFonts w:ascii="Arial" w:hAnsi="Arial" w:cs="Arial"/>
                <w:sz w:val="22"/>
                <w:szCs w:val="22"/>
              </w:rPr>
              <w:t> </w:t>
            </w:r>
            <w:r w:rsidR="00B554E8" w:rsidRPr="00AB734E">
              <w:rPr>
                <w:rFonts w:ascii="Arial" w:hAnsi="Arial" w:cs="Arial"/>
                <w:sz w:val="22"/>
                <w:szCs w:val="22"/>
              </w:rPr>
              <w:t>výstupy</w:t>
            </w:r>
            <w:r w:rsidR="00AB734E" w:rsidRPr="00AB734E">
              <w:rPr>
                <w:rFonts w:ascii="Arial" w:hAnsi="Arial" w:cs="Arial"/>
                <w:sz w:val="22"/>
                <w:szCs w:val="22"/>
              </w:rPr>
              <w:t xml:space="preserve"> pracovní skupiny</w:t>
            </w:r>
            <w:r w:rsidR="00B554E8" w:rsidRPr="00AB734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21EF3" w:rsidRPr="00AB734E">
              <w:rPr>
                <w:rFonts w:ascii="Arial" w:hAnsi="Arial" w:cs="Arial"/>
                <w:sz w:val="22"/>
                <w:szCs w:val="22"/>
              </w:rPr>
              <w:t xml:space="preserve"> Ze závěrů tohoto jednání vyplývá:</w:t>
            </w:r>
          </w:p>
          <w:p w:rsidR="00E21EF3" w:rsidRPr="00AB734E" w:rsidRDefault="00E21EF3" w:rsidP="001F03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21EF3" w:rsidRPr="00AB734E" w:rsidRDefault="00E21EF3" w:rsidP="003F0A5D">
            <w:pPr>
              <w:pStyle w:val="Odstavecseseznamem"/>
              <w:numPr>
                <w:ilvl w:val="0"/>
                <w:numId w:val="13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734E">
              <w:rPr>
                <w:rFonts w:ascii="Arial" w:hAnsi="Arial" w:cs="Arial"/>
                <w:bCs/>
                <w:sz w:val="22"/>
                <w:szCs w:val="22"/>
              </w:rPr>
              <w:t>Je nutné dále pokračovat v ekonomickém hodnocení jednotlivých VVI v úzké součinnosti Rady a MŠMT. MŠMT k tomu dodá další podrobnější podklady k jednotlivý</w:t>
            </w:r>
            <w:r w:rsidR="008762B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 xml:space="preserve"> projektům.</w:t>
            </w:r>
          </w:p>
          <w:p w:rsidR="00E21EF3" w:rsidRPr="00AB734E" w:rsidRDefault="00E21EF3" w:rsidP="003F0A5D">
            <w:pPr>
              <w:pStyle w:val="Odstavecseseznamem"/>
              <w:numPr>
                <w:ilvl w:val="0"/>
                <w:numId w:val="13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734E">
              <w:rPr>
                <w:rFonts w:ascii="Arial" w:hAnsi="Arial" w:cs="Arial"/>
                <w:bCs/>
                <w:sz w:val="22"/>
                <w:szCs w:val="22"/>
              </w:rPr>
              <w:t>Zástupci Rady oceňují kvalitu provedeného vědeckého hodnocení, společně s MŠMT však panuje shoda na nutnosti řešit dopady do vědeckého prostředí, s ohledem na kapacity v příslušných vědních oborech a přínosy pro ČR.</w:t>
            </w:r>
          </w:p>
          <w:p w:rsidR="006435BA" w:rsidRPr="00AB734E" w:rsidRDefault="00E21EF3" w:rsidP="003F0A5D">
            <w:pPr>
              <w:pStyle w:val="Odstavecseseznamem"/>
              <w:numPr>
                <w:ilvl w:val="0"/>
                <w:numId w:val="13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734E">
              <w:rPr>
                <w:rFonts w:ascii="Arial" w:hAnsi="Arial" w:cs="Arial"/>
                <w:bCs/>
                <w:sz w:val="22"/>
                <w:szCs w:val="22"/>
              </w:rPr>
              <w:t>Bude pokračovat ekonomické hodnocení VVI.</w:t>
            </w:r>
            <w:r w:rsidR="008762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8472B">
              <w:rPr>
                <w:rFonts w:ascii="Arial" w:hAnsi="Arial" w:cs="Arial"/>
                <w:bCs/>
                <w:sz w:val="22"/>
                <w:szCs w:val="22"/>
              </w:rPr>
              <w:t xml:space="preserve">VVI budou kategorizovány 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>do</w:t>
            </w:r>
            <w:r w:rsidR="002A6EF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>skupin s ohledem na</w:t>
            </w:r>
            <w:r w:rsidR="00492E38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 xml:space="preserve">jejich zaměření a další charakteristiky. </w:t>
            </w:r>
          </w:p>
          <w:p w:rsidR="003F0A5D" w:rsidRPr="00AB734E" w:rsidRDefault="003F0A5D" w:rsidP="003F0A5D">
            <w:pPr>
              <w:numPr>
                <w:ilvl w:val="0"/>
                <w:numId w:val="13"/>
              </w:numPr>
              <w:spacing w:before="24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734E">
              <w:rPr>
                <w:rFonts w:ascii="Arial" w:hAnsi="Arial" w:cs="Arial"/>
                <w:bCs/>
                <w:sz w:val="22"/>
                <w:szCs w:val="22"/>
              </w:rPr>
              <w:t>MŠMT plánuje vyhlásit výzvu z </w:t>
            </w:r>
            <w:proofErr w:type="gramStart"/>
            <w:r w:rsidRPr="00AB734E">
              <w:rPr>
                <w:rFonts w:ascii="Arial" w:hAnsi="Arial" w:cs="Arial"/>
                <w:bCs/>
                <w:sz w:val="22"/>
                <w:szCs w:val="22"/>
              </w:rPr>
              <w:t>OP</w:t>
            </w:r>
            <w:proofErr w:type="gramEnd"/>
            <w:r w:rsidRPr="00AB734E">
              <w:rPr>
                <w:rFonts w:ascii="Arial" w:hAnsi="Arial" w:cs="Arial"/>
                <w:bCs/>
                <w:sz w:val="22"/>
                <w:szCs w:val="22"/>
              </w:rPr>
              <w:t xml:space="preserve"> VVV na investiční podporu projektů VVI. Do</w:t>
            </w:r>
            <w:r w:rsidR="00492E38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 xml:space="preserve">výzvy se mohou přihlásit pouze projekty VVI, které budou schváleny vládou ČR (předpokládá se předložení na vládu v listopadu 2018). Výzva nebude zaměřena na budování nových VVI, ale na upgrade stávajících. </w:t>
            </w:r>
          </w:p>
          <w:p w:rsidR="00E21EF3" w:rsidRPr="00AB734E" w:rsidRDefault="00E21EF3" w:rsidP="003F0A5D">
            <w:pPr>
              <w:pStyle w:val="Odstavecseseznamem"/>
              <w:numPr>
                <w:ilvl w:val="0"/>
                <w:numId w:val="13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734E">
              <w:rPr>
                <w:rFonts w:ascii="Arial" w:hAnsi="Arial" w:cs="Arial"/>
                <w:bCs/>
                <w:sz w:val="22"/>
                <w:szCs w:val="22"/>
              </w:rPr>
              <w:t>Zástupci Rady informovali, že jedním z bodů, které budou diskutovány na</w:t>
            </w:r>
            <w:r w:rsidR="00492E38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>mimořádném zasedání Rady dne 7. 9. 2018, je otázka VVI - rozpočet pro VVI, témata pro řešení v budoucnu, ekonomické parametry, případná redukce z </w:t>
            </w:r>
            <w:r w:rsidR="008051EB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>58 VVI na 49 VVI. Zástupci MŠMT informovali, že návazně na harmonogram implementace OP VVV zašlou seznam velkých infrastruktur, které je nutné přednostně projednat vládou (v listopadu t.</w:t>
            </w:r>
            <w:r w:rsidR="008762B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>r.).</w:t>
            </w:r>
          </w:p>
          <w:p w:rsidR="003F0A5D" w:rsidRPr="00AB734E" w:rsidRDefault="003F0A5D" w:rsidP="003F0A5D">
            <w:pPr>
              <w:numPr>
                <w:ilvl w:val="0"/>
                <w:numId w:val="13"/>
              </w:numPr>
              <w:spacing w:before="24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734E">
              <w:rPr>
                <w:rFonts w:ascii="Arial" w:hAnsi="Arial" w:cs="Arial"/>
                <w:bCs/>
                <w:sz w:val="22"/>
                <w:szCs w:val="22"/>
              </w:rPr>
              <w:t>Diskutováno bylo navýšení limitu rozpočtové položky Projekty velkých infrastruktur (účelová podpora) od roku 2020. MŠMT požaduje navýšení limitu bez navýšení celkového rozpočtu kapitoly MŠMT. Zástupci Rady souhlasili s navýšením v roce 2020 z 1,720 mld. na 1,890 mld. (</w:t>
            </w:r>
            <w:r w:rsidR="006C13C6">
              <w:rPr>
                <w:rFonts w:ascii="Arial" w:hAnsi="Arial" w:cs="Arial"/>
                <w:bCs/>
                <w:sz w:val="22"/>
                <w:szCs w:val="22"/>
              </w:rPr>
              <w:t xml:space="preserve">tj. o </w:t>
            </w:r>
            <w:r w:rsidRPr="00AB734E">
              <w:rPr>
                <w:rFonts w:ascii="Arial" w:hAnsi="Arial" w:cs="Arial"/>
                <w:bCs/>
                <w:sz w:val="22"/>
                <w:szCs w:val="22"/>
              </w:rPr>
              <w:t xml:space="preserve">170 mil. Kč) za podmínky, že bude dodržena výše celkového rozpočtu kapitoly MŠMT. Navýšení MŠMT pokryje z NNV. </w:t>
            </w:r>
            <w:r w:rsidR="006C13C6">
              <w:rPr>
                <w:rFonts w:ascii="Arial" w:hAnsi="Arial" w:cs="Arial"/>
                <w:bCs/>
                <w:sz w:val="22"/>
                <w:szCs w:val="22"/>
              </w:rPr>
              <w:t>Původní návrh rozpočtu předložený MŠMT na velké výzkumné infrastruktury činil 2,090 mld. Kč.</w:t>
            </w:r>
          </w:p>
          <w:p w:rsidR="003F0A5D" w:rsidRPr="00AB734E" w:rsidRDefault="003F0A5D" w:rsidP="003F0A5D">
            <w:pPr>
              <w:numPr>
                <w:ilvl w:val="0"/>
                <w:numId w:val="13"/>
              </w:numPr>
              <w:spacing w:before="24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734E">
              <w:rPr>
                <w:rFonts w:ascii="Arial" w:hAnsi="Arial" w:cs="Arial"/>
                <w:bCs/>
                <w:sz w:val="22"/>
                <w:szCs w:val="22"/>
              </w:rPr>
              <w:t>Zástupci Rady zdůraznili nutnost zapojit v maximální míře NNV. MŠMT prověří, zda jsou disponibilní zdroje MŠMT dostatečné pro navýšení limitu položky Projekty velkých infrastruktur v letech  2020-2022 o převod 170 mil. Kč.</w:t>
            </w:r>
          </w:p>
          <w:p w:rsidR="00DC5FE9" w:rsidRPr="00AB734E" w:rsidRDefault="00DC5FE9" w:rsidP="0078472B">
            <w:pPr>
              <w:spacing w:before="240" w:after="120"/>
              <w:ind w:left="107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742394" w:rsidRDefault="00B554E8" w:rsidP="002405C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hAnsi="Arial" w:cs="Arial"/>
                <w:sz w:val="22"/>
                <w:szCs w:val="22"/>
              </w:rPr>
              <w:t>Podklad z</w:t>
            </w:r>
            <w:r w:rsidR="008762B1">
              <w:rPr>
                <w:rFonts w:ascii="Arial" w:hAnsi="Arial" w:cs="Arial"/>
                <w:sz w:val="22"/>
                <w:szCs w:val="22"/>
              </w:rPr>
              <w:t> </w:t>
            </w:r>
            <w:r w:rsidRPr="00AB734E">
              <w:rPr>
                <w:rFonts w:ascii="Arial" w:hAnsi="Arial" w:cs="Arial"/>
                <w:sz w:val="22"/>
                <w:szCs w:val="22"/>
              </w:rPr>
              <w:t>MŠMT</w:t>
            </w:r>
            <w:r w:rsidR="008762B1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 dotazníky jednotliv</w:t>
            </w:r>
            <w:r w:rsidR="008762B1">
              <w:rPr>
                <w:rFonts w:ascii="Arial" w:hAnsi="Arial" w:cs="Arial"/>
                <w:sz w:val="22"/>
                <w:szCs w:val="22"/>
              </w:rPr>
              <w:t>ých VVI</w:t>
            </w:r>
          </w:p>
          <w:p w:rsidR="00B554E8" w:rsidRDefault="00742394" w:rsidP="002405C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Podklad z MŠMT -</w:t>
            </w:r>
            <w:r w:rsidR="008762B1">
              <w:rPr>
                <w:rFonts w:ascii="Arial" w:hAnsi="Arial" w:cs="Arial"/>
                <w:sz w:val="22"/>
                <w:szCs w:val="22"/>
              </w:rPr>
              <w:t xml:space="preserve"> karty jednotlivých VVI</w:t>
            </w:r>
          </w:p>
          <w:p w:rsidR="00B65A4C" w:rsidRPr="00AB734E" w:rsidRDefault="00B65A4C" w:rsidP="002405C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Podklad z MŠMT – finanční rámec podpory VVI</w:t>
            </w:r>
          </w:p>
          <w:p w:rsidR="00291599" w:rsidRPr="00AB734E" w:rsidRDefault="00291599" w:rsidP="00B554E8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734E">
              <w:rPr>
                <w:rFonts w:ascii="Arial" w:hAnsi="Arial" w:cs="Arial"/>
                <w:sz w:val="22"/>
                <w:szCs w:val="22"/>
              </w:rPr>
              <w:t xml:space="preserve">Závěry </w:t>
            </w:r>
            <w:r w:rsidR="008762B1">
              <w:rPr>
                <w:rFonts w:ascii="Arial" w:hAnsi="Arial" w:cs="Arial"/>
                <w:sz w:val="22"/>
                <w:szCs w:val="22"/>
              </w:rPr>
              <w:t xml:space="preserve">z </w:t>
            </w:r>
            <w:r w:rsidRPr="00AB734E">
              <w:rPr>
                <w:rFonts w:ascii="Arial" w:hAnsi="Arial" w:cs="Arial"/>
                <w:sz w:val="22"/>
                <w:szCs w:val="22"/>
              </w:rPr>
              <w:t>jednání pracovní</w:t>
            </w:r>
            <w:r w:rsidR="008762B1">
              <w:rPr>
                <w:rFonts w:ascii="Arial" w:hAnsi="Arial" w:cs="Arial"/>
                <w:sz w:val="22"/>
                <w:szCs w:val="22"/>
              </w:rPr>
              <w:t>ho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62B1">
              <w:rPr>
                <w:rFonts w:ascii="Arial" w:hAnsi="Arial" w:cs="Arial"/>
                <w:sz w:val="22"/>
                <w:szCs w:val="22"/>
              </w:rPr>
              <w:t xml:space="preserve">týmu RVVI k </w:t>
            </w:r>
            <w:r w:rsidRPr="00AB734E">
              <w:rPr>
                <w:rFonts w:ascii="Arial" w:hAnsi="Arial" w:cs="Arial"/>
                <w:sz w:val="22"/>
                <w:szCs w:val="22"/>
              </w:rPr>
              <w:t>velký</w:t>
            </w:r>
            <w:r w:rsidR="008762B1">
              <w:rPr>
                <w:rFonts w:ascii="Arial" w:hAnsi="Arial" w:cs="Arial"/>
                <w:sz w:val="22"/>
                <w:szCs w:val="22"/>
              </w:rPr>
              <w:t>m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 výzkumný</w:t>
            </w:r>
            <w:r w:rsidR="008762B1">
              <w:rPr>
                <w:rFonts w:ascii="Arial" w:hAnsi="Arial" w:cs="Arial"/>
                <w:sz w:val="22"/>
                <w:szCs w:val="22"/>
              </w:rPr>
              <w:t>m</w:t>
            </w:r>
            <w:r w:rsidRPr="00AB734E">
              <w:rPr>
                <w:rFonts w:ascii="Arial" w:hAnsi="Arial" w:cs="Arial"/>
                <w:sz w:val="22"/>
                <w:szCs w:val="22"/>
              </w:rPr>
              <w:t xml:space="preserve"> infrastruktur</w:t>
            </w:r>
            <w:r w:rsidR="008762B1">
              <w:rPr>
                <w:rFonts w:ascii="Arial" w:hAnsi="Arial" w:cs="Arial"/>
                <w:sz w:val="22"/>
                <w:szCs w:val="22"/>
              </w:rPr>
              <w:t>ám</w:t>
            </w:r>
          </w:p>
          <w:p w:rsidR="00742394" w:rsidRDefault="00742394" w:rsidP="00FC0439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Srovnání účelové a investiční podpory</w:t>
            </w:r>
          </w:p>
          <w:p w:rsidR="003C6FA0" w:rsidRPr="00AB734E" w:rsidRDefault="002A6EF1" w:rsidP="002A6EF1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88" w:lineRule="auto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Překryvy velkých výzkumných infrastruktur s projekty OP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</w:p>
        </w:tc>
      </w:tr>
    </w:tbl>
    <w:p w:rsidR="00F86D54" w:rsidRDefault="00F1559F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9F" w:rsidRDefault="00F1559F" w:rsidP="008F77F6">
      <w:r>
        <w:separator/>
      </w:r>
    </w:p>
  </w:endnote>
  <w:endnote w:type="continuationSeparator" w:id="0">
    <w:p w:rsidR="00F1559F" w:rsidRDefault="00F1559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9F" w:rsidRDefault="00F1559F" w:rsidP="008F77F6">
      <w:r>
        <w:separator/>
      </w:r>
    </w:p>
  </w:footnote>
  <w:footnote w:type="continuationSeparator" w:id="0">
    <w:p w:rsidR="00F1559F" w:rsidRDefault="00F1559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8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738C"/>
    <w:rsid w:val="00095B2C"/>
    <w:rsid w:val="000A463E"/>
    <w:rsid w:val="000A7002"/>
    <w:rsid w:val="000B374F"/>
    <w:rsid w:val="000C4A33"/>
    <w:rsid w:val="000D0C8C"/>
    <w:rsid w:val="000D6C28"/>
    <w:rsid w:val="00102FC4"/>
    <w:rsid w:val="00115DD5"/>
    <w:rsid w:val="0014301C"/>
    <w:rsid w:val="001528E0"/>
    <w:rsid w:val="00171C4D"/>
    <w:rsid w:val="001D5092"/>
    <w:rsid w:val="001F03C7"/>
    <w:rsid w:val="00237006"/>
    <w:rsid w:val="002405C0"/>
    <w:rsid w:val="00284FA6"/>
    <w:rsid w:val="00291599"/>
    <w:rsid w:val="002A18DA"/>
    <w:rsid w:val="002A6EF1"/>
    <w:rsid w:val="002D514A"/>
    <w:rsid w:val="002F01DD"/>
    <w:rsid w:val="0031020D"/>
    <w:rsid w:val="00325A0D"/>
    <w:rsid w:val="00332ADC"/>
    <w:rsid w:val="00353C02"/>
    <w:rsid w:val="00360293"/>
    <w:rsid w:val="00387B05"/>
    <w:rsid w:val="003916A7"/>
    <w:rsid w:val="003C6FA0"/>
    <w:rsid w:val="003D2395"/>
    <w:rsid w:val="003D51B9"/>
    <w:rsid w:val="003E5A9B"/>
    <w:rsid w:val="003F0A5D"/>
    <w:rsid w:val="003F17E1"/>
    <w:rsid w:val="00445353"/>
    <w:rsid w:val="00460F48"/>
    <w:rsid w:val="0047064C"/>
    <w:rsid w:val="00492E38"/>
    <w:rsid w:val="00494A1F"/>
    <w:rsid w:val="00543506"/>
    <w:rsid w:val="00553297"/>
    <w:rsid w:val="0058471A"/>
    <w:rsid w:val="0058606A"/>
    <w:rsid w:val="005926F9"/>
    <w:rsid w:val="005A36C1"/>
    <w:rsid w:val="005C3BF2"/>
    <w:rsid w:val="005D257D"/>
    <w:rsid w:val="005D4C13"/>
    <w:rsid w:val="005E1E50"/>
    <w:rsid w:val="005F7293"/>
    <w:rsid w:val="006435BA"/>
    <w:rsid w:val="00646D8B"/>
    <w:rsid w:val="00655313"/>
    <w:rsid w:val="00660AAF"/>
    <w:rsid w:val="00670A2D"/>
    <w:rsid w:val="00681D93"/>
    <w:rsid w:val="006C13C6"/>
    <w:rsid w:val="006F78C4"/>
    <w:rsid w:val="00702CC3"/>
    <w:rsid w:val="00713180"/>
    <w:rsid w:val="00734526"/>
    <w:rsid w:val="00742394"/>
    <w:rsid w:val="0075380B"/>
    <w:rsid w:val="00757A2B"/>
    <w:rsid w:val="00766139"/>
    <w:rsid w:val="00783AA1"/>
    <w:rsid w:val="00784126"/>
    <w:rsid w:val="0078472B"/>
    <w:rsid w:val="007A09F2"/>
    <w:rsid w:val="007A76BD"/>
    <w:rsid w:val="007E1E31"/>
    <w:rsid w:val="007E2E6C"/>
    <w:rsid w:val="008051EB"/>
    <w:rsid w:val="00810AA0"/>
    <w:rsid w:val="00811A10"/>
    <w:rsid w:val="00813243"/>
    <w:rsid w:val="00834E8A"/>
    <w:rsid w:val="008451B2"/>
    <w:rsid w:val="00855086"/>
    <w:rsid w:val="008762B1"/>
    <w:rsid w:val="008D475C"/>
    <w:rsid w:val="008F1999"/>
    <w:rsid w:val="008F35D6"/>
    <w:rsid w:val="008F77F6"/>
    <w:rsid w:val="00925EA0"/>
    <w:rsid w:val="009434DB"/>
    <w:rsid w:val="009704D2"/>
    <w:rsid w:val="009870E8"/>
    <w:rsid w:val="009926F2"/>
    <w:rsid w:val="009B577B"/>
    <w:rsid w:val="009C0869"/>
    <w:rsid w:val="009D6D4B"/>
    <w:rsid w:val="00A220CF"/>
    <w:rsid w:val="00A51417"/>
    <w:rsid w:val="00A64E61"/>
    <w:rsid w:val="00AA1B8F"/>
    <w:rsid w:val="00AA51BE"/>
    <w:rsid w:val="00AA7217"/>
    <w:rsid w:val="00AB734E"/>
    <w:rsid w:val="00AC2088"/>
    <w:rsid w:val="00AE7D40"/>
    <w:rsid w:val="00B16359"/>
    <w:rsid w:val="00B40BB1"/>
    <w:rsid w:val="00B476E7"/>
    <w:rsid w:val="00B554E8"/>
    <w:rsid w:val="00B65A4C"/>
    <w:rsid w:val="00B70A52"/>
    <w:rsid w:val="00BA148D"/>
    <w:rsid w:val="00BC66E7"/>
    <w:rsid w:val="00C20639"/>
    <w:rsid w:val="00C720F5"/>
    <w:rsid w:val="00C760D4"/>
    <w:rsid w:val="00CE7925"/>
    <w:rsid w:val="00D27C56"/>
    <w:rsid w:val="00D8534E"/>
    <w:rsid w:val="00DB3447"/>
    <w:rsid w:val="00DC5FE9"/>
    <w:rsid w:val="00DC7211"/>
    <w:rsid w:val="00DD1785"/>
    <w:rsid w:val="00DE38D7"/>
    <w:rsid w:val="00DF1C58"/>
    <w:rsid w:val="00E13557"/>
    <w:rsid w:val="00E21EF3"/>
    <w:rsid w:val="00E52D50"/>
    <w:rsid w:val="00E877A2"/>
    <w:rsid w:val="00EA095A"/>
    <w:rsid w:val="00EC17F8"/>
    <w:rsid w:val="00EC70A1"/>
    <w:rsid w:val="00F1559F"/>
    <w:rsid w:val="00F165C8"/>
    <w:rsid w:val="00F24D60"/>
    <w:rsid w:val="00F460CB"/>
    <w:rsid w:val="00F5110F"/>
    <w:rsid w:val="00F829B9"/>
    <w:rsid w:val="00F930CE"/>
    <w:rsid w:val="00FC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792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2015-02-18T11:33:00Z</cp:lastPrinted>
  <dcterms:created xsi:type="dcterms:W3CDTF">2018-09-04T11:42:00Z</dcterms:created>
  <dcterms:modified xsi:type="dcterms:W3CDTF">2018-10-03T13:57:00Z</dcterms:modified>
</cp:coreProperties>
</file>