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79D" w:rsidRPr="00DE014C" w:rsidRDefault="004E3E05" w:rsidP="004E3E05">
      <w:pPr>
        <w:pStyle w:val="Nzev"/>
        <w:rPr>
          <w:rFonts w:ascii="Arial" w:hAnsi="Arial" w:cs="Arial"/>
          <w:b/>
          <w:color w:val="0070C0"/>
          <w:sz w:val="28"/>
          <w:szCs w:val="28"/>
        </w:rPr>
      </w:pPr>
      <w:r w:rsidRPr="00DE014C">
        <w:rPr>
          <w:rFonts w:ascii="Arial" w:hAnsi="Arial" w:cs="Arial"/>
          <w:b/>
          <w:color w:val="0070C0"/>
          <w:sz w:val="28"/>
          <w:szCs w:val="28"/>
        </w:rPr>
        <w:t>Návrh zadání veřejné zakázky</w:t>
      </w:r>
    </w:p>
    <w:p w:rsidR="00303CDC" w:rsidRPr="004E3E05" w:rsidRDefault="00303CDC" w:rsidP="002B5ED6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4E3E05">
        <w:rPr>
          <w:rFonts w:ascii="Arial" w:hAnsi="Arial" w:cs="Arial"/>
          <w:b/>
          <w:sz w:val="22"/>
          <w:szCs w:val="22"/>
        </w:rPr>
        <w:t>Název veřejné zakázky</w:t>
      </w:r>
    </w:p>
    <w:p w:rsidR="00303CDC" w:rsidRPr="004E3E05" w:rsidRDefault="004E3E05" w:rsidP="002B5ED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4E3E05">
        <w:rPr>
          <w:rFonts w:ascii="Arial" w:hAnsi="Arial" w:cs="Arial"/>
          <w:sz w:val="22"/>
          <w:szCs w:val="22"/>
        </w:rPr>
        <w:t xml:space="preserve">Podklady k přípravě nové Národní politiky výzkumu, vývoje a inovací České republiky na léta 2021+ návazně na vyhodnocení stávající NP </w:t>
      </w:r>
      <w:proofErr w:type="spellStart"/>
      <w:r w:rsidRPr="004E3E05">
        <w:rPr>
          <w:rFonts w:ascii="Arial" w:hAnsi="Arial" w:cs="Arial"/>
          <w:sz w:val="22"/>
          <w:szCs w:val="22"/>
        </w:rPr>
        <w:t>VaVaI</w:t>
      </w:r>
      <w:proofErr w:type="spellEnd"/>
    </w:p>
    <w:p w:rsidR="00303CDC" w:rsidRPr="004E3E05" w:rsidRDefault="00A93798" w:rsidP="002B5ED6">
      <w:p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4E3E05">
        <w:rPr>
          <w:rFonts w:ascii="Arial" w:hAnsi="Arial" w:cs="Arial"/>
          <w:b/>
          <w:sz w:val="22"/>
          <w:szCs w:val="22"/>
        </w:rPr>
        <w:t>V</w:t>
      </w:r>
      <w:r w:rsidR="00303CDC" w:rsidRPr="004E3E05">
        <w:rPr>
          <w:rFonts w:ascii="Arial" w:hAnsi="Arial" w:cs="Arial"/>
          <w:b/>
          <w:sz w:val="22"/>
          <w:szCs w:val="22"/>
        </w:rPr>
        <w:t>ymezení předmětu veřejné zakázky</w:t>
      </w:r>
    </w:p>
    <w:p w:rsidR="00303CDC" w:rsidRPr="004E3E05" w:rsidRDefault="00303CDC" w:rsidP="002B5ED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4E3E05">
        <w:rPr>
          <w:rFonts w:ascii="Arial" w:hAnsi="Arial" w:cs="Arial"/>
          <w:sz w:val="22"/>
          <w:szCs w:val="22"/>
        </w:rPr>
        <w:t xml:space="preserve">Předmětem </w:t>
      </w:r>
      <w:r w:rsidR="00E51255" w:rsidRPr="004E3E05">
        <w:rPr>
          <w:rFonts w:ascii="Arial" w:hAnsi="Arial" w:cs="Arial"/>
          <w:sz w:val="22"/>
          <w:szCs w:val="22"/>
        </w:rPr>
        <w:t xml:space="preserve">plnění </w:t>
      </w:r>
      <w:r w:rsidRPr="004E3E05">
        <w:rPr>
          <w:rFonts w:ascii="Arial" w:hAnsi="Arial" w:cs="Arial"/>
          <w:sz w:val="22"/>
          <w:szCs w:val="22"/>
        </w:rPr>
        <w:t>veřejné zakázky je</w:t>
      </w:r>
      <w:r w:rsidR="001965B6" w:rsidRPr="004E3E05">
        <w:rPr>
          <w:rFonts w:ascii="Arial" w:hAnsi="Arial" w:cs="Arial"/>
          <w:sz w:val="22"/>
          <w:szCs w:val="22"/>
        </w:rPr>
        <w:t>:</w:t>
      </w:r>
      <w:r w:rsidRPr="004E3E05">
        <w:rPr>
          <w:rFonts w:ascii="Arial" w:hAnsi="Arial" w:cs="Arial"/>
          <w:sz w:val="22"/>
          <w:szCs w:val="22"/>
        </w:rPr>
        <w:t xml:space="preserve"> </w:t>
      </w:r>
    </w:p>
    <w:p w:rsidR="00303CDC" w:rsidRPr="004E3E05" w:rsidRDefault="00303CDC" w:rsidP="002B5ED6">
      <w:pPr>
        <w:pStyle w:val="Odstavecseseznamem"/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4E3E05">
        <w:rPr>
          <w:rFonts w:ascii="Arial" w:hAnsi="Arial" w:cs="Arial"/>
          <w:sz w:val="22"/>
          <w:szCs w:val="22"/>
        </w:rPr>
        <w:t>zpracování podkladových studií</w:t>
      </w:r>
    </w:p>
    <w:p w:rsidR="00303CDC" w:rsidRPr="004E3E05" w:rsidRDefault="00303CDC" w:rsidP="002B5ED6">
      <w:pPr>
        <w:pStyle w:val="Odstavecseseznamem"/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4E3E05">
        <w:rPr>
          <w:rFonts w:ascii="Arial" w:hAnsi="Arial" w:cs="Arial"/>
          <w:sz w:val="22"/>
          <w:szCs w:val="22"/>
        </w:rPr>
        <w:t xml:space="preserve">organizace </w:t>
      </w:r>
      <w:r w:rsidR="0063479D" w:rsidRPr="004E3E05">
        <w:rPr>
          <w:rFonts w:ascii="Arial" w:hAnsi="Arial" w:cs="Arial"/>
          <w:sz w:val="22"/>
          <w:szCs w:val="22"/>
        </w:rPr>
        <w:t xml:space="preserve">a </w:t>
      </w:r>
      <w:r w:rsidR="00E51255" w:rsidRPr="004E3E05">
        <w:rPr>
          <w:rFonts w:ascii="Arial" w:hAnsi="Arial" w:cs="Arial"/>
          <w:sz w:val="22"/>
          <w:szCs w:val="22"/>
        </w:rPr>
        <w:t xml:space="preserve">moderování </w:t>
      </w:r>
      <w:r w:rsidRPr="004E3E05">
        <w:rPr>
          <w:rFonts w:ascii="Arial" w:hAnsi="Arial" w:cs="Arial"/>
          <w:sz w:val="22"/>
          <w:szCs w:val="22"/>
        </w:rPr>
        <w:t>kulatých stolů s odbornou veřejností</w:t>
      </w:r>
      <w:r w:rsidR="00E51255" w:rsidRPr="004E3E05">
        <w:rPr>
          <w:rFonts w:ascii="Arial" w:hAnsi="Arial" w:cs="Arial"/>
          <w:sz w:val="22"/>
          <w:szCs w:val="22"/>
        </w:rPr>
        <w:t>, včetně přípravy podkladů</w:t>
      </w:r>
      <w:r w:rsidR="008623D8" w:rsidRPr="004E3E05">
        <w:rPr>
          <w:rFonts w:ascii="Arial" w:hAnsi="Arial" w:cs="Arial"/>
          <w:sz w:val="22"/>
          <w:szCs w:val="22"/>
        </w:rPr>
        <w:t>,</w:t>
      </w:r>
      <w:r w:rsidR="0063479D" w:rsidRPr="004E3E05">
        <w:rPr>
          <w:rFonts w:ascii="Arial" w:hAnsi="Arial" w:cs="Arial"/>
          <w:sz w:val="22"/>
          <w:szCs w:val="22"/>
        </w:rPr>
        <w:t xml:space="preserve"> a </w:t>
      </w:r>
      <w:r w:rsidR="00E51255" w:rsidRPr="004E3E05">
        <w:rPr>
          <w:rFonts w:ascii="Arial" w:hAnsi="Arial" w:cs="Arial"/>
          <w:sz w:val="22"/>
          <w:szCs w:val="22"/>
        </w:rPr>
        <w:t xml:space="preserve">návazné </w:t>
      </w:r>
      <w:r w:rsidR="0063479D" w:rsidRPr="004E3E05">
        <w:rPr>
          <w:rFonts w:ascii="Arial" w:hAnsi="Arial" w:cs="Arial"/>
          <w:sz w:val="22"/>
          <w:szCs w:val="22"/>
        </w:rPr>
        <w:t>zpracování závěrů</w:t>
      </w:r>
      <w:r w:rsidR="00E51255" w:rsidRPr="004E3E05">
        <w:rPr>
          <w:rFonts w:ascii="Arial" w:hAnsi="Arial" w:cs="Arial"/>
          <w:sz w:val="22"/>
          <w:szCs w:val="22"/>
        </w:rPr>
        <w:t xml:space="preserve"> </w:t>
      </w:r>
    </w:p>
    <w:p w:rsidR="002369F1" w:rsidRDefault="00F257AC" w:rsidP="00045BE0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4E3E05">
        <w:rPr>
          <w:rFonts w:ascii="Arial" w:hAnsi="Arial" w:cs="Arial"/>
          <w:sz w:val="22"/>
          <w:szCs w:val="22"/>
        </w:rPr>
        <w:t xml:space="preserve">Podkladové studie budou obsahovat </w:t>
      </w:r>
      <w:r w:rsidR="00F13372" w:rsidRPr="004E3E05">
        <w:rPr>
          <w:rFonts w:ascii="Arial" w:hAnsi="Arial" w:cs="Arial"/>
          <w:sz w:val="22"/>
          <w:szCs w:val="22"/>
        </w:rPr>
        <w:t>statistické údaje</w:t>
      </w:r>
      <w:r w:rsidRPr="004E3E05">
        <w:rPr>
          <w:rFonts w:ascii="Arial" w:hAnsi="Arial" w:cs="Arial"/>
          <w:sz w:val="22"/>
          <w:szCs w:val="22"/>
        </w:rPr>
        <w:t xml:space="preserve"> a jejich vyhodnocení, a to zejména ve</w:t>
      </w:r>
      <w:r w:rsidR="00C86E54">
        <w:rPr>
          <w:rFonts w:ascii="Arial" w:hAnsi="Arial" w:cs="Arial"/>
          <w:sz w:val="22"/>
          <w:szCs w:val="22"/>
        </w:rPr>
        <w:t> </w:t>
      </w:r>
      <w:r w:rsidRPr="004E3E05">
        <w:rPr>
          <w:rFonts w:ascii="Arial" w:hAnsi="Arial" w:cs="Arial"/>
          <w:sz w:val="22"/>
          <w:szCs w:val="22"/>
        </w:rPr>
        <w:t>vztahu k identifikovaným slab</w:t>
      </w:r>
      <w:r w:rsidR="00F13372" w:rsidRPr="004E3E05">
        <w:rPr>
          <w:rFonts w:ascii="Arial" w:hAnsi="Arial" w:cs="Arial"/>
          <w:sz w:val="22"/>
          <w:szCs w:val="22"/>
        </w:rPr>
        <w:t>ý</w:t>
      </w:r>
      <w:r w:rsidR="00914C2F" w:rsidRPr="004E3E05">
        <w:rPr>
          <w:rFonts w:ascii="Arial" w:hAnsi="Arial" w:cs="Arial"/>
          <w:sz w:val="22"/>
          <w:szCs w:val="22"/>
        </w:rPr>
        <w:t xml:space="preserve">m stránkám českého </w:t>
      </w:r>
      <w:proofErr w:type="spellStart"/>
      <w:r w:rsidR="00914C2F" w:rsidRPr="004E3E05">
        <w:rPr>
          <w:rFonts w:ascii="Arial" w:hAnsi="Arial" w:cs="Arial"/>
          <w:sz w:val="22"/>
          <w:szCs w:val="22"/>
        </w:rPr>
        <w:t>VaVaI</w:t>
      </w:r>
      <w:proofErr w:type="spellEnd"/>
      <w:r w:rsidR="00914C2F" w:rsidRPr="004E3E05">
        <w:rPr>
          <w:rFonts w:ascii="Arial" w:hAnsi="Arial" w:cs="Arial"/>
          <w:sz w:val="22"/>
          <w:szCs w:val="22"/>
        </w:rPr>
        <w:t xml:space="preserve"> a cíli</w:t>
      </w:r>
      <w:r w:rsidRPr="004E3E05">
        <w:rPr>
          <w:rFonts w:ascii="Arial" w:hAnsi="Arial" w:cs="Arial"/>
          <w:sz w:val="22"/>
          <w:szCs w:val="22"/>
        </w:rPr>
        <w:t xml:space="preserve"> NP </w:t>
      </w:r>
      <w:proofErr w:type="spellStart"/>
      <w:r w:rsidRPr="004E3E05">
        <w:rPr>
          <w:rFonts w:ascii="Arial" w:hAnsi="Arial" w:cs="Arial"/>
          <w:sz w:val="22"/>
          <w:szCs w:val="22"/>
        </w:rPr>
        <w:t>VaVaI</w:t>
      </w:r>
      <w:proofErr w:type="spellEnd"/>
      <w:r w:rsidRPr="004E3E05">
        <w:rPr>
          <w:rFonts w:ascii="Arial" w:hAnsi="Arial" w:cs="Arial"/>
          <w:sz w:val="22"/>
          <w:szCs w:val="22"/>
        </w:rPr>
        <w:t xml:space="preserve"> 2021+</w:t>
      </w:r>
      <w:r w:rsidR="00F13372" w:rsidRPr="004E3E05">
        <w:rPr>
          <w:rFonts w:ascii="Arial" w:hAnsi="Arial" w:cs="Arial"/>
          <w:sz w:val="22"/>
          <w:szCs w:val="22"/>
        </w:rPr>
        <w:t>,</w:t>
      </w:r>
      <w:r w:rsidR="002369F1">
        <w:rPr>
          <w:rFonts w:ascii="Arial" w:hAnsi="Arial" w:cs="Arial"/>
          <w:sz w:val="22"/>
          <w:szCs w:val="22"/>
        </w:rPr>
        <w:t xml:space="preserve"> </w:t>
      </w:r>
      <w:r w:rsidRPr="004E3E05">
        <w:rPr>
          <w:rFonts w:ascii="Arial" w:hAnsi="Arial" w:cs="Arial"/>
          <w:sz w:val="22"/>
          <w:szCs w:val="22"/>
        </w:rPr>
        <w:t>a</w:t>
      </w:r>
      <w:r w:rsidR="00C86E54">
        <w:rPr>
          <w:rFonts w:ascii="Arial" w:hAnsi="Arial" w:cs="Arial"/>
          <w:sz w:val="22"/>
          <w:szCs w:val="22"/>
        </w:rPr>
        <w:t> </w:t>
      </w:r>
      <w:r w:rsidRPr="004E3E05">
        <w:rPr>
          <w:rFonts w:ascii="Arial" w:hAnsi="Arial" w:cs="Arial"/>
          <w:sz w:val="22"/>
          <w:szCs w:val="22"/>
        </w:rPr>
        <w:t xml:space="preserve">spolupráce při návrhu opatření směřujících k naplnění cíle a řešení slabých stránek českého </w:t>
      </w:r>
      <w:proofErr w:type="spellStart"/>
      <w:r w:rsidRPr="004E3E05">
        <w:rPr>
          <w:rFonts w:ascii="Arial" w:hAnsi="Arial" w:cs="Arial"/>
          <w:sz w:val="22"/>
          <w:szCs w:val="22"/>
        </w:rPr>
        <w:t>VaVaI</w:t>
      </w:r>
      <w:proofErr w:type="spellEnd"/>
      <w:r w:rsidRPr="004E3E05">
        <w:rPr>
          <w:rFonts w:ascii="Arial" w:hAnsi="Arial" w:cs="Arial"/>
          <w:sz w:val="22"/>
          <w:szCs w:val="22"/>
        </w:rPr>
        <w:t xml:space="preserve">, a to včetně relevantních indikátorů plnění. </w:t>
      </w:r>
    </w:p>
    <w:p w:rsidR="002369F1" w:rsidRDefault="002369F1" w:rsidP="002369F1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369F1">
        <w:rPr>
          <w:rFonts w:ascii="Arial" w:hAnsi="Arial" w:cs="Arial"/>
          <w:sz w:val="22"/>
          <w:szCs w:val="22"/>
        </w:rPr>
        <w:t xml:space="preserve">Cílem NP </w:t>
      </w:r>
      <w:proofErr w:type="spellStart"/>
      <w:r w:rsidRPr="002369F1">
        <w:rPr>
          <w:rFonts w:ascii="Arial" w:hAnsi="Arial" w:cs="Arial"/>
          <w:sz w:val="22"/>
          <w:szCs w:val="22"/>
        </w:rPr>
        <w:t>VaVaI</w:t>
      </w:r>
      <w:proofErr w:type="spellEnd"/>
      <w:r w:rsidRPr="002369F1">
        <w:rPr>
          <w:rFonts w:ascii="Arial" w:hAnsi="Arial" w:cs="Arial"/>
          <w:sz w:val="22"/>
          <w:szCs w:val="22"/>
        </w:rPr>
        <w:t xml:space="preserve"> 2021+ je prostřednictvím výzkumu, vývoje a inovací přispět k prosperitě České republiky jako země, jejíž ekonomika je založena na znalostech, občané mají kvalitní životní podmínky</w:t>
      </w:r>
      <w:r>
        <w:rPr>
          <w:rFonts w:ascii="Arial" w:hAnsi="Arial" w:cs="Arial"/>
          <w:sz w:val="22"/>
          <w:szCs w:val="22"/>
        </w:rPr>
        <w:t xml:space="preserve"> a Česká republika je uznávaným</w:t>
      </w:r>
      <w:r w:rsidRPr="002369F1">
        <w:rPr>
          <w:rFonts w:ascii="Arial" w:hAnsi="Arial" w:cs="Arial"/>
          <w:sz w:val="22"/>
          <w:szCs w:val="22"/>
        </w:rPr>
        <w:t xml:space="preserve"> partnerem ve</w:t>
      </w:r>
      <w:r>
        <w:rPr>
          <w:rFonts w:ascii="Arial" w:hAnsi="Arial" w:cs="Arial"/>
          <w:sz w:val="22"/>
          <w:szCs w:val="22"/>
        </w:rPr>
        <w:t xml:space="preserve"> společenství evropských zemí. </w:t>
      </w:r>
      <w:r w:rsidRPr="002369F1">
        <w:rPr>
          <w:rFonts w:ascii="Arial" w:hAnsi="Arial" w:cs="Arial"/>
          <w:sz w:val="22"/>
          <w:szCs w:val="22"/>
        </w:rPr>
        <w:t>Indikátorem dosažení tohoto cíle je postoupení České republiky ze skupiny “</w:t>
      </w:r>
      <w:proofErr w:type="spellStart"/>
      <w:r w:rsidRPr="002369F1">
        <w:rPr>
          <w:rFonts w:ascii="Arial" w:hAnsi="Arial" w:cs="Arial"/>
          <w:sz w:val="22"/>
          <w:szCs w:val="22"/>
        </w:rPr>
        <w:t>moderate</w:t>
      </w:r>
      <w:proofErr w:type="spellEnd"/>
      <w:r w:rsidRPr="002369F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369F1">
        <w:rPr>
          <w:rFonts w:ascii="Arial" w:hAnsi="Arial" w:cs="Arial"/>
          <w:sz w:val="22"/>
          <w:szCs w:val="22"/>
        </w:rPr>
        <w:t>innovators</w:t>
      </w:r>
      <w:proofErr w:type="spellEnd"/>
      <w:r w:rsidRPr="002369F1">
        <w:rPr>
          <w:rFonts w:ascii="Arial" w:hAnsi="Arial" w:cs="Arial"/>
          <w:sz w:val="22"/>
          <w:szCs w:val="22"/>
        </w:rPr>
        <w:t>” do skupiny “</w:t>
      </w:r>
      <w:proofErr w:type="spellStart"/>
      <w:r w:rsidRPr="002369F1">
        <w:rPr>
          <w:rFonts w:ascii="Arial" w:hAnsi="Arial" w:cs="Arial"/>
          <w:sz w:val="22"/>
          <w:szCs w:val="22"/>
        </w:rPr>
        <w:t>strong</w:t>
      </w:r>
      <w:proofErr w:type="spellEnd"/>
      <w:r w:rsidRPr="002369F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369F1">
        <w:rPr>
          <w:rFonts w:ascii="Arial" w:hAnsi="Arial" w:cs="Arial"/>
          <w:sz w:val="22"/>
          <w:szCs w:val="22"/>
        </w:rPr>
        <w:t>innovators</w:t>
      </w:r>
      <w:proofErr w:type="spellEnd"/>
      <w:r w:rsidRPr="002369F1">
        <w:rPr>
          <w:rFonts w:ascii="Arial" w:hAnsi="Arial" w:cs="Arial"/>
          <w:sz w:val="22"/>
          <w:szCs w:val="22"/>
        </w:rPr>
        <w:t>”, nad průměr EU.</w:t>
      </w:r>
    </w:p>
    <w:p w:rsidR="00045BE0" w:rsidRPr="004E3E05" w:rsidRDefault="00F257AC" w:rsidP="00045BE0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4E3E05">
        <w:rPr>
          <w:rFonts w:ascii="Arial" w:hAnsi="Arial" w:cs="Arial"/>
          <w:sz w:val="22"/>
          <w:szCs w:val="22"/>
        </w:rPr>
        <w:t>Podkladové studie budou</w:t>
      </w:r>
      <w:r w:rsidR="00045BE0" w:rsidRPr="004E3E05">
        <w:rPr>
          <w:rFonts w:ascii="Arial" w:hAnsi="Arial" w:cs="Arial"/>
          <w:sz w:val="22"/>
          <w:szCs w:val="22"/>
        </w:rPr>
        <w:t xml:space="preserve"> obsahovat mimo jiné popis </w:t>
      </w:r>
      <w:r w:rsidR="009F6210" w:rsidRPr="004E3E05">
        <w:rPr>
          <w:rFonts w:ascii="Arial" w:hAnsi="Arial" w:cs="Arial"/>
          <w:sz w:val="22"/>
          <w:szCs w:val="22"/>
        </w:rPr>
        <w:t xml:space="preserve">aktuální </w:t>
      </w:r>
      <w:r w:rsidR="00045BE0" w:rsidRPr="004E3E05">
        <w:rPr>
          <w:rFonts w:ascii="Arial" w:hAnsi="Arial" w:cs="Arial"/>
          <w:sz w:val="22"/>
          <w:szCs w:val="22"/>
        </w:rPr>
        <w:t>situace</w:t>
      </w:r>
      <w:r w:rsidR="00500189" w:rsidRPr="004E3E05">
        <w:rPr>
          <w:rFonts w:ascii="Arial" w:hAnsi="Arial" w:cs="Arial"/>
          <w:sz w:val="22"/>
          <w:szCs w:val="22"/>
        </w:rPr>
        <w:t xml:space="preserve"> z hlediska zhodnocení pokroku při plnění cílů NP </w:t>
      </w:r>
      <w:proofErr w:type="spellStart"/>
      <w:r w:rsidR="00500189" w:rsidRPr="004E3E05">
        <w:rPr>
          <w:rFonts w:ascii="Arial" w:hAnsi="Arial" w:cs="Arial"/>
          <w:sz w:val="22"/>
          <w:szCs w:val="22"/>
        </w:rPr>
        <w:t>VaVaI</w:t>
      </w:r>
      <w:proofErr w:type="spellEnd"/>
      <w:r w:rsidR="00500189" w:rsidRPr="004E3E05">
        <w:rPr>
          <w:rFonts w:ascii="Arial" w:hAnsi="Arial" w:cs="Arial"/>
          <w:sz w:val="22"/>
          <w:szCs w:val="22"/>
        </w:rPr>
        <w:t xml:space="preserve"> 2016 - 2020</w:t>
      </w:r>
      <w:r w:rsidR="00045BE0" w:rsidRPr="004E3E05">
        <w:rPr>
          <w:rFonts w:ascii="Arial" w:hAnsi="Arial" w:cs="Arial"/>
          <w:sz w:val="22"/>
          <w:szCs w:val="22"/>
        </w:rPr>
        <w:t>, srovnání se zahraničím (minimál</w:t>
      </w:r>
      <w:r w:rsidR="00F702F2" w:rsidRPr="004E3E05">
        <w:rPr>
          <w:rFonts w:ascii="Arial" w:hAnsi="Arial" w:cs="Arial"/>
          <w:sz w:val="22"/>
          <w:szCs w:val="22"/>
        </w:rPr>
        <w:t xml:space="preserve">ně EU, jako </w:t>
      </w:r>
      <w:proofErr w:type="spellStart"/>
      <w:r w:rsidR="00F702F2" w:rsidRPr="004E3E05">
        <w:rPr>
          <w:rFonts w:ascii="Arial" w:hAnsi="Arial" w:cs="Arial"/>
          <w:sz w:val="22"/>
          <w:szCs w:val="22"/>
        </w:rPr>
        <w:t>benchmark</w:t>
      </w:r>
      <w:proofErr w:type="spellEnd"/>
      <w:r w:rsidR="00F702F2" w:rsidRPr="004E3E05">
        <w:rPr>
          <w:rFonts w:ascii="Arial" w:hAnsi="Arial" w:cs="Arial"/>
          <w:sz w:val="22"/>
          <w:szCs w:val="22"/>
        </w:rPr>
        <w:t xml:space="preserve"> AT, BE apod.</w:t>
      </w:r>
      <w:r w:rsidR="00045BE0" w:rsidRPr="004E3E05">
        <w:rPr>
          <w:rFonts w:ascii="Arial" w:hAnsi="Arial" w:cs="Arial"/>
          <w:sz w:val="22"/>
          <w:szCs w:val="22"/>
        </w:rPr>
        <w:t>),</w:t>
      </w:r>
      <w:r w:rsidR="00446A20" w:rsidRPr="004E3E05">
        <w:rPr>
          <w:rFonts w:ascii="Arial" w:hAnsi="Arial" w:cs="Arial"/>
          <w:sz w:val="22"/>
          <w:szCs w:val="22"/>
        </w:rPr>
        <w:t xml:space="preserve"> </w:t>
      </w:r>
      <w:r w:rsidR="006926B0">
        <w:rPr>
          <w:rFonts w:ascii="Arial" w:hAnsi="Arial" w:cs="Arial"/>
          <w:sz w:val="22"/>
          <w:szCs w:val="22"/>
        </w:rPr>
        <w:t>zjištění hlavní příčiny (</w:t>
      </w:r>
      <w:r w:rsidR="00DC3A60">
        <w:rPr>
          <w:rFonts w:ascii="Arial" w:hAnsi="Arial" w:cs="Arial"/>
          <w:sz w:val="22"/>
          <w:szCs w:val="22"/>
        </w:rPr>
        <w:t xml:space="preserve">identifikace </w:t>
      </w:r>
      <w:r w:rsidR="006926B0">
        <w:rPr>
          <w:rFonts w:ascii="Arial" w:hAnsi="Arial" w:cs="Arial"/>
          <w:sz w:val="22"/>
          <w:szCs w:val="22"/>
        </w:rPr>
        <w:t>paramet</w:t>
      </w:r>
      <w:r w:rsidR="00DC3A60">
        <w:rPr>
          <w:rFonts w:ascii="Arial" w:hAnsi="Arial" w:cs="Arial"/>
          <w:sz w:val="22"/>
          <w:szCs w:val="22"/>
        </w:rPr>
        <w:t>rů a jejich hodnot</w:t>
      </w:r>
      <w:r w:rsidR="006926B0">
        <w:rPr>
          <w:rFonts w:ascii="Arial" w:hAnsi="Arial" w:cs="Arial"/>
          <w:sz w:val="22"/>
          <w:szCs w:val="22"/>
        </w:rPr>
        <w:t>), proč Česká republika patří do skupiny „</w:t>
      </w:r>
      <w:proofErr w:type="spellStart"/>
      <w:r w:rsidR="006926B0">
        <w:rPr>
          <w:rFonts w:ascii="Arial" w:hAnsi="Arial" w:cs="Arial"/>
          <w:sz w:val="22"/>
          <w:szCs w:val="22"/>
        </w:rPr>
        <w:t>moderate</w:t>
      </w:r>
      <w:proofErr w:type="spellEnd"/>
      <w:r w:rsidR="006926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926B0">
        <w:rPr>
          <w:rFonts w:ascii="Arial" w:hAnsi="Arial" w:cs="Arial"/>
          <w:sz w:val="22"/>
          <w:szCs w:val="22"/>
        </w:rPr>
        <w:t>innovators</w:t>
      </w:r>
      <w:proofErr w:type="spellEnd"/>
      <w:r w:rsidR="006926B0">
        <w:rPr>
          <w:rFonts w:ascii="Arial" w:hAnsi="Arial" w:cs="Arial"/>
          <w:sz w:val="22"/>
          <w:szCs w:val="22"/>
        </w:rPr>
        <w:t xml:space="preserve">“, </w:t>
      </w:r>
      <w:r w:rsidR="00500189" w:rsidRPr="004E3E05">
        <w:rPr>
          <w:rFonts w:ascii="Arial" w:hAnsi="Arial" w:cs="Arial"/>
          <w:sz w:val="22"/>
          <w:szCs w:val="22"/>
        </w:rPr>
        <w:t>kvantifikaci</w:t>
      </w:r>
      <w:r w:rsidR="00446A20" w:rsidRPr="004E3E05">
        <w:rPr>
          <w:rFonts w:ascii="Arial" w:hAnsi="Arial" w:cs="Arial"/>
          <w:sz w:val="22"/>
          <w:szCs w:val="22"/>
        </w:rPr>
        <w:t xml:space="preserve"> specifických indikátorů</w:t>
      </w:r>
      <w:r w:rsidR="00500189" w:rsidRPr="004E3E05">
        <w:rPr>
          <w:rFonts w:ascii="Arial" w:hAnsi="Arial" w:cs="Arial"/>
          <w:sz w:val="22"/>
          <w:szCs w:val="22"/>
        </w:rPr>
        <w:t xml:space="preserve">, </w:t>
      </w:r>
      <w:r w:rsidR="00045BE0" w:rsidRPr="004E3E05">
        <w:rPr>
          <w:rFonts w:ascii="Arial" w:hAnsi="Arial" w:cs="Arial"/>
          <w:sz w:val="22"/>
          <w:szCs w:val="22"/>
        </w:rPr>
        <w:t>analýzu trendů</w:t>
      </w:r>
      <w:r w:rsidR="00500189" w:rsidRPr="004E3E05">
        <w:rPr>
          <w:rFonts w:ascii="Arial" w:hAnsi="Arial" w:cs="Arial"/>
          <w:sz w:val="22"/>
          <w:szCs w:val="22"/>
        </w:rPr>
        <w:t xml:space="preserve"> pro jednotlivé specifické indikátory</w:t>
      </w:r>
      <w:r w:rsidR="00045BE0" w:rsidRPr="004E3E05">
        <w:rPr>
          <w:rFonts w:ascii="Arial" w:hAnsi="Arial" w:cs="Arial"/>
          <w:sz w:val="22"/>
          <w:szCs w:val="22"/>
        </w:rPr>
        <w:t>, vyčíslení obecných indikátorů majících vztah k</w:t>
      </w:r>
      <w:r w:rsidR="00500189" w:rsidRPr="004E3E05">
        <w:rPr>
          <w:rFonts w:ascii="Arial" w:hAnsi="Arial" w:cs="Arial"/>
          <w:sz w:val="22"/>
          <w:szCs w:val="22"/>
        </w:rPr>
        <w:t xml:space="preserve"> opatřením </w:t>
      </w:r>
      <w:r w:rsidR="00045BE0" w:rsidRPr="004E3E05">
        <w:rPr>
          <w:rFonts w:ascii="Arial" w:hAnsi="Arial" w:cs="Arial"/>
          <w:sz w:val="22"/>
          <w:szCs w:val="22"/>
        </w:rPr>
        <w:t xml:space="preserve">NP </w:t>
      </w:r>
      <w:proofErr w:type="spellStart"/>
      <w:r w:rsidR="00045BE0" w:rsidRPr="004E3E05">
        <w:rPr>
          <w:rFonts w:ascii="Arial" w:hAnsi="Arial" w:cs="Arial"/>
          <w:sz w:val="22"/>
          <w:szCs w:val="22"/>
        </w:rPr>
        <w:t>VaVaI</w:t>
      </w:r>
      <w:proofErr w:type="spellEnd"/>
      <w:r w:rsidR="00045BE0" w:rsidRPr="004E3E05">
        <w:rPr>
          <w:rFonts w:ascii="Arial" w:hAnsi="Arial" w:cs="Arial"/>
          <w:sz w:val="22"/>
          <w:szCs w:val="22"/>
        </w:rPr>
        <w:t xml:space="preserve">, tvorbu </w:t>
      </w:r>
      <w:r w:rsidR="00500189" w:rsidRPr="004E3E05">
        <w:rPr>
          <w:rFonts w:ascii="Arial" w:hAnsi="Arial" w:cs="Arial"/>
          <w:sz w:val="22"/>
          <w:szCs w:val="22"/>
        </w:rPr>
        <w:t xml:space="preserve">celkového </w:t>
      </w:r>
      <w:r w:rsidR="00045BE0" w:rsidRPr="004E3E05">
        <w:rPr>
          <w:rFonts w:ascii="Arial" w:hAnsi="Arial" w:cs="Arial"/>
          <w:sz w:val="22"/>
          <w:szCs w:val="22"/>
        </w:rPr>
        <w:t xml:space="preserve">profilu ČR </w:t>
      </w:r>
      <w:r w:rsidR="00622893" w:rsidRPr="004E3E05">
        <w:rPr>
          <w:rFonts w:ascii="Arial" w:hAnsi="Arial" w:cs="Arial"/>
          <w:sz w:val="22"/>
          <w:szCs w:val="22"/>
        </w:rPr>
        <w:t xml:space="preserve">v oblasti popisované podkladovou studií </w:t>
      </w:r>
      <w:r w:rsidR="00045BE0" w:rsidRPr="004E3E05">
        <w:rPr>
          <w:rFonts w:ascii="Arial" w:hAnsi="Arial" w:cs="Arial"/>
          <w:sz w:val="22"/>
          <w:szCs w:val="22"/>
        </w:rPr>
        <w:t>a jiných zemí na bázi specifických indikátorů, např. formou (metodou) paprskových grafů, vícerozměrných statistických analýz</w:t>
      </w:r>
      <w:r w:rsidR="006926B0">
        <w:rPr>
          <w:rFonts w:ascii="Arial" w:hAnsi="Arial" w:cs="Arial"/>
          <w:sz w:val="22"/>
          <w:szCs w:val="22"/>
        </w:rPr>
        <w:t>, navržení nejúčinnější cesty pro</w:t>
      </w:r>
      <w:r w:rsidR="00C86E54">
        <w:rPr>
          <w:rFonts w:ascii="Arial" w:hAnsi="Arial" w:cs="Arial"/>
          <w:sz w:val="22"/>
          <w:szCs w:val="22"/>
        </w:rPr>
        <w:t> </w:t>
      </w:r>
      <w:r w:rsidR="006926B0">
        <w:rPr>
          <w:rFonts w:ascii="Arial" w:hAnsi="Arial" w:cs="Arial"/>
          <w:sz w:val="22"/>
          <w:szCs w:val="22"/>
        </w:rPr>
        <w:t>postup České republiky do skupiny „</w:t>
      </w:r>
      <w:proofErr w:type="spellStart"/>
      <w:r w:rsidR="006926B0">
        <w:rPr>
          <w:rFonts w:ascii="Arial" w:hAnsi="Arial" w:cs="Arial"/>
          <w:sz w:val="22"/>
          <w:szCs w:val="22"/>
        </w:rPr>
        <w:t>strong</w:t>
      </w:r>
      <w:proofErr w:type="spellEnd"/>
      <w:r w:rsidR="006926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926B0">
        <w:rPr>
          <w:rFonts w:ascii="Arial" w:hAnsi="Arial" w:cs="Arial"/>
          <w:sz w:val="22"/>
          <w:szCs w:val="22"/>
        </w:rPr>
        <w:t>innovators</w:t>
      </w:r>
      <w:proofErr w:type="spellEnd"/>
      <w:r w:rsidR="006926B0">
        <w:rPr>
          <w:rFonts w:ascii="Arial" w:hAnsi="Arial" w:cs="Arial"/>
          <w:sz w:val="22"/>
          <w:szCs w:val="22"/>
        </w:rPr>
        <w:t>“</w:t>
      </w:r>
      <w:r w:rsidR="004654B1">
        <w:rPr>
          <w:rFonts w:ascii="Arial" w:hAnsi="Arial" w:cs="Arial"/>
          <w:sz w:val="22"/>
          <w:szCs w:val="22"/>
        </w:rPr>
        <w:t>, navržení dalších měřitelných a</w:t>
      </w:r>
      <w:r w:rsidR="00C86E54">
        <w:rPr>
          <w:rFonts w:ascii="Arial" w:hAnsi="Arial" w:cs="Arial"/>
          <w:sz w:val="22"/>
          <w:szCs w:val="22"/>
        </w:rPr>
        <w:t> </w:t>
      </w:r>
      <w:r w:rsidR="004654B1">
        <w:rPr>
          <w:rFonts w:ascii="Arial" w:hAnsi="Arial" w:cs="Arial"/>
          <w:sz w:val="22"/>
          <w:szCs w:val="22"/>
        </w:rPr>
        <w:t xml:space="preserve">kvantifikovatelných parametrů pro NP </w:t>
      </w:r>
      <w:proofErr w:type="spellStart"/>
      <w:r w:rsidR="004654B1">
        <w:rPr>
          <w:rFonts w:ascii="Arial" w:hAnsi="Arial" w:cs="Arial"/>
          <w:sz w:val="22"/>
          <w:szCs w:val="22"/>
        </w:rPr>
        <w:t>VaVaI</w:t>
      </w:r>
      <w:proofErr w:type="spellEnd"/>
      <w:r w:rsidR="004654B1">
        <w:rPr>
          <w:rFonts w:ascii="Arial" w:hAnsi="Arial" w:cs="Arial"/>
          <w:sz w:val="22"/>
          <w:szCs w:val="22"/>
        </w:rPr>
        <w:t xml:space="preserve"> 2021+</w:t>
      </w:r>
      <w:r w:rsidR="00622893" w:rsidRPr="004E3E05">
        <w:rPr>
          <w:rFonts w:ascii="Arial" w:hAnsi="Arial" w:cs="Arial"/>
          <w:sz w:val="22"/>
          <w:szCs w:val="22"/>
        </w:rPr>
        <w:t>.</w:t>
      </w:r>
    </w:p>
    <w:p w:rsidR="00045BE0" w:rsidRPr="004E3E05" w:rsidRDefault="00045BE0" w:rsidP="00045BE0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4E3E05">
        <w:rPr>
          <w:rFonts w:ascii="Arial" w:hAnsi="Arial" w:cs="Arial"/>
          <w:sz w:val="22"/>
          <w:szCs w:val="22"/>
        </w:rPr>
        <w:t>U nově navržených opatření bude uveden:</w:t>
      </w:r>
    </w:p>
    <w:p w:rsidR="00045BE0" w:rsidRPr="004E3E05" w:rsidRDefault="00045BE0" w:rsidP="00045BE0">
      <w:pPr>
        <w:pStyle w:val="Odstavecseseznamem"/>
        <w:numPr>
          <w:ilvl w:val="0"/>
          <w:numId w:val="4"/>
        </w:numPr>
        <w:spacing w:after="120"/>
        <w:jc w:val="both"/>
        <w:rPr>
          <w:rFonts w:ascii="Arial" w:eastAsiaTheme="minorHAnsi" w:hAnsi="Arial" w:cs="Arial"/>
          <w:sz w:val="22"/>
          <w:szCs w:val="22"/>
        </w:rPr>
      </w:pPr>
      <w:r w:rsidRPr="004E3E05">
        <w:rPr>
          <w:rFonts w:ascii="Arial" w:eastAsiaTheme="minorHAnsi" w:hAnsi="Arial" w:cs="Arial"/>
          <w:sz w:val="22"/>
          <w:szCs w:val="22"/>
        </w:rPr>
        <w:t>název,</w:t>
      </w:r>
    </w:p>
    <w:p w:rsidR="00045BE0" w:rsidRPr="004E3E05" w:rsidRDefault="00045BE0" w:rsidP="00045BE0">
      <w:pPr>
        <w:pStyle w:val="Odstavecseseznamem"/>
        <w:numPr>
          <w:ilvl w:val="0"/>
          <w:numId w:val="4"/>
        </w:numPr>
        <w:spacing w:after="120"/>
        <w:jc w:val="both"/>
        <w:rPr>
          <w:rFonts w:ascii="Arial" w:eastAsiaTheme="minorHAnsi" w:hAnsi="Arial" w:cs="Arial"/>
          <w:sz w:val="22"/>
          <w:szCs w:val="22"/>
        </w:rPr>
      </w:pPr>
      <w:r w:rsidRPr="004E3E05">
        <w:rPr>
          <w:rFonts w:ascii="Arial" w:eastAsiaTheme="minorHAnsi" w:hAnsi="Arial" w:cs="Arial"/>
          <w:sz w:val="22"/>
          <w:szCs w:val="22"/>
        </w:rPr>
        <w:t>definice,</w:t>
      </w:r>
    </w:p>
    <w:p w:rsidR="00045BE0" w:rsidRPr="004E3E05" w:rsidRDefault="00045BE0" w:rsidP="00045BE0">
      <w:pPr>
        <w:pStyle w:val="Odstavecseseznamem"/>
        <w:numPr>
          <w:ilvl w:val="0"/>
          <w:numId w:val="4"/>
        </w:numPr>
        <w:spacing w:after="120"/>
        <w:jc w:val="both"/>
        <w:rPr>
          <w:rFonts w:ascii="Arial" w:eastAsiaTheme="minorHAnsi" w:hAnsi="Arial" w:cs="Arial"/>
          <w:sz w:val="22"/>
          <w:szCs w:val="22"/>
        </w:rPr>
      </w:pPr>
      <w:r w:rsidRPr="004E3E05">
        <w:rPr>
          <w:rFonts w:ascii="Arial" w:eastAsiaTheme="minorHAnsi" w:hAnsi="Arial" w:cs="Arial"/>
          <w:sz w:val="22"/>
          <w:szCs w:val="22"/>
        </w:rPr>
        <w:t>indikátory včetně zdroje dat pro jejich stanovení,</w:t>
      </w:r>
    </w:p>
    <w:p w:rsidR="00045BE0" w:rsidRPr="004E3E05" w:rsidRDefault="00045BE0" w:rsidP="00045BE0">
      <w:pPr>
        <w:pStyle w:val="Odstavecseseznamem"/>
        <w:numPr>
          <w:ilvl w:val="0"/>
          <w:numId w:val="4"/>
        </w:numPr>
        <w:spacing w:after="120"/>
        <w:jc w:val="both"/>
        <w:rPr>
          <w:rFonts w:ascii="Arial" w:eastAsiaTheme="minorHAnsi" w:hAnsi="Arial" w:cs="Arial"/>
          <w:sz w:val="22"/>
          <w:szCs w:val="22"/>
        </w:rPr>
      </w:pPr>
      <w:r w:rsidRPr="004E3E05">
        <w:rPr>
          <w:rFonts w:ascii="Arial" w:eastAsiaTheme="minorHAnsi" w:hAnsi="Arial" w:cs="Arial"/>
          <w:sz w:val="22"/>
          <w:szCs w:val="22"/>
        </w:rPr>
        <w:t>výchozí hodnoty indikátorů,</w:t>
      </w:r>
    </w:p>
    <w:p w:rsidR="00045BE0" w:rsidRPr="004E3E05" w:rsidRDefault="00045BE0" w:rsidP="00045BE0">
      <w:pPr>
        <w:pStyle w:val="Odstavecseseznamem"/>
        <w:numPr>
          <w:ilvl w:val="0"/>
          <w:numId w:val="4"/>
        </w:numPr>
        <w:spacing w:after="120"/>
        <w:jc w:val="both"/>
        <w:rPr>
          <w:rFonts w:ascii="Arial" w:eastAsiaTheme="minorHAnsi" w:hAnsi="Arial" w:cs="Arial"/>
          <w:sz w:val="22"/>
          <w:szCs w:val="22"/>
        </w:rPr>
      </w:pPr>
      <w:r w:rsidRPr="004E3E05">
        <w:rPr>
          <w:rFonts w:ascii="Arial" w:eastAsiaTheme="minorHAnsi" w:hAnsi="Arial" w:cs="Arial"/>
          <w:sz w:val="22"/>
          <w:szCs w:val="22"/>
        </w:rPr>
        <w:t>cílové hodnoty indikátorů,</w:t>
      </w:r>
    </w:p>
    <w:p w:rsidR="00045BE0" w:rsidRPr="004E3E05" w:rsidRDefault="00045BE0" w:rsidP="00045BE0">
      <w:pPr>
        <w:pStyle w:val="Odstavecseseznamem"/>
        <w:numPr>
          <w:ilvl w:val="0"/>
          <w:numId w:val="4"/>
        </w:numPr>
        <w:spacing w:after="120"/>
        <w:jc w:val="both"/>
        <w:rPr>
          <w:rFonts w:ascii="Arial" w:eastAsiaTheme="minorHAnsi" w:hAnsi="Arial" w:cs="Arial"/>
          <w:sz w:val="22"/>
          <w:szCs w:val="22"/>
        </w:rPr>
      </w:pPr>
      <w:r w:rsidRPr="004E3E05">
        <w:rPr>
          <w:rFonts w:ascii="Arial" w:eastAsiaTheme="minorHAnsi" w:hAnsi="Arial" w:cs="Arial"/>
          <w:sz w:val="22"/>
          <w:szCs w:val="22"/>
        </w:rPr>
        <w:t xml:space="preserve">zdůvodnění cílových hodnot indikátorů. </w:t>
      </w:r>
    </w:p>
    <w:p w:rsidR="00045BE0" w:rsidRPr="004E3E05" w:rsidRDefault="00516D33" w:rsidP="00045BE0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4E3E05">
        <w:rPr>
          <w:rFonts w:ascii="Arial" w:hAnsi="Arial" w:cs="Arial"/>
          <w:sz w:val="22"/>
          <w:szCs w:val="22"/>
        </w:rPr>
        <w:t>T</w:t>
      </w:r>
      <w:r w:rsidR="00E54844" w:rsidRPr="004E3E05">
        <w:rPr>
          <w:rFonts w:ascii="Arial" w:hAnsi="Arial" w:cs="Arial"/>
          <w:sz w:val="22"/>
          <w:szCs w:val="22"/>
        </w:rPr>
        <w:t>ři</w:t>
      </w:r>
      <w:r w:rsidR="000A4473" w:rsidRPr="004E3E05">
        <w:rPr>
          <w:rFonts w:ascii="Arial" w:hAnsi="Arial" w:cs="Arial"/>
          <w:sz w:val="22"/>
          <w:szCs w:val="22"/>
        </w:rPr>
        <w:t xml:space="preserve"> </w:t>
      </w:r>
      <w:r w:rsidR="00E54844" w:rsidRPr="004E3E05">
        <w:rPr>
          <w:rFonts w:ascii="Arial" w:hAnsi="Arial" w:cs="Arial"/>
          <w:sz w:val="22"/>
          <w:szCs w:val="22"/>
        </w:rPr>
        <w:t>kulaté stoly</w:t>
      </w:r>
      <w:r w:rsidR="00045BE0" w:rsidRPr="004E3E05">
        <w:rPr>
          <w:rFonts w:ascii="Arial" w:hAnsi="Arial" w:cs="Arial"/>
          <w:sz w:val="22"/>
          <w:szCs w:val="22"/>
        </w:rPr>
        <w:t xml:space="preserve"> </w:t>
      </w:r>
      <w:r w:rsidRPr="004E3E05">
        <w:rPr>
          <w:rFonts w:ascii="Arial" w:hAnsi="Arial" w:cs="Arial"/>
          <w:sz w:val="22"/>
          <w:szCs w:val="22"/>
        </w:rPr>
        <w:t xml:space="preserve">budou zorganizovány </w:t>
      </w:r>
      <w:r w:rsidR="00045BE0" w:rsidRPr="004E3E05">
        <w:rPr>
          <w:rFonts w:ascii="Arial" w:hAnsi="Arial" w:cs="Arial"/>
          <w:sz w:val="22"/>
          <w:szCs w:val="22"/>
        </w:rPr>
        <w:t>v prostorách dodavatele</w:t>
      </w:r>
      <w:r w:rsidR="00737C27" w:rsidRPr="004E3E05">
        <w:rPr>
          <w:rFonts w:ascii="Arial" w:hAnsi="Arial" w:cs="Arial"/>
          <w:sz w:val="22"/>
          <w:szCs w:val="22"/>
        </w:rPr>
        <w:t xml:space="preserve"> v průběhu </w:t>
      </w:r>
      <w:r w:rsidR="000D7ADE" w:rsidRPr="004E3E05">
        <w:rPr>
          <w:rFonts w:ascii="Arial" w:hAnsi="Arial" w:cs="Arial"/>
          <w:sz w:val="22"/>
          <w:szCs w:val="22"/>
        </w:rPr>
        <w:t>prosince 2018, února a dubna 2019</w:t>
      </w:r>
      <w:r w:rsidR="00045BE0" w:rsidRPr="004E3E05">
        <w:rPr>
          <w:rFonts w:ascii="Arial" w:hAnsi="Arial" w:cs="Arial"/>
          <w:sz w:val="22"/>
          <w:szCs w:val="22"/>
        </w:rPr>
        <w:t>. Kulaté stoly budou moderovány dodavatelem. Dodavatel připraví podklady pro kulaté stoly a zajistí zapracování závěrů do příslušných materiálů. Na kulaté stoly budou pozvání zástupci RVVI</w:t>
      </w:r>
      <w:r w:rsidR="009F6210" w:rsidRPr="004E3E05">
        <w:rPr>
          <w:rFonts w:ascii="Arial" w:hAnsi="Arial" w:cs="Arial"/>
          <w:sz w:val="22"/>
          <w:szCs w:val="22"/>
        </w:rPr>
        <w:t>,</w:t>
      </w:r>
      <w:r w:rsidR="00045BE0" w:rsidRPr="004E3E05">
        <w:rPr>
          <w:rFonts w:ascii="Arial" w:hAnsi="Arial" w:cs="Arial"/>
          <w:sz w:val="22"/>
          <w:szCs w:val="22"/>
        </w:rPr>
        <w:t xml:space="preserve"> poskytovatelů, reprezentace vysokých škol, reprezentace podnikatelské sféry</w:t>
      </w:r>
      <w:r w:rsidR="009F6210" w:rsidRPr="004E3E05">
        <w:rPr>
          <w:rFonts w:ascii="Arial" w:hAnsi="Arial" w:cs="Arial"/>
          <w:sz w:val="22"/>
          <w:szCs w:val="22"/>
        </w:rPr>
        <w:t xml:space="preserve"> a případně dalších relevantních aktérů</w:t>
      </w:r>
      <w:r w:rsidR="00045BE0" w:rsidRPr="004E3E05">
        <w:rPr>
          <w:rFonts w:ascii="Arial" w:hAnsi="Arial" w:cs="Arial"/>
          <w:sz w:val="22"/>
          <w:szCs w:val="22"/>
        </w:rPr>
        <w:t xml:space="preserve">.   </w:t>
      </w:r>
    </w:p>
    <w:p w:rsidR="00B001CD" w:rsidRPr="004E3E05" w:rsidRDefault="00045BE0" w:rsidP="002B5ED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4E3E05">
        <w:rPr>
          <w:rFonts w:ascii="Arial" w:hAnsi="Arial" w:cs="Arial"/>
          <w:sz w:val="22"/>
          <w:szCs w:val="22"/>
        </w:rPr>
        <w:t xml:space="preserve">Pro realizaci veřejné zakázky je zhotovitel povinen využít zejména údajů Českého statistického úřadu, </w:t>
      </w:r>
      <w:proofErr w:type="spellStart"/>
      <w:r w:rsidRPr="004E3E05">
        <w:rPr>
          <w:rFonts w:ascii="Arial" w:hAnsi="Arial" w:cs="Arial"/>
          <w:sz w:val="22"/>
          <w:szCs w:val="22"/>
        </w:rPr>
        <w:t>Eurostatu</w:t>
      </w:r>
      <w:proofErr w:type="spellEnd"/>
      <w:r w:rsidRPr="004E3E05">
        <w:rPr>
          <w:rFonts w:ascii="Arial" w:hAnsi="Arial" w:cs="Arial"/>
          <w:sz w:val="22"/>
          <w:szCs w:val="22"/>
        </w:rPr>
        <w:t xml:space="preserve">, databáze Thomson Reuters Web </w:t>
      </w:r>
      <w:proofErr w:type="spellStart"/>
      <w:r w:rsidRPr="004E3E05">
        <w:rPr>
          <w:rFonts w:ascii="Arial" w:hAnsi="Arial" w:cs="Arial"/>
          <w:sz w:val="22"/>
          <w:szCs w:val="22"/>
        </w:rPr>
        <w:t>of</w:t>
      </w:r>
      <w:proofErr w:type="spellEnd"/>
      <w:r w:rsidRPr="004E3E05">
        <w:rPr>
          <w:rFonts w:ascii="Arial" w:hAnsi="Arial" w:cs="Arial"/>
          <w:sz w:val="22"/>
          <w:szCs w:val="22"/>
        </w:rPr>
        <w:t xml:space="preserve"> Science, OECD, </w:t>
      </w:r>
      <w:proofErr w:type="spellStart"/>
      <w:r w:rsidRPr="004E3E05">
        <w:rPr>
          <w:rFonts w:ascii="Arial" w:hAnsi="Arial" w:cs="Arial"/>
          <w:sz w:val="22"/>
          <w:szCs w:val="22"/>
        </w:rPr>
        <w:t>European</w:t>
      </w:r>
      <w:proofErr w:type="spellEnd"/>
      <w:r w:rsidRPr="004E3E0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E3E05">
        <w:rPr>
          <w:rFonts w:ascii="Arial" w:hAnsi="Arial" w:cs="Arial"/>
          <w:sz w:val="22"/>
          <w:szCs w:val="22"/>
        </w:rPr>
        <w:t>Innovation</w:t>
      </w:r>
      <w:proofErr w:type="spellEnd"/>
      <w:r w:rsidRPr="004E3E0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E3E05">
        <w:rPr>
          <w:rFonts w:ascii="Arial" w:hAnsi="Arial" w:cs="Arial"/>
          <w:sz w:val="22"/>
          <w:szCs w:val="22"/>
        </w:rPr>
        <w:t>Scoreboard</w:t>
      </w:r>
      <w:proofErr w:type="spellEnd"/>
      <w:r w:rsidRPr="004E3E0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4E3E05">
        <w:rPr>
          <w:rFonts w:ascii="Arial" w:hAnsi="Arial" w:cs="Arial"/>
          <w:sz w:val="22"/>
          <w:szCs w:val="22"/>
        </w:rPr>
        <w:t>European</w:t>
      </w:r>
      <w:proofErr w:type="spellEnd"/>
      <w:r w:rsidRPr="004E3E0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E3E05">
        <w:rPr>
          <w:rFonts w:ascii="Arial" w:hAnsi="Arial" w:cs="Arial"/>
          <w:sz w:val="22"/>
          <w:szCs w:val="22"/>
        </w:rPr>
        <w:t>Semester</w:t>
      </w:r>
      <w:proofErr w:type="spellEnd"/>
      <w:r w:rsidRPr="004E3E05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4E3E05">
        <w:rPr>
          <w:rFonts w:ascii="Arial" w:hAnsi="Arial" w:cs="Arial"/>
          <w:sz w:val="22"/>
          <w:szCs w:val="22"/>
        </w:rPr>
        <w:t>Commission’s</w:t>
      </w:r>
      <w:proofErr w:type="spellEnd"/>
      <w:r w:rsidRPr="004E3E0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E3E05">
        <w:rPr>
          <w:rFonts w:ascii="Arial" w:hAnsi="Arial" w:cs="Arial"/>
          <w:sz w:val="22"/>
          <w:szCs w:val="22"/>
        </w:rPr>
        <w:t>Diagnosis</w:t>
      </w:r>
      <w:proofErr w:type="spellEnd"/>
      <w:r w:rsidRPr="004E3E0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E3E05">
        <w:rPr>
          <w:rFonts w:ascii="Arial" w:hAnsi="Arial" w:cs="Arial"/>
          <w:sz w:val="22"/>
          <w:szCs w:val="22"/>
        </w:rPr>
        <w:t>of</w:t>
      </w:r>
      <w:proofErr w:type="spellEnd"/>
      <w:r w:rsidRPr="004E3E0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E3E05">
        <w:rPr>
          <w:rFonts w:ascii="Arial" w:hAnsi="Arial" w:cs="Arial"/>
          <w:sz w:val="22"/>
          <w:szCs w:val="22"/>
        </w:rPr>
        <w:t>the</w:t>
      </w:r>
      <w:proofErr w:type="spellEnd"/>
      <w:r w:rsidRPr="004E3E05">
        <w:rPr>
          <w:rFonts w:ascii="Arial" w:hAnsi="Arial" w:cs="Arial"/>
          <w:sz w:val="22"/>
          <w:szCs w:val="22"/>
        </w:rPr>
        <w:t xml:space="preserve"> Czech R&amp;D </w:t>
      </w:r>
      <w:proofErr w:type="spellStart"/>
      <w:r w:rsidRPr="004E3E05">
        <w:rPr>
          <w:rFonts w:ascii="Arial" w:hAnsi="Arial" w:cs="Arial"/>
          <w:sz w:val="22"/>
          <w:szCs w:val="22"/>
        </w:rPr>
        <w:t>System</w:t>
      </w:r>
      <w:proofErr w:type="spellEnd"/>
      <w:r w:rsidRPr="004E3E05">
        <w:rPr>
          <w:rFonts w:ascii="Arial" w:hAnsi="Arial" w:cs="Arial"/>
          <w:sz w:val="22"/>
          <w:szCs w:val="22"/>
        </w:rPr>
        <w:t xml:space="preserve">, evaluačních zpráv, Informačního systému </w:t>
      </w:r>
      <w:proofErr w:type="spellStart"/>
      <w:r w:rsidRPr="004E3E05">
        <w:rPr>
          <w:rFonts w:ascii="Arial" w:hAnsi="Arial" w:cs="Arial"/>
          <w:sz w:val="22"/>
          <w:szCs w:val="22"/>
        </w:rPr>
        <w:t>VaVaI</w:t>
      </w:r>
      <w:proofErr w:type="spellEnd"/>
      <w:r w:rsidRPr="004E3E05">
        <w:rPr>
          <w:rFonts w:ascii="Arial" w:hAnsi="Arial" w:cs="Arial"/>
          <w:sz w:val="22"/>
          <w:szCs w:val="22"/>
        </w:rPr>
        <w:t xml:space="preserve"> a dále zdrojů, které uvedl ve své nabídce na veřejnou zakázku. </w:t>
      </w:r>
    </w:p>
    <w:p w:rsidR="00303CDC" w:rsidRPr="004E3E05" w:rsidRDefault="00303CDC" w:rsidP="002B5ED6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4E3E05">
        <w:rPr>
          <w:rFonts w:ascii="Arial" w:hAnsi="Arial" w:cs="Arial"/>
          <w:b/>
          <w:sz w:val="22"/>
          <w:szCs w:val="22"/>
        </w:rPr>
        <w:t xml:space="preserve">Druh veřejné zakázky </w:t>
      </w:r>
    </w:p>
    <w:p w:rsidR="00303CDC" w:rsidRPr="004E3E05" w:rsidRDefault="0063479D" w:rsidP="002B5ED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4E3E05">
        <w:rPr>
          <w:rFonts w:ascii="Arial" w:hAnsi="Arial" w:cs="Arial"/>
          <w:sz w:val="22"/>
          <w:szCs w:val="22"/>
        </w:rPr>
        <w:lastRenderedPageBreak/>
        <w:t>Veřejná zakázka malého rozsahu</w:t>
      </w:r>
    </w:p>
    <w:p w:rsidR="002B5ED6" w:rsidRPr="004E3E05" w:rsidRDefault="002B5ED6" w:rsidP="002B5ED6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4E3E05">
        <w:rPr>
          <w:rFonts w:ascii="Arial" w:hAnsi="Arial" w:cs="Arial"/>
          <w:b/>
          <w:sz w:val="22"/>
          <w:szCs w:val="22"/>
        </w:rPr>
        <w:t>Zdůvodnění veřejné zakázky</w:t>
      </w:r>
    </w:p>
    <w:p w:rsidR="002B5ED6" w:rsidRPr="004E3E05" w:rsidRDefault="002B5ED6" w:rsidP="002B5ED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4E3E05">
        <w:rPr>
          <w:rFonts w:ascii="Arial" w:hAnsi="Arial" w:cs="Arial"/>
          <w:sz w:val="22"/>
          <w:szCs w:val="22"/>
        </w:rPr>
        <w:t xml:space="preserve">Usnesením vlády ze dne 17. února 2016 č. 135 schválila vláda NP </w:t>
      </w:r>
      <w:proofErr w:type="spellStart"/>
      <w:r w:rsidRPr="004E3E05">
        <w:rPr>
          <w:rFonts w:ascii="Arial" w:hAnsi="Arial" w:cs="Arial"/>
          <w:sz w:val="22"/>
          <w:szCs w:val="22"/>
        </w:rPr>
        <w:t>VaVaI</w:t>
      </w:r>
      <w:proofErr w:type="spellEnd"/>
      <w:r w:rsidRPr="004E3E05">
        <w:rPr>
          <w:rFonts w:ascii="Arial" w:hAnsi="Arial" w:cs="Arial"/>
          <w:sz w:val="22"/>
          <w:szCs w:val="22"/>
        </w:rPr>
        <w:t xml:space="preserve"> 2016 – 2020 a</w:t>
      </w:r>
      <w:r w:rsidR="00C86E54">
        <w:rPr>
          <w:rFonts w:ascii="Arial" w:hAnsi="Arial" w:cs="Arial"/>
          <w:sz w:val="22"/>
          <w:szCs w:val="22"/>
        </w:rPr>
        <w:t> </w:t>
      </w:r>
      <w:r w:rsidRPr="004E3E05">
        <w:rPr>
          <w:rFonts w:ascii="Arial" w:hAnsi="Arial" w:cs="Arial"/>
          <w:sz w:val="22"/>
          <w:szCs w:val="22"/>
        </w:rPr>
        <w:t xml:space="preserve">současně uložila předložit do 31. </w:t>
      </w:r>
      <w:r w:rsidR="005D28E3" w:rsidRPr="004E3E05">
        <w:rPr>
          <w:rFonts w:ascii="Arial" w:hAnsi="Arial" w:cs="Arial"/>
          <w:sz w:val="22"/>
          <w:szCs w:val="22"/>
        </w:rPr>
        <w:t>p</w:t>
      </w:r>
      <w:r w:rsidRPr="004E3E05">
        <w:rPr>
          <w:rFonts w:ascii="Arial" w:hAnsi="Arial" w:cs="Arial"/>
          <w:sz w:val="22"/>
          <w:szCs w:val="22"/>
        </w:rPr>
        <w:t xml:space="preserve">rosince 2018 vládě průběžné hodnocení plnění opatření této politiky. Rada návazně na toto usnesení vlády přijala na svém </w:t>
      </w:r>
      <w:r w:rsidR="00E55F9F" w:rsidRPr="004E3E05">
        <w:rPr>
          <w:rFonts w:ascii="Arial" w:hAnsi="Arial" w:cs="Arial"/>
          <w:sz w:val="22"/>
          <w:szCs w:val="22"/>
        </w:rPr>
        <w:t xml:space="preserve">336. </w:t>
      </w:r>
      <w:r w:rsidRPr="004E3E05">
        <w:rPr>
          <w:rFonts w:ascii="Arial" w:hAnsi="Arial" w:cs="Arial"/>
          <w:sz w:val="22"/>
          <w:szCs w:val="22"/>
        </w:rPr>
        <w:t xml:space="preserve">zasedání </w:t>
      </w:r>
      <w:r w:rsidR="00E55F9F" w:rsidRPr="004E3E05">
        <w:rPr>
          <w:rFonts w:ascii="Arial" w:hAnsi="Arial" w:cs="Arial"/>
          <w:sz w:val="22"/>
          <w:szCs w:val="22"/>
        </w:rPr>
        <w:t>ze dne 25.</w:t>
      </w:r>
      <w:r w:rsidR="00C86E54">
        <w:rPr>
          <w:rFonts w:ascii="Arial" w:hAnsi="Arial" w:cs="Arial"/>
          <w:sz w:val="22"/>
          <w:szCs w:val="22"/>
        </w:rPr>
        <w:t> </w:t>
      </w:r>
      <w:r w:rsidR="00E55F9F" w:rsidRPr="004E3E05">
        <w:rPr>
          <w:rFonts w:ascii="Arial" w:hAnsi="Arial" w:cs="Arial"/>
          <w:sz w:val="22"/>
          <w:szCs w:val="22"/>
        </w:rPr>
        <w:t>května 2018</w:t>
      </w:r>
      <w:r w:rsidRPr="004E3E05">
        <w:rPr>
          <w:rFonts w:ascii="Arial" w:hAnsi="Arial" w:cs="Arial"/>
          <w:sz w:val="22"/>
          <w:szCs w:val="22"/>
        </w:rPr>
        <w:t xml:space="preserve"> usnesení k</w:t>
      </w:r>
      <w:r w:rsidR="00E55F9F" w:rsidRPr="004E3E05">
        <w:rPr>
          <w:rFonts w:ascii="Arial" w:hAnsi="Arial" w:cs="Arial"/>
          <w:sz w:val="22"/>
          <w:szCs w:val="22"/>
        </w:rPr>
        <w:t> </w:t>
      </w:r>
      <w:r w:rsidRPr="004E3E05">
        <w:rPr>
          <w:rFonts w:ascii="Arial" w:hAnsi="Arial" w:cs="Arial"/>
          <w:sz w:val="22"/>
          <w:szCs w:val="22"/>
        </w:rPr>
        <w:t>bodu</w:t>
      </w:r>
      <w:r w:rsidR="00E55F9F" w:rsidRPr="004E3E05">
        <w:rPr>
          <w:rFonts w:ascii="Arial" w:hAnsi="Arial" w:cs="Arial"/>
          <w:sz w:val="22"/>
          <w:szCs w:val="22"/>
        </w:rPr>
        <w:t xml:space="preserve"> A7</w:t>
      </w:r>
      <w:r w:rsidRPr="004E3E05">
        <w:rPr>
          <w:rFonts w:ascii="Arial" w:hAnsi="Arial" w:cs="Arial"/>
          <w:sz w:val="22"/>
          <w:szCs w:val="22"/>
        </w:rPr>
        <w:t xml:space="preserve">, kterým </w:t>
      </w:r>
      <w:r w:rsidR="000E51F8" w:rsidRPr="004E3E05">
        <w:rPr>
          <w:rFonts w:ascii="Arial" w:hAnsi="Arial" w:cs="Arial"/>
          <w:sz w:val="22"/>
          <w:szCs w:val="22"/>
        </w:rPr>
        <w:t xml:space="preserve">schválila </w:t>
      </w:r>
      <w:r w:rsidRPr="004E3E05">
        <w:rPr>
          <w:rFonts w:ascii="Arial" w:hAnsi="Arial" w:cs="Arial"/>
          <w:sz w:val="22"/>
          <w:szCs w:val="22"/>
        </w:rPr>
        <w:t xml:space="preserve">návrh </w:t>
      </w:r>
      <w:r w:rsidR="000E51F8" w:rsidRPr="004E3E05">
        <w:rPr>
          <w:rFonts w:ascii="Arial" w:hAnsi="Arial" w:cs="Arial"/>
          <w:sz w:val="22"/>
          <w:szCs w:val="22"/>
        </w:rPr>
        <w:t xml:space="preserve">zadání </w:t>
      </w:r>
      <w:r w:rsidR="00F24D4B" w:rsidRPr="004E3E05">
        <w:rPr>
          <w:rFonts w:ascii="Arial" w:hAnsi="Arial" w:cs="Arial"/>
          <w:sz w:val="22"/>
          <w:szCs w:val="22"/>
        </w:rPr>
        <w:t xml:space="preserve">pro aktualizaci NP </w:t>
      </w:r>
      <w:proofErr w:type="spellStart"/>
      <w:r w:rsidR="00F24D4B" w:rsidRPr="004E3E05">
        <w:rPr>
          <w:rFonts w:ascii="Arial" w:hAnsi="Arial" w:cs="Arial"/>
          <w:sz w:val="22"/>
          <w:szCs w:val="22"/>
        </w:rPr>
        <w:t>VaVaI</w:t>
      </w:r>
      <w:proofErr w:type="spellEnd"/>
      <w:r w:rsidR="00F24D4B" w:rsidRPr="004E3E05">
        <w:rPr>
          <w:rFonts w:ascii="Arial" w:hAnsi="Arial" w:cs="Arial"/>
          <w:sz w:val="22"/>
          <w:szCs w:val="22"/>
        </w:rPr>
        <w:t xml:space="preserve"> 2016 – 2020</w:t>
      </w:r>
      <w:r w:rsidR="00607272" w:rsidRPr="004E3E05">
        <w:rPr>
          <w:rFonts w:ascii="Arial" w:hAnsi="Arial" w:cs="Arial"/>
          <w:sz w:val="22"/>
          <w:szCs w:val="22"/>
        </w:rPr>
        <w:t xml:space="preserve"> jako výchozí dokument pro projednání s relevantními partnery v oblasti </w:t>
      </w:r>
      <w:proofErr w:type="spellStart"/>
      <w:r w:rsidR="00607272" w:rsidRPr="004E3E05">
        <w:rPr>
          <w:rFonts w:ascii="Arial" w:hAnsi="Arial" w:cs="Arial"/>
          <w:sz w:val="22"/>
          <w:szCs w:val="22"/>
        </w:rPr>
        <w:t>VaVaI</w:t>
      </w:r>
      <w:proofErr w:type="spellEnd"/>
      <w:r w:rsidR="00F24D4B" w:rsidRPr="004E3E05">
        <w:rPr>
          <w:rFonts w:ascii="Arial" w:hAnsi="Arial" w:cs="Arial"/>
          <w:sz w:val="22"/>
          <w:szCs w:val="22"/>
        </w:rPr>
        <w:t>.</w:t>
      </w:r>
      <w:r w:rsidR="00AF7A53" w:rsidRPr="004E3E05">
        <w:rPr>
          <w:rFonts w:ascii="Arial" w:hAnsi="Arial" w:cs="Arial"/>
          <w:sz w:val="22"/>
          <w:szCs w:val="22"/>
        </w:rPr>
        <w:t xml:space="preserve">  Návrh zadání obsahuje informaci</w:t>
      </w:r>
      <w:r w:rsidR="00F24D4B" w:rsidRPr="004E3E05">
        <w:rPr>
          <w:rFonts w:ascii="Arial" w:hAnsi="Arial" w:cs="Arial"/>
          <w:sz w:val="22"/>
          <w:szCs w:val="22"/>
        </w:rPr>
        <w:t xml:space="preserve">, že harmonogram bude stanoven tak, aby </w:t>
      </w:r>
      <w:r w:rsidRPr="004E3E05">
        <w:rPr>
          <w:rFonts w:ascii="Arial" w:hAnsi="Arial" w:cs="Arial"/>
          <w:sz w:val="22"/>
          <w:szCs w:val="22"/>
        </w:rPr>
        <w:t>nov</w:t>
      </w:r>
      <w:r w:rsidR="00F24D4B" w:rsidRPr="004E3E05">
        <w:rPr>
          <w:rFonts w:ascii="Arial" w:hAnsi="Arial" w:cs="Arial"/>
          <w:sz w:val="22"/>
          <w:szCs w:val="22"/>
        </w:rPr>
        <w:t>á</w:t>
      </w:r>
      <w:r w:rsidRPr="004E3E05">
        <w:rPr>
          <w:rFonts w:ascii="Arial" w:hAnsi="Arial" w:cs="Arial"/>
          <w:sz w:val="22"/>
          <w:szCs w:val="22"/>
        </w:rPr>
        <w:t xml:space="preserve"> NP </w:t>
      </w:r>
      <w:proofErr w:type="spellStart"/>
      <w:r w:rsidRPr="004E3E05">
        <w:rPr>
          <w:rFonts w:ascii="Arial" w:hAnsi="Arial" w:cs="Arial"/>
          <w:sz w:val="22"/>
          <w:szCs w:val="22"/>
        </w:rPr>
        <w:t>VaVaI</w:t>
      </w:r>
      <w:proofErr w:type="spellEnd"/>
      <w:r w:rsidRPr="004E3E05">
        <w:rPr>
          <w:rFonts w:ascii="Arial" w:hAnsi="Arial" w:cs="Arial"/>
          <w:sz w:val="22"/>
          <w:szCs w:val="22"/>
        </w:rPr>
        <w:t xml:space="preserve"> pro období po roce 2020 (NP </w:t>
      </w:r>
      <w:proofErr w:type="spellStart"/>
      <w:r w:rsidRPr="004E3E05">
        <w:rPr>
          <w:rFonts w:ascii="Arial" w:hAnsi="Arial" w:cs="Arial"/>
          <w:sz w:val="22"/>
          <w:szCs w:val="22"/>
        </w:rPr>
        <w:t>VaVaI</w:t>
      </w:r>
      <w:proofErr w:type="spellEnd"/>
      <w:r w:rsidRPr="004E3E05">
        <w:rPr>
          <w:rFonts w:ascii="Arial" w:hAnsi="Arial" w:cs="Arial"/>
          <w:sz w:val="22"/>
          <w:szCs w:val="22"/>
        </w:rPr>
        <w:t xml:space="preserve"> 2021+)</w:t>
      </w:r>
      <w:r w:rsidR="007E453E">
        <w:rPr>
          <w:rFonts w:ascii="Arial" w:hAnsi="Arial" w:cs="Arial"/>
          <w:sz w:val="22"/>
          <w:szCs w:val="22"/>
        </w:rPr>
        <w:t xml:space="preserve"> byla vládě předložena</w:t>
      </w:r>
      <w:r w:rsidR="00E55F9F" w:rsidRPr="004E3E05">
        <w:rPr>
          <w:rFonts w:ascii="Arial" w:hAnsi="Arial" w:cs="Arial"/>
          <w:sz w:val="22"/>
          <w:szCs w:val="22"/>
        </w:rPr>
        <w:t xml:space="preserve"> na konci roku 2019</w:t>
      </w:r>
      <w:r w:rsidRPr="004E3E05">
        <w:rPr>
          <w:rFonts w:ascii="Arial" w:hAnsi="Arial" w:cs="Arial"/>
          <w:sz w:val="22"/>
          <w:szCs w:val="22"/>
        </w:rPr>
        <w:t>.</w:t>
      </w:r>
    </w:p>
    <w:p w:rsidR="002B5ED6" w:rsidRPr="004E3E05" w:rsidRDefault="002B5ED6" w:rsidP="002B5ED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4E3E05">
        <w:rPr>
          <w:rFonts w:ascii="Arial" w:hAnsi="Arial" w:cs="Arial"/>
          <w:sz w:val="22"/>
          <w:szCs w:val="22"/>
        </w:rPr>
        <w:t xml:space="preserve">Pro naplnění tohoto úkolu, který vyplývá z § 35 odst. 2 písm. a) zákona č. 130/2002 Sb., </w:t>
      </w:r>
      <w:r w:rsidR="00AF7A53" w:rsidRPr="004E3E05">
        <w:rPr>
          <w:rFonts w:ascii="Arial" w:hAnsi="Arial" w:cs="Arial"/>
          <w:sz w:val="22"/>
          <w:szCs w:val="22"/>
        </w:rPr>
        <w:t>o</w:t>
      </w:r>
      <w:r w:rsidR="00C86E54">
        <w:rPr>
          <w:rFonts w:ascii="Arial" w:hAnsi="Arial" w:cs="Arial"/>
          <w:sz w:val="22"/>
          <w:szCs w:val="22"/>
        </w:rPr>
        <w:t> </w:t>
      </w:r>
      <w:r w:rsidR="00AF7A53" w:rsidRPr="004E3E05">
        <w:rPr>
          <w:rFonts w:ascii="Arial" w:hAnsi="Arial" w:cs="Arial"/>
          <w:sz w:val="22"/>
          <w:szCs w:val="22"/>
        </w:rPr>
        <w:t xml:space="preserve">podpoře </w:t>
      </w:r>
      <w:proofErr w:type="spellStart"/>
      <w:r w:rsidR="00AF7A53" w:rsidRPr="004E3E05">
        <w:rPr>
          <w:rFonts w:ascii="Arial" w:hAnsi="Arial" w:cs="Arial"/>
          <w:sz w:val="22"/>
          <w:szCs w:val="22"/>
        </w:rPr>
        <w:t>VaVaI</w:t>
      </w:r>
      <w:proofErr w:type="spellEnd"/>
      <w:r w:rsidR="00AF7A53" w:rsidRPr="004E3E05">
        <w:rPr>
          <w:rFonts w:ascii="Arial" w:hAnsi="Arial" w:cs="Arial"/>
          <w:sz w:val="22"/>
          <w:szCs w:val="22"/>
        </w:rPr>
        <w:t xml:space="preserve">, </w:t>
      </w:r>
      <w:r w:rsidRPr="004E3E05">
        <w:rPr>
          <w:rFonts w:ascii="Arial" w:hAnsi="Arial" w:cs="Arial"/>
          <w:sz w:val="22"/>
          <w:szCs w:val="22"/>
        </w:rPr>
        <w:t xml:space="preserve">je nezbytné připravit jednak podkladové studie, které zhodnotí dosavadní vývoj </w:t>
      </w:r>
      <w:r w:rsidR="0044401C" w:rsidRPr="004E3E05">
        <w:rPr>
          <w:rFonts w:ascii="Arial" w:hAnsi="Arial" w:cs="Arial"/>
          <w:sz w:val="22"/>
          <w:szCs w:val="22"/>
        </w:rPr>
        <w:t xml:space="preserve">v </w:t>
      </w:r>
      <w:r w:rsidRPr="004E3E05">
        <w:rPr>
          <w:rFonts w:ascii="Arial" w:hAnsi="Arial" w:cs="Arial"/>
          <w:sz w:val="22"/>
          <w:szCs w:val="22"/>
        </w:rPr>
        <w:t xml:space="preserve">oblasti </w:t>
      </w:r>
      <w:proofErr w:type="spellStart"/>
      <w:r w:rsidRPr="004E3E05">
        <w:rPr>
          <w:rFonts w:ascii="Arial" w:hAnsi="Arial" w:cs="Arial"/>
          <w:sz w:val="22"/>
          <w:szCs w:val="22"/>
        </w:rPr>
        <w:t>VaVaI</w:t>
      </w:r>
      <w:proofErr w:type="spellEnd"/>
      <w:r w:rsidRPr="004E3E05">
        <w:rPr>
          <w:rFonts w:ascii="Arial" w:hAnsi="Arial" w:cs="Arial"/>
          <w:sz w:val="22"/>
          <w:szCs w:val="22"/>
        </w:rPr>
        <w:t xml:space="preserve"> s ohledem na širší ekonomické souvislosti a potřeby, společenské výzvy a trendy ve výzkumu, vývoji a inovacích ve vybraných segmentech, a uspořádat několik kulatých stolů</w:t>
      </w:r>
      <w:r w:rsidR="0044401C" w:rsidRPr="004E3E05">
        <w:rPr>
          <w:rFonts w:ascii="Arial" w:hAnsi="Arial" w:cs="Arial"/>
          <w:sz w:val="22"/>
          <w:szCs w:val="22"/>
        </w:rPr>
        <w:t xml:space="preserve"> k diskusi nad vybranými tématy a nad dalším směřováním </w:t>
      </w:r>
      <w:proofErr w:type="spellStart"/>
      <w:r w:rsidR="0044401C" w:rsidRPr="004E3E05">
        <w:rPr>
          <w:rFonts w:ascii="Arial" w:hAnsi="Arial" w:cs="Arial"/>
          <w:sz w:val="22"/>
          <w:szCs w:val="22"/>
        </w:rPr>
        <w:t>VaVaI</w:t>
      </w:r>
      <w:proofErr w:type="spellEnd"/>
      <w:r w:rsidRPr="004E3E05">
        <w:rPr>
          <w:rFonts w:ascii="Arial" w:hAnsi="Arial" w:cs="Arial"/>
          <w:sz w:val="22"/>
          <w:szCs w:val="22"/>
        </w:rPr>
        <w:t xml:space="preserve">, jejichž účastníky budou zástupci hlavních aktérů </w:t>
      </w:r>
      <w:r w:rsidR="00175616" w:rsidRPr="004E3E05">
        <w:rPr>
          <w:rFonts w:ascii="Arial" w:hAnsi="Arial" w:cs="Arial"/>
          <w:sz w:val="22"/>
          <w:szCs w:val="22"/>
        </w:rPr>
        <w:t xml:space="preserve">v oblasti </w:t>
      </w:r>
      <w:proofErr w:type="spellStart"/>
      <w:r w:rsidRPr="004E3E05">
        <w:rPr>
          <w:rFonts w:ascii="Arial" w:hAnsi="Arial" w:cs="Arial"/>
          <w:sz w:val="22"/>
          <w:szCs w:val="22"/>
        </w:rPr>
        <w:t>VaVaI</w:t>
      </w:r>
      <w:proofErr w:type="spellEnd"/>
      <w:r w:rsidRPr="004E3E05">
        <w:rPr>
          <w:rFonts w:ascii="Arial" w:hAnsi="Arial" w:cs="Arial"/>
          <w:sz w:val="22"/>
          <w:szCs w:val="22"/>
        </w:rPr>
        <w:t>.</w:t>
      </w:r>
    </w:p>
    <w:p w:rsidR="002B5ED6" w:rsidRPr="004E3E05" w:rsidRDefault="002B5ED6" w:rsidP="002B5ED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4E3E05">
        <w:rPr>
          <w:rFonts w:ascii="Arial" w:hAnsi="Arial" w:cs="Arial"/>
          <w:sz w:val="22"/>
          <w:szCs w:val="22"/>
        </w:rPr>
        <w:t>Kapacitní možnosti zadavatele jsou pro tento úkol nedostatečné</w:t>
      </w:r>
      <w:r w:rsidR="00045BE0" w:rsidRPr="004E3E05">
        <w:rPr>
          <w:rFonts w:ascii="Arial" w:hAnsi="Arial" w:cs="Arial"/>
          <w:sz w:val="22"/>
          <w:szCs w:val="22"/>
        </w:rPr>
        <w:t xml:space="preserve">, a proto je nezbytné využít externích </w:t>
      </w:r>
      <w:r w:rsidR="0011010F" w:rsidRPr="004E3E05">
        <w:rPr>
          <w:rFonts w:ascii="Arial" w:hAnsi="Arial" w:cs="Arial"/>
          <w:sz w:val="22"/>
          <w:szCs w:val="22"/>
        </w:rPr>
        <w:t xml:space="preserve">odborných </w:t>
      </w:r>
      <w:r w:rsidR="00045BE0" w:rsidRPr="004E3E05">
        <w:rPr>
          <w:rFonts w:ascii="Arial" w:hAnsi="Arial" w:cs="Arial"/>
          <w:sz w:val="22"/>
          <w:szCs w:val="22"/>
        </w:rPr>
        <w:t>kapacit.</w:t>
      </w:r>
    </w:p>
    <w:p w:rsidR="00303CDC" w:rsidRPr="004E3E05" w:rsidRDefault="0063479D" w:rsidP="002B5ED6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4E3E05">
        <w:rPr>
          <w:rFonts w:ascii="Arial" w:hAnsi="Arial" w:cs="Arial"/>
          <w:b/>
          <w:sz w:val="22"/>
          <w:szCs w:val="22"/>
        </w:rPr>
        <w:t>Místo plnění veřejné zakázky</w:t>
      </w:r>
    </w:p>
    <w:p w:rsidR="0063479D" w:rsidRPr="004E3E05" w:rsidRDefault="0063479D" w:rsidP="002B5ED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4E3E05">
        <w:rPr>
          <w:rFonts w:ascii="Arial" w:hAnsi="Arial" w:cs="Arial"/>
          <w:sz w:val="22"/>
          <w:szCs w:val="22"/>
        </w:rPr>
        <w:t>Místem plnění veřejné zakázky je Praha</w:t>
      </w:r>
    </w:p>
    <w:p w:rsidR="0063479D" w:rsidRPr="004E3E05" w:rsidRDefault="0063479D" w:rsidP="002B5ED6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4E3E05">
        <w:rPr>
          <w:rFonts w:ascii="Arial" w:hAnsi="Arial" w:cs="Arial"/>
          <w:b/>
          <w:sz w:val="22"/>
          <w:szCs w:val="22"/>
        </w:rPr>
        <w:t>Termín pro plnění</w:t>
      </w:r>
    </w:p>
    <w:p w:rsidR="0063479D" w:rsidRPr="004E3E05" w:rsidRDefault="0063479D" w:rsidP="002B5ED6">
      <w:pPr>
        <w:pStyle w:val="Odstavecseseznamem"/>
        <w:numPr>
          <w:ilvl w:val="0"/>
          <w:numId w:val="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4E3E05">
        <w:rPr>
          <w:rFonts w:ascii="Arial" w:hAnsi="Arial" w:cs="Arial"/>
          <w:sz w:val="22"/>
          <w:szCs w:val="22"/>
        </w:rPr>
        <w:t xml:space="preserve">pro zpracování podkladových studií – </w:t>
      </w:r>
      <w:r w:rsidR="008467F2" w:rsidRPr="004E3E05">
        <w:rPr>
          <w:rFonts w:ascii="Arial" w:hAnsi="Arial" w:cs="Arial"/>
          <w:sz w:val="22"/>
          <w:szCs w:val="22"/>
        </w:rPr>
        <w:t>květen</w:t>
      </w:r>
      <w:r w:rsidRPr="004E3E05">
        <w:rPr>
          <w:rFonts w:ascii="Arial" w:hAnsi="Arial" w:cs="Arial"/>
          <w:sz w:val="22"/>
          <w:szCs w:val="22"/>
        </w:rPr>
        <w:t xml:space="preserve"> 2019</w:t>
      </w:r>
    </w:p>
    <w:p w:rsidR="0063479D" w:rsidRPr="004E3E05" w:rsidRDefault="0063479D" w:rsidP="002B5ED6">
      <w:pPr>
        <w:pStyle w:val="Odstavecseseznamem"/>
        <w:numPr>
          <w:ilvl w:val="0"/>
          <w:numId w:val="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4E3E05">
        <w:rPr>
          <w:rFonts w:ascii="Arial" w:hAnsi="Arial" w:cs="Arial"/>
          <w:sz w:val="22"/>
          <w:szCs w:val="22"/>
        </w:rPr>
        <w:t>pro o</w:t>
      </w:r>
      <w:r w:rsidR="0039066B" w:rsidRPr="004E3E05">
        <w:rPr>
          <w:rFonts w:ascii="Arial" w:hAnsi="Arial" w:cs="Arial"/>
          <w:sz w:val="22"/>
          <w:szCs w:val="22"/>
        </w:rPr>
        <w:t>rganizaci kulatých stolů – prosinec</w:t>
      </w:r>
      <w:r w:rsidRPr="004E3E05">
        <w:rPr>
          <w:rFonts w:ascii="Arial" w:hAnsi="Arial" w:cs="Arial"/>
          <w:sz w:val="22"/>
          <w:szCs w:val="22"/>
        </w:rPr>
        <w:t xml:space="preserve"> </w:t>
      </w:r>
      <w:r w:rsidR="00644A04" w:rsidRPr="004E3E05">
        <w:rPr>
          <w:rFonts w:ascii="Arial" w:hAnsi="Arial" w:cs="Arial"/>
          <w:sz w:val="22"/>
          <w:szCs w:val="22"/>
        </w:rPr>
        <w:t xml:space="preserve">2018 </w:t>
      </w:r>
      <w:r w:rsidR="0039066B" w:rsidRPr="004E3E05">
        <w:rPr>
          <w:rFonts w:ascii="Arial" w:hAnsi="Arial" w:cs="Arial"/>
          <w:sz w:val="22"/>
          <w:szCs w:val="22"/>
        </w:rPr>
        <w:t>až duben</w:t>
      </w:r>
      <w:r w:rsidR="00644A04" w:rsidRPr="004E3E05">
        <w:rPr>
          <w:rFonts w:ascii="Arial" w:hAnsi="Arial" w:cs="Arial"/>
          <w:sz w:val="22"/>
          <w:szCs w:val="22"/>
        </w:rPr>
        <w:t xml:space="preserve"> 2019</w:t>
      </w:r>
    </w:p>
    <w:p w:rsidR="0063479D" w:rsidRPr="004E3E05" w:rsidRDefault="0063479D" w:rsidP="002B5ED6">
      <w:pPr>
        <w:pStyle w:val="Odstavecseseznamem"/>
        <w:numPr>
          <w:ilvl w:val="0"/>
          <w:numId w:val="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4E3E05">
        <w:rPr>
          <w:rFonts w:ascii="Arial" w:hAnsi="Arial" w:cs="Arial"/>
          <w:sz w:val="22"/>
          <w:szCs w:val="22"/>
        </w:rPr>
        <w:t xml:space="preserve">pro zpracování závěrů </w:t>
      </w:r>
      <w:r w:rsidR="00644A04" w:rsidRPr="004E3E05">
        <w:rPr>
          <w:rFonts w:ascii="Arial" w:hAnsi="Arial" w:cs="Arial"/>
          <w:sz w:val="22"/>
          <w:szCs w:val="22"/>
        </w:rPr>
        <w:t xml:space="preserve">z kulatých stolů </w:t>
      </w:r>
      <w:r w:rsidRPr="004E3E05">
        <w:rPr>
          <w:rFonts w:ascii="Arial" w:hAnsi="Arial" w:cs="Arial"/>
          <w:sz w:val="22"/>
          <w:szCs w:val="22"/>
        </w:rPr>
        <w:t>a jejich vyhodnocení – do 30 dnů po</w:t>
      </w:r>
      <w:r w:rsidR="00C86E54">
        <w:rPr>
          <w:rFonts w:ascii="Arial" w:hAnsi="Arial" w:cs="Arial"/>
          <w:sz w:val="22"/>
          <w:szCs w:val="22"/>
        </w:rPr>
        <w:t> </w:t>
      </w:r>
      <w:r w:rsidRPr="004E3E05">
        <w:rPr>
          <w:rFonts w:ascii="Arial" w:hAnsi="Arial" w:cs="Arial"/>
          <w:sz w:val="22"/>
          <w:szCs w:val="22"/>
        </w:rPr>
        <w:t>uskutečnění kulatého stolu</w:t>
      </w:r>
    </w:p>
    <w:p w:rsidR="0063479D" w:rsidRPr="004E3E05" w:rsidRDefault="0063479D" w:rsidP="002B5ED6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4E3E05">
        <w:rPr>
          <w:rFonts w:ascii="Arial" w:hAnsi="Arial" w:cs="Arial"/>
          <w:b/>
          <w:sz w:val="22"/>
          <w:szCs w:val="22"/>
        </w:rPr>
        <w:t>Osoba oprávněná k jednání</w:t>
      </w:r>
    </w:p>
    <w:p w:rsidR="0063479D" w:rsidRPr="004E3E05" w:rsidRDefault="00545161" w:rsidP="002B5ED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4E3E05">
        <w:rPr>
          <w:rFonts w:ascii="Arial" w:hAnsi="Arial" w:cs="Arial"/>
          <w:sz w:val="22"/>
          <w:szCs w:val="22"/>
        </w:rPr>
        <w:t>Osobou oprávněnou k jednání je Ing. Jan Marek, CSc., ředitel Odboru Rady pro výzkum, vývoj a inovace</w:t>
      </w:r>
      <w:r w:rsidR="00287730" w:rsidRPr="004E3E05">
        <w:rPr>
          <w:rFonts w:ascii="Arial" w:hAnsi="Arial" w:cs="Arial"/>
          <w:sz w:val="22"/>
          <w:szCs w:val="22"/>
        </w:rPr>
        <w:t>.</w:t>
      </w:r>
    </w:p>
    <w:p w:rsidR="0063479D" w:rsidRPr="004E3E05" w:rsidRDefault="0063479D" w:rsidP="002B5ED6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4E3E05">
        <w:rPr>
          <w:rFonts w:ascii="Arial" w:hAnsi="Arial" w:cs="Arial"/>
          <w:b/>
          <w:sz w:val="22"/>
          <w:szCs w:val="22"/>
        </w:rPr>
        <w:t>Požadovaná kvalifikace dodavatele</w:t>
      </w:r>
    </w:p>
    <w:p w:rsidR="003023BA" w:rsidRPr="004E3E05" w:rsidRDefault="003023BA" w:rsidP="002B5ED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4E3E05">
        <w:rPr>
          <w:rFonts w:ascii="Arial" w:hAnsi="Arial" w:cs="Arial"/>
          <w:sz w:val="22"/>
          <w:szCs w:val="22"/>
        </w:rPr>
        <w:t>Kvalifikaci splňuje dodavatel, který prokáže:</w:t>
      </w:r>
    </w:p>
    <w:p w:rsidR="003023BA" w:rsidRPr="004E3E05" w:rsidRDefault="003023BA" w:rsidP="003023BA">
      <w:pPr>
        <w:pStyle w:val="Odstavecseseznamem"/>
        <w:numPr>
          <w:ilvl w:val="0"/>
          <w:numId w:val="6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4E3E05">
        <w:rPr>
          <w:rFonts w:ascii="Arial" w:hAnsi="Arial" w:cs="Arial"/>
          <w:sz w:val="22"/>
          <w:szCs w:val="22"/>
        </w:rPr>
        <w:t>základní způsobilost</w:t>
      </w:r>
    </w:p>
    <w:p w:rsidR="003023BA" w:rsidRPr="004E3E05" w:rsidRDefault="003023BA" w:rsidP="003023BA">
      <w:pPr>
        <w:pStyle w:val="Odstavecseseznamem"/>
        <w:numPr>
          <w:ilvl w:val="0"/>
          <w:numId w:val="6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4E3E05">
        <w:rPr>
          <w:rFonts w:ascii="Arial" w:hAnsi="Arial" w:cs="Arial"/>
          <w:sz w:val="22"/>
          <w:szCs w:val="22"/>
        </w:rPr>
        <w:t>profesní způsobilost</w:t>
      </w:r>
    </w:p>
    <w:p w:rsidR="003023BA" w:rsidRPr="004E3E05" w:rsidRDefault="003023BA" w:rsidP="002B5ED6">
      <w:pPr>
        <w:pStyle w:val="Odstavecseseznamem"/>
        <w:numPr>
          <w:ilvl w:val="0"/>
          <w:numId w:val="6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4E3E05">
        <w:rPr>
          <w:rFonts w:ascii="Arial" w:hAnsi="Arial" w:cs="Arial"/>
          <w:sz w:val="22"/>
          <w:szCs w:val="22"/>
        </w:rPr>
        <w:t>technickou kvalifikaci</w:t>
      </w:r>
    </w:p>
    <w:p w:rsidR="00B001CD" w:rsidRPr="004E3E05" w:rsidRDefault="00B001CD" w:rsidP="002B5ED6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4E3E05">
        <w:rPr>
          <w:rFonts w:ascii="Arial" w:hAnsi="Arial" w:cs="Arial"/>
          <w:b/>
          <w:sz w:val="22"/>
          <w:szCs w:val="22"/>
        </w:rPr>
        <w:t>Předpokládaná hodnota veřejné zakázky</w:t>
      </w:r>
    </w:p>
    <w:p w:rsidR="00B001CD" w:rsidRPr="004E3E05" w:rsidRDefault="00B001CD" w:rsidP="002B5ED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4E3E05">
        <w:rPr>
          <w:rFonts w:ascii="Arial" w:hAnsi="Arial" w:cs="Arial"/>
          <w:sz w:val="22"/>
          <w:szCs w:val="22"/>
        </w:rPr>
        <w:t>Předpoklád</w:t>
      </w:r>
      <w:r w:rsidR="009C70B2" w:rsidRPr="004E3E05">
        <w:rPr>
          <w:rFonts w:ascii="Arial" w:hAnsi="Arial" w:cs="Arial"/>
          <w:sz w:val="22"/>
          <w:szCs w:val="22"/>
        </w:rPr>
        <w:t>aná hodnota</w:t>
      </w:r>
      <w:r w:rsidR="007E453E">
        <w:rPr>
          <w:rFonts w:ascii="Arial" w:hAnsi="Arial" w:cs="Arial"/>
          <w:sz w:val="22"/>
          <w:szCs w:val="22"/>
        </w:rPr>
        <w:t xml:space="preserve"> veřejné zakázky je 460 tis. Kč bez DPH.</w:t>
      </w:r>
    </w:p>
    <w:p w:rsidR="002B5ED6" w:rsidRPr="004E3E05" w:rsidRDefault="002B5ED6" w:rsidP="002B5ED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4E3E05">
        <w:rPr>
          <w:rFonts w:ascii="Arial" w:hAnsi="Arial" w:cs="Arial"/>
          <w:sz w:val="22"/>
          <w:szCs w:val="22"/>
        </w:rPr>
        <w:t>Součástí předpokládané hodnoty nejsou přístupy k informačním zdrojům, potřebným pro</w:t>
      </w:r>
      <w:r w:rsidR="00C86E54">
        <w:rPr>
          <w:rFonts w:ascii="Arial" w:hAnsi="Arial" w:cs="Arial"/>
          <w:sz w:val="22"/>
          <w:szCs w:val="22"/>
        </w:rPr>
        <w:t> </w:t>
      </w:r>
      <w:r w:rsidRPr="004E3E05">
        <w:rPr>
          <w:rFonts w:ascii="Arial" w:hAnsi="Arial" w:cs="Arial"/>
          <w:sz w:val="22"/>
          <w:szCs w:val="22"/>
        </w:rPr>
        <w:t>zpracování analytických studií (je věcí uchazeče), ani zajištění prostor a občerstvení účastníků kulatých stolů (zajistí zadavatel ve svých prostorách).</w:t>
      </w:r>
    </w:p>
    <w:p w:rsidR="00BA3494" w:rsidRPr="004E3E05" w:rsidRDefault="00B001CD" w:rsidP="002B5ED6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4E3E05">
        <w:rPr>
          <w:rFonts w:ascii="Arial" w:hAnsi="Arial" w:cs="Arial"/>
          <w:b/>
          <w:sz w:val="22"/>
          <w:szCs w:val="22"/>
        </w:rPr>
        <w:t>Platební podmínky</w:t>
      </w:r>
    </w:p>
    <w:p w:rsidR="00F5567B" w:rsidRPr="004E3E05" w:rsidRDefault="00F5567B" w:rsidP="002B5ED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4E3E05">
        <w:rPr>
          <w:rFonts w:ascii="Arial" w:hAnsi="Arial" w:cs="Arial"/>
          <w:sz w:val="22"/>
          <w:szCs w:val="22"/>
        </w:rPr>
        <w:t>Fakturace po písemném předání a převzetí díla bez vad a nedodělků, splatnost faktury 10</w:t>
      </w:r>
      <w:r w:rsidR="00C86E54">
        <w:rPr>
          <w:rFonts w:ascii="Arial" w:hAnsi="Arial" w:cs="Arial"/>
          <w:sz w:val="22"/>
          <w:szCs w:val="22"/>
        </w:rPr>
        <w:t> </w:t>
      </w:r>
      <w:r w:rsidRPr="004E3E05">
        <w:rPr>
          <w:rFonts w:ascii="Arial" w:hAnsi="Arial" w:cs="Arial"/>
          <w:sz w:val="22"/>
          <w:szCs w:val="22"/>
        </w:rPr>
        <w:t>dní ode dne doručení faktury objednateli.</w:t>
      </w:r>
    </w:p>
    <w:p w:rsidR="00622893" w:rsidRPr="004E3E05" w:rsidRDefault="00622893" w:rsidP="002B5ED6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4E3E05">
        <w:rPr>
          <w:rFonts w:ascii="Arial" w:hAnsi="Arial" w:cs="Arial"/>
          <w:b/>
          <w:sz w:val="22"/>
          <w:szCs w:val="22"/>
        </w:rPr>
        <w:t>Ostatní požadavky</w:t>
      </w:r>
    </w:p>
    <w:p w:rsidR="00622893" w:rsidRPr="004E3E05" w:rsidRDefault="00622893" w:rsidP="00622893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4E3E05">
        <w:rPr>
          <w:rFonts w:ascii="Arial" w:hAnsi="Arial" w:cs="Arial"/>
          <w:sz w:val="22"/>
          <w:szCs w:val="22"/>
        </w:rPr>
        <w:t xml:space="preserve">Dílo musí být zpracováno z aktuálních, ověřených a relevantních informací. </w:t>
      </w:r>
    </w:p>
    <w:p w:rsidR="00622893" w:rsidRPr="004E3E05" w:rsidRDefault="00622893" w:rsidP="00622893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4E3E05">
        <w:rPr>
          <w:rFonts w:ascii="Arial" w:hAnsi="Arial" w:cs="Arial"/>
          <w:sz w:val="22"/>
          <w:szCs w:val="22"/>
        </w:rPr>
        <w:t xml:space="preserve">Současně s předáním výstupů je zhotovitel povinen předat objednateli v elektronické podobě všechny využité podklady pro zpracování těchto výstupů (zdroje dat pro analýzy, výstupy </w:t>
      </w:r>
      <w:r w:rsidRPr="004E3E05">
        <w:rPr>
          <w:rFonts w:ascii="Arial" w:hAnsi="Arial" w:cs="Arial"/>
          <w:sz w:val="22"/>
          <w:szCs w:val="22"/>
        </w:rPr>
        <w:lastRenderedPageBreak/>
        <w:t xml:space="preserve">z analytického software, grafické a tabulkové výstupy včetně zdrojových dat, citované literární zdroje atd.). </w:t>
      </w:r>
    </w:p>
    <w:p w:rsidR="00622893" w:rsidRPr="004E3E05" w:rsidRDefault="00622893" w:rsidP="00622893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4E3E05">
        <w:rPr>
          <w:rFonts w:ascii="Arial" w:hAnsi="Arial" w:cs="Arial"/>
          <w:sz w:val="22"/>
          <w:szCs w:val="22"/>
        </w:rPr>
        <w:t>Konzultace zhotovitele s objednatelem se budou konat nejméně jednou za 14 dní v průběhu doby plnění. Termín a místo konání konzultace bude upřesněn objednatelem. Podklady ke</w:t>
      </w:r>
      <w:r w:rsidR="00C86E54">
        <w:rPr>
          <w:rFonts w:ascii="Arial" w:hAnsi="Arial" w:cs="Arial"/>
          <w:sz w:val="22"/>
          <w:szCs w:val="22"/>
        </w:rPr>
        <w:t> </w:t>
      </w:r>
      <w:r w:rsidRPr="004E3E05">
        <w:rPr>
          <w:rFonts w:ascii="Arial" w:hAnsi="Arial" w:cs="Arial"/>
          <w:sz w:val="22"/>
          <w:szCs w:val="22"/>
        </w:rPr>
        <w:t>schůzce budou zhotovitelem předávány objednateli minimálně 24 hodin před konáním konzultace. Předmětem těchto konzultací bude především:</w:t>
      </w:r>
    </w:p>
    <w:p w:rsidR="00622893" w:rsidRPr="004E3E05" w:rsidRDefault="00622893" w:rsidP="00622893">
      <w:pPr>
        <w:pStyle w:val="Odstavecseseznamem"/>
        <w:numPr>
          <w:ilvl w:val="0"/>
          <w:numId w:val="5"/>
        </w:numPr>
        <w:spacing w:after="120"/>
        <w:jc w:val="both"/>
        <w:rPr>
          <w:rFonts w:ascii="Arial" w:eastAsiaTheme="minorHAnsi" w:hAnsi="Arial" w:cs="Arial"/>
          <w:sz w:val="22"/>
          <w:szCs w:val="22"/>
        </w:rPr>
      </w:pPr>
      <w:r w:rsidRPr="004E3E05">
        <w:rPr>
          <w:rFonts w:ascii="Arial" w:eastAsiaTheme="minorHAnsi" w:hAnsi="Arial" w:cs="Arial"/>
          <w:sz w:val="22"/>
          <w:szCs w:val="22"/>
        </w:rPr>
        <w:t>předávání průběžných dílčích výstupů a informací o plnění,</w:t>
      </w:r>
    </w:p>
    <w:p w:rsidR="00622893" w:rsidRPr="004E3E05" w:rsidRDefault="00622893" w:rsidP="00622893">
      <w:pPr>
        <w:pStyle w:val="Odstavecseseznamem"/>
        <w:numPr>
          <w:ilvl w:val="0"/>
          <w:numId w:val="5"/>
        </w:numPr>
        <w:spacing w:after="120"/>
        <w:jc w:val="both"/>
        <w:rPr>
          <w:rFonts w:ascii="Arial" w:eastAsiaTheme="minorHAnsi" w:hAnsi="Arial" w:cs="Arial"/>
          <w:sz w:val="22"/>
          <w:szCs w:val="22"/>
        </w:rPr>
      </w:pPr>
      <w:r w:rsidRPr="004E3E05">
        <w:rPr>
          <w:rFonts w:ascii="Arial" w:eastAsiaTheme="minorHAnsi" w:hAnsi="Arial" w:cs="Arial"/>
          <w:sz w:val="22"/>
          <w:szCs w:val="22"/>
        </w:rPr>
        <w:t>diskuse o rozsahu a obsahu připravovaných dokumentů,</w:t>
      </w:r>
    </w:p>
    <w:p w:rsidR="00622893" w:rsidRPr="004E3E05" w:rsidRDefault="00622893" w:rsidP="00622893">
      <w:pPr>
        <w:pStyle w:val="Odstavecseseznamem"/>
        <w:numPr>
          <w:ilvl w:val="0"/>
          <w:numId w:val="5"/>
        </w:numPr>
        <w:spacing w:after="120"/>
        <w:jc w:val="both"/>
        <w:rPr>
          <w:rFonts w:ascii="Arial" w:eastAsiaTheme="minorHAnsi" w:hAnsi="Arial" w:cs="Arial"/>
          <w:sz w:val="22"/>
          <w:szCs w:val="22"/>
        </w:rPr>
      </w:pPr>
      <w:r w:rsidRPr="004E3E05">
        <w:rPr>
          <w:rFonts w:ascii="Arial" w:eastAsiaTheme="minorHAnsi" w:hAnsi="Arial" w:cs="Arial"/>
          <w:sz w:val="22"/>
          <w:szCs w:val="22"/>
        </w:rPr>
        <w:t>přepracování dílčích výstupů na základě připomínek,</w:t>
      </w:r>
    </w:p>
    <w:p w:rsidR="00622893" w:rsidRPr="004E3E05" w:rsidRDefault="00622893" w:rsidP="00622893">
      <w:pPr>
        <w:pStyle w:val="Odstavecseseznamem"/>
        <w:numPr>
          <w:ilvl w:val="0"/>
          <w:numId w:val="5"/>
        </w:numPr>
        <w:spacing w:after="120"/>
        <w:jc w:val="both"/>
        <w:rPr>
          <w:rFonts w:ascii="Arial" w:eastAsiaTheme="minorHAnsi" w:hAnsi="Arial" w:cs="Arial"/>
          <w:sz w:val="22"/>
          <w:szCs w:val="22"/>
        </w:rPr>
      </w:pPr>
      <w:r w:rsidRPr="004E3E05">
        <w:rPr>
          <w:rFonts w:ascii="Arial" w:eastAsiaTheme="minorHAnsi" w:hAnsi="Arial" w:cs="Arial"/>
          <w:sz w:val="22"/>
          <w:szCs w:val="22"/>
        </w:rPr>
        <w:t>případné požadavky na jejich doplnění či úpravy.</w:t>
      </w:r>
    </w:p>
    <w:p w:rsidR="00622893" w:rsidRPr="00DE014C" w:rsidRDefault="00965811" w:rsidP="002B5ED6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DE014C">
        <w:rPr>
          <w:rFonts w:ascii="Arial" w:hAnsi="Arial" w:cs="Arial"/>
          <w:b/>
          <w:sz w:val="22"/>
          <w:szCs w:val="22"/>
        </w:rPr>
        <w:t>Práva duševního vlastnictví</w:t>
      </w:r>
      <w:r w:rsidR="0024290F" w:rsidRPr="00DE014C">
        <w:rPr>
          <w:rFonts w:ascii="Arial" w:hAnsi="Arial" w:cs="Arial"/>
          <w:b/>
          <w:sz w:val="22"/>
          <w:szCs w:val="22"/>
        </w:rPr>
        <w:t xml:space="preserve"> </w:t>
      </w:r>
      <w:r w:rsidR="00373347" w:rsidRPr="001E09D9">
        <w:rPr>
          <w:rFonts w:ascii="Arial" w:hAnsi="Arial" w:cs="Arial"/>
          <w:b/>
          <w:sz w:val="22"/>
          <w:szCs w:val="22"/>
        </w:rPr>
        <w:t xml:space="preserve">(uvedena pouze obecná formulace, </w:t>
      </w:r>
      <w:r w:rsidR="00CA1F0F">
        <w:rPr>
          <w:rFonts w:ascii="Arial" w:hAnsi="Arial" w:cs="Arial"/>
          <w:b/>
          <w:sz w:val="22"/>
          <w:szCs w:val="22"/>
        </w:rPr>
        <w:t xml:space="preserve">podrobná specifikace </w:t>
      </w:r>
      <w:r w:rsidR="00CA1F0F" w:rsidRPr="00CA1F0F">
        <w:rPr>
          <w:rFonts w:ascii="Arial" w:hAnsi="Arial" w:cs="Arial"/>
          <w:b/>
          <w:sz w:val="22"/>
          <w:szCs w:val="22"/>
        </w:rPr>
        <w:t>bud</w:t>
      </w:r>
      <w:r w:rsidR="00CA1F0F">
        <w:rPr>
          <w:rFonts w:ascii="Arial" w:hAnsi="Arial" w:cs="Arial"/>
          <w:b/>
          <w:sz w:val="22"/>
          <w:szCs w:val="22"/>
        </w:rPr>
        <w:t>e</w:t>
      </w:r>
      <w:r w:rsidR="004E5144" w:rsidRPr="004E5144">
        <w:rPr>
          <w:rFonts w:ascii="Arial" w:hAnsi="Arial" w:cs="Arial"/>
          <w:b/>
          <w:sz w:val="22"/>
          <w:szCs w:val="22"/>
        </w:rPr>
        <w:t xml:space="preserve"> </w:t>
      </w:r>
      <w:r w:rsidR="004E5144">
        <w:rPr>
          <w:rFonts w:ascii="Arial" w:hAnsi="Arial" w:cs="Arial"/>
          <w:b/>
          <w:sz w:val="22"/>
          <w:szCs w:val="22"/>
        </w:rPr>
        <w:t>obsažena ve</w:t>
      </w:r>
      <w:r w:rsidR="004E5144" w:rsidRPr="004E5144">
        <w:rPr>
          <w:rFonts w:ascii="Arial" w:hAnsi="Arial" w:cs="Arial"/>
          <w:b/>
          <w:sz w:val="22"/>
          <w:szCs w:val="22"/>
        </w:rPr>
        <w:t xml:space="preserve"> smlouv</w:t>
      </w:r>
      <w:r w:rsidR="004E5144">
        <w:rPr>
          <w:rFonts w:ascii="Arial" w:hAnsi="Arial" w:cs="Arial"/>
          <w:b/>
          <w:sz w:val="22"/>
          <w:szCs w:val="22"/>
        </w:rPr>
        <w:t>ě</w:t>
      </w:r>
      <w:r w:rsidR="00995838" w:rsidRPr="00DE014C">
        <w:rPr>
          <w:rFonts w:ascii="Arial" w:hAnsi="Arial" w:cs="Arial"/>
          <w:b/>
          <w:sz w:val="22"/>
          <w:szCs w:val="22"/>
        </w:rPr>
        <w:t xml:space="preserve"> mezi objednatelem a zpracovatelem</w:t>
      </w:r>
      <w:r w:rsidR="004E5144">
        <w:rPr>
          <w:rFonts w:ascii="Arial" w:hAnsi="Arial" w:cs="Arial"/>
          <w:b/>
          <w:sz w:val="22"/>
          <w:szCs w:val="22"/>
        </w:rPr>
        <w:t xml:space="preserve"> (poskytovatelem)</w:t>
      </w:r>
      <w:r w:rsidR="00CA1F0F">
        <w:rPr>
          <w:rFonts w:ascii="Arial" w:hAnsi="Arial" w:cs="Arial"/>
          <w:b/>
          <w:sz w:val="22"/>
          <w:szCs w:val="22"/>
        </w:rPr>
        <w:t>, která bude součástí zadávací dokumentace k veřejné zakázce</w:t>
      </w:r>
      <w:r w:rsidR="0024290F" w:rsidRPr="00DE014C">
        <w:rPr>
          <w:rFonts w:ascii="Arial" w:hAnsi="Arial" w:cs="Arial"/>
          <w:b/>
          <w:sz w:val="22"/>
          <w:szCs w:val="22"/>
        </w:rPr>
        <w:t>)</w:t>
      </w:r>
    </w:p>
    <w:p w:rsidR="00965811" w:rsidRDefault="00965811" w:rsidP="002B5ED6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Zpracovatel</w:t>
      </w:r>
      <w:r w:rsidRPr="00965811">
        <w:rPr>
          <w:rFonts w:ascii="Arial" w:hAnsi="Arial" w:cs="Arial"/>
          <w:sz w:val="22"/>
          <w:szCs w:val="22"/>
        </w:rPr>
        <w:t xml:space="preserve"> se zava</w:t>
      </w:r>
      <w:r w:rsidR="0024290F">
        <w:rPr>
          <w:rFonts w:ascii="Arial" w:hAnsi="Arial" w:cs="Arial"/>
          <w:sz w:val="22"/>
          <w:szCs w:val="22"/>
        </w:rPr>
        <w:t xml:space="preserve">zuje, že při plnění </w:t>
      </w:r>
      <w:r w:rsidR="00CA1F0F">
        <w:rPr>
          <w:rFonts w:ascii="Arial" w:hAnsi="Arial" w:cs="Arial"/>
          <w:sz w:val="22"/>
          <w:szCs w:val="22"/>
        </w:rPr>
        <w:t xml:space="preserve">předmětu </w:t>
      </w:r>
      <w:r w:rsidR="00373347">
        <w:rPr>
          <w:rFonts w:ascii="Arial" w:hAnsi="Arial" w:cs="Arial"/>
          <w:sz w:val="22"/>
          <w:szCs w:val="22"/>
        </w:rPr>
        <w:t>této veřejné zakázky</w:t>
      </w:r>
      <w:r w:rsidR="004E5144">
        <w:rPr>
          <w:rFonts w:ascii="Arial" w:hAnsi="Arial" w:cs="Arial"/>
          <w:sz w:val="22"/>
          <w:szCs w:val="22"/>
        </w:rPr>
        <w:t xml:space="preserve"> </w:t>
      </w:r>
      <w:r w:rsidR="00CA1F0F" w:rsidRPr="00CA1F0F">
        <w:rPr>
          <w:rFonts w:ascii="Arial" w:hAnsi="Arial" w:cs="Arial"/>
          <w:sz w:val="22"/>
          <w:szCs w:val="22"/>
        </w:rPr>
        <w:t>a zpracování jakýchkoliv podkladů či výstupů</w:t>
      </w:r>
      <w:r w:rsidR="00CA1F0F">
        <w:rPr>
          <w:rFonts w:ascii="Arial" w:hAnsi="Arial" w:cs="Arial"/>
          <w:sz w:val="22"/>
          <w:szCs w:val="22"/>
        </w:rPr>
        <w:t xml:space="preserve"> z něj (</w:t>
      </w:r>
      <w:r w:rsidR="00CA1F0F" w:rsidRPr="00CA1F0F">
        <w:rPr>
          <w:rFonts w:ascii="Arial" w:hAnsi="Arial" w:cs="Arial"/>
          <w:sz w:val="22"/>
          <w:szCs w:val="22"/>
        </w:rPr>
        <w:t>dále jen „dílo“)</w:t>
      </w:r>
      <w:r w:rsidR="00CA1F0F">
        <w:rPr>
          <w:rFonts w:ascii="Arial" w:hAnsi="Arial" w:cs="Arial"/>
          <w:sz w:val="22"/>
          <w:szCs w:val="22"/>
        </w:rPr>
        <w:t xml:space="preserve"> </w:t>
      </w:r>
      <w:r w:rsidRPr="00965811">
        <w:rPr>
          <w:rFonts w:ascii="Arial" w:hAnsi="Arial" w:cs="Arial"/>
          <w:sz w:val="22"/>
          <w:szCs w:val="22"/>
        </w:rPr>
        <w:t>neporuší práva třetích osob, která těmto osobám mohou plynout z práv k duševnímu vlastnictví, zejména z autorských práv a</w:t>
      </w:r>
      <w:r w:rsidR="00C86E54">
        <w:rPr>
          <w:rFonts w:ascii="Arial" w:hAnsi="Arial" w:cs="Arial"/>
          <w:sz w:val="22"/>
          <w:szCs w:val="22"/>
        </w:rPr>
        <w:t> </w:t>
      </w:r>
      <w:r w:rsidRPr="00965811">
        <w:rPr>
          <w:rFonts w:ascii="Arial" w:hAnsi="Arial" w:cs="Arial"/>
          <w:sz w:val="22"/>
          <w:szCs w:val="22"/>
        </w:rPr>
        <w:t>práv průmyslového vlastnictví, že je plně oprávněn disponovat s právy, které postupuje na</w:t>
      </w:r>
      <w:r w:rsidR="00C86E54">
        <w:rPr>
          <w:rFonts w:ascii="Arial" w:hAnsi="Arial" w:cs="Arial"/>
          <w:sz w:val="22"/>
          <w:szCs w:val="22"/>
        </w:rPr>
        <w:t> </w:t>
      </w:r>
      <w:r w:rsidRPr="00965811">
        <w:rPr>
          <w:rFonts w:ascii="Arial" w:hAnsi="Arial" w:cs="Arial"/>
          <w:sz w:val="22"/>
          <w:szCs w:val="22"/>
        </w:rPr>
        <w:t>objednatele, nebo k jejichž užití poskytuje objednateli licenci a zavazuje se za tímto účelem zajistit řádné a nerušené užívání výstupů plnění objednatelem, včetně případného zajištění dalších souhlasů a licencí od autorů děl v souladu se autorským zákonem, popř. od</w:t>
      </w:r>
      <w:r w:rsidR="00C86E54">
        <w:rPr>
          <w:rFonts w:ascii="Arial" w:hAnsi="Arial" w:cs="Arial"/>
          <w:sz w:val="22"/>
          <w:szCs w:val="22"/>
        </w:rPr>
        <w:t> </w:t>
      </w:r>
      <w:r w:rsidRPr="00965811">
        <w:rPr>
          <w:rFonts w:ascii="Arial" w:hAnsi="Arial" w:cs="Arial"/>
          <w:sz w:val="22"/>
          <w:szCs w:val="22"/>
        </w:rPr>
        <w:t>nositelů jiných práv duševního vlastnictví v souladu s</w:t>
      </w:r>
      <w:r>
        <w:rPr>
          <w:rFonts w:ascii="Arial" w:hAnsi="Arial" w:cs="Arial"/>
          <w:sz w:val="22"/>
          <w:szCs w:val="22"/>
        </w:rPr>
        <w:t xml:space="preserve"> právními předpisy. Zpracovatel</w:t>
      </w:r>
      <w:r w:rsidRPr="00965811">
        <w:rPr>
          <w:rFonts w:ascii="Arial" w:hAnsi="Arial" w:cs="Arial"/>
          <w:sz w:val="22"/>
          <w:szCs w:val="22"/>
        </w:rPr>
        <w:t xml:space="preserve"> se zavazuje, že objednateli uhradí veškeré náklady, výdaje, škody a majetkovou i nemajetkovou újmu, které objednateli vzniknou v důsledku porušení povinností dle předchozí věty.</w:t>
      </w:r>
    </w:p>
    <w:p w:rsidR="00637A67" w:rsidRDefault="004E5144" w:rsidP="002B5ED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E014C">
        <w:rPr>
          <w:rFonts w:ascii="Arial" w:hAnsi="Arial" w:cs="Arial"/>
          <w:sz w:val="22"/>
          <w:szCs w:val="22"/>
          <w:u w:val="single"/>
        </w:rPr>
        <w:t>Autorská práva</w:t>
      </w:r>
      <w:r>
        <w:rPr>
          <w:rFonts w:ascii="Arial" w:hAnsi="Arial" w:cs="Arial"/>
          <w:sz w:val="22"/>
          <w:szCs w:val="22"/>
        </w:rPr>
        <w:t xml:space="preserve">: </w:t>
      </w:r>
      <w:r w:rsidR="00373347">
        <w:rPr>
          <w:rFonts w:ascii="Arial" w:hAnsi="Arial" w:cs="Arial"/>
          <w:sz w:val="22"/>
          <w:szCs w:val="22"/>
        </w:rPr>
        <w:t>Zpracovatel</w:t>
      </w:r>
      <w:r w:rsidRPr="004E5144">
        <w:rPr>
          <w:rFonts w:ascii="Arial" w:hAnsi="Arial" w:cs="Arial"/>
          <w:sz w:val="22"/>
          <w:szCs w:val="22"/>
        </w:rPr>
        <w:t xml:space="preserve"> poskytuje Objednateli oprávnění k výkonu nevýhradního práva k</w:t>
      </w:r>
      <w:r w:rsidR="00C86E54">
        <w:rPr>
          <w:rFonts w:ascii="Arial" w:hAnsi="Arial" w:cs="Arial"/>
          <w:sz w:val="22"/>
          <w:szCs w:val="22"/>
        </w:rPr>
        <w:t> </w:t>
      </w:r>
      <w:r w:rsidRPr="004E5144">
        <w:rPr>
          <w:rFonts w:ascii="Arial" w:hAnsi="Arial" w:cs="Arial"/>
          <w:sz w:val="22"/>
          <w:szCs w:val="22"/>
        </w:rPr>
        <w:t>užití Předmětů ochrany podle autorského zákona (licence) bez časového, územního a</w:t>
      </w:r>
      <w:r w:rsidR="00C86E54">
        <w:rPr>
          <w:rFonts w:ascii="Arial" w:hAnsi="Arial" w:cs="Arial"/>
          <w:sz w:val="22"/>
          <w:szCs w:val="22"/>
        </w:rPr>
        <w:t> </w:t>
      </w:r>
      <w:r w:rsidRPr="004E5144">
        <w:rPr>
          <w:rFonts w:ascii="Arial" w:hAnsi="Arial" w:cs="Arial"/>
          <w:sz w:val="22"/>
          <w:szCs w:val="22"/>
        </w:rPr>
        <w:t>množstevního omezení a pro všechny způsoby užití. Objednatel je oprávněn Předměty ochrany podle autorského zákona užít v původní nebo jiným zpracované či jinak změněné podobě, samostatně nebo v souboru anebo ve spojení s jiným dílem či prvky.</w:t>
      </w:r>
    </w:p>
    <w:p w:rsidR="004E5144" w:rsidRPr="004E3E05" w:rsidRDefault="004E5144" w:rsidP="002B5ED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E014C">
        <w:rPr>
          <w:rFonts w:ascii="Arial" w:hAnsi="Arial" w:cs="Arial"/>
          <w:sz w:val="22"/>
          <w:szCs w:val="22"/>
          <w:u w:val="single"/>
        </w:rPr>
        <w:t>Zaměstnanecké či kolektivní dílo, které je předmětem autorských práv</w:t>
      </w:r>
      <w:r>
        <w:rPr>
          <w:rFonts w:ascii="Arial" w:hAnsi="Arial" w:cs="Arial"/>
          <w:sz w:val="22"/>
          <w:szCs w:val="22"/>
        </w:rPr>
        <w:t xml:space="preserve">: </w:t>
      </w:r>
      <w:r w:rsidR="00373347">
        <w:rPr>
          <w:rFonts w:ascii="Arial" w:hAnsi="Arial" w:cs="Arial"/>
          <w:sz w:val="22"/>
          <w:szCs w:val="22"/>
        </w:rPr>
        <w:t>Objednatel je</w:t>
      </w:r>
      <w:r w:rsidRPr="004E5144">
        <w:rPr>
          <w:rFonts w:ascii="Arial" w:hAnsi="Arial" w:cs="Arial"/>
          <w:sz w:val="22"/>
          <w:szCs w:val="22"/>
        </w:rPr>
        <w:t xml:space="preserve"> především oprávněn dílo i jeho části bez dalšího sám jakýmkoli způsobem užít v původní, zpracované či jinak změněné podobě a udělit třetím osobám oprávnění (licenci) k výkonu práva dílo a jeho části užít. Objednatel je oprávněn dílo anebo jeho části zveřejnit, upravovat, zpracovávat včetně překladu, spojit s jiným dílem, zařadit do díla souborného a uvádět je na</w:t>
      </w:r>
      <w:r w:rsidR="00C86E54">
        <w:rPr>
          <w:rFonts w:ascii="Arial" w:hAnsi="Arial" w:cs="Arial"/>
          <w:sz w:val="22"/>
          <w:szCs w:val="22"/>
        </w:rPr>
        <w:t> </w:t>
      </w:r>
      <w:bookmarkStart w:id="0" w:name="_GoBack"/>
      <w:bookmarkEnd w:id="0"/>
      <w:r w:rsidRPr="004E5144">
        <w:rPr>
          <w:rFonts w:ascii="Arial" w:hAnsi="Arial" w:cs="Arial"/>
          <w:sz w:val="22"/>
          <w:szCs w:val="22"/>
        </w:rPr>
        <w:t>veřejnost pod vlastním jménem, včetně oprávnění Objednatele zadat vývoj a provedení těchto úprav a modifikací třetím osobám.</w:t>
      </w:r>
    </w:p>
    <w:sectPr w:rsidR="004E5144" w:rsidRPr="004E3E0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69E" w:rsidRDefault="00FD369E" w:rsidP="00E84B32">
      <w:r>
        <w:separator/>
      </w:r>
    </w:p>
  </w:endnote>
  <w:endnote w:type="continuationSeparator" w:id="0">
    <w:p w:rsidR="00FD369E" w:rsidRDefault="00FD369E" w:rsidP="00E84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5034455"/>
      <w:docPartObj>
        <w:docPartGallery w:val="Page Numbers (Bottom of Page)"/>
        <w:docPartUnique/>
      </w:docPartObj>
    </w:sdtPr>
    <w:sdtEndPr/>
    <w:sdtContent>
      <w:p w:rsidR="00E84B32" w:rsidRDefault="00E84B3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6E54">
          <w:rPr>
            <w:noProof/>
          </w:rPr>
          <w:t>3</w:t>
        </w:r>
        <w:r>
          <w:fldChar w:fldCharType="end"/>
        </w:r>
      </w:p>
    </w:sdtContent>
  </w:sdt>
  <w:p w:rsidR="00E84B32" w:rsidRDefault="00E84B3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69E" w:rsidRDefault="00FD369E" w:rsidP="00E84B32">
      <w:r>
        <w:separator/>
      </w:r>
    </w:p>
  </w:footnote>
  <w:footnote w:type="continuationSeparator" w:id="0">
    <w:p w:rsidR="00FD369E" w:rsidRDefault="00FD369E" w:rsidP="00E84B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93FE4"/>
    <w:multiLevelType w:val="hybridMultilevel"/>
    <w:tmpl w:val="9C46C3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486EBF"/>
    <w:multiLevelType w:val="hybridMultilevel"/>
    <w:tmpl w:val="11321D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3D7CA1"/>
    <w:multiLevelType w:val="hybridMultilevel"/>
    <w:tmpl w:val="DC322E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AF2C4B"/>
    <w:multiLevelType w:val="hybridMultilevel"/>
    <w:tmpl w:val="C8E21A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0F0308"/>
    <w:multiLevelType w:val="hybridMultilevel"/>
    <w:tmpl w:val="2EFCBF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710C8D"/>
    <w:multiLevelType w:val="hybridMultilevel"/>
    <w:tmpl w:val="81FC37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CDC"/>
    <w:rsid w:val="00040243"/>
    <w:rsid w:val="00045BE0"/>
    <w:rsid w:val="0009246A"/>
    <w:rsid w:val="000A4473"/>
    <w:rsid w:val="000D7ADE"/>
    <w:rsid w:val="000E51F8"/>
    <w:rsid w:val="0011010F"/>
    <w:rsid w:val="00175616"/>
    <w:rsid w:val="001965B6"/>
    <w:rsid w:val="001E09D9"/>
    <w:rsid w:val="0020656B"/>
    <w:rsid w:val="002369F1"/>
    <w:rsid w:val="0024290F"/>
    <w:rsid w:val="002452B1"/>
    <w:rsid w:val="00287730"/>
    <w:rsid w:val="002B4863"/>
    <w:rsid w:val="002B5ED6"/>
    <w:rsid w:val="002B7502"/>
    <w:rsid w:val="002F5FD6"/>
    <w:rsid w:val="002F77B0"/>
    <w:rsid w:val="003023BA"/>
    <w:rsid w:val="00303CDC"/>
    <w:rsid w:val="0031685D"/>
    <w:rsid w:val="00334297"/>
    <w:rsid w:val="00373347"/>
    <w:rsid w:val="0039066B"/>
    <w:rsid w:val="003C1F85"/>
    <w:rsid w:val="00432F75"/>
    <w:rsid w:val="0044401C"/>
    <w:rsid w:val="00446A20"/>
    <w:rsid w:val="004654B1"/>
    <w:rsid w:val="004822F5"/>
    <w:rsid w:val="004A4E6D"/>
    <w:rsid w:val="004E3E05"/>
    <w:rsid w:val="004E5144"/>
    <w:rsid w:val="00500189"/>
    <w:rsid w:val="0051643C"/>
    <w:rsid w:val="00516D33"/>
    <w:rsid w:val="00535BEC"/>
    <w:rsid w:val="00545161"/>
    <w:rsid w:val="005632FF"/>
    <w:rsid w:val="005D28E3"/>
    <w:rsid w:val="005D6548"/>
    <w:rsid w:val="00607272"/>
    <w:rsid w:val="00622893"/>
    <w:rsid w:val="0063479D"/>
    <w:rsid w:val="00637A67"/>
    <w:rsid w:val="00644A04"/>
    <w:rsid w:val="006926B0"/>
    <w:rsid w:val="006E41D9"/>
    <w:rsid w:val="00721154"/>
    <w:rsid w:val="00726731"/>
    <w:rsid w:val="00737C27"/>
    <w:rsid w:val="0075580A"/>
    <w:rsid w:val="00766EAD"/>
    <w:rsid w:val="0076762F"/>
    <w:rsid w:val="007E374C"/>
    <w:rsid w:val="007E453E"/>
    <w:rsid w:val="00832435"/>
    <w:rsid w:val="008467F2"/>
    <w:rsid w:val="008623D8"/>
    <w:rsid w:val="008A2F92"/>
    <w:rsid w:val="008E4E18"/>
    <w:rsid w:val="00913839"/>
    <w:rsid w:val="00914C2F"/>
    <w:rsid w:val="00932C73"/>
    <w:rsid w:val="00965811"/>
    <w:rsid w:val="00967A87"/>
    <w:rsid w:val="00995838"/>
    <w:rsid w:val="009B32E1"/>
    <w:rsid w:val="009C439E"/>
    <w:rsid w:val="009C70B2"/>
    <w:rsid w:val="009F6210"/>
    <w:rsid w:val="00A905FE"/>
    <w:rsid w:val="00A93798"/>
    <w:rsid w:val="00AA2C08"/>
    <w:rsid w:val="00AD5855"/>
    <w:rsid w:val="00AF7A53"/>
    <w:rsid w:val="00B001CD"/>
    <w:rsid w:val="00BA3494"/>
    <w:rsid w:val="00BA5C17"/>
    <w:rsid w:val="00BE5171"/>
    <w:rsid w:val="00C86E54"/>
    <w:rsid w:val="00CA1F0F"/>
    <w:rsid w:val="00CE0D68"/>
    <w:rsid w:val="00D162B6"/>
    <w:rsid w:val="00D22F2B"/>
    <w:rsid w:val="00DB4013"/>
    <w:rsid w:val="00DC3A60"/>
    <w:rsid w:val="00DE014C"/>
    <w:rsid w:val="00E51255"/>
    <w:rsid w:val="00E54844"/>
    <w:rsid w:val="00E55F9F"/>
    <w:rsid w:val="00E84B32"/>
    <w:rsid w:val="00F13372"/>
    <w:rsid w:val="00F13CA9"/>
    <w:rsid w:val="00F24D4B"/>
    <w:rsid w:val="00F257AC"/>
    <w:rsid w:val="00F33487"/>
    <w:rsid w:val="00F5567B"/>
    <w:rsid w:val="00F702F2"/>
    <w:rsid w:val="00FB055C"/>
    <w:rsid w:val="00FD3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656B"/>
    <w:pPr>
      <w:spacing w:after="0" w:line="240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2065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0656B"/>
    <w:rPr>
      <w:rFonts w:asciiTheme="majorHAnsi" w:eastAsiaTheme="majorEastAsia" w:hAnsiTheme="majorHAnsi" w:cstheme="majorBidi"/>
      <w:b/>
      <w:bCs/>
      <w:color w:val="365F91" w:themeColor="accent1" w:themeShade="BF"/>
      <w:spacing w:val="40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20656B"/>
    <w:pPr>
      <w:ind w:left="720"/>
      <w:contextualSpacing/>
    </w:pPr>
    <w:rPr>
      <w:rFonts w:eastAsia="Times New Roman" w:cs="Times New Roman"/>
    </w:rPr>
  </w:style>
  <w:style w:type="paragraph" w:styleId="Nzev">
    <w:name w:val="Title"/>
    <w:basedOn w:val="Normln"/>
    <w:next w:val="Normln"/>
    <w:link w:val="NzevChar"/>
    <w:uiPriority w:val="10"/>
    <w:qFormat/>
    <w:rsid w:val="00303CD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03CD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303CD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303CDC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2F77B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F77B0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F77B0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F77B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F77B0"/>
    <w:rPr>
      <w:b/>
      <w:bCs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F77B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F77B0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E84B3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84B32"/>
  </w:style>
  <w:style w:type="paragraph" w:styleId="Zpat">
    <w:name w:val="footer"/>
    <w:basedOn w:val="Normln"/>
    <w:link w:val="ZpatChar"/>
    <w:uiPriority w:val="99"/>
    <w:unhideWhenUsed/>
    <w:rsid w:val="00E84B3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84B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656B"/>
    <w:pPr>
      <w:spacing w:after="0" w:line="240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2065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0656B"/>
    <w:rPr>
      <w:rFonts w:asciiTheme="majorHAnsi" w:eastAsiaTheme="majorEastAsia" w:hAnsiTheme="majorHAnsi" w:cstheme="majorBidi"/>
      <w:b/>
      <w:bCs/>
      <w:color w:val="365F91" w:themeColor="accent1" w:themeShade="BF"/>
      <w:spacing w:val="40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20656B"/>
    <w:pPr>
      <w:ind w:left="720"/>
      <w:contextualSpacing/>
    </w:pPr>
    <w:rPr>
      <w:rFonts w:eastAsia="Times New Roman" w:cs="Times New Roman"/>
    </w:rPr>
  </w:style>
  <w:style w:type="paragraph" w:styleId="Nzev">
    <w:name w:val="Title"/>
    <w:basedOn w:val="Normln"/>
    <w:next w:val="Normln"/>
    <w:link w:val="NzevChar"/>
    <w:uiPriority w:val="10"/>
    <w:qFormat/>
    <w:rsid w:val="00303CD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03CD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303CD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303CDC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2F77B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F77B0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F77B0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F77B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F77B0"/>
    <w:rPr>
      <w:b/>
      <w:bCs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F77B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F77B0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E84B3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84B32"/>
  </w:style>
  <w:style w:type="paragraph" w:styleId="Zpat">
    <w:name w:val="footer"/>
    <w:basedOn w:val="Normln"/>
    <w:link w:val="ZpatChar"/>
    <w:uiPriority w:val="99"/>
    <w:unhideWhenUsed/>
    <w:rsid w:val="00E84B3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84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1207</Words>
  <Characters>7128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8319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Bártová Milada</cp:lastModifiedBy>
  <cp:revision>20</cp:revision>
  <dcterms:created xsi:type="dcterms:W3CDTF">2018-09-17T08:11:00Z</dcterms:created>
  <dcterms:modified xsi:type="dcterms:W3CDTF">2018-09-18T08:55:00Z</dcterms:modified>
</cp:coreProperties>
</file>