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8F6ED7" w14:textId="3DCF3040" w:rsidR="004E2040" w:rsidRPr="00A80308" w:rsidRDefault="00106780" w:rsidP="004E2040">
      <w:pPr>
        <w:spacing w:after="120" w:line="240" w:lineRule="auto"/>
        <w:jc w:val="right"/>
        <w:rPr>
          <w:rFonts w:ascii="Arial" w:hAnsi="Arial" w:cs="Arial"/>
          <w:b/>
        </w:rPr>
      </w:pPr>
      <w:r w:rsidRPr="00A80308">
        <w:rPr>
          <w:rFonts w:ascii="Arial" w:hAnsi="Arial" w:cs="Arial"/>
          <w:b/>
        </w:rPr>
        <w:t>I</w:t>
      </w:r>
      <w:r w:rsidR="004E2040" w:rsidRPr="00A80308">
        <w:rPr>
          <w:rFonts w:ascii="Arial" w:hAnsi="Arial" w:cs="Arial"/>
          <w:b/>
        </w:rPr>
        <w:t>II</w:t>
      </w:r>
      <w:r w:rsidR="009A7E4A" w:rsidRPr="00A80308">
        <w:rPr>
          <w:rFonts w:ascii="Arial" w:hAnsi="Arial" w:cs="Arial"/>
          <w:b/>
        </w:rPr>
        <w:t>.</w:t>
      </w:r>
    </w:p>
    <w:p w14:paraId="2F6DC85F" w14:textId="77777777" w:rsidR="00A80308" w:rsidRDefault="00A80308" w:rsidP="00A80308">
      <w:pPr>
        <w:spacing w:after="0" w:line="240" w:lineRule="auto"/>
        <w:jc w:val="center"/>
        <w:rPr>
          <w:rFonts w:ascii="Arial" w:eastAsia="Calibri" w:hAnsi="Arial" w:cs="Arial"/>
          <w:b/>
        </w:rPr>
      </w:pPr>
    </w:p>
    <w:p w14:paraId="048F1046" w14:textId="3BF192B7" w:rsidR="00A80308" w:rsidRDefault="00A80308" w:rsidP="00A80308">
      <w:pPr>
        <w:spacing w:after="0" w:line="240" w:lineRule="auto"/>
        <w:jc w:val="center"/>
        <w:rPr>
          <w:rFonts w:ascii="Arial" w:eastAsia="Calibri" w:hAnsi="Arial" w:cs="Arial"/>
          <w:b/>
        </w:rPr>
      </w:pPr>
      <w:r>
        <w:rPr>
          <w:rFonts w:ascii="Arial" w:eastAsia="Calibri" w:hAnsi="Arial" w:cs="Arial"/>
          <w:b/>
        </w:rPr>
        <w:t>NÁVRHY V</w:t>
      </w:r>
      <w:r w:rsidR="00953B16">
        <w:rPr>
          <w:rFonts w:ascii="Arial" w:eastAsia="Calibri" w:hAnsi="Arial" w:cs="Arial"/>
          <w:b/>
        </w:rPr>
        <w:t>ELKÝCH VÝZKUMNÝCH INFRASTRUKTUR</w:t>
      </w:r>
    </w:p>
    <w:p w14:paraId="650AB161" w14:textId="469FF1CB" w:rsidR="00106780" w:rsidRPr="00A80308" w:rsidRDefault="00A80308" w:rsidP="00A80308">
      <w:pPr>
        <w:spacing w:after="0" w:line="240" w:lineRule="auto"/>
        <w:jc w:val="center"/>
        <w:rPr>
          <w:rFonts w:ascii="Arial" w:eastAsia="Calibri" w:hAnsi="Arial" w:cs="Arial"/>
          <w:b/>
        </w:rPr>
      </w:pPr>
      <w:r>
        <w:rPr>
          <w:rFonts w:ascii="Arial" w:eastAsia="Calibri" w:hAnsi="Arial" w:cs="Arial"/>
          <w:b/>
        </w:rPr>
        <w:t xml:space="preserve">KE SCHVÁLENÍ </w:t>
      </w:r>
      <w:r w:rsidR="00CD036B">
        <w:rPr>
          <w:rFonts w:ascii="Arial" w:eastAsia="Calibri" w:hAnsi="Arial" w:cs="Arial"/>
          <w:b/>
        </w:rPr>
        <w:t xml:space="preserve">POSKYTOVÁNÍ </w:t>
      </w:r>
      <w:r>
        <w:rPr>
          <w:rFonts w:ascii="Arial" w:eastAsia="Calibri" w:hAnsi="Arial" w:cs="Arial"/>
          <w:b/>
        </w:rPr>
        <w:t xml:space="preserve">ÚČELOVÉ PODPORY DO ROKU 2022 </w:t>
      </w:r>
    </w:p>
    <w:p w14:paraId="7201FE97" w14:textId="77777777" w:rsidR="00A80308" w:rsidRDefault="00A80308" w:rsidP="00106780">
      <w:pPr>
        <w:spacing w:after="0" w:line="240" w:lineRule="auto"/>
        <w:rPr>
          <w:rFonts w:ascii="Arial" w:eastAsia="Calibri" w:hAnsi="Arial" w:cs="Arial"/>
        </w:rPr>
      </w:pPr>
    </w:p>
    <w:p w14:paraId="010BDAFB" w14:textId="77777777" w:rsidR="00CD036B" w:rsidRDefault="00CD036B" w:rsidP="00A80308">
      <w:pPr>
        <w:spacing w:after="0" w:line="240" w:lineRule="auto"/>
        <w:jc w:val="both"/>
        <w:rPr>
          <w:rFonts w:ascii="Arial" w:eastAsia="Calibri" w:hAnsi="Arial" w:cs="Arial"/>
        </w:rPr>
      </w:pPr>
    </w:p>
    <w:p w14:paraId="365831BE" w14:textId="4D283CB9" w:rsidR="00A80308" w:rsidRDefault="00D15246" w:rsidP="00A80308">
      <w:pPr>
        <w:spacing w:after="0" w:line="240" w:lineRule="auto"/>
        <w:jc w:val="both"/>
        <w:rPr>
          <w:rFonts w:ascii="Arial" w:eastAsia="Calibri" w:hAnsi="Arial" w:cs="Arial"/>
        </w:rPr>
      </w:pPr>
      <w:r>
        <w:rPr>
          <w:rFonts w:ascii="Arial" w:eastAsia="Calibri" w:hAnsi="Arial" w:cs="Arial"/>
        </w:rPr>
        <w:t>M</w:t>
      </w:r>
      <w:r w:rsidR="00A80308">
        <w:rPr>
          <w:rFonts w:ascii="Arial" w:eastAsia="Calibri" w:hAnsi="Arial" w:cs="Arial"/>
        </w:rPr>
        <w:t>ateriál</w:t>
      </w:r>
      <w:r>
        <w:rPr>
          <w:rFonts w:ascii="Arial" w:eastAsia="Calibri" w:hAnsi="Arial" w:cs="Arial"/>
        </w:rPr>
        <w:t>em</w:t>
      </w:r>
      <w:r w:rsidR="00A80308">
        <w:rPr>
          <w:rFonts w:ascii="Arial" w:eastAsia="Calibri" w:hAnsi="Arial" w:cs="Arial"/>
        </w:rPr>
        <w:t xml:space="preserve"> </w:t>
      </w:r>
      <w:r>
        <w:rPr>
          <w:rFonts w:ascii="Arial" w:eastAsia="Calibri" w:hAnsi="Arial" w:cs="Arial"/>
        </w:rPr>
        <w:t>předkládaným Ministerstvem školství, mládeže a tělovýchovy (dále jen „MŠMT</w:t>
      </w:r>
      <w:r w:rsidR="00597469">
        <w:rPr>
          <w:rFonts w:ascii="Arial" w:eastAsia="Calibri" w:hAnsi="Arial" w:cs="Arial"/>
        </w:rPr>
        <w:t>“</w:t>
      </w:r>
      <w:r>
        <w:rPr>
          <w:rFonts w:ascii="Arial" w:eastAsia="Calibri" w:hAnsi="Arial" w:cs="Arial"/>
        </w:rPr>
        <w:t xml:space="preserve">) </w:t>
      </w:r>
      <w:r w:rsidR="00A80308">
        <w:rPr>
          <w:rFonts w:ascii="Arial" w:eastAsia="Calibri" w:hAnsi="Arial" w:cs="Arial"/>
        </w:rPr>
        <w:t xml:space="preserve">ke schválení vládou ČR </w:t>
      </w:r>
      <w:r>
        <w:rPr>
          <w:rFonts w:ascii="Arial" w:eastAsia="Calibri" w:hAnsi="Arial" w:cs="Arial"/>
        </w:rPr>
        <w:t>je</w:t>
      </w:r>
      <w:r w:rsidR="00A80308">
        <w:rPr>
          <w:rFonts w:ascii="Arial" w:eastAsia="Calibri" w:hAnsi="Arial" w:cs="Arial"/>
        </w:rPr>
        <w:t xml:space="preserve"> návrh </w:t>
      </w:r>
      <w:r>
        <w:rPr>
          <w:rFonts w:ascii="Arial" w:eastAsia="Calibri" w:hAnsi="Arial" w:cs="Arial"/>
        </w:rPr>
        <w:t>na poskytování</w:t>
      </w:r>
      <w:r w:rsidR="00A80308">
        <w:rPr>
          <w:rFonts w:ascii="Arial" w:eastAsia="Calibri" w:hAnsi="Arial" w:cs="Arial"/>
        </w:rPr>
        <w:t xml:space="preserve"> účelové podpory </w:t>
      </w:r>
      <w:r>
        <w:rPr>
          <w:rFonts w:ascii="Arial" w:eastAsia="Calibri" w:hAnsi="Arial" w:cs="Arial"/>
        </w:rPr>
        <w:t xml:space="preserve">MŠMT </w:t>
      </w:r>
      <w:r w:rsidR="00A80308">
        <w:rPr>
          <w:rFonts w:ascii="Arial" w:eastAsia="Calibri" w:hAnsi="Arial" w:cs="Arial"/>
        </w:rPr>
        <w:t xml:space="preserve">velkým výzkumným infrastrukturám </w:t>
      </w:r>
      <w:r>
        <w:rPr>
          <w:rFonts w:ascii="Arial" w:eastAsia="Calibri" w:hAnsi="Arial" w:cs="Arial"/>
        </w:rPr>
        <w:t xml:space="preserve">v období </w:t>
      </w:r>
      <w:r w:rsidR="00A80308">
        <w:rPr>
          <w:rFonts w:ascii="Arial" w:eastAsia="Calibri" w:hAnsi="Arial" w:cs="Arial"/>
        </w:rPr>
        <w:t>do roku 2022</w:t>
      </w:r>
      <w:r w:rsidR="002C163D">
        <w:rPr>
          <w:rFonts w:ascii="Arial" w:eastAsia="Calibri" w:hAnsi="Arial" w:cs="Arial"/>
        </w:rPr>
        <w:t>, a to</w:t>
      </w:r>
      <w:r w:rsidR="00A80308">
        <w:rPr>
          <w:rFonts w:ascii="Arial" w:eastAsia="Calibri" w:hAnsi="Arial" w:cs="Arial"/>
        </w:rPr>
        <w:t xml:space="preserve"> </w:t>
      </w:r>
      <w:r w:rsidR="00A80308" w:rsidRPr="00A80308">
        <w:rPr>
          <w:rFonts w:ascii="Arial" w:eastAsia="Calibri" w:hAnsi="Arial" w:cs="Arial"/>
        </w:rPr>
        <w:t>v návaznosti na výstupy mezinárodního hodnocení velkých výzkumných infrastruktur</w:t>
      </w:r>
      <w:r w:rsidR="00A80308">
        <w:rPr>
          <w:rFonts w:ascii="Arial" w:eastAsia="Calibri" w:hAnsi="Arial" w:cs="Arial"/>
        </w:rPr>
        <w:t>, které se</w:t>
      </w:r>
      <w:r w:rsidR="00A80308" w:rsidRPr="00A80308">
        <w:rPr>
          <w:rFonts w:ascii="Arial" w:eastAsia="Calibri" w:hAnsi="Arial" w:cs="Arial"/>
        </w:rPr>
        <w:t xml:space="preserve"> uskutečn</w:t>
      </w:r>
      <w:r w:rsidR="00A80308">
        <w:rPr>
          <w:rFonts w:ascii="Arial" w:eastAsia="Calibri" w:hAnsi="Arial" w:cs="Arial"/>
        </w:rPr>
        <w:t>il</w:t>
      </w:r>
      <w:r w:rsidR="00A80308" w:rsidRPr="00A80308">
        <w:rPr>
          <w:rFonts w:ascii="Arial" w:eastAsia="Calibri" w:hAnsi="Arial" w:cs="Arial"/>
        </w:rPr>
        <w:t xml:space="preserve">o </w:t>
      </w:r>
      <w:r w:rsidR="004D5819">
        <w:rPr>
          <w:rFonts w:ascii="Arial" w:eastAsia="Calibri" w:hAnsi="Arial" w:cs="Arial"/>
        </w:rPr>
        <w:t xml:space="preserve">v </w:t>
      </w:r>
      <w:r w:rsidR="00A80308" w:rsidRPr="00A80308">
        <w:rPr>
          <w:rFonts w:ascii="Arial" w:eastAsia="Calibri" w:hAnsi="Arial" w:cs="Arial"/>
        </w:rPr>
        <w:t>ro</w:t>
      </w:r>
      <w:r w:rsidR="004D5819">
        <w:rPr>
          <w:rFonts w:ascii="Arial" w:eastAsia="Calibri" w:hAnsi="Arial" w:cs="Arial"/>
        </w:rPr>
        <w:t>ce</w:t>
      </w:r>
      <w:r w:rsidR="00A80308" w:rsidRPr="00A80308">
        <w:rPr>
          <w:rFonts w:ascii="Arial" w:eastAsia="Calibri" w:hAnsi="Arial" w:cs="Arial"/>
        </w:rPr>
        <w:t xml:space="preserve"> 2017</w:t>
      </w:r>
      <w:r w:rsidR="00A80308">
        <w:rPr>
          <w:rFonts w:ascii="Arial" w:eastAsia="Calibri" w:hAnsi="Arial" w:cs="Arial"/>
        </w:rPr>
        <w:t xml:space="preserve">. Předkládaný materiál </w:t>
      </w:r>
      <w:r w:rsidR="004437D2">
        <w:rPr>
          <w:rFonts w:ascii="Arial" w:eastAsia="Calibri" w:hAnsi="Arial" w:cs="Arial"/>
        </w:rPr>
        <w:t>také</w:t>
      </w:r>
      <w:r w:rsidR="00A80308">
        <w:rPr>
          <w:rFonts w:ascii="Arial" w:eastAsia="Calibri" w:hAnsi="Arial" w:cs="Arial"/>
        </w:rPr>
        <w:t xml:space="preserve"> rekapituluje </w:t>
      </w:r>
      <w:r>
        <w:rPr>
          <w:rFonts w:ascii="Arial" w:eastAsia="Calibri" w:hAnsi="Arial" w:cs="Arial"/>
        </w:rPr>
        <w:t xml:space="preserve">genezi a </w:t>
      </w:r>
      <w:r w:rsidR="00A80308">
        <w:rPr>
          <w:rFonts w:ascii="Arial" w:eastAsia="Calibri" w:hAnsi="Arial" w:cs="Arial"/>
        </w:rPr>
        <w:t>dosavadní vývoj agendy velkých výzkumných infrastruktur.</w:t>
      </w:r>
    </w:p>
    <w:p w14:paraId="6643BFE3" w14:textId="77777777" w:rsidR="00106780" w:rsidRPr="00106780" w:rsidRDefault="00106780" w:rsidP="00106780">
      <w:pPr>
        <w:spacing w:after="0" w:line="240" w:lineRule="auto"/>
        <w:rPr>
          <w:rFonts w:ascii="Arial" w:eastAsia="Calibri" w:hAnsi="Arial" w:cs="Arial"/>
        </w:rPr>
      </w:pPr>
    </w:p>
    <w:p w14:paraId="502545A6" w14:textId="77777777" w:rsidR="00106780" w:rsidRPr="00106780" w:rsidRDefault="00106780" w:rsidP="00106780">
      <w:pPr>
        <w:numPr>
          <w:ilvl w:val="0"/>
          <w:numId w:val="43"/>
        </w:numPr>
        <w:spacing w:after="0" w:line="240" w:lineRule="auto"/>
        <w:jc w:val="both"/>
        <w:rPr>
          <w:rFonts w:ascii="Arial" w:eastAsia="Calibri" w:hAnsi="Arial" w:cs="Arial"/>
          <w:b/>
          <w:u w:val="single"/>
        </w:rPr>
      </w:pPr>
      <w:r w:rsidRPr="00106780">
        <w:rPr>
          <w:rFonts w:ascii="Arial" w:eastAsia="Calibri" w:hAnsi="Arial" w:cs="Arial"/>
          <w:b/>
          <w:u w:val="single"/>
        </w:rPr>
        <w:t xml:space="preserve">Výzkumné infrastruktury v Evropském výzkumném prostoru </w:t>
      </w:r>
    </w:p>
    <w:p w14:paraId="40EDD782" w14:textId="77777777" w:rsidR="00106780" w:rsidRPr="00106780" w:rsidRDefault="00106780" w:rsidP="00106780">
      <w:pPr>
        <w:spacing w:after="0" w:line="240" w:lineRule="auto"/>
        <w:jc w:val="both"/>
        <w:rPr>
          <w:rFonts w:ascii="Arial" w:eastAsia="Calibri" w:hAnsi="Arial" w:cs="Arial"/>
        </w:rPr>
      </w:pPr>
    </w:p>
    <w:p w14:paraId="7F7166C5" w14:textId="3416F2C1" w:rsidR="00106780" w:rsidRPr="00106780" w:rsidRDefault="00106780" w:rsidP="00106780">
      <w:pPr>
        <w:spacing w:after="0" w:line="240" w:lineRule="auto"/>
        <w:jc w:val="both"/>
        <w:rPr>
          <w:rFonts w:ascii="Arial" w:eastAsia="Calibri" w:hAnsi="Arial" w:cs="Arial"/>
        </w:rPr>
      </w:pPr>
      <w:r w:rsidRPr="00106780">
        <w:rPr>
          <w:rFonts w:ascii="Arial" w:eastAsia="Calibri" w:hAnsi="Arial" w:cs="Arial"/>
        </w:rPr>
        <w:t xml:space="preserve">Rostoucí význam výzkumných infrastruktur ve vztahu k posilování konkurenceschopnosti </w:t>
      </w:r>
      <w:r w:rsidR="00A80308">
        <w:rPr>
          <w:rFonts w:ascii="Arial" w:eastAsia="Calibri" w:hAnsi="Arial" w:cs="Arial"/>
        </w:rPr>
        <w:t xml:space="preserve">EU a </w:t>
      </w:r>
      <w:r w:rsidRPr="00106780">
        <w:rPr>
          <w:rFonts w:ascii="Arial" w:eastAsia="Calibri" w:hAnsi="Arial" w:cs="Arial"/>
        </w:rPr>
        <w:t>Evropského výzkumného prostoru (</w:t>
      </w:r>
      <w:r w:rsidRPr="00106780">
        <w:rPr>
          <w:rFonts w:ascii="Arial" w:eastAsia="Calibri" w:hAnsi="Arial" w:cs="Arial"/>
          <w:i/>
        </w:rPr>
        <w:t xml:space="preserve">European </w:t>
      </w:r>
      <w:proofErr w:type="spellStart"/>
      <w:r w:rsidRPr="00106780">
        <w:rPr>
          <w:rFonts w:ascii="Arial" w:eastAsia="Calibri" w:hAnsi="Arial" w:cs="Arial"/>
          <w:i/>
        </w:rPr>
        <w:t>Research</w:t>
      </w:r>
      <w:proofErr w:type="spellEnd"/>
      <w:r w:rsidRPr="00106780">
        <w:rPr>
          <w:rFonts w:ascii="Arial" w:eastAsia="Calibri" w:hAnsi="Arial" w:cs="Arial"/>
          <w:i/>
        </w:rPr>
        <w:t xml:space="preserve"> Area</w:t>
      </w:r>
      <w:r w:rsidR="00A80308">
        <w:rPr>
          <w:rFonts w:ascii="Arial" w:eastAsia="Calibri" w:hAnsi="Arial" w:cs="Arial"/>
        </w:rPr>
        <w:t>, dále jen „ERA“) v globálním kontextu</w:t>
      </w:r>
      <w:r w:rsidRPr="00106780">
        <w:rPr>
          <w:rFonts w:ascii="Arial" w:eastAsia="Calibri" w:hAnsi="Arial" w:cs="Arial"/>
        </w:rPr>
        <w:t xml:space="preserve"> byl během uplynulého období reflektován celou řadou významných opatření. </w:t>
      </w:r>
      <w:r w:rsidR="00A80308">
        <w:rPr>
          <w:rFonts w:ascii="Arial" w:eastAsia="Calibri" w:hAnsi="Arial" w:cs="Arial"/>
        </w:rPr>
        <w:t>V roce</w:t>
      </w:r>
      <w:r w:rsidRPr="00106780">
        <w:rPr>
          <w:rFonts w:ascii="Arial" w:eastAsia="Calibri" w:hAnsi="Arial" w:cs="Arial"/>
        </w:rPr>
        <w:t xml:space="preserve"> 2002 bylo z Rozhodnutí Rady pro konkurenceschopnost </w:t>
      </w:r>
      <w:r w:rsidR="00A80308">
        <w:rPr>
          <w:rFonts w:ascii="Arial" w:eastAsia="Calibri" w:hAnsi="Arial" w:cs="Arial"/>
        </w:rPr>
        <w:t xml:space="preserve">EU </w:t>
      </w:r>
      <w:r w:rsidRPr="00106780">
        <w:rPr>
          <w:rFonts w:ascii="Arial" w:eastAsia="Calibri" w:hAnsi="Arial" w:cs="Arial"/>
        </w:rPr>
        <w:t>zasedající ve form</w:t>
      </w:r>
      <w:r w:rsidR="007B7EAD">
        <w:rPr>
          <w:rFonts w:ascii="Arial" w:eastAsia="Calibri" w:hAnsi="Arial" w:cs="Arial"/>
        </w:rPr>
        <w:t>aci</w:t>
      </w:r>
      <w:r w:rsidRPr="00106780">
        <w:rPr>
          <w:rFonts w:ascii="Arial" w:eastAsia="Calibri" w:hAnsi="Arial" w:cs="Arial"/>
        </w:rPr>
        <w:t xml:space="preserve"> ministrů odpovědných za agendu výzkumu ustaveno tzv. </w:t>
      </w:r>
      <w:r w:rsidRPr="00106780">
        <w:rPr>
          <w:rFonts w:ascii="Arial" w:eastAsia="Calibri" w:hAnsi="Arial" w:cs="Arial"/>
          <w:b/>
        </w:rPr>
        <w:t>Evropské strategické fórum pro výzkumné infrastruktury</w:t>
      </w:r>
      <w:r w:rsidRPr="00106780">
        <w:rPr>
          <w:rFonts w:ascii="Arial" w:eastAsia="Calibri" w:hAnsi="Arial" w:cs="Arial"/>
        </w:rPr>
        <w:t xml:space="preserve"> (</w:t>
      </w:r>
      <w:r w:rsidRPr="00106780">
        <w:rPr>
          <w:rFonts w:ascii="Arial" w:eastAsia="Calibri" w:hAnsi="Arial" w:cs="Arial"/>
          <w:i/>
        </w:rPr>
        <w:t xml:space="preserve">European </w:t>
      </w:r>
      <w:proofErr w:type="spellStart"/>
      <w:r w:rsidRPr="00106780">
        <w:rPr>
          <w:rFonts w:ascii="Arial" w:eastAsia="Calibri" w:hAnsi="Arial" w:cs="Arial"/>
          <w:i/>
        </w:rPr>
        <w:t>Strategy</w:t>
      </w:r>
      <w:proofErr w:type="spellEnd"/>
      <w:r w:rsidRPr="00106780">
        <w:rPr>
          <w:rFonts w:ascii="Arial" w:eastAsia="Calibri" w:hAnsi="Arial" w:cs="Arial"/>
          <w:i/>
        </w:rPr>
        <w:t xml:space="preserve"> </w:t>
      </w:r>
      <w:proofErr w:type="spellStart"/>
      <w:r w:rsidRPr="00106780">
        <w:rPr>
          <w:rFonts w:ascii="Arial" w:eastAsia="Calibri" w:hAnsi="Arial" w:cs="Arial"/>
          <w:i/>
        </w:rPr>
        <w:t>Forum</w:t>
      </w:r>
      <w:proofErr w:type="spellEnd"/>
      <w:r w:rsidRPr="00106780">
        <w:rPr>
          <w:rFonts w:ascii="Arial" w:eastAsia="Calibri" w:hAnsi="Arial" w:cs="Arial"/>
          <w:i/>
        </w:rPr>
        <w:t xml:space="preserve"> on </w:t>
      </w:r>
      <w:proofErr w:type="spellStart"/>
      <w:r w:rsidRPr="00106780">
        <w:rPr>
          <w:rFonts w:ascii="Arial" w:eastAsia="Calibri" w:hAnsi="Arial" w:cs="Arial"/>
          <w:i/>
        </w:rPr>
        <w:t>Research</w:t>
      </w:r>
      <w:proofErr w:type="spellEnd"/>
      <w:r w:rsidRPr="00106780">
        <w:rPr>
          <w:rFonts w:ascii="Arial" w:eastAsia="Calibri" w:hAnsi="Arial" w:cs="Arial"/>
          <w:i/>
        </w:rPr>
        <w:t xml:space="preserve"> </w:t>
      </w:r>
      <w:proofErr w:type="spellStart"/>
      <w:r w:rsidRPr="00106780">
        <w:rPr>
          <w:rFonts w:ascii="Arial" w:eastAsia="Calibri" w:hAnsi="Arial" w:cs="Arial"/>
          <w:i/>
        </w:rPr>
        <w:t>Infrastructures</w:t>
      </w:r>
      <w:proofErr w:type="spellEnd"/>
      <w:r w:rsidRPr="00106780">
        <w:rPr>
          <w:rFonts w:ascii="Arial" w:eastAsia="Calibri" w:hAnsi="Arial" w:cs="Arial"/>
        </w:rPr>
        <w:t xml:space="preserve">, dále jen „ESFRI“), jež sdružuje </w:t>
      </w:r>
      <w:r w:rsidR="00686C0B">
        <w:rPr>
          <w:rFonts w:ascii="Arial" w:eastAsia="Calibri" w:hAnsi="Arial" w:cs="Arial"/>
        </w:rPr>
        <w:t xml:space="preserve">zástupce </w:t>
      </w:r>
      <w:r w:rsidRPr="00106780">
        <w:rPr>
          <w:rFonts w:ascii="Arial" w:eastAsia="Calibri" w:hAnsi="Arial" w:cs="Arial"/>
        </w:rPr>
        <w:t>člensk</w:t>
      </w:r>
      <w:r w:rsidR="00686C0B">
        <w:rPr>
          <w:rFonts w:ascii="Arial" w:eastAsia="Calibri" w:hAnsi="Arial" w:cs="Arial"/>
        </w:rPr>
        <w:t>ých</w:t>
      </w:r>
      <w:r w:rsidRPr="00106780">
        <w:rPr>
          <w:rFonts w:ascii="Arial" w:eastAsia="Calibri" w:hAnsi="Arial" w:cs="Arial"/>
        </w:rPr>
        <w:t xml:space="preserve"> stát</w:t>
      </w:r>
      <w:r w:rsidR="00686C0B">
        <w:rPr>
          <w:rFonts w:ascii="Arial" w:eastAsia="Calibri" w:hAnsi="Arial" w:cs="Arial"/>
        </w:rPr>
        <w:t>ů</w:t>
      </w:r>
      <w:r w:rsidRPr="00106780">
        <w:rPr>
          <w:rFonts w:ascii="Arial" w:eastAsia="Calibri" w:hAnsi="Arial" w:cs="Arial"/>
        </w:rPr>
        <w:t xml:space="preserve"> EU, Evropské komise a asociovan</w:t>
      </w:r>
      <w:r w:rsidR="00686C0B">
        <w:rPr>
          <w:rFonts w:ascii="Arial" w:eastAsia="Calibri" w:hAnsi="Arial" w:cs="Arial"/>
        </w:rPr>
        <w:t>ých</w:t>
      </w:r>
      <w:r w:rsidRPr="00106780">
        <w:rPr>
          <w:rFonts w:ascii="Arial" w:eastAsia="Calibri" w:hAnsi="Arial" w:cs="Arial"/>
        </w:rPr>
        <w:t xml:space="preserve"> stát</w:t>
      </w:r>
      <w:r w:rsidR="00686C0B">
        <w:rPr>
          <w:rFonts w:ascii="Arial" w:eastAsia="Calibri" w:hAnsi="Arial" w:cs="Arial"/>
        </w:rPr>
        <w:t>ů</w:t>
      </w:r>
      <w:r w:rsidRPr="00106780">
        <w:rPr>
          <w:rFonts w:ascii="Arial" w:eastAsia="Calibri" w:hAnsi="Arial" w:cs="Arial"/>
        </w:rPr>
        <w:t xml:space="preserve"> k rámcovým programům EU pro výzkum, vývoj a inovace, a které definuje priority pro výstavbu výzkumných infrastruktur panevropského charakteru a významu. </w:t>
      </w:r>
      <w:r w:rsidR="00686C0B">
        <w:rPr>
          <w:rFonts w:ascii="Arial" w:eastAsia="Calibri" w:hAnsi="Arial" w:cs="Arial"/>
        </w:rPr>
        <w:t>V r</w:t>
      </w:r>
      <w:r w:rsidR="000326A6">
        <w:rPr>
          <w:rFonts w:ascii="Arial" w:eastAsia="Calibri" w:hAnsi="Arial" w:cs="Arial"/>
        </w:rPr>
        <w:t>oce</w:t>
      </w:r>
      <w:r w:rsidRPr="00106780">
        <w:rPr>
          <w:rFonts w:ascii="Arial" w:eastAsia="Calibri" w:hAnsi="Arial" w:cs="Arial"/>
        </w:rPr>
        <w:t xml:space="preserve"> 2006 byla </w:t>
      </w:r>
      <w:r w:rsidR="00686C0B">
        <w:rPr>
          <w:rFonts w:ascii="Arial" w:eastAsia="Calibri" w:hAnsi="Arial" w:cs="Arial"/>
        </w:rPr>
        <w:t>ESFRI z</w:t>
      </w:r>
      <w:r w:rsidRPr="00106780">
        <w:rPr>
          <w:rFonts w:ascii="Arial" w:eastAsia="Calibri" w:hAnsi="Arial" w:cs="Arial"/>
        </w:rPr>
        <w:t xml:space="preserve">pracována první </w:t>
      </w:r>
      <w:r w:rsidRPr="00106780">
        <w:rPr>
          <w:rFonts w:ascii="Arial" w:eastAsia="Calibri" w:hAnsi="Arial" w:cs="Arial"/>
          <w:b/>
        </w:rPr>
        <w:t>Cestovní mapa ESFRI</w:t>
      </w:r>
      <w:r w:rsidRPr="00106780">
        <w:rPr>
          <w:rFonts w:ascii="Arial" w:eastAsia="Calibri" w:hAnsi="Arial" w:cs="Arial"/>
        </w:rPr>
        <w:t>, jejíž následné aktualizace proběhly v letech 2008, 2010</w:t>
      </w:r>
      <w:r w:rsidR="00686C0B">
        <w:rPr>
          <w:rFonts w:ascii="Arial" w:eastAsia="Calibri" w:hAnsi="Arial" w:cs="Arial"/>
        </w:rPr>
        <w:t>,</w:t>
      </w:r>
      <w:r w:rsidRPr="00106780">
        <w:rPr>
          <w:rFonts w:ascii="Arial" w:eastAsia="Calibri" w:hAnsi="Arial" w:cs="Arial"/>
        </w:rPr>
        <w:t xml:space="preserve"> 2016</w:t>
      </w:r>
      <w:r w:rsidR="00686C0B">
        <w:rPr>
          <w:rFonts w:ascii="Arial" w:eastAsia="Calibri" w:hAnsi="Arial" w:cs="Arial"/>
        </w:rPr>
        <w:t xml:space="preserve"> a 2018</w:t>
      </w:r>
      <w:r w:rsidRPr="00106780">
        <w:rPr>
          <w:rFonts w:ascii="Arial" w:eastAsia="Calibri" w:hAnsi="Arial" w:cs="Arial"/>
        </w:rPr>
        <w:t xml:space="preserve">. V roce 2003 bylo ustaveno </w:t>
      </w:r>
      <w:r w:rsidR="000326A6">
        <w:rPr>
          <w:rFonts w:ascii="Arial" w:eastAsia="Calibri" w:hAnsi="Arial" w:cs="Arial"/>
        </w:rPr>
        <w:t xml:space="preserve">rovněž </w:t>
      </w:r>
      <w:r w:rsidRPr="00106780">
        <w:rPr>
          <w:rFonts w:ascii="Arial" w:eastAsia="Calibri" w:hAnsi="Arial" w:cs="Arial"/>
        </w:rPr>
        <w:t>expertní fórum</w:t>
      </w:r>
      <w:r w:rsidR="00686C0B">
        <w:rPr>
          <w:rFonts w:ascii="Arial" w:eastAsia="Calibri" w:hAnsi="Arial" w:cs="Arial"/>
        </w:rPr>
        <w:t xml:space="preserve"> věnované </w:t>
      </w:r>
      <w:r w:rsidR="00612079">
        <w:rPr>
          <w:rFonts w:ascii="Arial" w:eastAsia="Calibri" w:hAnsi="Arial" w:cs="Arial"/>
        </w:rPr>
        <w:t xml:space="preserve">specificky </w:t>
      </w:r>
      <w:r w:rsidR="00686C0B">
        <w:rPr>
          <w:rFonts w:ascii="Arial" w:eastAsia="Calibri" w:hAnsi="Arial" w:cs="Arial"/>
        </w:rPr>
        <w:t>otáz</w:t>
      </w:r>
      <w:r w:rsidR="00612079">
        <w:rPr>
          <w:rFonts w:ascii="Arial" w:eastAsia="Calibri" w:hAnsi="Arial" w:cs="Arial"/>
        </w:rPr>
        <w:t>ce</w:t>
      </w:r>
      <w:r w:rsidR="00686C0B">
        <w:rPr>
          <w:rFonts w:ascii="Arial" w:eastAsia="Calibri" w:hAnsi="Arial" w:cs="Arial"/>
        </w:rPr>
        <w:t xml:space="preserve"> </w:t>
      </w:r>
      <w:r w:rsidR="000326A6">
        <w:rPr>
          <w:rFonts w:ascii="Arial" w:eastAsia="Calibri" w:hAnsi="Arial" w:cs="Arial"/>
        </w:rPr>
        <w:t>pan</w:t>
      </w:r>
      <w:r w:rsidRPr="00106780">
        <w:rPr>
          <w:rFonts w:ascii="Arial" w:eastAsia="Calibri" w:hAnsi="Arial" w:cs="Arial"/>
        </w:rPr>
        <w:t>evropských výzkumných infrast</w:t>
      </w:r>
      <w:r w:rsidR="000326A6">
        <w:rPr>
          <w:rFonts w:ascii="Arial" w:eastAsia="Calibri" w:hAnsi="Arial" w:cs="Arial"/>
        </w:rPr>
        <w:t>ruktur provozovaných v oblasti</w:t>
      </w:r>
      <w:r w:rsidRPr="00106780">
        <w:rPr>
          <w:rFonts w:ascii="Arial" w:eastAsia="Calibri" w:hAnsi="Arial" w:cs="Arial"/>
        </w:rPr>
        <w:t xml:space="preserve"> informačních a komunikačních technologií, tzv. </w:t>
      </w:r>
      <w:r w:rsidRPr="00106780">
        <w:rPr>
          <w:rFonts w:ascii="Arial" w:eastAsia="Calibri" w:hAnsi="Arial" w:cs="Arial"/>
          <w:b/>
        </w:rPr>
        <w:t>e-IRG</w:t>
      </w:r>
      <w:r w:rsidRPr="00106780">
        <w:rPr>
          <w:rFonts w:ascii="Arial" w:eastAsia="Calibri" w:hAnsi="Arial" w:cs="Arial"/>
        </w:rPr>
        <w:t xml:space="preserve"> (</w:t>
      </w:r>
      <w:r w:rsidRPr="00106780">
        <w:rPr>
          <w:rFonts w:ascii="Arial" w:eastAsia="Calibri" w:hAnsi="Arial" w:cs="Arial"/>
          <w:i/>
        </w:rPr>
        <w:t>e-</w:t>
      </w:r>
      <w:proofErr w:type="spellStart"/>
      <w:r w:rsidRPr="00106780">
        <w:rPr>
          <w:rFonts w:ascii="Arial" w:eastAsia="Calibri" w:hAnsi="Arial" w:cs="Arial"/>
          <w:i/>
        </w:rPr>
        <w:t>Infrastructures</w:t>
      </w:r>
      <w:proofErr w:type="spellEnd"/>
      <w:r w:rsidRPr="00106780">
        <w:rPr>
          <w:rFonts w:ascii="Arial" w:eastAsia="Calibri" w:hAnsi="Arial" w:cs="Arial"/>
          <w:i/>
        </w:rPr>
        <w:t xml:space="preserve"> </w:t>
      </w:r>
      <w:proofErr w:type="spellStart"/>
      <w:r w:rsidRPr="00106780">
        <w:rPr>
          <w:rFonts w:ascii="Arial" w:eastAsia="Calibri" w:hAnsi="Arial" w:cs="Arial"/>
          <w:i/>
        </w:rPr>
        <w:t>Reflection</w:t>
      </w:r>
      <w:proofErr w:type="spellEnd"/>
      <w:r w:rsidRPr="00106780">
        <w:rPr>
          <w:rFonts w:ascii="Arial" w:eastAsia="Calibri" w:hAnsi="Arial" w:cs="Arial"/>
          <w:i/>
        </w:rPr>
        <w:t xml:space="preserve"> Group</w:t>
      </w:r>
      <w:r w:rsidRPr="00106780">
        <w:rPr>
          <w:rFonts w:ascii="Arial" w:eastAsia="Calibri" w:hAnsi="Arial" w:cs="Arial"/>
        </w:rPr>
        <w:t>).</w:t>
      </w:r>
    </w:p>
    <w:p w14:paraId="3C809DE2" w14:textId="77777777" w:rsidR="00106780" w:rsidRPr="00106780" w:rsidRDefault="00106780" w:rsidP="00106780">
      <w:pPr>
        <w:spacing w:after="0" w:line="240" w:lineRule="auto"/>
        <w:jc w:val="both"/>
        <w:rPr>
          <w:rFonts w:ascii="Arial" w:eastAsia="Calibri" w:hAnsi="Arial" w:cs="Arial"/>
        </w:rPr>
      </w:pPr>
    </w:p>
    <w:p w14:paraId="2D35CCEE" w14:textId="2D30B8B7" w:rsidR="00106780" w:rsidRPr="00106780" w:rsidRDefault="00106780" w:rsidP="00106780">
      <w:pPr>
        <w:spacing w:after="0" w:line="240" w:lineRule="auto"/>
        <w:jc w:val="both"/>
        <w:rPr>
          <w:rFonts w:ascii="Arial" w:eastAsia="Calibri" w:hAnsi="Arial" w:cs="Arial"/>
        </w:rPr>
      </w:pPr>
      <w:r w:rsidRPr="00106780">
        <w:rPr>
          <w:rFonts w:ascii="Arial" w:eastAsia="Calibri" w:hAnsi="Arial" w:cs="Arial"/>
        </w:rPr>
        <w:t>V </w:t>
      </w:r>
      <w:r w:rsidR="00686C0B">
        <w:rPr>
          <w:rFonts w:ascii="Arial" w:eastAsia="Calibri" w:hAnsi="Arial" w:cs="Arial"/>
        </w:rPr>
        <w:t>legislativní</w:t>
      </w:r>
      <w:r w:rsidRPr="00106780">
        <w:rPr>
          <w:rFonts w:ascii="Arial" w:eastAsia="Calibri" w:hAnsi="Arial" w:cs="Arial"/>
        </w:rPr>
        <w:t xml:space="preserve"> rovině přinesl zvýšený důraz kladený na problematiku výzkumných infrastruktur panevropské relevance vytvoření zcela nového právního rámce EU vymezujícího principy pro řízení </w:t>
      </w:r>
      <w:r w:rsidR="00686C0B">
        <w:rPr>
          <w:rFonts w:ascii="Arial" w:eastAsia="Calibri" w:hAnsi="Arial" w:cs="Arial"/>
        </w:rPr>
        <w:t xml:space="preserve">činností </w:t>
      </w:r>
      <w:r w:rsidRPr="00106780">
        <w:rPr>
          <w:rFonts w:ascii="Arial" w:eastAsia="Calibri" w:hAnsi="Arial" w:cs="Arial"/>
        </w:rPr>
        <w:t>panevropských výzkumných infrastruktur. Od roku 2009 umožňuje t</w:t>
      </w:r>
      <w:r w:rsidR="00686C0B">
        <w:rPr>
          <w:rFonts w:ascii="Arial" w:eastAsia="Calibri" w:hAnsi="Arial" w:cs="Arial"/>
        </w:rPr>
        <w:t xml:space="preserve">ento nový druh evropské právnické osoby, </w:t>
      </w:r>
      <w:r w:rsidRPr="00106780">
        <w:rPr>
          <w:rFonts w:ascii="Arial" w:eastAsia="Calibri" w:hAnsi="Arial" w:cs="Arial"/>
          <w:b/>
        </w:rPr>
        <w:t xml:space="preserve">Konsorcium evropské výzkumné infrastruktury </w:t>
      </w:r>
      <w:r w:rsidRPr="00106780">
        <w:rPr>
          <w:rFonts w:ascii="Arial" w:eastAsia="Calibri" w:hAnsi="Arial" w:cs="Arial"/>
        </w:rPr>
        <w:t>(</w:t>
      </w:r>
      <w:r w:rsidRPr="00106780">
        <w:rPr>
          <w:rFonts w:ascii="Arial" w:eastAsia="Calibri" w:hAnsi="Arial" w:cs="Arial"/>
          <w:i/>
        </w:rPr>
        <w:t xml:space="preserve">European </w:t>
      </w:r>
      <w:proofErr w:type="spellStart"/>
      <w:r w:rsidRPr="00106780">
        <w:rPr>
          <w:rFonts w:ascii="Arial" w:eastAsia="Calibri" w:hAnsi="Arial" w:cs="Arial"/>
          <w:i/>
        </w:rPr>
        <w:t>Research</w:t>
      </w:r>
      <w:proofErr w:type="spellEnd"/>
      <w:r w:rsidRPr="00106780">
        <w:rPr>
          <w:rFonts w:ascii="Arial" w:eastAsia="Calibri" w:hAnsi="Arial" w:cs="Arial"/>
          <w:i/>
        </w:rPr>
        <w:t xml:space="preserve"> </w:t>
      </w:r>
      <w:proofErr w:type="spellStart"/>
      <w:r w:rsidRPr="00106780">
        <w:rPr>
          <w:rFonts w:ascii="Arial" w:eastAsia="Calibri" w:hAnsi="Arial" w:cs="Arial"/>
          <w:i/>
        </w:rPr>
        <w:t>Infrastructure</w:t>
      </w:r>
      <w:proofErr w:type="spellEnd"/>
      <w:r w:rsidRPr="00106780">
        <w:rPr>
          <w:rFonts w:ascii="Arial" w:eastAsia="Calibri" w:hAnsi="Arial" w:cs="Arial"/>
          <w:i/>
        </w:rPr>
        <w:t xml:space="preserve"> </w:t>
      </w:r>
      <w:proofErr w:type="spellStart"/>
      <w:r w:rsidRPr="00106780">
        <w:rPr>
          <w:rFonts w:ascii="Arial" w:eastAsia="Calibri" w:hAnsi="Arial" w:cs="Arial"/>
          <w:i/>
        </w:rPr>
        <w:t>Consortium</w:t>
      </w:r>
      <w:proofErr w:type="spellEnd"/>
      <w:r w:rsidRPr="00106780">
        <w:rPr>
          <w:rFonts w:ascii="Arial" w:eastAsia="Calibri" w:hAnsi="Arial" w:cs="Arial"/>
        </w:rPr>
        <w:t>, dále jen „ERIC“), různorodé a flexibilní modely právního rámce řízení panevropských výzkumných infrastruktur, přičemž takto ustaveným právnickým osobám umožňuje využívat i některé výhody spojované jinak obvykle se statutem mezinárodní organizace (a to např. osvobození od DPH anebo spotřebních daní).</w:t>
      </w:r>
    </w:p>
    <w:p w14:paraId="04039A89" w14:textId="77777777" w:rsidR="00106780" w:rsidRPr="00106780" w:rsidRDefault="00106780" w:rsidP="00106780">
      <w:pPr>
        <w:spacing w:after="0" w:line="240" w:lineRule="auto"/>
        <w:jc w:val="both"/>
        <w:rPr>
          <w:rFonts w:ascii="Arial" w:eastAsia="Calibri" w:hAnsi="Arial" w:cs="Arial"/>
        </w:rPr>
      </w:pPr>
      <w:r w:rsidRPr="00106780">
        <w:rPr>
          <w:rFonts w:ascii="Arial" w:eastAsia="Calibri" w:hAnsi="Arial" w:cs="Arial"/>
        </w:rPr>
        <w:t xml:space="preserve">  </w:t>
      </w:r>
    </w:p>
    <w:p w14:paraId="194B68C1" w14:textId="2DB05104" w:rsidR="00106780" w:rsidRDefault="00106780" w:rsidP="00106780">
      <w:pPr>
        <w:spacing w:after="0" w:line="240" w:lineRule="auto"/>
        <w:jc w:val="both"/>
        <w:rPr>
          <w:rFonts w:ascii="Arial" w:eastAsia="Calibri" w:hAnsi="Arial" w:cs="Arial"/>
        </w:rPr>
      </w:pPr>
      <w:r w:rsidRPr="00106780">
        <w:rPr>
          <w:rFonts w:ascii="Arial" w:eastAsia="Calibri" w:hAnsi="Arial" w:cs="Arial"/>
        </w:rPr>
        <w:t>Výzkumné infrastruktury byly v minulosti zahrnuty i do rámcových programů EU pro podporu výzkumu, vývoje a inovací. Jejich důležitost v rámci ERA byla v tomto ohledu nadále potvrzena i jejich začleněním jako jednoho z</w:t>
      </w:r>
      <w:r w:rsidR="00612079">
        <w:rPr>
          <w:rFonts w:ascii="Arial" w:eastAsia="Calibri" w:hAnsi="Arial" w:cs="Arial"/>
        </w:rPr>
        <w:t xml:space="preserve"> hlavních </w:t>
      </w:r>
      <w:r w:rsidRPr="00106780">
        <w:rPr>
          <w:rFonts w:ascii="Arial" w:eastAsia="Calibri" w:hAnsi="Arial" w:cs="Arial"/>
        </w:rPr>
        <w:t xml:space="preserve">prvků pilíře excelence </w:t>
      </w:r>
      <w:r w:rsidRPr="00106780">
        <w:rPr>
          <w:rFonts w:ascii="Arial" w:eastAsia="Calibri" w:hAnsi="Arial" w:cs="Arial"/>
          <w:b/>
        </w:rPr>
        <w:t>rámcového programu EU pro výzkum a inovace Horizontu 2020</w:t>
      </w:r>
      <w:r w:rsidRPr="00106780">
        <w:rPr>
          <w:rFonts w:ascii="Arial" w:eastAsia="Calibri" w:hAnsi="Arial" w:cs="Arial"/>
        </w:rPr>
        <w:t xml:space="preserve"> (2014-2020). Z rámcových programů EU pro výzkum, vývoj a inovace jsou </w:t>
      </w:r>
      <w:r w:rsidR="000326A6">
        <w:rPr>
          <w:rFonts w:ascii="Arial" w:eastAsia="Calibri" w:hAnsi="Arial" w:cs="Arial"/>
        </w:rPr>
        <w:t>ale</w:t>
      </w:r>
      <w:r w:rsidRPr="00106780">
        <w:rPr>
          <w:rFonts w:ascii="Arial" w:eastAsia="Calibri" w:hAnsi="Arial" w:cs="Arial"/>
        </w:rPr>
        <w:t xml:space="preserve"> </w:t>
      </w:r>
      <w:r w:rsidR="000326A6">
        <w:rPr>
          <w:rFonts w:ascii="Arial" w:eastAsia="Calibri" w:hAnsi="Arial" w:cs="Arial"/>
        </w:rPr>
        <w:t xml:space="preserve">podporovány </w:t>
      </w:r>
      <w:r w:rsidRPr="00106780">
        <w:rPr>
          <w:rFonts w:ascii="Arial" w:eastAsia="Calibri" w:hAnsi="Arial" w:cs="Arial"/>
        </w:rPr>
        <w:t xml:space="preserve">především přípravné fáze </w:t>
      </w:r>
      <w:r w:rsidR="00686C0B">
        <w:rPr>
          <w:rFonts w:ascii="Arial" w:eastAsia="Calibri" w:hAnsi="Arial" w:cs="Arial"/>
        </w:rPr>
        <w:t xml:space="preserve">panevropských </w:t>
      </w:r>
      <w:r w:rsidRPr="00106780">
        <w:rPr>
          <w:rFonts w:ascii="Arial" w:eastAsia="Calibri" w:hAnsi="Arial" w:cs="Arial"/>
        </w:rPr>
        <w:t>výzkumných infrastruktur a</w:t>
      </w:r>
      <w:r w:rsidR="00686C0B">
        <w:rPr>
          <w:rFonts w:ascii="Arial" w:eastAsia="Calibri" w:hAnsi="Arial" w:cs="Arial"/>
        </w:rPr>
        <w:t> jejich</w:t>
      </w:r>
      <w:r w:rsidRPr="00106780">
        <w:rPr>
          <w:rFonts w:ascii="Arial" w:eastAsia="Calibri" w:hAnsi="Arial" w:cs="Arial"/>
        </w:rPr>
        <w:t xml:space="preserve"> integrační aktivity, t</w:t>
      </w:r>
      <w:r w:rsidR="00686C0B">
        <w:rPr>
          <w:rFonts w:ascii="Arial" w:eastAsia="Calibri" w:hAnsi="Arial" w:cs="Arial"/>
        </w:rPr>
        <w:t>zn</w:t>
      </w:r>
      <w:r w:rsidRPr="00106780">
        <w:rPr>
          <w:rFonts w:ascii="Arial" w:eastAsia="Calibri" w:hAnsi="Arial" w:cs="Arial"/>
        </w:rPr>
        <w:t xml:space="preserve">. jejich </w:t>
      </w:r>
      <w:proofErr w:type="spellStart"/>
      <w:r w:rsidRPr="00106780">
        <w:rPr>
          <w:rFonts w:ascii="Arial" w:eastAsia="Calibri" w:hAnsi="Arial" w:cs="Arial"/>
        </w:rPr>
        <w:t>networking</w:t>
      </w:r>
      <w:proofErr w:type="spellEnd"/>
      <w:r w:rsidRPr="00106780">
        <w:rPr>
          <w:rFonts w:ascii="Arial" w:eastAsia="Calibri" w:hAnsi="Arial" w:cs="Arial"/>
        </w:rPr>
        <w:t xml:space="preserve"> a propojování do mezinárodních konsorcií</w:t>
      </w:r>
      <w:r w:rsidR="00686C0B">
        <w:rPr>
          <w:rFonts w:ascii="Arial" w:eastAsia="Calibri" w:hAnsi="Arial" w:cs="Arial"/>
        </w:rPr>
        <w:t>, včetně aktivit vedoucích k ustavení právnických osob ERIC</w:t>
      </w:r>
      <w:r w:rsidRPr="00106780">
        <w:rPr>
          <w:rFonts w:ascii="Arial" w:eastAsia="Calibri" w:hAnsi="Arial" w:cs="Arial"/>
        </w:rPr>
        <w:t>. Z prostředků rám</w:t>
      </w:r>
      <w:r w:rsidR="00686C0B">
        <w:rPr>
          <w:rFonts w:ascii="Arial" w:eastAsia="Calibri" w:hAnsi="Arial" w:cs="Arial"/>
        </w:rPr>
        <w:t>c</w:t>
      </w:r>
      <w:r w:rsidRPr="00106780">
        <w:rPr>
          <w:rFonts w:ascii="Arial" w:eastAsia="Calibri" w:hAnsi="Arial" w:cs="Arial"/>
        </w:rPr>
        <w:t>ových programů EU pro výzkumu, vývoj a inovace tak nelze hradit provozní, ani re/investiční náklady výzkumných infrastruktur</w:t>
      </w:r>
      <w:r w:rsidR="00686C0B">
        <w:rPr>
          <w:rFonts w:ascii="Arial" w:eastAsia="Calibri" w:hAnsi="Arial" w:cs="Arial"/>
        </w:rPr>
        <w:t xml:space="preserve">, což </w:t>
      </w:r>
      <w:r w:rsidR="00612079">
        <w:rPr>
          <w:rFonts w:ascii="Arial" w:eastAsia="Calibri" w:hAnsi="Arial" w:cs="Arial"/>
        </w:rPr>
        <w:t>náleží do plné odpovědnosti</w:t>
      </w:r>
      <w:r w:rsidR="00686C0B">
        <w:rPr>
          <w:rFonts w:ascii="Arial" w:eastAsia="Calibri" w:hAnsi="Arial" w:cs="Arial"/>
        </w:rPr>
        <w:t xml:space="preserve"> </w:t>
      </w:r>
      <w:r w:rsidR="000326A6">
        <w:rPr>
          <w:rFonts w:ascii="Arial" w:eastAsia="Calibri" w:hAnsi="Arial" w:cs="Arial"/>
        </w:rPr>
        <w:t>jejich hostitelských</w:t>
      </w:r>
      <w:r w:rsidR="00686C0B">
        <w:rPr>
          <w:rFonts w:ascii="Arial" w:eastAsia="Calibri" w:hAnsi="Arial" w:cs="Arial"/>
        </w:rPr>
        <w:t xml:space="preserve"> států</w:t>
      </w:r>
      <w:r w:rsidRPr="00106780">
        <w:rPr>
          <w:rFonts w:ascii="Arial" w:eastAsia="Calibri" w:hAnsi="Arial" w:cs="Arial"/>
        </w:rPr>
        <w:t>.</w:t>
      </w:r>
    </w:p>
    <w:p w14:paraId="5ECB5EC3" w14:textId="77777777" w:rsidR="00686C0B" w:rsidRPr="00106780" w:rsidRDefault="00686C0B" w:rsidP="00106780">
      <w:pPr>
        <w:spacing w:after="0" w:line="240" w:lineRule="auto"/>
        <w:jc w:val="both"/>
        <w:rPr>
          <w:rFonts w:ascii="Arial" w:eastAsia="Calibri" w:hAnsi="Arial" w:cs="Arial"/>
        </w:rPr>
      </w:pPr>
    </w:p>
    <w:p w14:paraId="7CFE657D" w14:textId="77777777" w:rsidR="00106780" w:rsidRPr="00106780" w:rsidRDefault="00106780" w:rsidP="00106780">
      <w:pPr>
        <w:numPr>
          <w:ilvl w:val="0"/>
          <w:numId w:val="43"/>
        </w:numPr>
        <w:spacing w:after="0" w:line="240" w:lineRule="auto"/>
        <w:contextualSpacing/>
        <w:jc w:val="both"/>
        <w:rPr>
          <w:rFonts w:ascii="Arial" w:eastAsia="Calibri" w:hAnsi="Arial" w:cs="Arial"/>
        </w:rPr>
      </w:pPr>
      <w:r w:rsidRPr="00106780">
        <w:rPr>
          <w:rFonts w:ascii="Arial" w:eastAsia="Calibri" w:hAnsi="Arial" w:cs="Arial"/>
          <w:b/>
          <w:u w:val="single"/>
        </w:rPr>
        <w:t>Geneze agendy velkých výzkumných infrastruktur ČR</w:t>
      </w:r>
    </w:p>
    <w:p w14:paraId="46886126" w14:textId="77777777" w:rsidR="00106780" w:rsidRPr="00106780" w:rsidRDefault="00106780" w:rsidP="00106780">
      <w:pPr>
        <w:spacing w:after="0" w:line="240" w:lineRule="auto"/>
        <w:ind w:left="360"/>
        <w:contextualSpacing/>
        <w:jc w:val="both"/>
        <w:rPr>
          <w:rFonts w:ascii="Arial" w:eastAsia="Calibri" w:hAnsi="Arial" w:cs="Arial"/>
        </w:rPr>
      </w:pPr>
    </w:p>
    <w:p w14:paraId="7903C8A4" w14:textId="2D4DF667" w:rsidR="00106780" w:rsidRPr="00106780" w:rsidRDefault="00106780" w:rsidP="00106780">
      <w:pPr>
        <w:spacing w:after="0" w:line="240" w:lineRule="auto"/>
        <w:jc w:val="both"/>
        <w:rPr>
          <w:rFonts w:ascii="Arial" w:eastAsia="Calibri" w:hAnsi="Arial" w:cs="Arial"/>
        </w:rPr>
      </w:pPr>
      <w:r w:rsidRPr="00106780">
        <w:rPr>
          <w:rFonts w:ascii="Arial" w:eastAsia="Calibri" w:hAnsi="Arial" w:cs="Arial"/>
        </w:rPr>
        <w:t>Rovněž ČR v uplynulých letech reagovala na zvyšující se význam výzkumných infrastruktur a</w:t>
      </w:r>
      <w:r w:rsidR="00CD036B">
        <w:rPr>
          <w:rFonts w:ascii="Arial" w:eastAsia="Calibri" w:hAnsi="Arial" w:cs="Arial"/>
        </w:rPr>
        <w:t> </w:t>
      </w:r>
      <w:r w:rsidRPr="00106780">
        <w:rPr>
          <w:rFonts w:ascii="Arial" w:eastAsia="Calibri" w:hAnsi="Arial" w:cs="Arial"/>
        </w:rPr>
        <w:t>za účelem jejich reflexe jako jedné z klíčových součástí národního výzkumného a inovačního systému učinila řadu kroků napomáhajících k vytváření stabilního prostředí pro jejich výstavbu, provoz a další rozvoj.</w:t>
      </w:r>
    </w:p>
    <w:p w14:paraId="2135339E" w14:textId="77777777" w:rsidR="00106780" w:rsidRPr="00106780" w:rsidRDefault="00106780" w:rsidP="00106780">
      <w:pPr>
        <w:spacing w:after="0" w:line="240" w:lineRule="auto"/>
        <w:jc w:val="both"/>
        <w:rPr>
          <w:rFonts w:ascii="Arial" w:eastAsia="Calibri" w:hAnsi="Arial" w:cs="Arial"/>
        </w:rPr>
      </w:pPr>
    </w:p>
    <w:p w14:paraId="1109E794" w14:textId="5AA3B883" w:rsidR="00106780" w:rsidRDefault="00CD036B" w:rsidP="00106780">
      <w:pPr>
        <w:spacing w:after="0" w:line="240" w:lineRule="auto"/>
        <w:jc w:val="both"/>
        <w:rPr>
          <w:rFonts w:ascii="Arial" w:eastAsia="Calibri" w:hAnsi="Arial" w:cs="Arial"/>
        </w:rPr>
      </w:pPr>
      <w:r>
        <w:rPr>
          <w:rFonts w:ascii="Arial" w:eastAsia="Calibri" w:hAnsi="Arial" w:cs="Arial"/>
        </w:rPr>
        <w:lastRenderedPageBreak/>
        <w:t>V r</w:t>
      </w:r>
      <w:r w:rsidR="00106780" w:rsidRPr="00106780">
        <w:rPr>
          <w:rFonts w:ascii="Arial" w:eastAsia="Calibri" w:hAnsi="Arial" w:cs="Arial"/>
        </w:rPr>
        <w:t>o</w:t>
      </w:r>
      <w:r>
        <w:rPr>
          <w:rFonts w:ascii="Arial" w:eastAsia="Calibri" w:hAnsi="Arial" w:cs="Arial"/>
        </w:rPr>
        <w:t>ce</w:t>
      </w:r>
      <w:r w:rsidR="00106780" w:rsidRPr="00106780">
        <w:rPr>
          <w:rFonts w:ascii="Arial" w:eastAsia="Calibri" w:hAnsi="Arial" w:cs="Arial"/>
        </w:rPr>
        <w:t xml:space="preserve"> 2009 byl jako součást zákona č. 130/2002 Sb., o podpoře výzkumu, experimentálního vývoje a inovací z veřejných prostředků a o změně některých souvisejících zákonů (zákon o</w:t>
      </w:r>
      <w:r>
        <w:rPr>
          <w:rFonts w:ascii="Arial" w:eastAsia="Calibri" w:hAnsi="Arial" w:cs="Arial"/>
        </w:rPr>
        <w:t> </w:t>
      </w:r>
      <w:r w:rsidR="00106780" w:rsidRPr="00106780">
        <w:rPr>
          <w:rFonts w:ascii="Arial" w:eastAsia="Calibri" w:hAnsi="Arial" w:cs="Arial"/>
        </w:rPr>
        <w:t>podpoře výzkumu, experimentálního vývoje a inovací</w:t>
      </w:r>
      <w:r>
        <w:rPr>
          <w:rFonts w:ascii="Arial" w:eastAsia="Calibri" w:hAnsi="Arial" w:cs="Arial"/>
        </w:rPr>
        <w:t>), ve znění pozdějších předpisů</w:t>
      </w:r>
      <w:r w:rsidR="00106780" w:rsidRPr="00106780">
        <w:rPr>
          <w:rFonts w:ascii="Arial" w:eastAsia="Calibri" w:hAnsi="Arial" w:cs="Arial"/>
        </w:rPr>
        <w:t xml:space="preserve"> ustaven nový specifický legislativní nástroj podpory výzkumných infrastruktur z veřejných prostředků ČR. MŠMT </w:t>
      </w:r>
      <w:proofErr w:type="gramStart"/>
      <w:r w:rsidR="00106780" w:rsidRPr="00106780">
        <w:rPr>
          <w:rFonts w:ascii="Arial" w:eastAsia="Calibri" w:hAnsi="Arial" w:cs="Arial"/>
        </w:rPr>
        <w:t>se</w:t>
      </w:r>
      <w:proofErr w:type="gramEnd"/>
      <w:r w:rsidR="00106780" w:rsidRPr="00106780">
        <w:rPr>
          <w:rFonts w:ascii="Arial" w:eastAsia="Calibri" w:hAnsi="Arial" w:cs="Arial"/>
        </w:rPr>
        <w:t xml:space="preserve"> </w:t>
      </w:r>
      <w:r w:rsidR="00612079">
        <w:rPr>
          <w:rFonts w:ascii="Arial" w:eastAsia="Calibri" w:hAnsi="Arial" w:cs="Arial"/>
        </w:rPr>
        <w:t>v důsledku toho na základě</w:t>
      </w:r>
      <w:r w:rsidR="00106780" w:rsidRPr="00106780">
        <w:rPr>
          <w:rFonts w:ascii="Arial" w:eastAsia="Calibri" w:hAnsi="Arial" w:cs="Arial"/>
        </w:rPr>
        <w:t xml:space="preserve"> ust. § 4 odst. 1 písm. e) zákona o podpoře výzkumu, experimentálního vývoje a inovací stalo ústř</w:t>
      </w:r>
      <w:r>
        <w:rPr>
          <w:rFonts w:ascii="Arial" w:eastAsia="Calibri" w:hAnsi="Arial" w:cs="Arial"/>
        </w:rPr>
        <w:t xml:space="preserve">edním orgánem státní správy ČR </w:t>
      </w:r>
      <w:r w:rsidR="00106780" w:rsidRPr="00106780">
        <w:rPr>
          <w:rFonts w:ascii="Arial" w:eastAsia="Calibri" w:hAnsi="Arial" w:cs="Arial"/>
        </w:rPr>
        <w:t xml:space="preserve">odpovědným za </w:t>
      </w:r>
      <w:r w:rsidR="00612079">
        <w:rPr>
          <w:rFonts w:ascii="Arial" w:eastAsia="Calibri" w:hAnsi="Arial" w:cs="Arial"/>
        </w:rPr>
        <w:t>podporu</w:t>
      </w:r>
      <w:r w:rsidR="00106780" w:rsidRPr="00106780">
        <w:rPr>
          <w:rFonts w:ascii="Arial" w:eastAsia="Calibri" w:hAnsi="Arial" w:cs="Arial"/>
        </w:rPr>
        <w:t xml:space="preserve"> tzv. </w:t>
      </w:r>
      <w:r w:rsidR="00612079" w:rsidRPr="00612079">
        <w:rPr>
          <w:rFonts w:ascii="Arial" w:eastAsia="Calibri" w:hAnsi="Arial" w:cs="Arial"/>
          <w:b/>
        </w:rPr>
        <w:t>„</w:t>
      </w:r>
      <w:r w:rsidR="00106780" w:rsidRPr="00106780">
        <w:rPr>
          <w:rFonts w:ascii="Arial" w:eastAsia="Calibri" w:hAnsi="Arial" w:cs="Arial"/>
          <w:b/>
        </w:rPr>
        <w:t>velkých výzkumných infrastruktur</w:t>
      </w:r>
      <w:r w:rsidR="00612079">
        <w:rPr>
          <w:rFonts w:ascii="Arial" w:eastAsia="Calibri" w:hAnsi="Arial" w:cs="Arial"/>
          <w:b/>
        </w:rPr>
        <w:t>“</w:t>
      </w:r>
      <w:r w:rsidR="00106780" w:rsidRPr="00106780">
        <w:rPr>
          <w:rFonts w:ascii="Arial" w:eastAsia="Calibri" w:hAnsi="Arial" w:cs="Arial"/>
        </w:rPr>
        <w:t xml:space="preserve"> a jako gestor mezinárodní spolupráce ČR ve výzkumu a</w:t>
      </w:r>
      <w:r>
        <w:rPr>
          <w:rFonts w:ascii="Arial" w:eastAsia="Calibri" w:hAnsi="Arial" w:cs="Arial"/>
        </w:rPr>
        <w:t> </w:t>
      </w:r>
      <w:r w:rsidR="00106780" w:rsidRPr="00106780">
        <w:rPr>
          <w:rFonts w:ascii="Arial" w:eastAsia="Calibri" w:hAnsi="Arial" w:cs="Arial"/>
        </w:rPr>
        <w:t>vývoji za</w:t>
      </w:r>
      <w:r w:rsidR="00612079">
        <w:rPr>
          <w:rFonts w:ascii="Arial" w:eastAsia="Calibri" w:hAnsi="Arial" w:cs="Arial"/>
        </w:rPr>
        <w:t xml:space="preserve">čalo podporovat </w:t>
      </w:r>
      <w:r w:rsidR="007B7EAD">
        <w:rPr>
          <w:rFonts w:ascii="Arial" w:eastAsia="Calibri" w:hAnsi="Arial" w:cs="Arial"/>
        </w:rPr>
        <w:t>rovněž</w:t>
      </w:r>
      <w:r w:rsidR="00106780" w:rsidRPr="00106780">
        <w:rPr>
          <w:rFonts w:ascii="Arial" w:eastAsia="Calibri" w:hAnsi="Arial" w:cs="Arial"/>
        </w:rPr>
        <w:t xml:space="preserve"> jejich </w:t>
      </w:r>
      <w:r w:rsidR="007B7EAD">
        <w:rPr>
          <w:rFonts w:ascii="Arial" w:eastAsia="Calibri" w:hAnsi="Arial" w:cs="Arial"/>
        </w:rPr>
        <w:t xml:space="preserve">internacionalizaci, resp. </w:t>
      </w:r>
      <w:r w:rsidR="00106780" w:rsidRPr="00106780">
        <w:rPr>
          <w:rFonts w:ascii="Arial" w:eastAsia="Calibri" w:hAnsi="Arial" w:cs="Arial"/>
        </w:rPr>
        <w:t xml:space="preserve">zapojování do mezinárodních právních uskupení (zejména </w:t>
      </w:r>
      <w:r w:rsidR="00612079">
        <w:rPr>
          <w:rFonts w:ascii="Arial" w:eastAsia="Calibri" w:hAnsi="Arial" w:cs="Arial"/>
        </w:rPr>
        <w:t xml:space="preserve">do právnických osob </w:t>
      </w:r>
      <w:r w:rsidR="00106780" w:rsidRPr="00106780">
        <w:rPr>
          <w:rFonts w:ascii="Arial" w:eastAsia="Calibri" w:hAnsi="Arial" w:cs="Arial"/>
        </w:rPr>
        <w:t>ERIC).</w:t>
      </w:r>
    </w:p>
    <w:p w14:paraId="120989FF" w14:textId="77777777" w:rsidR="00CD036B" w:rsidRPr="00106780" w:rsidRDefault="00CD036B" w:rsidP="00106780">
      <w:pPr>
        <w:spacing w:after="0" w:line="240" w:lineRule="auto"/>
        <w:jc w:val="both"/>
        <w:rPr>
          <w:rFonts w:ascii="Arial" w:eastAsia="Calibri" w:hAnsi="Arial" w:cs="Arial"/>
        </w:rPr>
      </w:pPr>
    </w:p>
    <w:p w14:paraId="4405CE90" w14:textId="0BEA2F34" w:rsidR="00106780" w:rsidRPr="00106780" w:rsidRDefault="00106780" w:rsidP="00106780">
      <w:pPr>
        <w:spacing w:after="0" w:line="240" w:lineRule="auto"/>
        <w:jc w:val="both"/>
        <w:rPr>
          <w:rFonts w:ascii="Arial" w:eastAsia="Calibri" w:hAnsi="Arial" w:cs="Arial"/>
        </w:rPr>
      </w:pPr>
      <w:r w:rsidRPr="00106780">
        <w:rPr>
          <w:rFonts w:ascii="Arial" w:eastAsia="Calibri" w:hAnsi="Arial" w:cs="Arial"/>
        </w:rPr>
        <w:t>Velká výzkumná infrastruktura je v současné době ust. § 2 odst. 2 písm. d) zákona</w:t>
      </w:r>
      <w:r w:rsidRPr="00106780">
        <w:rPr>
          <w:rFonts w:ascii="Arial" w:eastAsia="Calibri" w:hAnsi="Arial" w:cs="Arial"/>
          <w:b/>
        </w:rPr>
        <w:t xml:space="preserve"> </w:t>
      </w:r>
      <w:r w:rsidRPr="00106780">
        <w:rPr>
          <w:rFonts w:ascii="Arial" w:eastAsia="Calibri" w:hAnsi="Arial" w:cs="Arial"/>
        </w:rPr>
        <w:t xml:space="preserve">o podpoře výzkumu, experimentálního vývoje a inovací </w:t>
      </w:r>
      <w:r w:rsidRPr="00106780">
        <w:rPr>
          <w:rFonts w:ascii="Arial" w:eastAsia="Calibri" w:hAnsi="Arial" w:cs="Arial"/>
          <w:b/>
        </w:rPr>
        <w:t>definována</w:t>
      </w:r>
      <w:r w:rsidRPr="00106780">
        <w:rPr>
          <w:rFonts w:ascii="Arial" w:eastAsia="Calibri" w:hAnsi="Arial" w:cs="Arial"/>
        </w:rPr>
        <w:t xml:space="preserve"> jako „</w:t>
      </w:r>
      <w:r w:rsidRPr="00106780">
        <w:rPr>
          <w:rFonts w:ascii="Arial" w:eastAsia="Calibri" w:hAnsi="Arial" w:cs="Arial"/>
          <w:i/>
        </w:rPr>
        <w:t>výzkumná infrastruktura,</w:t>
      </w:r>
      <w:r w:rsidR="00612079" w:rsidRPr="007823C8">
        <w:rPr>
          <w:rFonts w:ascii="Arial" w:hAnsi="Arial" w:cs="Arial"/>
          <w:bCs/>
          <w:i/>
          <w:vertAlign w:val="superscript"/>
        </w:rPr>
        <w:footnoteReference w:id="1"/>
      </w:r>
      <w:r w:rsidRPr="00106780">
        <w:rPr>
          <w:rFonts w:ascii="Arial" w:eastAsia="Calibri" w:hAnsi="Arial" w:cs="Arial"/>
          <w:i/>
        </w:rPr>
        <w:t xml:space="preserve"> která je výzkumným zařízením nezbytným pro ucelenou výzkumnou a vývojovou činnost s vysokou finanční a technologickou náročností, která je schvalována vládou a zřizována pro využití též dalšími výzkumnými organizacemi</w:t>
      </w:r>
      <w:r w:rsidRPr="00106780">
        <w:rPr>
          <w:rFonts w:ascii="Arial" w:eastAsia="Calibri" w:hAnsi="Arial" w:cs="Arial"/>
        </w:rPr>
        <w:t>.“</w:t>
      </w:r>
    </w:p>
    <w:p w14:paraId="2DD25430" w14:textId="77777777" w:rsidR="00106780" w:rsidRPr="00106780" w:rsidRDefault="00106780" w:rsidP="00106780">
      <w:pPr>
        <w:spacing w:after="0" w:line="240" w:lineRule="auto"/>
        <w:jc w:val="both"/>
        <w:rPr>
          <w:rFonts w:ascii="Arial" w:eastAsia="Calibri" w:hAnsi="Arial" w:cs="Arial"/>
        </w:rPr>
      </w:pPr>
    </w:p>
    <w:p w14:paraId="78F48229" w14:textId="2DB66742" w:rsidR="00106780" w:rsidRPr="00106780" w:rsidRDefault="00106780" w:rsidP="00106780">
      <w:pPr>
        <w:spacing w:after="0" w:line="240" w:lineRule="auto"/>
        <w:jc w:val="both"/>
        <w:rPr>
          <w:rFonts w:ascii="Arial" w:eastAsia="Calibri" w:hAnsi="Arial" w:cs="Arial"/>
        </w:rPr>
      </w:pPr>
      <w:r w:rsidRPr="00106780">
        <w:rPr>
          <w:rFonts w:ascii="Arial" w:eastAsia="Calibri" w:hAnsi="Arial" w:cs="Arial"/>
        </w:rPr>
        <w:t xml:space="preserve">V roce 2010 byla poprvé zpracována Cestovní mapa ČR velkých výzkumných infrastruktur, která svou strukturou a věcným členěním odpovídá Cestovní mapě ESFRI, a jejíž následné aktualizace byly provedeny v letech 2011 a 2015. V roce 2015 byla poté připravena také zcela nová </w:t>
      </w:r>
      <w:r w:rsidRPr="00106780">
        <w:rPr>
          <w:rFonts w:ascii="Arial" w:eastAsia="Calibri" w:hAnsi="Arial" w:cs="Arial"/>
          <w:b/>
        </w:rPr>
        <w:t>Cestovní mapa ČR velkých výzkumných infrastruktur pro léta 2016 až 2022</w:t>
      </w:r>
      <w:r w:rsidR="00612079">
        <w:rPr>
          <w:rFonts w:ascii="Arial" w:eastAsia="Calibri" w:hAnsi="Arial" w:cs="Arial"/>
        </w:rPr>
        <w:t>, která</w:t>
      </w:r>
      <w:r w:rsidRPr="00106780">
        <w:rPr>
          <w:rFonts w:ascii="Arial" w:eastAsia="Calibri" w:hAnsi="Arial" w:cs="Arial"/>
        </w:rPr>
        <w:t xml:space="preserve"> stanovuj</w:t>
      </w:r>
      <w:r w:rsidR="00612079">
        <w:rPr>
          <w:rFonts w:ascii="Arial" w:eastAsia="Calibri" w:hAnsi="Arial" w:cs="Arial"/>
        </w:rPr>
        <w:t>e</w:t>
      </w:r>
      <w:r w:rsidRPr="00106780">
        <w:rPr>
          <w:rFonts w:ascii="Arial" w:eastAsia="Calibri" w:hAnsi="Arial" w:cs="Arial"/>
        </w:rPr>
        <w:t xml:space="preserve"> koncepci rozvoje věcně příslušné agendy v uvedeném období. Význam přisuzovaný problematice výzkumných infrastruktur v ČR byl umocněn i skutečností, že návrhy financování jednotlivých velkých výzkumných infrastruktur </w:t>
      </w:r>
      <w:r w:rsidR="00612079">
        <w:rPr>
          <w:rFonts w:ascii="Arial" w:eastAsia="Calibri" w:hAnsi="Arial" w:cs="Arial"/>
        </w:rPr>
        <w:t xml:space="preserve">z prostředků účelové podpory MŠMT jsou </w:t>
      </w:r>
      <w:r w:rsidRPr="00106780">
        <w:rPr>
          <w:rFonts w:ascii="Arial" w:eastAsia="Calibri" w:hAnsi="Arial" w:cs="Arial"/>
        </w:rPr>
        <w:t xml:space="preserve">ke schválení </w:t>
      </w:r>
      <w:r w:rsidR="00612079">
        <w:rPr>
          <w:rFonts w:ascii="Arial" w:eastAsia="Calibri" w:hAnsi="Arial" w:cs="Arial"/>
        </w:rPr>
        <w:t xml:space="preserve">předkládány </w:t>
      </w:r>
      <w:r w:rsidRPr="00106780">
        <w:rPr>
          <w:rFonts w:ascii="Arial" w:eastAsia="Calibri" w:hAnsi="Arial" w:cs="Arial"/>
        </w:rPr>
        <w:t>vlád</w:t>
      </w:r>
      <w:r w:rsidR="00612079">
        <w:rPr>
          <w:rFonts w:ascii="Arial" w:eastAsia="Calibri" w:hAnsi="Arial" w:cs="Arial"/>
        </w:rPr>
        <w:t>ě</w:t>
      </w:r>
      <w:r w:rsidRPr="00106780">
        <w:rPr>
          <w:rFonts w:ascii="Arial" w:eastAsia="Calibri" w:hAnsi="Arial" w:cs="Arial"/>
        </w:rPr>
        <w:t xml:space="preserve"> ČR, a to jako vůbec jediné individuální „projekty“ </w:t>
      </w:r>
      <w:r w:rsidR="00E47787">
        <w:rPr>
          <w:rFonts w:ascii="Arial" w:eastAsia="Calibri" w:hAnsi="Arial" w:cs="Arial"/>
        </w:rPr>
        <w:t>výzkumu, vývoje a inovací v ČR.</w:t>
      </w:r>
    </w:p>
    <w:p w14:paraId="57325F19" w14:textId="77777777" w:rsidR="00106780" w:rsidRPr="00106780" w:rsidRDefault="00106780" w:rsidP="00106780">
      <w:pPr>
        <w:spacing w:after="0" w:line="240" w:lineRule="auto"/>
        <w:jc w:val="both"/>
        <w:rPr>
          <w:rFonts w:ascii="Arial" w:eastAsia="Calibri" w:hAnsi="Arial" w:cs="Arial"/>
        </w:rPr>
      </w:pPr>
    </w:p>
    <w:p w14:paraId="427713D4" w14:textId="4C17CE64" w:rsidR="00106780" w:rsidRPr="00106780" w:rsidRDefault="00106780" w:rsidP="00106780">
      <w:pPr>
        <w:spacing w:after="0" w:line="240" w:lineRule="auto"/>
        <w:jc w:val="both"/>
        <w:rPr>
          <w:rFonts w:ascii="Arial" w:eastAsia="Calibri" w:hAnsi="Arial" w:cs="Arial"/>
        </w:rPr>
      </w:pPr>
      <w:r w:rsidRPr="00106780">
        <w:rPr>
          <w:rFonts w:ascii="Arial" w:eastAsia="Calibri" w:hAnsi="Arial" w:cs="Arial"/>
        </w:rPr>
        <w:t xml:space="preserve">MŠMT, </w:t>
      </w:r>
      <w:r w:rsidR="00612079">
        <w:rPr>
          <w:rFonts w:ascii="Arial" w:eastAsia="Calibri" w:hAnsi="Arial" w:cs="Arial"/>
        </w:rPr>
        <w:t>které je</w:t>
      </w:r>
      <w:r w:rsidRPr="00106780">
        <w:rPr>
          <w:rFonts w:ascii="Arial" w:eastAsia="Calibri" w:hAnsi="Arial" w:cs="Arial"/>
        </w:rPr>
        <w:t xml:space="preserve"> ú</w:t>
      </w:r>
      <w:r w:rsidR="00612079">
        <w:rPr>
          <w:rFonts w:ascii="Arial" w:eastAsia="Calibri" w:hAnsi="Arial" w:cs="Arial"/>
        </w:rPr>
        <w:t xml:space="preserve">středním orgánem státní správy ČR </w:t>
      </w:r>
      <w:r w:rsidRPr="00106780">
        <w:rPr>
          <w:rFonts w:ascii="Arial" w:eastAsia="Calibri" w:hAnsi="Arial" w:cs="Arial"/>
        </w:rPr>
        <w:t>odpovědný</w:t>
      </w:r>
      <w:r w:rsidR="00612079">
        <w:rPr>
          <w:rFonts w:ascii="Arial" w:eastAsia="Calibri" w:hAnsi="Arial" w:cs="Arial"/>
        </w:rPr>
        <w:t>m</w:t>
      </w:r>
      <w:r w:rsidRPr="00106780">
        <w:rPr>
          <w:rFonts w:ascii="Arial" w:eastAsia="Calibri" w:hAnsi="Arial" w:cs="Arial"/>
        </w:rPr>
        <w:t xml:space="preserve"> za </w:t>
      </w:r>
      <w:r w:rsidR="00612079">
        <w:rPr>
          <w:rFonts w:ascii="Arial" w:eastAsia="Calibri" w:hAnsi="Arial" w:cs="Arial"/>
        </w:rPr>
        <w:t xml:space="preserve">výkon </w:t>
      </w:r>
      <w:r w:rsidRPr="00106780">
        <w:rPr>
          <w:rFonts w:ascii="Arial" w:eastAsia="Calibri" w:hAnsi="Arial" w:cs="Arial"/>
        </w:rPr>
        <w:t>agend</w:t>
      </w:r>
      <w:r w:rsidR="00612079">
        <w:rPr>
          <w:rFonts w:ascii="Arial" w:eastAsia="Calibri" w:hAnsi="Arial" w:cs="Arial"/>
        </w:rPr>
        <w:t>y</w:t>
      </w:r>
      <w:r w:rsidRPr="00106780">
        <w:rPr>
          <w:rFonts w:ascii="Arial" w:eastAsia="Calibri" w:hAnsi="Arial" w:cs="Arial"/>
        </w:rPr>
        <w:t xml:space="preserve"> velkých výzkumných infrastruktur a mezinárodní spolupráci ČR ve výzkumu a výv</w:t>
      </w:r>
      <w:r w:rsidR="00612079">
        <w:rPr>
          <w:rFonts w:ascii="Arial" w:eastAsia="Calibri" w:hAnsi="Arial" w:cs="Arial"/>
        </w:rPr>
        <w:t xml:space="preserve">oji, ustavilo již v roce 2010 i </w:t>
      </w:r>
      <w:r w:rsidRPr="00106780">
        <w:rPr>
          <w:rFonts w:ascii="Arial" w:eastAsia="Calibri" w:hAnsi="Arial" w:cs="Arial"/>
        </w:rPr>
        <w:t>svůj odborný poradní orgán pr</w:t>
      </w:r>
      <w:r w:rsidR="00612079">
        <w:rPr>
          <w:rFonts w:ascii="Arial" w:eastAsia="Calibri" w:hAnsi="Arial" w:cs="Arial"/>
        </w:rPr>
        <w:t xml:space="preserve">o výkon věcně příslušné agendy. Tato </w:t>
      </w:r>
      <w:r w:rsidRPr="00106780">
        <w:rPr>
          <w:rFonts w:ascii="Arial" w:eastAsia="Calibri" w:hAnsi="Arial" w:cs="Arial"/>
          <w:b/>
        </w:rPr>
        <w:t>Rada pro velké výzkumné infrastruktury</w:t>
      </w:r>
      <w:r w:rsidRPr="00106780">
        <w:rPr>
          <w:rFonts w:ascii="Arial" w:eastAsia="Calibri" w:hAnsi="Arial" w:cs="Arial"/>
        </w:rPr>
        <w:t xml:space="preserve"> sdružuje všechny relevantní stakeholdery zainteresované v agendě velkých výzkumných infrastruktur</w:t>
      </w:r>
      <w:r w:rsidR="004437D2">
        <w:rPr>
          <w:rFonts w:ascii="Arial" w:eastAsia="Calibri" w:hAnsi="Arial" w:cs="Arial"/>
        </w:rPr>
        <w:t>, tedy</w:t>
      </w:r>
      <w:r w:rsidRPr="00106780">
        <w:rPr>
          <w:rFonts w:ascii="Arial" w:eastAsia="Calibri" w:hAnsi="Arial" w:cs="Arial"/>
        </w:rPr>
        <w:t xml:space="preserve"> zástupce MŠMT, Rady pro výzkum, vývoj a inovace, České konference rektorů, Rady vysokých škol, Akademie věd ČR i nejvýznamnějších velkých výzkumných infrastruktur provozovaných v jednotlivých vědně-oborových oblastech.</w:t>
      </w:r>
    </w:p>
    <w:p w14:paraId="6D408C5F" w14:textId="77777777" w:rsidR="00106780" w:rsidRPr="00106780" w:rsidRDefault="00106780" w:rsidP="00106780">
      <w:pPr>
        <w:spacing w:after="0" w:line="240" w:lineRule="auto"/>
        <w:jc w:val="both"/>
        <w:rPr>
          <w:rFonts w:ascii="Arial" w:eastAsia="Calibri" w:hAnsi="Arial" w:cs="Arial"/>
        </w:rPr>
      </w:pPr>
    </w:p>
    <w:p w14:paraId="605608FA" w14:textId="363A5F2A" w:rsidR="00106780" w:rsidRPr="00106780" w:rsidRDefault="00106780" w:rsidP="00106780">
      <w:pPr>
        <w:numPr>
          <w:ilvl w:val="0"/>
          <w:numId w:val="43"/>
        </w:numPr>
        <w:spacing w:after="0" w:line="240" w:lineRule="auto"/>
        <w:jc w:val="both"/>
        <w:rPr>
          <w:rFonts w:ascii="Arial" w:eastAsia="Calibri" w:hAnsi="Arial" w:cs="Arial"/>
          <w:b/>
          <w:u w:val="single"/>
        </w:rPr>
      </w:pPr>
      <w:r w:rsidRPr="00106780">
        <w:rPr>
          <w:rFonts w:ascii="Arial" w:eastAsia="Calibri" w:hAnsi="Arial" w:cs="Arial"/>
          <w:b/>
          <w:u w:val="single"/>
        </w:rPr>
        <w:t xml:space="preserve">Investice do velkých výzkumných infrastruktur ČR za </w:t>
      </w:r>
      <w:r w:rsidR="00723CD7">
        <w:rPr>
          <w:rFonts w:ascii="Arial" w:eastAsia="Calibri" w:hAnsi="Arial" w:cs="Arial"/>
          <w:b/>
          <w:u w:val="single"/>
        </w:rPr>
        <w:t>vy</w:t>
      </w:r>
      <w:r w:rsidRPr="00106780">
        <w:rPr>
          <w:rFonts w:ascii="Arial" w:eastAsia="Calibri" w:hAnsi="Arial" w:cs="Arial"/>
          <w:b/>
          <w:u w:val="single"/>
        </w:rPr>
        <w:t>užití prostředků Evropských strukturálních a investičních fondů v letech 2007 až 2015</w:t>
      </w:r>
    </w:p>
    <w:p w14:paraId="5FA35162" w14:textId="77777777" w:rsidR="00106780" w:rsidRPr="00106780" w:rsidRDefault="00106780" w:rsidP="00106780">
      <w:pPr>
        <w:spacing w:after="0" w:line="240" w:lineRule="auto"/>
        <w:jc w:val="both"/>
        <w:rPr>
          <w:rFonts w:ascii="Arial" w:eastAsia="Calibri" w:hAnsi="Arial" w:cs="Arial"/>
        </w:rPr>
      </w:pPr>
    </w:p>
    <w:p w14:paraId="17761264" w14:textId="55EA61E4" w:rsidR="00106780" w:rsidRPr="00106780" w:rsidRDefault="00106780" w:rsidP="00106780">
      <w:pPr>
        <w:spacing w:after="0" w:line="240" w:lineRule="auto"/>
        <w:jc w:val="both"/>
        <w:rPr>
          <w:rFonts w:ascii="Arial" w:eastAsia="Calibri" w:hAnsi="Arial" w:cs="Arial"/>
        </w:rPr>
      </w:pPr>
      <w:r w:rsidRPr="00106780">
        <w:rPr>
          <w:rFonts w:ascii="Arial" w:eastAsia="Calibri" w:hAnsi="Arial" w:cs="Arial"/>
        </w:rPr>
        <w:t>Komplementárně k výdajům státního rozpočtu ČR na výzkum, vývoj a inovace, za jejichž využití jsou financovány provozní náklady vel</w:t>
      </w:r>
      <w:r w:rsidR="004437D2">
        <w:rPr>
          <w:rFonts w:ascii="Arial" w:eastAsia="Calibri" w:hAnsi="Arial" w:cs="Arial"/>
        </w:rPr>
        <w:t>kých výzkumných infrastruktur</w:t>
      </w:r>
      <w:r w:rsidRPr="00106780">
        <w:rPr>
          <w:rFonts w:ascii="Arial" w:eastAsia="Calibri" w:hAnsi="Arial" w:cs="Arial"/>
        </w:rPr>
        <w:t xml:space="preserve">, byly investice do jejich budoucího technologického rozvoje a modernizace jejich zařízení v uplynulých letech financovány převážně za využití nástrojů politiky soudržnosti EU. V letech 2007 až 2015 byly tyty investice realizovány za využití </w:t>
      </w:r>
      <w:r w:rsidR="004437D2">
        <w:rPr>
          <w:rFonts w:ascii="Arial" w:eastAsia="Calibri" w:hAnsi="Arial" w:cs="Arial"/>
        </w:rPr>
        <w:t>prostředků</w:t>
      </w:r>
      <w:r w:rsidRPr="00106780">
        <w:rPr>
          <w:rFonts w:ascii="Arial" w:eastAsia="Calibri" w:hAnsi="Arial" w:cs="Arial"/>
        </w:rPr>
        <w:t xml:space="preserve"> </w:t>
      </w:r>
      <w:r w:rsidRPr="00106780">
        <w:rPr>
          <w:rFonts w:ascii="Arial" w:eastAsia="Calibri" w:hAnsi="Arial" w:cs="Arial"/>
          <w:b/>
        </w:rPr>
        <w:t>Operačního programu Výzkum a vývoj pro inovace</w:t>
      </w:r>
      <w:r w:rsidRPr="00106780">
        <w:rPr>
          <w:rFonts w:ascii="Arial" w:eastAsia="Calibri" w:hAnsi="Arial" w:cs="Arial"/>
        </w:rPr>
        <w:t xml:space="preserve"> (dále jen „OP </w:t>
      </w:r>
      <w:proofErr w:type="spellStart"/>
      <w:r w:rsidRPr="00106780">
        <w:rPr>
          <w:rFonts w:ascii="Arial" w:eastAsia="Calibri" w:hAnsi="Arial" w:cs="Arial"/>
        </w:rPr>
        <w:t>VaVpI</w:t>
      </w:r>
      <w:proofErr w:type="spellEnd"/>
      <w:r w:rsidRPr="00106780">
        <w:rPr>
          <w:rFonts w:ascii="Arial" w:eastAsia="Calibri" w:hAnsi="Arial" w:cs="Arial"/>
        </w:rPr>
        <w:t xml:space="preserve">“). Investice menšího rozsahu v regionu hl. města Prahy byly </w:t>
      </w:r>
      <w:r w:rsidR="00723CD7">
        <w:rPr>
          <w:rFonts w:ascii="Arial" w:eastAsia="Calibri" w:hAnsi="Arial" w:cs="Arial"/>
        </w:rPr>
        <w:t xml:space="preserve">poté </w:t>
      </w:r>
      <w:r w:rsidRPr="00106780">
        <w:rPr>
          <w:rFonts w:ascii="Arial" w:eastAsia="Calibri" w:hAnsi="Arial" w:cs="Arial"/>
        </w:rPr>
        <w:t xml:space="preserve">realizovány za využití prostředků </w:t>
      </w:r>
      <w:r w:rsidRPr="00106780">
        <w:rPr>
          <w:rFonts w:ascii="Arial" w:eastAsia="Calibri" w:hAnsi="Arial" w:cs="Arial"/>
          <w:b/>
        </w:rPr>
        <w:t xml:space="preserve">Operačního programu Praha – Konkurenceschopnost </w:t>
      </w:r>
      <w:r w:rsidRPr="00106780">
        <w:rPr>
          <w:rFonts w:ascii="Arial" w:eastAsia="Calibri" w:hAnsi="Arial" w:cs="Arial"/>
        </w:rPr>
        <w:lastRenderedPageBreak/>
        <w:t>(dále jen „OP PK“). Ve všech případech tyto investice napomohly k průlomové technologické modernizaci již provozovaných velkých výzkumných infrastruktur anebo </w:t>
      </w:r>
      <w:r w:rsidR="007B7EAD">
        <w:rPr>
          <w:rFonts w:ascii="Arial" w:eastAsia="Calibri" w:hAnsi="Arial" w:cs="Arial"/>
        </w:rPr>
        <w:t xml:space="preserve">i </w:t>
      </w:r>
      <w:r w:rsidRPr="00106780">
        <w:rPr>
          <w:rFonts w:ascii="Arial" w:eastAsia="Calibri" w:hAnsi="Arial" w:cs="Arial"/>
        </w:rPr>
        <w:t xml:space="preserve">k vybudování zcela nových velkých výzkumných infrastruktur, </w:t>
      </w:r>
      <w:r w:rsidR="00723CD7">
        <w:rPr>
          <w:rFonts w:ascii="Arial" w:eastAsia="Calibri" w:hAnsi="Arial" w:cs="Arial"/>
        </w:rPr>
        <w:t>jež</w:t>
      </w:r>
      <w:r w:rsidRPr="00106780">
        <w:rPr>
          <w:rFonts w:ascii="Arial" w:eastAsia="Calibri" w:hAnsi="Arial" w:cs="Arial"/>
        </w:rPr>
        <w:t xml:space="preserve"> v mnoha případech prokázaly nejen celonárodní význam, ale i makro-regionální, panevropský či dokonce globální přesah a dopad.</w:t>
      </w:r>
    </w:p>
    <w:p w14:paraId="27AC4E7C" w14:textId="77777777" w:rsidR="00106780" w:rsidRPr="00106780" w:rsidRDefault="00106780" w:rsidP="00106780">
      <w:pPr>
        <w:spacing w:after="0" w:line="240" w:lineRule="auto"/>
        <w:jc w:val="both"/>
        <w:rPr>
          <w:rFonts w:ascii="Arial" w:eastAsia="Calibri" w:hAnsi="Arial" w:cs="Arial"/>
        </w:rPr>
      </w:pPr>
    </w:p>
    <w:p w14:paraId="04C3C497" w14:textId="7D2143E1" w:rsidR="00106780" w:rsidRPr="00106780" w:rsidRDefault="00106780" w:rsidP="00106780">
      <w:pPr>
        <w:spacing w:after="0" w:line="240" w:lineRule="auto"/>
        <w:jc w:val="both"/>
        <w:rPr>
          <w:rFonts w:ascii="Arial" w:eastAsia="Calibri" w:hAnsi="Arial" w:cs="Arial"/>
        </w:rPr>
      </w:pPr>
      <w:r w:rsidRPr="00106780">
        <w:rPr>
          <w:rFonts w:ascii="Arial" w:eastAsia="Calibri" w:hAnsi="Arial" w:cs="Arial"/>
        </w:rPr>
        <w:t xml:space="preserve">Lze konstatovat, že velké výzkumné infrastruktury v konečném důsledku zásadním způsobem přispívají k </w:t>
      </w:r>
      <w:r w:rsidRPr="00106780">
        <w:rPr>
          <w:rFonts w:ascii="Arial" w:eastAsia="Calibri" w:hAnsi="Arial" w:cs="Arial"/>
          <w:b/>
        </w:rPr>
        <w:t>zefektivnění financování výzkumu, vývoje a inovací z veřejných prostředků</w:t>
      </w:r>
      <w:r w:rsidRPr="001F008F">
        <w:rPr>
          <w:rFonts w:ascii="Arial" w:eastAsia="Calibri" w:hAnsi="Arial" w:cs="Arial"/>
          <w:b/>
        </w:rPr>
        <w:t>.</w:t>
      </w:r>
      <w:r w:rsidRPr="00106780">
        <w:rPr>
          <w:rFonts w:ascii="Arial" w:eastAsia="Calibri" w:hAnsi="Arial" w:cs="Arial"/>
        </w:rPr>
        <w:t xml:space="preserve"> Na straně jedné totiž představují </w:t>
      </w:r>
      <w:r w:rsidR="007B7EAD">
        <w:rPr>
          <w:rFonts w:ascii="Arial" w:eastAsia="Calibri" w:hAnsi="Arial" w:cs="Arial"/>
        </w:rPr>
        <w:t xml:space="preserve">zcela </w:t>
      </w:r>
      <w:r w:rsidRPr="00106780">
        <w:rPr>
          <w:rFonts w:ascii="Arial" w:eastAsia="Calibri" w:hAnsi="Arial" w:cs="Arial"/>
        </w:rPr>
        <w:t xml:space="preserve">jedinečná zařízení o </w:t>
      </w:r>
      <w:r w:rsidR="007B7EAD">
        <w:rPr>
          <w:rFonts w:ascii="Arial" w:eastAsia="Calibri" w:hAnsi="Arial" w:cs="Arial"/>
        </w:rPr>
        <w:t>unikátní</w:t>
      </w:r>
      <w:r w:rsidRPr="00106780">
        <w:rPr>
          <w:rFonts w:ascii="Arial" w:eastAsia="Calibri" w:hAnsi="Arial" w:cs="Arial"/>
        </w:rPr>
        <w:t xml:space="preserve"> technologické a znalostní úrovni. Na straně druhé jsou jejich hostitelskými výzkumnými organizacemi provozovány </w:t>
      </w:r>
      <w:r w:rsidR="00723CD7">
        <w:rPr>
          <w:rFonts w:ascii="Arial" w:eastAsia="Calibri" w:hAnsi="Arial" w:cs="Arial"/>
        </w:rPr>
        <w:t>pro</w:t>
      </w:r>
      <w:r w:rsidRPr="00106780">
        <w:rPr>
          <w:rFonts w:ascii="Arial" w:eastAsia="Calibri" w:hAnsi="Arial" w:cs="Arial"/>
        </w:rPr>
        <w:t xml:space="preserve"> využití všemi potenciálními uživateli z</w:t>
      </w:r>
      <w:r w:rsidR="00723CD7">
        <w:rPr>
          <w:rFonts w:ascii="Arial" w:eastAsia="Calibri" w:hAnsi="Arial" w:cs="Arial"/>
        </w:rPr>
        <w:t xml:space="preserve"> </w:t>
      </w:r>
      <w:r w:rsidRPr="00106780">
        <w:rPr>
          <w:rFonts w:ascii="Arial" w:eastAsia="Calibri" w:hAnsi="Arial" w:cs="Arial"/>
        </w:rPr>
        <w:t>výzkumných organizací i průmyslového sektoru</w:t>
      </w:r>
      <w:r w:rsidR="00723CD7">
        <w:rPr>
          <w:rFonts w:ascii="Arial" w:eastAsia="Calibri" w:hAnsi="Arial" w:cs="Arial"/>
        </w:rPr>
        <w:t xml:space="preserve"> na bázi politiky otevřeného přístupu</w:t>
      </w:r>
      <w:r w:rsidRPr="00106780">
        <w:rPr>
          <w:rFonts w:ascii="Arial" w:eastAsia="Calibri" w:hAnsi="Arial" w:cs="Arial"/>
        </w:rPr>
        <w:t xml:space="preserve">. </w:t>
      </w:r>
      <w:r w:rsidR="00723CD7">
        <w:rPr>
          <w:rFonts w:ascii="Arial" w:eastAsia="Calibri" w:hAnsi="Arial" w:cs="Arial"/>
        </w:rPr>
        <w:t>E</w:t>
      </w:r>
      <w:r w:rsidRPr="00106780">
        <w:rPr>
          <w:rFonts w:ascii="Arial" w:eastAsia="Calibri" w:hAnsi="Arial" w:cs="Arial"/>
        </w:rPr>
        <w:t xml:space="preserve">liminují </w:t>
      </w:r>
      <w:r w:rsidR="00723CD7">
        <w:rPr>
          <w:rFonts w:ascii="Arial" w:eastAsia="Calibri" w:hAnsi="Arial" w:cs="Arial"/>
        </w:rPr>
        <w:t xml:space="preserve">tedy </w:t>
      </w:r>
      <w:r w:rsidRPr="00106780">
        <w:rPr>
          <w:rFonts w:ascii="Arial" w:eastAsia="Calibri" w:hAnsi="Arial" w:cs="Arial"/>
        </w:rPr>
        <w:t xml:space="preserve">potřebnost pořizování stejně finančně nákladného přístrojového vybavení i </w:t>
      </w:r>
      <w:r w:rsidR="00723CD7">
        <w:rPr>
          <w:rFonts w:ascii="Arial" w:eastAsia="Calibri" w:hAnsi="Arial" w:cs="Arial"/>
        </w:rPr>
        <w:t xml:space="preserve">na </w:t>
      </w:r>
      <w:r w:rsidRPr="00106780">
        <w:rPr>
          <w:rFonts w:ascii="Arial" w:eastAsia="Calibri" w:hAnsi="Arial" w:cs="Arial"/>
        </w:rPr>
        <w:t xml:space="preserve">dalších výzkumných, vývojových a inovačních </w:t>
      </w:r>
      <w:r w:rsidR="00723CD7">
        <w:rPr>
          <w:rFonts w:ascii="Arial" w:eastAsia="Calibri" w:hAnsi="Arial" w:cs="Arial"/>
        </w:rPr>
        <w:t>pracovištích</w:t>
      </w:r>
      <w:r w:rsidRPr="00106780">
        <w:rPr>
          <w:rFonts w:ascii="Arial" w:eastAsia="Calibri" w:hAnsi="Arial" w:cs="Arial"/>
        </w:rPr>
        <w:t>.</w:t>
      </w:r>
    </w:p>
    <w:p w14:paraId="655993B8" w14:textId="77777777" w:rsidR="00106780" w:rsidRPr="00106780" w:rsidRDefault="00106780" w:rsidP="00106780">
      <w:pPr>
        <w:spacing w:after="0" w:line="240" w:lineRule="auto"/>
        <w:jc w:val="both"/>
        <w:rPr>
          <w:rFonts w:ascii="Arial" w:eastAsia="Calibri" w:hAnsi="Arial" w:cs="Arial"/>
        </w:rPr>
      </w:pPr>
    </w:p>
    <w:p w14:paraId="3884E2E5" w14:textId="77777777" w:rsidR="00106780" w:rsidRPr="00106780" w:rsidRDefault="00106780" w:rsidP="00106780">
      <w:pPr>
        <w:numPr>
          <w:ilvl w:val="0"/>
          <w:numId w:val="43"/>
        </w:numPr>
        <w:spacing w:after="0" w:line="240" w:lineRule="auto"/>
        <w:contextualSpacing/>
        <w:jc w:val="both"/>
        <w:rPr>
          <w:rFonts w:ascii="Arial" w:eastAsia="Calibri" w:hAnsi="Arial" w:cs="Arial"/>
          <w:b/>
          <w:u w:val="single"/>
        </w:rPr>
      </w:pPr>
      <w:r w:rsidRPr="00106780">
        <w:rPr>
          <w:rFonts w:ascii="Arial" w:eastAsia="Calibri" w:hAnsi="Arial" w:cs="Arial"/>
          <w:b/>
          <w:u w:val="single"/>
        </w:rPr>
        <w:t>Financování velkých výzkumných infrastruktur z veřejných prostředků ČR v letech 2016 až 2019</w:t>
      </w:r>
    </w:p>
    <w:p w14:paraId="5D0137FE" w14:textId="77777777" w:rsidR="00106780" w:rsidRPr="00106780" w:rsidRDefault="00106780" w:rsidP="00106780">
      <w:pPr>
        <w:spacing w:after="0" w:line="240" w:lineRule="auto"/>
        <w:jc w:val="both"/>
        <w:rPr>
          <w:rFonts w:ascii="Arial" w:eastAsia="Calibri" w:hAnsi="Arial" w:cs="Arial"/>
        </w:rPr>
      </w:pPr>
    </w:p>
    <w:p w14:paraId="12CDEC15" w14:textId="36D34D39" w:rsidR="00106780" w:rsidRPr="00106780" w:rsidRDefault="00106780" w:rsidP="00106780">
      <w:pPr>
        <w:spacing w:after="0" w:line="240" w:lineRule="auto"/>
        <w:jc w:val="both"/>
        <w:rPr>
          <w:rFonts w:ascii="Arial" w:eastAsia="Calibri" w:hAnsi="Arial" w:cs="Arial"/>
          <w:bCs/>
        </w:rPr>
      </w:pPr>
      <w:r w:rsidRPr="00106780">
        <w:rPr>
          <w:rFonts w:ascii="Arial" w:eastAsia="Calibri" w:hAnsi="Arial" w:cs="Arial"/>
          <w:bCs/>
        </w:rPr>
        <w:t xml:space="preserve">V návaznosti na mezinárodní hodnocení velkých výzkumných infrastruktur, </w:t>
      </w:r>
      <w:r w:rsidR="004437D2">
        <w:rPr>
          <w:rFonts w:ascii="Arial" w:eastAsia="Calibri" w:hAnsi="Arial" w:cs="Arial"/>
          <w:bCs/>
        </w:rPr>
        <w:t>které</w:t>
      </w:r>
      <w:r w:rsidRPr="00106780">
        <w:rPr>
          <w:rFonts w:ascii="Arial" w:eastAsia="Calibri" w:hAnsi="Arial" w:cs="Arial"/>
          <w:bCs/>
        </w:rPr>
        <w:t xml:space="preserve"> bylo v gesci MŠMT provedeno v roce 2014, schválila vláda ČR návrhy velkých výzkumných infrastruktur pro poskytování účelové podpory MŠMT v letech 2016 až 2019 ve dvou etapách. První etapa zahrnovala velkou výzkumnou infrastrukturu JHR-CZ, </w:t>
      </w:r>
      <w:r w:rsidR="00723CD7">
        <w:rPr>
          <w:rFonts w:ascii="Arial" w:eastAsia="Calibri" w:hAnsi="Arial" w:cs="Arial"/>
          <w:bCs/>
        </w:rPr>
        <w:t>jíž</w:t>
      </w:r>
      <w:r w:rsidRPr="00106780">
        <w:rPr>
          <w:rFonts w:ascii="Arial" w:eastAsia="Calibri" w:hAnsi="Arial" w:cs="Arial"/>
          <w:bCs/>
        </w:rPr>
        <w:t xml:space="preserve"> schválila vláda ČR svým </w:t>
      </w:r>
      <w:r w:rsidRPr="00106780">
        <w:rPr>
          <w:rFonts w:ascii="Arial" w:eastAsia="Calibri" w:hAnsi="Arial" w:cs="Arial"/>
          <w:b/>
          <w:bCs/>
        </w:rPr>
        <w:t>usnesením ze dne 15. června 2015 č. 482</w:t>
      </w:r>
      <w:r w:rsidRPr="00106780">
        <w:rPr>
          <w:rFonts w:ascii="Arial" w:eastAsia="Calibri" w:hAnsi="Arial" w:cs="Arial"/>
          <w:bCs/>
        </w:rPr>
        <w:t xml:space="preserve">. Druhou etapu představovalo dalších 57 velkých výzkumných infrastruktur, které vláda ČR schválila svým </w:t>
      </w:r>
      <w:r w:rsidRPr="00106780">
        <w:rPr>
          <w:rFonts w:ascii="Arial" w:eastAsia="Calibri" w:hAnsi="Arial" w:cs="Arial"/>
          <w:b/>
          <w:bCs/>
        </w:rPr>
        <w:t>usnesením ze dne 21. prosince 2015 č. 1066</w:t>
      </w:r>
      <w:r w:rsidR="00E47787">
        <w:rPr>
          <w:rFonts w:ascii="Arial" w:eastAsia="Calibri" w:hAnsi="Arial" w:cs="Arial"/>
          <w:bCs/>
        </w:rPr>
        <w:t>.</w:t>
      </w:r>
    </w:p>
    <w:p w14:paraId="00E6AF2F" w14:textId="77777777" w:rsidR="00106780" w:rsidRPr="00106780" w:rsidRDefault="00106780" w:rsidP="00106780">
      <w:pPr>
        <w:spacing w:after="0" w:line="240" w:lineRule="auto"/>
        <w:jc w:val="both"/>
        <w:rPr>
          <w:rFonts w:ascii="Arial" w:eastAsia="Calibri" w:hAnsi="Arial" w:cs="Arial"/>
          <w:bCs/>
        </w:rPr>
      </w:pPr>
    </w:p>
    <w:p w14:paraId="2CDB517A" w14:textId="35996334" w:rsidR="00106780" w:rsidRPr="00106780" w:rsidRDefault="00106780" w:rsidP="00106780">
      <w:pPr>
        <w:spacing w:after="0" w:line="240" w:lineRule="auto"/>
        <w:jc w:val="both"/>
        <w:rPr>
          <w:rFonts w:ascii="Arial" w:eastAsia="Calibri" w:hAnsi="Arial" w:cs="Arial"/>
          <w:bCs/>
        </w:rPr>
      </w:pPr>
      <w:r w:rsidRPr="00106780">
        <w:rPr>
          <w:rFonts w:ascii="Arial" w:eastAsia="Calibri" w:hAnsi="Arial" w:cs="Arial"/>
          <w:bCs/>
        </w:rPr>
        <w:t xml:space="preserve">Zatímco </w:t>
      </w:r>
      <w:r w:rsidRPr="00106780">
        <w:rPr>
          <w:rFonts w:ascii="Arial" w:eastAsia="Calibri" w:hAnsi="Arial" w:cs="Arial"/>
          <w:b/>
          <w:bCs/>
        </w:rPr>
        <w:t>provozní náklady</w:t>
      </w:r>
      <w:r w:rsidRPr="00106780">
        <w:rPr>
          <w:rFonts w:ascii="Arial" w:eastAsia="Calibri" w:hAnsi="Arial" w:cs="Arial"/>
          <w:bCs/>
        </w:rPr>
        <w:t xml:space="preserve"> velkých výzkumných infrastruktur jsou hrazeny ze zdrojů účelové podpory MŠMT za využití výdajů státního rozpočtu ČR na výzkum, vývoj a inovace, </w:t>
      </w:r>
      <w:r w:rsidRPr="00106780">
        <w:rPr>
          <w:rFonts w:ascii="Arial" w:eastAsia="Calibri" w:hAnsi="Arial" w:cs="Arial"/>
          <w:b/>
          <w:bCs/>
        </w:rPr>
        <w:t>investiční náklady</w:t>
      </w:r>
      <w:r w:rsidRPr="00106780">
        <w:rPr>
          <w:rFonts w:ascii="Arial" w:eastAsia="Calibri" w:hAnsi="Arial" w:cs="Arial"/>
          <w:bCs/>
        </w:rPr>
        <w:t xml:space="preserve"> na </w:t>
      </w:r>
      <w:r w:rsidR="00723CD7">
        <w:rPr>
          <w:rFonts w:ascii="Arial" w:eastAsia="Calibri" w:hAnsi="Arial" w:cs="Arial"/>
          <w:bCs/>
        </w:rPr>
        <w:t xml:space="preserve">jejich </w:t>
      </w:r>
      <w:r w:rsidRPr="00106780">
        <w:rPr>
          <w:rFonts w:ascii="Arial" w:eastAsia="Calibri" w:hAnsi="Arial" w:cs="Arial"/>
          <w:bCs/>
        </w:rPr>
        <w:t>další technologický rozvoj jsou financovány z</w:t>
      </w:r>
      <w:r w:rsidR="00723CD7">
        <w:rPr>
          <w:rFonts w:ascii="Arial" w:eastAsia="Calibri" w:hAnsi="Arial" w:cs="Arial"/>
          <w:bCs/>
        </w:rPr>
        <w:t>a využití prostředků</w:t>
      </w:r>
      <w:r w:rsidRPr="00106780">
        <w:rPr>
          <w:rFonts w:ascii="Arial" w:eastAsia="Calibri" w:hAnsi="Arial" w:cs="Arial"/>
          <w:bCs/>
        </w:rPr>
        <w:t xml:space="preserve"> Evropských strukturálních a investičních fondů </w:t>
      </w:r>
      <w:r w:rsidR="00723CD7">
        <w:rPr>
          <w:rFonts w:ascii="Arial" w:eastAsia="Calibri" w:hAnsi="Arial" w:cs="Arial"/>
          <w:bCs/>
        </w:rPr>
        <w:t>z</w:t>
      </w:r>
      <w:r w:rsidRPr="00106780">
        <w:rPr>
          <w:rFonts w:ascii="Arial" w:eastAsia="Calibri" w:hAnsi="Arial" w:cs="Arial"/>
          <w:bCs/>
        </w:rPr>
        <w:t xml:space="preserve"> Operačního programu Výzkum, vývoj a vzdělávání (dále jen „OP VVV“), a to v rámci plně komplementární investiční </w:t>
      </w:r>
      <w:r w:rsidR="00923C48">
        <w:rPr>
          <w:rFonts w:ascii="Arial" w:eastAsia="Calibri" w:hAnsi="Arial" w:cs="Arial"/>
          <w:bCs/>
        </w:rPr>
        <w:t>výzvy „Výzkumné infrastruktury</w:t>
      </w:r>
      <w:r w:rsidRPr="00106780">
        <w:rPr>
          <w:rFonts w:ascii="Arial" w:eastAsia="Calibri" w:hAnsi="Arial" w:cs="Arial"/>
          <w:bCs/>
        </w:rPr>
        <w:t xml:space="preserve">“ určené k úhradě investičních nákladů velkých výzkumných infrastruktur, které byly schváleny pro poskytování účelové podpory MŠMT </w:t>
      </w:r>
      <w:r w:rsidR="007B7EAD">
        <w:rPr>
          <w:rFonts w:ascii="Arial" w:eastAsia="Calibri" w:hAnsi="Arial" w:cs="Arial"/>
          <w:bCs/>
        </w:rPr>
        <w:t>vládou</w:t>
      </w:r>
      <w:r w:rsidRPr="00106780">
        <w:rPr>
          <w:rFonts w:ascii="Arial" w:eastAsia="Calibri" w:hAnsi="Arial" w:cs="Arial"/>
          <w:bCs/>
        </w:rPr>
        <w:t xml:space="preserve"> ČR</w:t>
      </w:r>
      <w:r w:rsidR="00E47787">
        <w:rPr>
          <w:rFonts w:ascii="Arial" w:eastAsia="Calibri" w:hAnsi="Arial" w:cs="Arial"/>
          <w:bCs/>
        </w:rPr>
        <w:t>.</w:t>
      </w:r>
    </w:p>
    <w:p w14:paraId="74D18006" w14:textId="77777777" w:rsidR="00106780" w:rsidRPr="00106780" w:rsidRDefault="00106780" w:rsidP="00106780">
      <w:pPr>
        <w:spacing w:after="0" w:line="240" w:lineRule="auto"/>
        <w:jc w:val="both"/>
        <w:rPr>
          <w:rFonts w:ascii="Arial" w:eastAsia="Calibri" w:hAnsi="Arial" w:cs="Arial"/>
          <w:bCs/>
        </w:rPr>
      </w:pPr>
    </w:p>
    <w:p w14:paraId="24294F32" w14:textId="77777777" w:rsidR="00106780" w:rsidRPr="00106780" w:rsidRDefault="00106780" w:rsidP="00106780">
      <w:pPr>
        <w:numPr>
          <w:ilvl w:val="0"/>
          <w:numId w:val="43"/>
        </w:numPr>
        <w:spacing w:after="0" w:line="240" w:lineRule="auto"/>
        <w:contextualSpacing/>
        <w:jc w:val="both"/>
        <w:rPr>
          <w:rFonts w:ascii="Arial" w:eastAsia="Calibri" w:hAnsi="Arial" w:cs="Arial"/>
          <w:b/>
          <w:bCs/>
          <w:u w:val="single"/>
        </w:rPr>
      </w:pPr>
      <w:r w:rsidRPr="00106780">
        <w:rPr>
          <w:rFonts w:ascii="Arial" w:eastAsia="Calibri" w:hAnsi="Arial" w:cs="Arial"/>
          <w:b/>
          <w:bCs/>
          <w:u w:val="single"/>
        </w:rPr>
        <w:t>Internacionalizace velkých výzkumných infrastruktur ČR</w:t>
      </w:r>
    </w:p>
    <w:p w14:paraId="5FCFE756" w14:textId="77777777" w:rsidR="00106780" w:rsidRPr="00106780" w:rsidRDefault="00106780" w:rsidP="00106780">
      <w:pPr>
        <w:spacing w:after="0" w:line="240" w:lineRule="auto"/>
        <w:jc w:val="both"/>
        <w:rPr>
          <w:rFonts w:ascii="Arial" w:eastAsia="Calibri" w:hAnsi="Arial" w:cs="Arial"/>
          <w:bCs/>
        </w:rPr>
      </w:pPr>
    </w:p>
    <w:p w14:paraId="45EAB498" w14:textId="189C1100" w:rsidR="00106780" w:rsidRPr="00106780" w:rsidRDefault="00106780" w:rsidP="00106780">
      <w:pPr>
        <w:spacing w:after="0" w:line="240" w:lineRule="auto"/>
        <w:jc w:val="both"/>
        <w:rPr>
          <w:rFonts w:ascii="Arial" w:eastAsia="Calibri" w:hAnsi="Arial" w:cs="Arial"/>
        </w:rPr>
      </w:pPr>
      <w:r w:rsidRPr="00106780">
        <w:rPr>
          <w:rFonts w:ascii="Arial" w:eastAsia="Calibri" w:hAnsi="Arial" w:cs="Arial"/>
        </w:rPr>
        <w:t xml:space="preserve">MŠMT kromě </w:t>
      </w:r>
      <w:r w:rsidR="00723CD7">
        <w:rPr>
          <w:rFonts w:ascii="Arial" w:eastAsia="Calibri" w:hAnsi="Arial" w:cs="Arial"/>
        </w:rPr>
        <w:t xml:space="preserve">samotného </w:t>
      </w:r>
      <w:r w:rsidRPr="00106780">
        <w:rPr>
          <w:rFonts w:ascii="Arial" w:eastAsia="Calibri" w:hAnsi="Arial" w:cs="Arial"/>
        </w:rPr>
        <w:t xml:space="preserve">financování podporuje </w:t>
      </w:r>
      <w:r w:rsidR="00723CD7">
        <w:rPr>
          <w:rFonts w:ascii="Arial" w:eastAsia="Calibri" w:hAnsi="Arial" w:cs="Arial"/>
        </w:rPr>
        <w:t>i</w:t>
      </w:r>
      <w:r w:rsidRPr="00106780">
        <w:rPr>
          <w:rFonts w:ascii="Arial" w:eastAsia="Calibri" w:hAnsi="Arial" w:cs="Arial"/>
        </w:rPr>
        <w:t xml:space="preserve"> mezinárodní spolupráci velkých výzkumných infrastruktur. ČR se v uplynulém období stala členským státem 1</w:t>
      </w:r>
      <w:r w:rsidR="00723CD7">
        <w:rPr>
          <w:rFonts w:ascii="Arial" w:eastAsia="Calibri" w:hAnsi="Arial" w:cs="Arial"/>
        </w:rPr>
        <w:t>2</w:t>
      </w:r>
      <w:r w:rsidRPr="00106780">
        <w:rPr>
          <w:rFonts w:ascii="Arial" w:eastAsia="Calibri" w:hAnsi="Arial" w:cs="Arial"/>
        </w:rPr>
        <w:t xml:space="preserve"> níže uvedených právnických osob ERIC (v závorce je za úplným názvem konsorcia </w:t>
      </w:r>
      <w:r w:rsidR="00723CD7">
        <w:rPr>
          <w:rFonts w:ascii="Arial" w:eastAsia="Calibri" w:hAnsi="Arial" w:cs="Arial"/>
        </w:rPr>
        <w:t xml:space="preserve">evropské </w:t>
      </w:r>
      <w:r w:rsidRPr="00106780">
        <w:rPr>
          <w:rFonts w:ascii="Arial" w:eastAsia="Calibri" w:hAnsi="Arial" w:cs="Arial"/>
        </w:rPr>
        <w:t xml:space="preserve">výzkumné infrastruktury vždy uvedena </w:t>
      </w:r>
      <w:r w:rsidR="00723CD7">
        <w:rPr>
          <w:rFonts w:ascii="Arial" w:eastAsia="Calibri" w:hAnsi="Arial" w:cs="Arial"/>
        </w:rPr>
        <w:t xml:space="preserve">i hostitelská země jeho sídla). </w:t>
      </w:r>
      <w:r w:rsidRPr="00106780">
        <w:rPr>
          <w:rFonts w:ascii="Arial" w:eastAsia="Calibri" w:hAnsi="Arial" w:cs="Arial"/>
        </w:rPr>
        <w:t xml:space="preserve">MŠMT </w:t>
      </w:r>
      <w:r w:rsidR="00723CD7">
        <w:rPr>
          <w:rFonts w:ascii="Arial" w:eastAsia="Calibri" w:hAnsi="Arial" w:cs="Arial"/>
        </w:rPr>
        <w:t xml:space="preserve">přitom </w:t>
      </w:r>
      <w:r w:rsidRPr="00106780">
        <w:rPr>
          <w:rFonts w:ascii="Arial" w:eastAsia="Calibri" w:hAnsi="Arial" w:cs="Arial"/>
        </w:rPr>
        <w:t xml:space="preserve">jako věcně příslušný orgán státní správy ČR vstupuje výlučně do </w:t>
      </w:r>
      <w:r w:rsidR="00723CD7">
        <w:rPr>
          <w:rFonts w:ascii="Arial" w:eastAsia="Calibri" w:hAnsi="Arial" w:cs="Arial"/>
        </w:rPr>
        <w:t>právnických osob</w:t>
      </w:r>
      <w:r w:rsidRPr="00106780">
        <w:rPr>
          <w:rFonts w:ascii="Arial" w:eastAsia="Calibri" w:hAnsi="Arial" w:cs="Arial"/>
        </w:rPr>
        <w:t xml:space="preserve"> </w:t>
      </w:r>
      <w:r w:rsidR="00723CD7">
        <w:rPr>
          <w:rFonts w:ascii="Arial" w:eastAsia="Calibri" w:hAnsi="Arial" w:cs="Arial"/>
        </w:rPr>
        <w:t xml:space="preserve">ERIC, které </w:t>
      </w:r>
      <w:r w:rsidRPr="00106780">
        <w:rPr>
          <w:rFonts w:ascii="Arial" w:eastAsia="Calibri" w:hAnsi="Arial" w:cs="Arial"/>
        </w:rPr>
        <w:t xml:space="preserve">organizují činnosti velkých výzkumných infrastruktur, </w:t>
      </w:r>
      <w:r w:rsidR="00723CD7">
        <w:rPr>
          <w:rFonts w:ascii="Arial" w:eastAsia="Calibri" w:hAnsi="Arial" w:cs="Arial"/>
        </w:rPr>
        <w:t>jež</w:t>
      </w:r>
      <w:r w:rsidRPr="00106780">
        <w:rPr>
          <w:rFonts w:ascii="Arial" w:eastAsia="Calibri" w:hAnsi="Arial" w:cs="Arial"/>
        </w:rPr>
        <w:t xml:space="preserve"> byly k poskytování účelové podpory MŠMT schváleny vládou ČR.</w:t>
      </w:r>
    </w:p>
    <w:p w14:paraId="581F09B4" w14:textId="77777777" w:rsidR="00106780" w:rsidRPr="00106780" w:rsidRDefault="00106780" w:rsidP="00106780">
      <w:pPr>
        <w:spacing w:after="0" w:line="240" w:lineRule="auto"/>
        <w:ind w:left="360"/>
        <w:jc w:val="both"/>
        <w:rPr>
          <w:rFonts w:ascii="Arial" w:eastAsia="Calibri" w:hAnsi="Arial" w:cs="Arial"/>
        </w:rPr>
      </w:pPr>
    </w:p>
    <w:p w14:paraId="60BC4330" w14:textId="2E132A7C" w:rsidR="00723CD7" w:rsidRDefault="00EC04C8" w:rsidP="007B7EAD">
      <w:pPr>
        <w:numPr>
          <w:ilvl w:val="0"/>
          <w:numId w:val="44"/>
        </w:numPr>
        <w:spacing w:after="0" w:line="240" w:lineRule="auto"/>
        <w:ind w:right="-284"/>
        <w:contextualSpacing/>
        <w:jc w:val="both"/>
        <w:rPr>
          <w:rFonts w:ascii="Arial" w:eastAsia="Calibri" w:hAnsi="Arial" w:cs="Arial"/>
        </w:rPr>
      </w:pPr>
      <w:r>
        <w:rPr>
          <w:rFonts w:ascii="Arial" w:eastAsia="Calibri" w:hAnsi="Arial" w:cs="Arial"/>
          <w:b/>
        </w:rPr>
        <w:t>BBMRI-</w:t>
      </w:r>
      <w:r w:rsidR="00106780" w:rsidRPr="00106780">
        <w:rPr>
          <w:rFonts w:ascii="Arial" w:eastAsia="Calibri" w:hAnsi="Arial" w:cs="Arial"/>
          <w:b/>
        </w:rPr>
        <w:t>ERIC</w:t>
      </w:r>
      <w:r w:rsidR="00106780" w:rsidRPr="00106780">
        <w:rPr>
          <w:rFonts w:ascii="Arial" w:eastAsia="Calibri" w:hAnsi="Arial" w:cs="Arial"/>
        </w:rPr>
        <w:t xml:space="preserve"> (</w:t>
      </w:r>
      <w:proofErr w:type="spellStart"/>
      <w:r w:rsidR="00106780" w:rsidRPr="00106780">
        <w:rPr>
          <w:rFonts w:ascii="Arial" w:eastAsia="Calibri" w:hAnsi="Arial" w:cs="Arial"/>
          <w:i/>
        </w:rPr>
        <w:t>Biobanking</w:t>
      </w:r>
      <w:proofErr w:type="spellEnd"/>
      <w:r w:rsidR="00106780" w:rsidRPr="00106780">
        <w:rPr>
          <w:rFonts w:ascii="Arial" w:eastAsia="Calibri" w:hAnsi="Arial" w:cs="Arial"/>
          <w:i/>
        </w:rPr>
        <w:t xml:space="preserve"> </w:t>
      </w:r>
      <w:r w:rsidR="007B7EAD">
        <w:rPr>
          <w:rFonts w:ascii="Arial" w:eastAsia="Calibri" w:hAnsi="Arial" w:cs="Arial"/>
          <w:i/>
        </w:rPr>
        <w:t>and</w:t>
      </w:r>
      <w:r w:rsidR="00723CD7">
        <w:rPr>
          <w:rFonts w:ascii="Arial" w:eastAsia="Calibri" w:hAnsi="Arial" w:cs="Arial"/>
          <w:i/>
        </w:rPr>
        <w:t xml:space="preserve"> </w:t>
      </w:r>
      <w:proofErr w:type="spellStart"/>
      <w:r w:rsidR="00106780" w:rsidRPr="00106780">
        <w:rPr>
          <w:rFonts w:ascii="Arial" w:eastAsia="Calibri" w:hAnsi="Arial" w:cs="Arial"/>
          <w:i/>
        </w:rPr>
        <w:t>Biomolecular</w:t>
      </w:r>
      <w:proofErr w:type="spellEnd"/>
      <w:r w:rsidR="00106780" w:rsidRPr="00106780">
        <w:rPr>
          <w:rFonts w:ascii="Arial" w:eastAsia="Calibri" w:hAnsi="Arial" w:cs="Arial"/>
          <w:i/>
        </w:rPr>
        <w:t xml:space="preserve"> </w:t>
      </w:r>
      <w:proofErr w:type="spellStart"/>
      <w:r w:rsidR="00106780" w:rsidRPr="00106780">
        <w:rPr>
          <w:rFonts w:ascii="Arial" w:eastAsia="Calibri" w:hAnsi="Arial" w:cs="Arial"/>
          <w:i/>
        </w:rPr>
        <w:t>Resources</w:t>
      </w:r>
      <w:proofErr w:type="spellEnd"/>
      <w:r w:rsidR="00106780" w:rsidRPr="00106780">
        <w:rPr>
          <w:rFonts w:ascii="Arial" w:eastAsia="Calibri" w:hAnsi="Arial" w:cs="Arial"/>
          <w:i/>
        </w:rPr>
        <w:t xml:space="preserve"> </w:t>
      </w:r>
      <w:proofErr w:type="spellStart"/>
      <w:r w:rsidR="00106780" w:rsidRPr="00106780">
        <w:rPr>
          <w:rFonts w:ascii="Arial" w:eastAsia="Calibri" w:hAnsi="Arial" w:cs="Arial"/>
          <w:i/>
        </w:rPr>
        <w:t>Research</w:t>
      </w:r>
      <w:proofErr w:type="spellEnd"/>
      <w:r w:rsidR="00106780" w:rsidRPr="00106780">
        <w:rPr>
          <w:rFonts w:ascii="Arial" w:eastAsia="Calibri" w:hAnsi="Arial" w:cs="Arial"/>
          <w:i/>
        </w:rPr>
        <w:t xml:space="preserve"> </w:t>
      </w:r>
      <w:proofErr w:type="spellStart"/>
      <w:r w:rsidR="00106780" w:rsidRPr="00106780">
        <w:rPr>
          <w:rFonts w:ascii="Arial" w:eastAsia="Calibri" w:hAnsi="Arial" w:cs="Arial"/>
          <w:i/>
        </w:rPr>
        <w:t>Infrastructure</w:t>
      </w:r>
      <w:proofErr w:type="spellEnd"/>
      <w:r w:rsidR="00106780" w:rsidRPr="00106780">
        <w:rPr>
          <w:rFonts w:ascii="Arial" w:eastAsia="Calibri" w:hAnsi="Arial" w:cs="Arial"/>
        </w:rPr>
        <w:t>, Rakousko);</w:t>
      </w:r>
    </w:p>
    <w:p w14:paraId="79ABFFAC" w14:textId="465E12A8" w:rsidR="00723CD7" w:rsidRDefault="00F17161" w:rsidP="00723CD7">
      <w:pPr>
        <w:numPr>
          <w:ilvl w:val="0"/>
          <w:numId w:val="44"/>
        </w:numPr>
        <w:spacing w:after="0" w:line="240" w:lineRule="auto"/>
        <w:contextualSpacing/>
        <w:jc w:val="both"/>
        <w:rPr>
          <w:rFonts w:ascii="Arial" w:eastAsia="Calibri" w:hAnsi="Arial" w:cs="Arial"/>
        </w:rPr>
      </w:pPr>
      <w:r>
        <w:rPr>
          <w:rFonts w:ascii="Arial" w:eastAsia="Calibri" w:hAnsi="Arial" w:cs="Arial"/>
          <w:b/>
        </w:rPr>
        <w:t>CERIC</w:t>
      </w:r>
      <w:r w:rsidR="00EC04C8">
        <w:rPr>
          <w:rFonts w:ascii="Arial" w:eastAsia="Calibri" w:hAnsi="Arial" w:cs="Arial"/>
          <w:b/>
        </w:rPr>
        <w:t>-</w:t>
      </w:r>
      <w:r w:rsidR="00106780" w:rsidRPr="00106780">
        <w:rPr>
          <w:rFonts w:ascii="Arial" w:eastAsia="Calibri" w:hAnsi="Arial" w:cs="Arial"/>
          <w:b/>
        </w:rPr>
        <w:t>ERIC</w:t>
      </w:r>
      <w:r w:rsidR="00106780" w:rsidRPr="00106780">
        <w:rPr>
          <w:rFonts w:ascii="Arial" w:eastAsia="Calibri" w:hAnsi="Arial" w:cs="Arial"/>
        </w:rPr>
        <w:t xml:space="preserve"> (</w:t>
      </w:r>
      <w:proofErr w:type="spellStart"/>
      <w:r w:rsidR="00106780" w:rsidRPr="00106780">
        <w:rPr>
          <w:rFonts w:ascii="Arial" w:eastAsia="Calibri" w:hAnsi="Arial" w:cs="Arial"/>
          <w:i/>
        </w:rPr>
        <w:t>Central</w:t>
      </w:r>
      <w:proofErr w:type="spellEnd"/>
      <w:r w:rsidR="00106780" w:rsidRPr="00106780">
        <w:rPr>
          <w:rFonts w:ascii="Arial" w:eastAsia="Calibri" w:hAnsi="Arial" w:cs="Arial"/>
          <w:i/>
        </w:rPr>
        <w:t xml:space="preserve"> European </w:t>
      </w:r>
      <w:proofErr w:type="spellStart"/>
      <w:r w:rsidR="00106780" w:rsidRPr="00106780">
        <w:rPr>
          <w:rFonts w:ascii="Arial" w:eastAsia="Calibri" w:hAnsi="Arial" w:cs="Arial"/>
          <w:i/>
        </w:rPr>
        <w:t>Research</w:t>
      </w:r>
      <w:proofErr w:type="spellEnd"/>
      <w:r w:rsidR="00106780" w:rsidRPr="00106780">
        <w:rPr>
          <w:rFonts w:ascii="Arial" w:eastAsia="Calibri" w:hAnsi="Arial" w:cs="Arial"/>
          <w:i/>
        </w:rPr>
        <w:t xml:space="preserve"> </w:t>
      </w:r>
      <w:proofErr w:type="spellStart"/>
      <w:r w:rsidR="00106780" w:rsidRPr="00106780">
        <w:rPr>
          <w:rFonts w:ascii="Arial" w:eastAsia="Calibri" w:hAnsi="Arial" w:cs="Arial"/>
          <w:i/>
        </w:rPr>
        <w:t>Infrastructure</w:t>
      </w:r>
      <w:proofErr w:type="spellEnd"/>
      <w:r w:rsidR="00106780" w:rsidRPr="00106780">
        <w:rPr>
          <w:rFonts w:ascii="Arial" w:eastAsia="Calibri" w:hAnsi="Arial" w:cs="Arial"/>
          <w:i/>
        </w:rPr>
        <w:t xml:space="preserve"> </w:t>
      </w:r>
      <w:proofErr w:type="spellStart"/>
      <w:r w:rsidR="00106780" w:rsidRPr="00106780">
        <w:rPr>
          <w:rFonts w:ascii="Arial" w:eastAsia="Calibri" w:hAnsi="Arial" w:cs="Arial"/>
          <w:i/>
        </w:rPr>
        <w:t>Consortium</w:t>
      </w:r>
      <w:proofErr w:type="spellEnd"/>
      <w:r w:rsidR="00106780" w:rsidRPr="00106780">
        <w:rPr>
          <w:rFonts w:ascii="Arial" w:eastAsia="Calibri" w:hAnsi="Arial" w:cs="Arial"/>
        </w:rPr>
        <w:t>, Itálie);</w:t>
      </w:r>
    </w:p>
    <w:p w14:paraId="63C547FB" w14:textId="77777777" w:rsidR="00723CD7" w:rsidRDefault="00106780" w:rsidP="00723CD7">
      <w:pPr>
        <w:numPr>
          <w:ilvl w:val="0"/>
          <w:numId w:val="44"/>
        </w:numPr>
        <w:spacing w:after="0" w:line="240" w:lineRule="auto"/>
        <w:contextualSpacing/>
        <w:jc w:val="both"/>
        <w:rPr>
          <w:rFonts w:ascii="Arial" w:eastAsia="Calibri" w:hAnsi="Arial" w:cs="Arial"/>
        </w:rPr>
      </w:pPr>
      <w:r w:rsidRPr="00106780">
        <w:rPr>
          <w:rFonts w:ascii="Arial" w:eastAsia="Calibri" w:hAnsi="Arial" w:cs="Arial"/>
          <w:b/>
        </w:rPr>
        <w:t>CESSDA ERIC</w:t>
      </w:r>
      <w:r w:rsidRPr="00106780">
        <w:rPr>
          <w:rFonts w:ascii="Arial" w:eastAsia="Calibri" w:hAnsi="Arial" w:cs="Arial"/>
        </w:rPr>
        <w:t xml:space="preserve"> (</w:t>
      </w:r>
      <w:proofErr w:type="spellStart"/>
      <w:r w:rsidRPr="00106780">
        <w:rPr>
          <w:rFonts w:ascii="Arial" w:eastAsia="Calibri" w:hAnsi="Arial" w:cs="Arial"/>
          <w:i/>
        </w:rPr>
        <w:t>Consortium</w:t>
      </w:r>
      <w:proofErr w:type="spellEnd"/>
      <w:r w:rsidRPr="00106780">
        <w:rPr>
          <w:rFonts w:ascii="Arial" w:eastAsia="Calibri" w:hAnsi="Arial" w:cs="Arial"/>
          <w:i/>
        </w:rPr>
        <w:t xml:space="preserve"> of European </w:t>
      </w:r>
      <w:proofErr w:type="spellStart"/>
      <w:r w:rsidRPr="00106780">
        <w:rPr>
          <w:rFonts w:ascii="Arial" w:eastAsia="Calibri" w:hAnsi="Arial" w:cs="Arial"/>
          <w:i/>
        </w:rPr>
        <w:t>Social</w:t>
      </w:r>
      <w:proofErr w:type="spellEnd"/>
      <w:r w:rsidRPr="00106780">
        <w:rPr>
          <w:rFonts w:ascii="Arial" w:eastAsia="Calibri" w:hAnsi="Arial" w:cs="Arial"/>
          <w:i/>
        </w:rPr>
        <w:t xml:space="preserve"> Science Data </w:t>
      </w:r>
      <w:proofErr w:type="spellStart"/>
      <w:r w:rsidRPr="00106780">
        <w:rPr>
          <w:rFonts w:ascii="Arial" w:eastAsia="Calibri" w:hAnsi="Arial" w:cs="Arial"/>
          <w:i/>
        </w:rPr>
        <w:t>Archives</w:t>
      </w:r>
      <w:proofErr w:type="spellEnd"/>
      <w:r w:rsidRPr="00106780">
        <w:rPr>
          <w:rFonts w:ascii="Arial" w:eastAsia="Calibri" w:hAnsi="Arial" w:cs="Arial"/>
        </w:rPr>
        <w:t>, Norsko);</w:t>
      </w:r>
    </w:p>
    <w:p w14:paraId="72C654F1" w14:textId="77777777" w:rsidR="00723CD7" w:rsidRDefault="00106780" w:rsidP="00723CD7">
      <w:pPr>
        <w:numPr>
          <w:ilvl w:val="0"/>
          <w:numId w:val="44"/>
        </w:numPr>
        <w:spacing w:after="0" w:line="240" w:lineRule="auto"/>
        <w:contextualSpacing/>
        <w:jc w:val="both"/>
        <w:rPr>
          <w:rFonts w:ascii="Arial" w:eastAsia="Calibri" w:hAnsi="Arial" w:cs="Arial"/>
        </w:rPr>
      </w:pPr>
      <w:r w:rsidRPr="00106780">
        <w:rPr>
          <w:rFonts w:ascii="Arial" w:eastAsia="Calibri" w:hAnsi="Arial" w:cs="Arial"/>
          <w:b/>
        </w:rPr>
        <w:t>CLARIN ERIC</w:t>
      </w:r>
      <w:r w:rsidRPr="00106780">
        <w:rPr>
          <w:rFonts w:ascii="Arial" w:eastAsia="Calibri" w:hAnsi="Arial" w:cs="Arial"/>
        </w:rPr>
        <w:t xml:space="preserve"> (</w:t>
      </w:r>
      <w:proofErr w:type="spellStart"/>
      <w:r w:rsidRPr="00106780">
        <w:rPr>
          <w:rFonts w:ascii="Arial" w:eastAsia="Calibri" w:hAnsi="Arial" w:cs="Arial"/>
          <w:i/>
        </w:rPr>
        <w:t>Common</w:t>
      </w:r>
      <w:proofErr w:type="spellEnd"/>
      <w:r w:rsidRPr="00106780">
        <w:rPr>
          <w:rFonts w:ascii="Arial" w:eastAsia="Calibri" w:hAnsi="Arial" w:cs="Arial"/>
          <w:i/>
        </w:rPr>
        <w:t xml:space="preserve"> </w:t>
      </w:r>
      <w:proofErr w:type="spellStart"/>
      <w:r w:rsidRPr="00106780">
        <w:rPr>
          <w:rFonts w:ascii="Arial" w:eastAsia="Calibri" w:hAnsi="Arial" w:cs="Arial"/>
          <w:i/>
        </w:rPr>
        <w:t>Language</w:t>
      </w:r>
      <w:proofErr w:type="spellEnd"/>
      <w:r w:rsidRPr="00106780">
        <w:rPr>
          <w:rFonts w:ascii="Arial" w:eastAsia="Calibri" w:hAnsi="Arial" w:cs="Arial"/>
          <w:i/>
        </w:rPr>
        <w:t xml:space="preserve"> </w:t>
      </w:r>
      <w:proofErr w:type="spellStart"/>
      <w:r w:rsidRPr="00106780">
        <w:rPr>
          <w:rFonts w:ascii="Arial" w:eastAsia="Calibri" w:hAnsi="Arial" w:cs="Arial"/>
          <w:i/>
        </w:rPr>
        <w:t>Resources</w:t>
      </w:r>
      <w:proofErr w:type="spellEnd"/>
      <w:r w:rsidRPr="00106780">
        <w:rPr>
          <w:rFonts w:ascii="Arial" w:eastAsia="Calibri" w:hAnsi="Arial" w:cs="Arial"/>
          <w:i/>
        </w:rPr>
        <w:t xml:space="preserve"> and Technology </w:t>
      </w:r>
      <w:proofErr w:type="spellStart"/>
      <w:r w:rsidRPr="00106780">
        <w:rPr>
          <w:rFonts w:ascii="Arial" w:eastAsia="Calibri" w:hAnsi="Arial" w:cs="Arial"/>
          <w:i/>
        </w:rPr>
        <w:t>Infrastructure</w:t>
      </w:r>
      <w:proofErr w:type="spellEnd"/>
      <w:r w:rsidRPr="00106780">
        <w:rPr>
          <w:rFonts w:ascii="Arial" w:eastAsia="Calibri" w:hAnsi="Arial" w:cs="Arial"/>
        </w:rPr>
        <w:t>, Nizozemí);</w:t>
      </w:r>
    </w:p>
    <w:p w14:paraId="789C835C" w14:textId="3D6A73CC" w:rsidR="00723CD7" w:rsidRDefault="00EC04C8" w:rsidP="00723CD7">
      <w:pPr>
        <w:numPr>
          <w:ilvl w:val="0"/>
          <w:numId w:val="44"/>
        </w:numPr>
        <w:spacing w:after="0" w:line="240" w:lineRule="auto"/>
        <w:contextualSpacing/>
        <w:jc w:val="both"/>
        <w:rPr>
          <w:rFonts w:ascii="Arial" w:eastAsia="Calibri" w:hAnsi="Arial" w:cs="Arial"/>
        </w:rPr>
      </w:pPr>
      <w:r>
        <w:rPr>
          <w:rFonts w:ascii="Arial" w:eastAsia="Calibri" w:hAnsi="Arial" w:cs="Arial"/>
          <w:b/>
        </w:rPr>
        <w:t>EATRIS-</w:t>
      </w:r>
      <w:r w:rsidR="00106780" w:rsidRPr="00106780">
        <w:rPr>
          <w:rFonts w:ascii="Arial" w:eastAsia="Calibri" w:hAnsi="Arial" w:cs="Arial"/>
          <w:b/>
        </w:rPr>
        <w:t>ERIC</w:t>
      </w:r>
      <w:r w:rsidR="00106780" w:rsidRPr="00106780">
        <w:rPr>
          <w:rFonts w:ascii="Arial" w:eastAsia="Calibri" w:hAnsi="Arial" w:cs="Arial"/>
        </w:rPr>
        <w:t xml:space="preserve"> (</w:t>
      </w:r>
      <w:r w:rsidR="00106780" w:rsidRPr="00106780">
        <w:rPr>
          <w:rFonts w:ascii="Arial" w:eastAsia="Calibri" w:hAnsi="Arial" w:cs="Arial"/>
          <w:i/>
        </w:rPr>
        <w:t xml:space="preserve">European </w:t>
      </w:r>
      <w:proofErr w:type="spellStart"/>
      <w:r w:rsidR="00106780" w:rsidRPr="00106780">
        <w:rPr>
          <w:rFonts w:ascii="Arial" w:eastAsia="Calibri" w:hAnsi="Arial" w:cs="Arial"/>
          <w:i/>
        </w:rPr>
        <w:t>Infrastructure</w:t>
      </w:r>
      <w:proofErr w:type="spellEnd"/>
      <w:r w:rsidR="00106780" w:rsidRPr="00106780">
        <w:rPr>
          <w:rFonts w:ascii="Arial" w:eastAsia="Calibri" w:hAnsi="Arial" w:cs="Arial"/>
          <w:i/>
        </w:rPr>
        <w:t xml:space="preserve"> </w:t>
      </w:r>
      <w:proofErr w:type="spellStart"/>
      <w:r w:rsidR="00106780" w:rsidRPr="00106780">
        <w:rPr>
          <w:rFonts w:ascii="Arial" w:eastAsia="Calibri" w:hAnsi="Arial" w:cs="Arial"/>
          <w:i/>
        </w:rPr>
        <w:t>for</w:t>
      </w:r>
      <w:proofErr w:type="spellEnd"/>
      <w:r w:rsidR="00106780" w:rsidRPr="00106780">
        <w:rPr>
          <w:rFonts w:ascii="Arial" w:eastAsia="Calibri" w:hAnsi="Arial" w:cs="Arial"/>
          <w:i/>
        </w:rPr>
        <w:t xml:space="preserve"> </w:t>
      </w:r>
      <w:proofErr w:type="spellStart"/>
      <w:r w:rsidR="00106780" w:rsidRPr="00106780">
        <w:rPr>
          <w:rFonts w:ascii="Arial" w:eastAsia="Calibri" w:hAnsi="Arial" w:cs="Arial"/>
          <w:i/>
        </w:rPr>
        <w:t>Translational</w:t>
      </w:r>
      <w:proofErr w:type="spellEnd"/>
      <w:r w:rsidR="00106780" w:rsidRPr="00106780">
        <w:rPr>
          <w:rFonts w:ascii="Arial" w:eastAsia="Calibri" w:hAnsi="Arial" w:cs="Arial"/>
          <w:i/>
        </w:rPr>
        <w:t xml:space="preserve"> </w:t>
      </w:r>
      <w:proofErr w:type="spellStart"/>
      <w:r w:rsidR="00106780" w:rsidRPr="00106780">
        <w:rPr>
          <w:rFonts w:ascii="Arial" w:eastAsia="Calibri" w:hAnsi="Arial" w:cs="Arial"/>
          <w:i/>
        </w:rPr>
        <w:t>Medicine</w:t>
      </w:r>
      <w:proofErr w:type="spellEnd"/>
      <w:r w:rsidR="00106780" w:rsidRPr="00106780">
        <w:rPr>
          <w:rFonts w:ascii="Arial" w:eastAsia="Calibri" w:hAnsi="Arial" w:cs="Arial"/>
        </w:rPr>
        <w:t>, Nizozemí);</w:t>
      </w:r>
    </w:p>
    <w:p w14:paraId="5ECB2028" w14:textId="07BC0CCF" w:rsidR="00106780" w:rsidRPr="00723CD7" w:rsidRDefault="00EC04C8" w:rsidP="00723CD7">
      <w:pPr>
        <w:numPr>
          <w:ilvl w:val="0"/>
          <w:numId w:val="44"/>
        </w:numPr>
        <w:spacing w:after="0" w:line="240" w:lineRule="auto"/>
        <w:contextualSpacing/>
        <w:jc w:val="both"/>
        <w:rPr>
          <w:rFonts w:ascii="Arial" w:eastAsia="Calibri" w:hAnsi="Arial" w:cs="Arial"/>
        </w:rPr>
      </w:pPr>
      <w:r>
        <w:rPr>
          <w:rFonts w:ascii="Arial" w:eastAsia="Calibri" w:hAnsi="Arial" w:cs="Arial"/>
          <w:b/>
        </w:rPr>
        <w:t>ECRIN-</w:t>
      </w:r>
      <w:r w:rsidR="00106780" w:rsidRPr="00106780">
        <w:rPr>
          <w:rFonts w:ascii="Arial" w:eastAsia="Calibri" w:hAnsi="Arial" w:cs="Arial"/>
          <w:b/>
        </w:rPr>
        <w:t>ERIC</w:t>
      </w:r>
      <w:r w:rsidR="00106780" w:rsidRPr="00106780">
        <w:rPr>
          <w:rFonts w:ascii="Arial" w:eastAsia="Calibri" w:hAnsi="Arial" w:cs="Arial"/>
        </w:rPr>
        <w:t xml:space="preserve"> (</w:t>
      </w:r>
      <w:r w:rsidR="00106780" w:rsidRPr="00106780">
        <w:rPr>
          <w:rFonts w:ascii="Arial" w:eastAsia="Calibri" w:hAnsi="Arial" w:cs="Arial"/>
          <w:i/>
        </w:rPr>
        <w:t xml:space="preserve">European </w:t>
      </w:r>
      <w:proofErr w:type="spellStart"/>
      <w:r w:rsidR="00106780" w:rsidRPr="00106780">
        <w:rPr>
          <w:rFonts w:ascii="Arial" w:eastAsia="Calibri" w:hAnsi="Arial" w:cs="Arial"/>
          <w:i/>
        </w:rPr>
        <w:t>Clinical</w:t>
      </w:r>
      <w:proofErr w:type="spellEnd"/>
      <w:r w:rsidR="00106780" w:rsidRPr="00106780">
        <w:rPr>
          <w:rFonts w:ascii="Arial" w:eastAsia="Calibri" w:hAnsi="Arial" w:cs="Arial"/>
          <w:i/>
        </w:rPr>
        <w:t xml:space="preserve"> </w:t>
      </w:r>
      <w:proofErr w:type="spellStart"/>
      <w:r w:rsidR="00106780" w:rsidRPr="00106780">
        <w:rPr>
          <w:rFonts w:ascii="Arial" w:eastAsia="Calibri" w:hAnsi="Arial" w:cs="Arial"/>
          <w:i/>
        </w:rPr>
        <w:t>Research</w:t>
      </w:r>
      <w:proofErr w:type="spellEnd"/>
      <w:r w:rsidR="00106780" w:rsidRPr="00106780">
        <w:rPr>
          <w:rFonts w:ascii="Arial" w:eastAsia="Calibri" w:hAnsi="Arial" w:cs="Arial"/>
          <w:i/>
        </w:rPr>
        <w:t xml:space="preserve"> </w:t>
      </w:r>
      <w:proofErr w:type="spellStart"/>
      <w:r w:rsidR="00106780" w:rsidRPr="00106780">
        <w:rPr>
          <w:rFonts w:ascii="Arial" w:eastAsia="Calibri" w:hAnsi="Arial" w:cs="Arial"/>
          <w:i/>
        </w:rPr>
        <w:t>Infrastructure</w:t>
      </w:r>
      <w:proofErr w:type="spellEnd"/>
      <w:r w:rsidR="00106780" w:rsidRPr="00106780">
        <w:rPr>
          <w:rFonts w:ascii="Arial" w:eastAsia="Calibri" w:hAnsi="Arial" w:cs="Arial"/>
          <w:i/>
        </w:rPr>
        <w:t xml:space="preserve"> Network</w:t>
      </w:r>
      <w:r w:rsidR="00106780" w:rsidRPr="00106780">
        <w:rPr>
          <w:rFonts w:ascii="Arial" w:eastAsia="Calibri" w:hAnsi="Arial" w:cs="Arial"/>
        </w:rPr>
        <w:t>, Francie);</w:t>
      </w:r>
    </w:p>
    <w:p w14:paraId="3BF1A9CA" w14:textId="77777777" w:rsidR="00EC04C8" w:rsidRDefault="00EC04C8" w:rsidP="00EC04C8">
      <w:pPr>
        <w:numPr>
          <w:ilvl w:val="0"/>
          <w:numId w:val="44"/>
        </w:numPr>
        <w:spacing w:after="0" w:line="240" w:lineRule="auto"/>
        <w:contextualSpacing/>
        <w:rPr>
          <w:rFonts w:ascii="Arial" w:eastAsia="Calibri" w:hAnsi="Arial" w:cs="Arial"/>
        </w:rPr>
      </w:pPr>
      <w:r w:rsidRPr="00106780">
        <w:rPr>
          <w:rFonts w:ascii="Arial" w:eastAsia="Calibri" w:hAnsi="Arial" w:cs="Arial"/>
          <w:b/>
        </w:rPr>
        <w:t>ESS ERIC</w:t>
      </w:r>
      <w:r w:rsidRPr="00106780">
        <w:rPr>
          <w:rFonts w:ascii="Arial" w:eastAsia="Calibri" w:hAnsi="Arial" w:cs="Arial"/>
        </w:rPr>
        <w:t xml:space="preserve"> (</w:t>
      </w:r>
      <w:r w:rsidRPr="00106780">
        <w:rPr>
          <w:rFonts w:ascii="Arial" w:eastAsia="Calibri" w:hAnsi="Arial" w:cs="Arial"/>
          <w:i/>
        </w:rPr>
        <w:t xml:space="preserve">European </w:t>
      </w:r>
      <w:proofErr w:type="spellStart"/>
      <w:r w:rsidRPr="00106780">
        <w:rPr>
          <w:rFonts w:ascii="Arial" w:eastAsia="Calibri" w:hAnsi="Arial" w:cs="Arial"/>
          <w:i/>
        </w:rPr>
        <w:t>Social</w:t>
      </w:r>
      <w:proofErr w:type="spellEnd"/>
      <w:r w:rsidRPr="00106780">
        <w:rPr>
          <w:rFonts w:ascii="Arial" w:eastAsia="Calibri" w:hAnsi="Arial" w:cs="Arial"/>
          <w:i/>
        </w:rPr>
        <w:t xml:space="preserve"> </w:t>
      </w:r>
      <w:proofErr w:type="spellStart"/>
      <w:r w:rsidRPr="00106780">
        <w:rPr>
          <w:rFonts w:ascii="Arial" w:eastAsia="Calibri" w:hAnsi="Arial" w:cs="Arial"/>
          <w:i/>
        </w:rPr>
        <w:t>Survey</w:t>
      </w:r>
      <w:proofErr w:type="spellEnd"/>
      <w:r w:rsidRPr="00106780">
        <w:rPr>
          <w:rFonts w:ascii="Arial" w:eastAsia="Calibri" w:hAnsi="Arial" w:cs="Arial"/>
        </w:rPr>
        <w:t>, Velká Británie);</w:t>
      </w:r>
    </w:p>
    <w:p w14:paraId="066C2823" w14:textId="54E1D387" w:rsidR="00EC04C8" w:rsidRDefault="00EC04C8" w:rsidP="00EC04C8">
      <w:pPr>
        <w:numPr>
          <w:ilvl w:val="0"/>
          <w:numId w:val="44"/>
        </w:numPr>
        <w:spacing w:after="0" w:line="240" w:lineRule="auto"/>
        <w:contextualSpacing/>
        <w:rPr>
          <w:rFonts w:ascii="Arial" w:eastAsia="Calibri" w:hAnsi="Arial" w:cs="Arial"/>
        </w:rPr>
      </w:pPr>
      <w:r>
        <w:rPr>
          <w:rFonts w:ascii="Arial" w:eastAsia="Calibri" w:hAnsi="Arial" w:cs="Arial"/>
          <w:b/>
        </w:rPr>
        <w:t>European Spallation Source-</w:t>
      </w:r>
      <w:r w:rsidRPr="00106780">
        <w:rPr>
          <w:rFonts w:ascii="Arial" w:eastAsia="Calibri" w:hAnsi="Arial" w:cs="Arial"/>
          <w:b/>
        </w:rPr>
        <w:t>ERIC</w:t>
      </w:r>
      <w:r w:rsidRPr="00106780">
        <w:rPr>
          <w:rFonts w:ascii="Arial" w:eastAsia="Calibri" w:hAnsi="Arial" w:cs="Arial"/>
        </w:rPr>
        <w:t xml:space="preserve"> (Švédsko);</w:t>
      </w:r>
    </w:p>
    <w:p w14:paraId="3D701A38" w14:textId="466734B5" w:rsidR="00723CD7" w:rsidRDefault="00723CD7" w:rsidP="00723CD7">
      <w:pPr>
        <w:numPr>
          <w:ilvl w:val="0"/>
          <w:numId w:val="44"/>
        </w:numPr>
        <w:spacing w:after="0" w:line="240" w:lineRule="auto"/>
        <w:contextualSpacing/>
        <w:rPr>
          <w:rFonts w:ascii="Arial" w:eastAsia="Calibri" w:hAnsi="Arial" w:cs="Arial"/>
        </w:rPr>
      </w:pPr>
      <w:r w:rsidRPr="00106780">
        <w:rPr>
          <w:rFonts w:ascii="Arial" w:eastAsia="Calibri" w:hAnsi="Arial" w:cs="Arial"/>
          <w:b/>
        </w:rPr>
        <w:t>EU-OPENSCREEN ERIC</w:t>
      </w:r>
      <w:r w:rsidRPr="00106780">
        <w:rPr>
          <w:rFonts w:ascii="Arial" w:eastAsia="Calibri" w:hAnsi="Arial" w:cs="Arial"/>
        </w:rPr>
        <w:t xml:space="preserve"> (</w:t>
      </w:r>
      <w:r w:rsidRPr="00106780">
        <w:rPr>
          <w:rFonts w:ascii="Arial" w:eastAsia="Calibri" w:hAnsi="Arial" w:cs="Arial"/>
          <w:i/>
        </w:rPr>
        <w:t xml:space="preserve">European </w:t>
      </w:r>
      <w:proofErr w:type="spellStart"/>
      <w:r w:rsidRPr="00106780">
        <w:rPr>
          <w:rFonts w:ascii="Arial" w:eastAsia="Calibri" w:hAnsi="Arial" w:cs="Arial"/>
          <w:i/>
        </w:rPr>
        <w:t>Infrastructure</w:t>
      </w:r>
      <w:proofErr w:type="spellEnd"/>
      <w:r w:rsidRPr="00106780">
        <w:rPr>
          <w:rFonts w:ascii="Arial" w:eastAsia="Calibri" w:hAnsi="Arial" w:cs="Arial"/>
          <w:i/>
        </w:rPr>
        <w:t xml:space="preserve"> of Open </w:t>
      </w:r>
      <w:proofErr w:type="spellStart"/>
      <w:r w:rsidRPr="00106780">
        <w:rPr>
          <w:rFonts w:ascii="Arial" w:eastAsia="Calibri" w:hAnsi="Arial" w:cs="Arial"/>
          <w:i/>
        </w:rPr>
        <w:t>Screening</w:t>
      </w:r>
      <w:proofErr w:type="spellEnd"/>
      <w:r w:rsidRPr="00106780">
        <w:rPr>
          <w:rFonts w:ascii="Arial" w:eastAsia="Calibri" w:hAnsi="Arial" w:cs="Arial"/>
          <w:i/>
        </w:rPr>
        <w:t xml:space="preserve"> </w:t>
      </w:r>
      <w:proofErr w:type="spellStart"/>
      <w:r w:rsidRPr="00106780">
        <w:rPr>
          <w:rFonts w:ascii="Arial" w:eastAsia="Calibri" w:hAnsi="Arial" w:cs="Arial"/>
          <w:i/>
        </w:rPr>
        <w:t>Platforms</w:t>
      </w:r>
      <w:proofErr w:type="spellEnd"/>
      <w:r w:rsidRPr="00106780">
        <w:rPr>
          <w:rFonts w:ascii="Arial" w:eastAsia="Calibri" w:hAnsi="Arial" w:cs="Arial"/>
          <w:i/>
        </w:rPr>
        <w:t xml:space="preserve"> </w:t>
      </w:r>
      <w:proofErr w:type="spellStart"/>
      <w:r w:rsidRPr="00106780">
        <w:rPr>
          <w:rFonts w:ascii="Arial" w:eastAsia="Calibri" w:hAnsi="Arial" w:cs="Arial"/>
          <w:i/>
        </w:rPr>
        <w:t>for</w:t>
      </w:r>
      <w:proofErr w:type="spellEnd"/>
      <w:r w:rsidRPr="00106780">
        <w:rPr>
          <w:rFonts w:ascii="Arial" w:eastAsia="Calibri" w:hAnsi="Arial" w:cs="Arial"/>
          <w:i/>
        </w:rPr>
        <w:t xml:space="preserve"> </w:t>
      </w:r>
      <w:proofErr w:type="spellStart"/>
      <w:r w:rsidRPr="00106780">
        <w:rPr>
          <w:rFonts w:ascii="Arial" w:eastAsia="Calibri" w:hAnsi="Arial" w:cs="Arial"/>
          <w:i/>
        </w:rPr>
        <w:t>Chemical</w:t>
      </w:r>
      <w:proofErr w:type="spellEnd"/>
      <w:r w:rsidRPr="00106780">
        <w:rPr>
          <w:rFonts w:ascii="Arial" w:eastAsia="Calibri" w:hAnsi="Arial" w:cs="Arial"/>
          <w:i/>
        </w:rPr>
        <w:t xml:space="preserve"> Biology</w:t>
      </w:r>
      <w:r w:rsidR="00EC04C8">
        <w:rPr>
          <w:rFonts w:ascii="Arial" w:eastAsia="Calibri" w:hAnsi="Arial" w:cs="Arial"/>
        </w:rPr>
        <w:t>, Německo);</w:t>
      </w:r>
    </w:p>
    <w:p w14:paraId="72F462D2" w14:textId="77777777" w:rsidR="00723CD7" w:rsidRDefault="00106780" w:rsidP="00723CD7">
      <w:pPr>
        <w:numPr>
          <w:ilvl w:val="0"/>
          <w:numId w:val="44"/>
        </w:numPr>
        <w:spacing w:after="0" w:line="240" w:lineRule="auto"/>
        <w:contextualSpacing/>
        <w:rPr>
          <w:rFonts w:ascii="Arial" w:eastAsia="Calibri" w:hAnsi="Arial" w:cs="Arial"/>
        </w:rPr>
      </w:pPr>
      <w:r w:rsidRPr="00106780">
        <w:rPr>
          <w:rFonts w:ascii="Arial" w:eastAsia="Calibri" w:hAnsi="Arial" w:cs="Arial"/>
          <w:b/>
        </w:rPr>
        <w:t>ICOS ERIC</w:t>
      </w:r>
      <w:r w:rsidRPr="00106780">
        <w:rPr>
          <w:rFonts w:ascii="Arial" w:eastAsia="Calibri" w:hAnsi="Arial" w:cs="Arial"/>
        </w:rPr>
        <w:t xml:space="preserve"> (</w:t>
      </w:r>
      <w:proofErr w:type="spellStart"/>
      <w:r w:rsidRPr="00106780">
        <w:rPr>
          <w:rFonts w:ascii="Arial" w:eastAsia="Calibri" w:hAnsi="Arial" w:cs="Arial"/>
          <w:i/>
        </w:rPr>
        <w:t>Integrated</w:t>
      </w:r>
      <w:proofErr w:type="spellEnd"/>
      <w:r w:rsidRPr="00106780">
        <w:rPr>
          <w:rFonts w:ascii="Arial" w:eastAsia="Calibri" w:hAnsi="Arial" w:cs="Arial"/>
          <w:i/>
        </w:rPr>
        <w:t xml:space="preserve"> </w:t>
      </w:r>
      <w:proofErr w:type="spellStart"/>
      <w:r w:rsidRPr="00106780">
        <w:rPr>
          <w:rFonts w:ascii="Arial" w:eastAsia="Calibri" w:hAnsi="Arial" w:cs="Arial"/>
          <w:i/>
        </w:rPr>
        <w:t>Carbon</w:t>
      </w:r>
      <w:proofErr w:type="spellEnd"/>
      <w:r w:rsidRPr="00106780">
        <w:rPr>
          <w:rFonts w:ascii="Arial" w:eastAsia="Calibri" w:hAnsi="Arial" w:cs="Arial"/>
          <w:i/>
        </w:rPr>
        <w:t xml:space="preserve"> </w:t>
      </w:r>
      <w:proofErr w:type="spellStart"/>
      <w:r w:rsidRPr="00106780">
        <w:rPr>
          <w:rFonts w:ascii="Arial" w:eastAsia="Calibri" w:hAnsi="Arial" w:cs="Arial"/>
          <w:i/>
        </w:rPr>
        <w:t>Observation</w:t>
      </w:r>
      <w:proofErr w:type="spellEnd"/>
      <w:r w:rsidRPr="00106780">
        <w:rPr>
          <w:rFonts w:ascii="Arial" w:eastAsia="Calibri" w:hAnsi="Arial" w:cs="Arial"/>
          <w:i/>
        </w:rPr>
        <w:t xml:space="preserve"> </w:t>
      </w:r>
      <w:proofErr w:type="spellStart"/>
      <w:r w:rsidRPr="00106780">
        <w:rPr>
          <w:rFonts w:ascii="Arial" w:eastAsia="Calibri" w:hAnsi="Arial" w:cs="Arial"/>
          <w:i/>
        </w:rPr>
        <w:t>System</w:t>
      </w:r>
      <w:proofErr w:type="spellEnd"/>
      <w:r w:rsidRPr="00106780">
        <w:rPr>
          <w:rFonts w:ascii="Arial" w:eastAsia="Calibri" w:hAnsi="Arial" w:cs="Arial"/>
        </w:rPr>
        <w:t>, Finsko);</w:t>
      </w:r>
    </w:p>
    <w:p w14:paraId="325868B7" w14:textId="57EC3383" w:rsidR="00106780" w:rsidRPr="00106780" w:rsidRDefault="00EC04C8" w:rsidP="00723CD7">
      <w:pPr>
        <w:numPr>
          <w:ilvl w:val="0"/>
          <w:numId w:val="44"/>
        </w:numPr>
        <w:spacing w:after="0" w:line="240" w:lineRule="auto"/>
        <w:contextualSpacing/>
        <w:rPr>
          <w:rFonts w:ascii="Arial" w:eastAsia="Calibri" w:hAnsi="Arial" w:cs="Arial"/>
        </w:rPr>
      </w:pPr>
      <w:proofErr w:type="spellStart"/>
      <w:r>
        <w:rPr>
          <w:rFonts w:ascii="Arial" w:eastAsia="Calibri" w:hAnsi="Arial" w:cs="Arial"/>
          <w:b/>
        </w:rPr>
        <w:t>Instruct</w:t>
      </w:r>
      <w:proofErr w:type="spellEnd"/>
      <w:r w:rsidR="00106780" w:rsidRPr="00106780">
        <w:rPr>
          <w:rFonts w:ascii="Arial" w:eastAsia="Calibri" w:hAnsi="Arial" w:cs="Arial"/>
          <w:b/>
        </w:rPr>
        <w:t xml:space="preserve"> ERIC</w:t>
      </w:r>
      <w:r w:rsidR="00106780" w:rsidRPr="00106780">
        <w:rPr>
          <w:rFonts w:ascii="Arial" w:eastAsia="Calibri" w:hAnsi="Arial" w:cs="Arial"/>
        </w:rPr>
        <w:t xml:space="preserve"> (</w:t>
      </w:r>
      <w:r w:rsidR="00106780" w:rsidRPr="00106780">
        <w:rPr>
          <w:rFonts w:ascii="Arial" w:eastAsia="Calibri" w:hAnsi="Arial" w:cs="Arial"/>
          <w:i/>
        </w:rPr>
        <w:t xml:space="preserve">European </w:t>
      </w:r>
      <w:proofErr w:type="spellStart"/>
      <w:r w:rsidR="00106780" w:rsidRPr="00106780">
        <w:rPr>
          <w:rFonts w:ascii="Arial" w:eastAsia="Calibri" w:hAnsi="Arial" w:cs="Arial"/>
          <w:i/>
        </w:rPr>
        <w:t>Integrated</w:t>
      </w:r>
      <w:proofErr w:type="spellEnd"/>
      <w:r w:rsidR="00106780" w:rsidRPr="00106780">
        <w:rPr>
          <w:rFonts w:ascii="Arial" w:eastAsia="Calibri" w:hAnsi="Arial" w:cs="Arial"/>
          <w:i/>
        </w:rPr>
        <w:t xml:space="preserve"> </w:t>
      </w:r>
      <w:proofErr w:type="spellStart"/>
      <w:r w:rsidR="00106780" w:rsidRPr="00106780">
        <w:rPr>
          <w:rFonts w:ascii="Arial" w:eastAsia="Calibri" w:hAnsi="Arial" w:cs="Arial"/>
          <w:i/>
        </w:rPr>
        <w:t>Structural</w:t>
      </w:r>
      <w:proofErr w:type="spellEnd"/>
      <w:r w:rsidR="00106780" w:rsidRPr="00106780">
        <w:rPr>
          <w:rFonts w:ascii="Arial" w:eastAsia="Calibri" w:hAnsi="Arial" w:cs="Arial"/>
          <w:i/>
        </w:rPr>
        <w:t xml:space="preserve"> Biology </w:t>
      </w:r>
      <w:proofErr w:type="spellStart"/>
      <w:r w:rsidR="00106780" w:rsidRPr="00106780">
        <w:rPr>
          <w:rFonts w:ascii="Arial" w:eastAsia="Calibri" w:hAnsi="Arial" w:cs="Arial"/>
          <w:i/>
        </w:rPr>
        <w:t>Infrastructure</w:t>
      </w:r>
      <w:proofErr w:type="spellEnd"/>
      <w:r w:rsidR="00106780" w:rsidRPr="00106780">
        <w:rPr>
          <w:rFonts w:ascii="Arial" w:eastAsia="Calibri" w:hAnsi="Arial" w:cs="Arial"/>
        </w:rPr>
        <w:t>, Velká Británie);</w:t>
      </w:r>
    </w:p>
    <w:p w14:paraId="04B5F29A" w14:textId="2A12A0D8" w:rsidR="00106780" w:rsidRPr="00106780" w:rsidRDefault="00EC04C8" w:rsidP="00106780">
      <w:pPr>
        <w:numPr>
          <w:ilvl w:val="0"/>
          <w:numId w:val="44"/>
        </w:numPr>
        <w:spacing w:after="0" w:line="240" w:lineRule="auto"/>
        <w:contextualSpacing/>
        <w:jc w:val="both"/>
        <w:rPr>
          <w:rFonts w:ascii="Arial" w:eastAsia="Calibri" w:hAnsi="Arial" w:cs="Arial"/>
        </w:rPr>
      </w:pPr>
      <w:r>
        <w:rPr>
          <w:rFonts w:ascii="Arial" w:eastAsia="Calibri" w:hAnsi="Arial" w:cs="Arial"/>
          <w:b/>
        </w:rPr>
        <w:t>SHARE-</w:t>
      </w:r>
      <w:r w:rsidR="00106780" w:rsidRPr="00106780">
        <w:rPr>
          <w:rFonts w:ascii="Arial" w:eastAsia="Calibri" w:hAnsi="Arial" w:cs="Arial"/>
          <w:b/>
        </w:rPr>
        <w:t>ERIC</w:t>
      </w:r>
      <w:r w:rsidR="00106780" w:rsidRPr="00106780">
        <w:rPr>
          <w:rFonts w:ascii="Arial" w:eastAsia="Calibri" w:hAnsi="Arial" w:cs="Arial"/>
        </w:rPr>
        <w:t xml:space="preserve"> (</w:t>
      </w:r>
      <w:proofErr w:type="spellStart"/>
      <w:r w:rsidR="00106780" w:rsidRPr="00106780">
        <w:rPr>
          <w:rFonts w:ascii="Arial" w:eastAsia="Calibri" w:hAnsi="Arial" w:cs="Arial"/>
          <w:i/>
        </w:rPr>
        <w:t>Survey</w:t>
      </w:r>
      <w:proofErr w:type="spellEnd"/>
      <w:r w:rsidR="00106780" w:rsidRPr="00106780">
        <w:rPr>
          <w:rFonts w:ascii="Arial" w:eastAsia="Calibri" w:hAnsi="Arial" w:cs="Arial"/>
          <w:i/>
        </w:rPr>
        <w:t xml:space="preserve"> of </w:t>
      </w:r>
      <w:proofErr w:type="spellStart"/>
      <w:r w:rsidR="00106780" w:rsidRPr="00106780">
        <w:rPr>
          <w:rFonts w:ascii="Arial" w:eastAsia="Calibri" w:hAnsi="Arial" w:cs="Arial"/>
          <w:i/>
        </w:rPr>
        <w:t>Health</w:t>
      </w:r>
      <w:proofErr w:type="spellEnd"/>
      <w:r w:rsidR="00106780" w:rsidRPr="00106780">
        <w:rPr>
          <w:rFonts w:ascii="Arial" w:eastAsia="Calibri" w:hAnsi="Arial" w:cs="Arial"/>
          <w:i/>
        </w:rPr>
        <w:t xml:space="preserve">, </w:t>
      </w:r>
      <w:proofErr w:type="spellStart"/>
      <w:r w:rsidR="00106780" w:rsidRPr="00106780">
        <w:rPr>
          <w:rFonts w:ascii="Arial" w:eastAsia="Calibri" w:hAnsi="Arial" w:cs="Arial"/>
          <w:i/>
        </w:rPr>
        <w:t>Ageing</w:t>
      </w:r>
      <w:proofErr w:type="spellEnd"/>
      <w:r w:rsidR="00106780" w:rsidRPr="00106780">
        <w:rPr>
          <w:rFonts w:ascii="Arial" w:eastAsia="Calibri" w:hAnsi="Arial" w:cs="Arial"/>
          <w:i/>
        </w:rPr>
        <w:t xml:space="preserve"> and </w:t>
      </w:r>
      <w:proofErr w:type="spellStart"/>
      <w:r w:rsidR="00106780" w:rsidRPr="00106780">
        <w:rPr>
          <w:rFonts w:ascii="Arial" w:eastAsia="Calibri" w:hAnsi="Arial" w:cs="Arial"/>
          <w:i/>
        </w:rPr>
        <w:t>Retirement</w:t>
      </w:r>
      <w:proofErr w:type="spellEnd"/>
      <w:r w:rsidR="00106780" w:rsidRPr="00106780">
        <w:rPr>
          <w:rFonts w:ascii="Arial" w:eastAsia="Calibri" w:hAnsi="Arial" w:cs="Arial"/>
          <w:i/>
        </w:rPr>
        <w:t xml:space="preserve"> in </w:t>
      </w:r>
      <w:proofErr w:type="spellStart"/>
      <w:r w:rsidR="00106780" w:rsidRPr="00106780">
        <w:rPr>
          <w:rFonts w:ascii="Arial" w:eastAsia="Calibri" w:hAnsi="Arial" w:cs="Arial"/>
          <w:i/>
        </w:rPr>
        <w:t>Europe</w:t>
      </w:r>
      <w:proofErr w:type="spellEnd"/>
      <w:r w:rsidR="00106780" w:rsidRPr="00106780">
        <w:rPr>
          <w:rFonts w:ascii="Arial" w:eastAsia="Calibri" w:hAnsi="Arial" w:cs="Arial"/>
        </w:rPr>
        <w:t>, Německo).</w:t>
      </w:r>
    </w:p>
    <w:p w14:paraId="5328A150" w14:textId="4A0E68D7" w:rsidR="00106780" w:rsidRPr="00106780" w:rsidRDefault="00106780" w:rsidP="00106780">
      <w:pPr>
        <w:spacing w:after="0" w:line="240" w:lineRule="auto"/>
        <w:jc w:val="both"/>
        <w:rPr>
          <w:rFonts w:ascii="Arial" w:eastAsia="Calibri" w:hAnsi="Arial" w:cs="Arial"/>
        </w:rPr>
      </w:pPr>
      <w:r w:rsidRPr="00106780">
        <w:rPr>
          <w:rFonts w:ascii="Arial" w:eastAsia="Calibri" w:hAnsi="Arial" w:cs="Arial"/>
        </w:rPr>
        <w:lastRenderedPageBreak/>
        <w:t>V průběhu roku 2018</w:t>
      </w:r>
      <w:r w:rsidR="00723CD7">
        <w:rPr>
          <w:rFonts w:ascii="Arial" w:eastAsia="Calibri" w:hAnsi="Arial" w:cs="Arial"/>
        </w:rPr>
        <w:t>/2019</w:t>
      </w:r>
      <w:r w:rsidRPr="00106780">
        <w:rPr>
          <w:rFonts w:ascii="Arial" w:eastAsia="Calibri" w:hAnsi="Arial" w:cs="Arial"/>
        </w:rPr>
        <w:t xml:space="preserve"> se očekává, že budou společně s ČR, jakožto jejich zakládajícím členským státem, ustaveny další, níže uvedené </w:t>
      </w:r>
      <w:r w:rsidR="00723CD7">
        <w:rPr>
          <w:rFonts w:ascii="Arial" w:eastAsia="Calibri" w:hAnsi="Arial" w:cs="Arial"/>
        </w:rPr>
        <w:t>2</w:t>
      </w:r>
      <w:r w:rsidRPr="00106780">
        <w:rPr>
          <w:rFonts w:ascii="Arial" w:eastAsia="Calibri" w:hAnsi="Arial" w:cs="Arial"/>
        </w:rPr>
        <w:t xml:space="preserve"> právnické osoby ERIC (v závorce je za plným názvem konsorcia </w:t>
      </w:r>
      <w:r w:rsidR="00723CD7">
        <w:rPr>
          <w:rFonts w:ascii="Arial" w:eastAsia="Calibri" w:hAnsi="Arial" w:cs="Arial"/>
        </w:rPr>
        <w:t xml:space="preserve">evropské </w:t>
      </w:r>
      <w:r w:rsidRPr="00106780">
        <w:rPr>
          <w:rFonts w:ascii="Arial" w:eastAsia="Calibri" w:hAnsi="Arial" w:cs="Arial"/>
        </w:rPr>
        <w:t xml:space="preserve">výzkumné infrastruktury uvedená </w:t>
      </w:r>
      <w:r w:rsidR="00723CD7">
        <w:rPr>
          <w:rFonts w:ascii="Arial" w:eastAsia="Calibri" w:hAnsi="Arial" w:cs="Arial"/>
        </w:rPr>
        <w:t>i</w:t>
      </w:r>
      <w:r w:rsidRPr="00106780">
        <w:rPr>
          <w:rFonts w:ascii="Arial" w:eastAsia="Calibri" w:hAnsi="Arial" w:cs="Arial"/>
        </w:rPr>
        <w:t xml:space="preserve"> hostitelská země jeho sídla</w:t>
      </w:r>
      <w:r w:rsidR="002143BD">
        <w:rPr>
          <w:rFonts w:ascii="Arial" w:eastAsia="Calibri" w:hAnsi="Arial" w:cs="Arial"/>
        </w:rPr>
        <w:t>; v případě právnické osoby ELI-</w:t>
      </w:r>
      <w:r w:rsidRPr="00106780">
        <w:rPr>
          <w:rFonts w:ascii="Arial" w:eastAsia="Calibri" w:hAnsi="Arial" w:cs="Arial"/>
        </w:rPr>
        <w:t xml:space="preserve">ERIC bude sídlo v průběhu prvního devítiletého cyklu rotovat mezi hostitelskými státy pilířů </w:t>
      </w:r>
      <w:r w:rsidR="00723CD7">
        <w:rPr>
          <w:rFonts w:ascii="Arial" w:eastAsia="Calibri" w:hAnsi="Arial" w:cs="Arial"/>
        </w:rPr>
        <w:t xml:space="preserve">výzkumné infrastruktury </w:t>
      </w:r>
      <w:r w:rsidRPr="00106780">
        <w:rPr>
          <w:rFonts w:ascii="Arial" w:eastAsia="Calibri" w:hAnsi="Arial" w:cs="Arial"/>
        </w:rPr>
        <w:t>ELI):</w:t>
      </w:r>
    </w:p>
    <w:p w14:paraId="58C149B6" w14:textId="77777777" w:rsidR="00106780" w:rsidRPr="00106780" w:rsidRDefault="00106780" w:rsidP="00106780">
      <w:pPr>
        <w:spacing w:after="0" w:line="240" w:lineRule="auto"/>
        <w:ind w:left="360"/>
        <w:jc w:val="both"/>
        <w:rPr>
          <w:rFonts w:ascii="Arial" w:eastAsia="Calibri" w:hAnsi="Arial" w:cs="Arial"/>
        </w:rPr>
      </w:pPr>
    </w:p>
    <w:p w14:paraId="0A35A82F" w14:textId="091A2284" w:rsidR="00106780" w:rsidRPr="00106780" w:rsidRDefault="002143BD" w:rsidP="00106780">
      <w:pPr>
        <w:numPr>
          <w:ilvl w:val="0"/>
          <w:numId w:val="45"/>
        </w:numPr>
        <w:spacing w:after="0" w:line="240" w:lineRule="auto"/>
        <w:contextualSpacing/>
        <w:rPr>
          <w:rFonts w:ascii="Arial" w:eastAsia="Calibri" w:hAnsi="Arial" w:cs="Arial"/>
        </w:rPr>
      </w:pPr>
      <w:r>
        <w:rPr>
          <w:rFonts w:ascii="Arial" w:eastAsia="Calibri" w:hAnsi="Arial" w:cs="Arial"/>
          <w:b/>
        </w:rPr>
        <w:t>ELI-</w:t>
      </w:r>
      <w:r w:rsidR="00106780" w:rsidRPr="00106780">
        <w:rPr>
          <w:rFonts w:ascii="Arial" w:eastAsia="Calibri" w:hAnsi="Arial" w:cs="Arial"/>
          <w:b/>
        </w:rPr>
        <w:t>ERIC</w:t>
      </w:r>
      <w:r w:rsidR="00106780" w:rsidRPr="00106780">
        <w:rPr>
          <w:rFonts w:ascii="Arial" w:eastAsia="Calibri" w:hAnsi="Arial" w:cs="Arial"/>
        </w:rPr>
        <w:t xml:space="preserve"> (</w:t>
      </w:r>
      <w:proofErr w:type="spellStart"/>
      <w:r w:rsidR="00106780" w:rsidRPr="00106780">
        <w:rPr>
          <w:rFonts w:ascii="Arial" w:eastAsia="Calibri" w:hAnsi="Arial" w:cs="Arial"/>
          <w:i/>
        </w:rPr>
        <w:t>Extreme</w:t>
      </w:r>
      <w:proofErr w:type="spellEnd"/>
      <w:r w:rsidR="00106780" w:rsidRPr="00106780">
        <w:rPr>
          <w:rFonts w:ascii="Arial" w:eastAsia="Calibri" w:hAnsi="Arial" w:cs="Arial"/>
          <w:i/>
        </w:rPr>
        <w:t xml:space="preserve"> </w:t>
      </w:r>
      <w:proofErr w:type="spellStart"/>
      <w:r w:rsidR="00106780" w:rsidRPr="00106780">
        <w:rPr>
          <w:rFonts w:ascii="Arial" w:eastAsia="Calibri" w:hAnsi="Arial" w:cs="Arial"/>
          <w:i/>
        </w:rPr>
        <w:t>Light</w:t>
      </w:r>
      <w:proofErr w:type="spellEnd"/>
      <w:r w:rsidR="00106780" w:rsidRPr="00106780">
        <w:rPr>
          <w:rFonts w:ascii="Arial" w:eastAsia="Calibri" w:hAnsi="Arial" w:cs="Arial"/>
          <w:i/>
        </w:rPr>
        <w:t xml:space="preserve"> </w:t>
      </w:r>
      <w:proofErr w:type="spellStart"/>
      <w:r w:rsidR="00106780" w:rsidRPr="00106780">
        <w:rPr>
          <w:rFonts w:ascii="Arial" w:eastAsia="Calibri" w:hAnsi="Arial" w:cs="Arial"/>
          <w:i/>
        </w:rPr>
        <w:t>Infrastructure</w:t>
      </w:r>
      <w:proofErr w:type="spellEnd"/>
      <w:r w:rsidR="00106780" w:rsidRPr="00106780">
        <w:rPr>
          <w:rFonts w:ascii="Arial" w:eastAsia="Calibri" w:hAnsi="Arial" w:cs="Arial"/>
        </w:rPr>
        <w:t xml:space="preserve">, Rumunsko </w:t>
      </w:r>
      <w:r w:rsidR="00106780" w:rsidRPr="00106780">
        <w:rPr>
          <w:rFonts w:ascii="Arial" w:eastAsia="Calibri" w:hAnsi="Arial" w:cs="Arial"/>
        </w:rPr>
        <w:sym w:font="Symbol" w:char="F0AE"/>
      </w:r>
      <w:r w:rsidR="00106780" w:rsidRPr="00106780">
        <w:rPr>
          <w:rFonts w:ascii="Arial" w:eastAsia="Calibri" w:hAnsi="Arial" w:cs="Arial"/>
        </w:rPr>
        <w:t xml:space="preserve"> ČR </w:t>
      </w:r>
      <w:r w:rsidR="00106780" w:rsidRPr="00106780">
        <w:rPr>
          <w:rFonts w:ascii="Arial" w:eastAsia="Calibri" w:hAnsi="Arial" w:cs="Arial"/>
        </w:rPr>
        <w:sym w:font="Symbol" w:char="F0AE"/>
      </w:r>
      <w:r w:rsidR="00106780" w:rsidRPr="00106780">
        <w:rPr>
          <w:rFonts w:ascii="Arial" w:eastAsia="Calibri" w:hAnsi="Arial" w:cs="Arial"/>
        </w:rPr>
        <w:t xml:space="preserve"> Maďarsko);</w:t>
      </w:r>
    </w:p>
    <w:p w14:paraId="4781B71D" w14:textId="77777777" w:rsidR="00106780" w:rsidRPr="00106780" w:rsidRDefault="00106780" w:rsidP="00723CD7">
      <w:pPr>
        <w:numPr>
          <w:ilvl w:val="0"/>
          <w:numId w:val="45"/>
        </w:numPr>
        <w:spacing w:before="120" w:after="120" w:line="240" w:lineRule="auto"/>
        <w:ind w:right="-142"/>
        <w:contextualSpacing/>
        <w:rPr>
          <w:rFonts w:ascii="Arial" w:eastAsia="Calibri" w:hAnsi="Arial" w:cs="Arial"/>
        </w:rPr>
      </w:pPr>
      <w:r w:rsidRPr="00106780">
        <w:rPr>
          <w:rFonts w:ascii="Arial" w:eastAsia="Calibri" w:hAnsi="Arial" w:cs="Arial"/>
          <w:b/>
        </w:rPr>
        <w:t>Euro-</w:t>
      </w:r>
      <w:proofErr w:type="spellStart"/>
      <w:r w:rsidRPr="00106780">
        <w:rPr>
          <w:rFonts w:ascii="Arial" w:eastAsia="Calibri" w:hAnsi="Arial" w:cs="Arial"/>
          <w:b/>
        </w:rPr>
        <w:t>BioImaging</w:t>
      </w:r>
      <w:proofErr w:type="spellEnd"/>
      <w:r w:rsidRPr="00106780">
        <w:rPr>
          <w:rFonts w:ascii="Arial" w:eastAsia="Calibri" w:hAnsi="Arial" w:cs="Arial"/>
          <w:b/>
        </w:rPr>
        <w:t xml:space="preserve"> ERIC</w:t>
      </w:r>
      <w:r w:rsidRPr="00106780">
        <w:rPr>
          <w:rFonts w:ascii="Arial" w:eastAsia="Calibri" w:hAnsi="Arial" w:cs="Arial"/>
        </w:rPr>
        <w:t xml:space="preserve"> (</w:t>
      </w:r>
      <w:r w:rsidRPr="00106780">
        <w:rPr>
          <w:rFonts w:ascii="Arial" w:eastAsia="Calibri" w:hAnsi="Arial" w:cs="Arial"/>
          <w:i/>
        </w:rPr>
        <w:t xml:space="preserve">European </w:t>
      </w:r>
      <w:proofErr w:type="spellStart"/>
      <w:r w:rsidRPr="00106780">
        <w:rPr>
          <w:rFonts w:ascii="Arial" w:eastAsia="Calibri" w:hAnsi="Arial" w:cs="Arial"/>
          <w:i/>
        </w:rPr>
        <w:t>Research</w:t>
      </w:r>
      <w:proofErr w:type="spellEnd"/>
      <w:r w:rsidRPr="00106780">
        <w:rPr>
          <w:rFonts w:ascii="Arial" w:eastAsia="Calibri" w:hAnsi="Arial" w:cs="Arial"/>
          <w:i/>
        </w:rPr>
        <w:t xml:space="preserve"> </w:t>
      </w:r>
      <w:proofErr w:type="spellStart"/>
      <w:r w:rsidRPr="00106780">
        <w:rPr>
          <w:rFonts w:ascii="Arial" w:eastAsia="Calibri" w:hAnsi="Arial" w:cs="Arial"/>
          <w:i/>
        </w:rPr>
        <w:t>Infrastructure</w:t>
      </w:r>
      <w:proofErr w:type="spellEnd"/>
      <w:r w:rsidRPr="00106780">
        <w:rPr>
          <w:rFonts w:ascii="Arial" w:eastAsia="Calibri" w:hAnsi="Arial" w:cs="Arial"/>
          <w:i/>
        </w:rPr>
        <w:t xml:space="preserve"> </w:t>
      </w:r>
      <w:proofErr w:type="spellStart"/>
      <w:r w:rsidRPr="00106780">
        <w:rPr>
          <w:rFonts w:ascii="Arial" w:eastAsia="Calibri" w:hAnsi="Arial" w:cs="Arial"/>
          <w:i/>
        </w:rPr>
        <w:t>for</w:t>
      </w:r>
      <w:proofErr w:type="spellEnd"/>
      <w:r w:rsidRPr="00106780">
        <w:rPr>
          <w:rFonts w:ascii="Arial" w:eastAsia="Calibri" w:hAnsi="Arial" w:cs="Arial"/>
          <w:i/>
        </w:rPr>
        <w:t xml:space="preserve"> </w:t>
      </w:r>
      <w:proofErr w:type="spellStart"/>
      <w:r w:rsidRPr="00106780">
        <w:rPr>
          <w:rFonts w:ascii="Arial" w:eastAsia="Calibri" w:hAnsi="Arial" w:cs="Arial"/>
          <w:i/>
        </w:rPr>
        <w:t>Imaging</w:t>
      </w:r>
      <w:proofErr w:type="spellEnd"/>
      <w:r w:rsidRPr="00106780">
        <w:rPr>
          <w:rFonts w:ascii="Arial" w:eastAsia="Calibri" w:hAnsi="Arial" w:cs="Arial"/>
          <w:i/>
        </w:rPr>
        <w:t xml:space="preserve"> Technologies in </w:t>
      </w:r>
      <w:proofErr w:type="spellStart"/>
      <w:r w:rsidRPr="00106780">
        <w:rPr>
          <w:rFonts w:ascii="Arial" w:eastAsia="Calibri" w:hAnsi="Arial" w:cs="Arial"/>
          <w:i/>
        </w:rPr>
        <w:t>Biological</w:t>
      </w:r>
      <w:proofErr w:type="spellEnd"/>
      <w:r w:rsidRPr="00106780">
        <w:rPr>
          <w:rFonts w:ascii="Arial" w:eastAsia="Calibri" w:hAnsi="Arial" w:cs="Arial"/>
          <w:i/>
        </w:rPr>
        <w:t xml:space="preserve"> and </w:t>
      </w:r>
      <w:proofErr w:type="spellStart"/>
      <w:r w:rsidRPr="00106780">
        <w:rPr>
          <w:rFonts w:ascii="Arial" w:eastAsia="Calibri" w:hAnsi="Arial" w:cs="Arial"/>
          <w:i/>
        </w:rPr>
        <w:t>Biomedical</w:t>
      </w:r>
      <w:proofErr w:type="spellEnd"/>
      <w:r w:rsidRPr="00106780">
        <w:rPr>
          <w:rFonts w:ascii="Arial" w:eastAsia="Calibri" w:hAnsi="Arial" w:cs="Arial"/>
          <w:i/>
        </w:rPr>
        <w:t xml:space="preserve"> </w:t>
      </w:r>
      <w:proofErr w:type="spellStart"/>
      <w:r w:rsidRPr="00106780">
        <w:rPr>
          <w:rFonts w:ascii="Arial" w:eastAsia="Calibri" w:hAnsi="Arial" w:cs="Arial"/>
          <w:i/>
        </w:rPr>
        <w:t>Sciences</w:t>
      </w:r>
      <w:proofErr w:type="spellEnd"/>
      <w:r w:rsidRPr="00106780">
        <w:rPr>
          <w:rFonts w:ascii="Arial" w:eastAsia="Calibri" w:hAnsi="Arial" w:cs="Arial"/>
        </w:rPr>
        <w:t>, Finsko);</w:t>
      </w:r>
    </w:p>
    <w:p w14:paraId="71D9551A" w14:textId="77777777" w:rsidR="00106780" w:rsidRPr="00106780" w:rsidRDefault="00106780" w:rsidP="00106780">
      <w:pPr>
        <w:spacing w:after="0" w:line="240" w:lineRule="auto"/>
        <w:ind w:left="720"/>
        <w:contextualSpacing/>
        <w:rPr>
          <w:rFonts w:ascii="Arial" w:eastAsia="Calibri" w:hAnsi="Arial" w:cs="Arial"/>
        </w:rPr>
      </w:pPr>
    </w:p>
    <w:p w14:paraId="39A2BA96" w14:textId="21E852FC" w:rsidR="00106780" w:rsidRPr="00106780" w:rsidRDefault="00106780" w:rsidP="00106780">
      <w:pPr>
        <w:spacing w:after="0" w:line="240" w:lineRule="auto"/>
        <w:jc w:val="both"/>
        <w:rPr>
          <w:rFonts w:ascii="Arial" w:eastAsia="Calibri" w:hAnsi="Arial" w:cs="Arial"/>
        </w:rPr>
      </w:pPr>
      <w:r w:rsidRPr="00106780">
        <w:rPr>
          <w:rFonts w:ascii="Arial" w:eastAsia="Calibri" w:hAnsi="Arial" w:cs="Arial"/>
        </w:rPr>
        <w:t xml:space="preserve">Ze stanov právnických osob ERIC pro jejich členy zpravidla vyplývají mj. i povinnosti hradit pravidelné členské příspěvky na činnosti konsorcií, nebo se poměrnou částí podílet na jejich konstrukčních anebo provozních nákladech, a to včetně povinnosti </w:t>
      </w:r>
      <w:r w:rsidR="00723CD7">
        <w:rPr>
          <w:rFonts w:ascii="Arial" w:eastAsia="Calibri" w:hAnsi="Arial" w:cs="Arial"/>
        </w:rPr>
        <w:t>hradit náklady národních „</w:t>
      </w:r>
      <w:r w:rsidRPr="00106780">
        <w:rPr>
          <w:rFonts w:ascii="Arial" w:eastAsia="Calibri" w:hAnsi="Arial" w:cs="Arial"/>
        </w:rPr>
        <w:t>uzlů</w:t>
      </w:r>
      <w:r w:rsidR="00723CD7">
        <w:rPr>
          <w:rFonts w:ascii="Arial" w:eastAsia="Calibri" w:hAnsi="Arial" w:cs="Arial"/>
        </w:rPr>
        <w:t>“</w:t>
      </w:r>
      <w:r w:rsidRPr="00106780">
        <w:rPr>
          <w:rFonts w:ascii="Arial" w:eastAsia="Calibri" w:hAnsi="Arial" w:cs="Arial"/>
        </w:rPr>
        <w:t xml:space="preserve"> evropských výzkumných infrastruktur, </w:t>
      </w:r>
      <w:r w:rsidR="009F49C2">
        <w:rPr>
          <w:rFonts w:ascii="Arial" w:eastAsia="Calibri" w:hAnsi="Arial" w:cs="Arial"/>
        </w:rPr>
        <w:t xml:space="preserve">a to </w:t>
      </w:r>
      <w:r w:rsidRPr="00106780">
        <w:rPr>
          <w:rFonts w:ascii="Arial" w:eastAsia="Calibri" w:hAnsi="Arial" w:cs="Arial"/>
        </w:rPr>
        <w:t xml:space="preserve">jedná-li se o tzv. </w:t>
      </w:r>
      <w:r w:rsidR="009F49C2">
        <w:rPr>
          <w:rFonts w:ascii="Arial" w:eastAsia="Calibri" w:hAnsi="Arial" w:cs="Arial"/>
        </w:rPr>
        <w:t>„</w:t>
      </w:r>
      <w:r w:rsidRPr="00106780">
        <w:rPr>
          <w:rFonts w:ascii="Arial" w:eastAsia="Calibri" w:hAnsi="Arial" w:cs="Arial"/>
        </w:rPr>
        <w:t>distribuovanou</w:t>
      </w:r>
      <w:r w:rsidR="003A627C">
        <w:rPr>
          <w:rFonts w:ascii="Arial" w:eastAsia="Calibri" w:hAnsi="Arial" w:cs="Arial"/>
        </w:rPr>
        <w:t>“</w:t>
      </w:r>
      <w:r w:rsidRPr="00106780">
        <w:rPr>
          <w:rFonts w:ascii="Arial" w:eastAsia="Calibri" w:hAnsi="Arial" w:cs="Arial"/>
        </w:rPr>
        <w:t xml:space="preserve"> výzkumnou infrastrukturu</w:t>
      </w:r>
      <w:r w:rsidR="003A627C">
        <w:rPr>
          <w:rFonts w:ascii="Arial" w:eastAsia="Calibri" w:hAnsi="Arial" w:cs="Arial"/>
        </w:rPr>
        <w:t xml:space="preserve"> </w:t>
      </w:r>
      <w:r w:rsidRPr="00106780">
        <w:rPr>
          <w:rFonts w:ascii="Arial" w:eastAsia="Calibri" w:hAnsi="Arial" w:cs="Arial"/>
        </w:rPr>
        <w:t>s</w:t>
      </w:r>
      <w:r w:rsidR="009F49C2">
        <w:rPr>
          <w:rFonts w:ascii="Arial" w:eastAsia="Calibri" w:hAnsi="Arial" w:cs="Arial"/>
        </w:rPr>
        <w:t> větším počtem</w:t>
      </w:r>
      <w:r w:rsidRPr="00106780">
        <w:rPr>
          <w:rFonts w:ascii="Arial" w:eastAsia="Calibri" w:hAnsi="Arial" w:cs="Arial"/>
        </w:rPr>
        <w:t xml:space="preserve"> národních „uzlů“ situovaných v jednotlivých členskýc</w:t>
      </w:r>
      <w:r w:rsidR="009F49C2">
        <w:rPr>
          <w:rFonts w:ascii="Arial" w:eastAsia="Calibri" w:hAnsi="Arial" w:cs="Arial"/>
        </w:rPr>
        <w:t>h státech právnické osoby ERIC.</w:t>
      </w:r>
    </w:p>
    <w:p w14:paraId="32DCD4F3" w14:textId="77777777" w:rsidR="00106780" w:rsidRPr="00106780" w:rsidRDefault="00106780" w:rsidP="00106780">
      <w:pPr>
        <w:spacing w:after="0" w:line="240" w:lineRule="auto"/>
        <w:jc w:val="both"/>
        <w:rPr>
          <w:rFonts w:ascii="Arial" w:eastAsia="Calibri" w:hAnsi="Arial" w:cs="Arial"/>
        </w:rPr>
      </w:pPr>
    </w:p>
    <w:p w14:paraId="5CE23A8E" w14:textId="29E0F620" w:rsidR="00106780" w:rsidRPr="00106780" w:rsidRDefault="00106780" w:rsidP="00106780">
      <w:pPr>
        <w:spacing w:after="0" w:line="240" w:lineRule="auto"/>
        <w:jc w:val="both"/>
        <w:rPr>
          <w:rFonts w:ascii="Arial" w:eastAsia="Calibri" w:hAnsi="Arial" w:cs="Arial"/>
        </w:rPr>
      </w:pPr>
      <w:r w:rsidRPr="00106780">
        <w:rPr>
          <w:rFonts w:ascii="Arial" w:eastAsia="Calibri" w:hAnsi="Arial" w:cs="Arial"/>
        </w:rPr>
        <w:t>V případě ČR je účast v právnický</w:t>
      </w:r>
      <w:r w:rsidR="00041748">
        <w:rPr>
          <w:rFonts w:ascii="Arial" w:eastAsia="Calibri" w:hAnsi="Arial" w:cs="Arial"/>
        </w:rPr>
        <w:t>ch osobách ERIC zabezpečována z</w:t>
      </w:r>
      <w:r w:rsidRPr="00106780">
        <w:rPr>
          <w:rFonts w:ascii="Arial" w:eastAsia="Calibri" w:hAnsi="Arial" w:cs="Arial"/>
        </w:rPr>
        <w:t> </w:t>
      </w:r>
      <w:r w:rsidR="00041748">
        <w:rPr>
          <w:rFonts w:ascii="Arial" w:eastAsia="Calibri" w:hAnsi="Arial" w:cs="Arial"/>
        </w:rPr>
        <w:t>3</w:t>
      </w:r>
      <w:r w:rsidRPr="00106780">
        <w:rPr>
          <w:rFonts w:ascii="Arial" w:eastAsia="Calibri" w:hAnsi="Arial" w:cs="Arial"/>
        </w:rPr>
        <w:t xml:space="preserve"> rozpočtových zdrojů. Prvním </w:t>
      </w:r>
      <w:r w:rsidR="009F49C2">
        <w:rPr>
          <w:rFonts w:ascii="Arial" w:eastAsia="Calibri" w:hAnsi="Arial" w:cs="Arial"/>
        </w:rPr>
        <w:t xml:space="preserve">zdrojem </w:t>
      </w:r>
      <w:r w:rsidRPr="00106780">
        <w:rPr>
          <w:rFonts w:ascii="Arial" w:eastAsia="Calibri" w:hAnsi="Arial" w:cs="Arial"/>
        </w:rPr>
        <w:t xml:space="preserve">je </w:t>
      </w:r>
      <w:r w:rsidRPr="00106780">
        <w:rPr>
          <w:rFonts w:ascii="Arial" w:eastAsia="Calibri" w:hAnsi="Arial" w:cs="Arial"/>
          <w:b/>
        </w:rPr>
        <w:t>účelová podpora MŠMT pro velké výzkumné infrastruktury</w:t>
      </w:r>
      <w:r w:rsidRPr="00106780">
        <w:rPr>
          <w:rFonts w:ascii="Arial" w:eastAsia="Calibri" w:hAnsi="Arial" w:cs="Arial"/>
        </w:rPr>
        <w:t xml:space="preserve">, </w:t>
      </w:r>
      <w:r w:rsidR="00041748">
        <w:rPr>
          <w:rFonts w:ascii="Arial" w:eastAsia="Calibri" w:hAnsi="Arial" w:cs="Arial"/>
        </w:rPr>
        <w:t>které</w:t>
      </w:r>
      <w:r w:rsidRPr="00106780">
        <w:rPr>
          <w:rFonts w:ascii="Arial" w:eastAsia="Calibri" w:hAnsi="Arial" w:cs="Arial"/>
        </w:rPr>
        <w:t xml:space="preserve"> jsou prostřednictvím právnických osob ERIC </w:t>
      </w:r>
      <w:r w:rsidR="009F49C2">
        <w:rPr>
          <w:rFonts w:ascii="Arial" w:eastAsia="Calibri" w:hAnsi="Arial" w:cs="Arial"/>
        </w:rPr>
        <w:t>řízeny</w:t>
      </w:r>
      <w:r w:rsidR="00041748">
        <w:rPr>
          <w:rFonts w:ascii="Arial" w:eastAsia="Calibri" w:hAnsi="Arial" w:cs="Arial"/>
        </w:rPr>
        <w:t>. K</w:t>
      </w:r>
      <w:r w:rsidRPr="00106780">
        <w:rPr>
          <w:rFonts w:ascii="Arial" w:eastAsia="Calibri" w:hAnsi="Arial" w:cs="Arial"/>
        </w:rPr>
        <w:t>omplementárně k</w:t>
      </w:r>
      <w:r w:rsidR="00041748">
        <w:rPr>
          <w:rFonts w:ascii="Arial" w:eastAsia="Calibri" w:hAnsi="Arial" w:cs="Arial"/>
        </w:rPr>
        <w:t xml:space="preserve"> jejich </w:t>
      </w:r>
      <w:r w:rsidRPr="00106780">
        <w:rPr>
          <w:rFonts w:ascii="Arial" w:eastAsia="Calibri" w:hAnsi="Arial" w:cs="Arial"/>
        </w:rPr>
        <w:t>provozním nákladům hrazeným z prostředků účelové podpory MŠMT jsou investiční náklady velkých výzkumných infrastruktur hrazeny z</w:t>
      </w:r>
      <w:r w:rsidR="00041748">
        <w:rPr>
          <w:rFonts w:ascii="Arial" w:eastAsia="Calibri" w:hAnsi="Arial" w:cs="Arial"/>
        </w:rPr>
        <w:t>e zdrojů</w:t>
      </w:r>
      <w:r w:rsidRPr="00106780">
        <w:rPr>
          <w:rFonts w:ascii="Arial" w:eastAsia="Calibri" w:hAnsi="Arial" w:cs="Arial"/>
        </w:rPr>
        <w:t xml:space="preserve"> </w:t>
      </w:r>
      <w:r w:rsidRPr="00041748">
        <w:rPr>
          <w:rFonts w:ascii="Arial" w:eastAsia="Calibri" w:hAnsi="Arial" w:cs="Arial"/>
          <w:b/>
        </w:rPr>
        <w:t>Evropských strukturálních a investičních fondů</w:t>
      </w:r>
      <w:r w:rsidRPr="00041748">
        <w:rPr>
          <w:rFonts w:ascii="Arial" w:eastAsia="Calibri" w:hAnsi="Arial" w:cs="Arial"/>
        </w:rPr>
        <w:t xml:space="preserve"> z OP VVV</w:t>
      </w:r>
      <w:r w:rsidRPr="00106780">
        <w:rPr>
          <w:rFonts w:ascii="Arial" w:eastAsia="Calibri" w:hAnsi="Arial" w:cs="Arial"/>
        </w:rPr>
        <w:t xml:space="preserve">. </w:t>
      </w:r>
      <w:r w:rsidR="00041748">
        <w:rPr>
          <w:rFonts w:ascii="Arial" w:eastAsia="Calibri" w:hAnsi="Arial" w:cs="Arial"/>
        </w:rPr>
        <w:t>Třetím</w:t>
      </w:r>
      <w:r w:rsidRPr="00106780">
        <w:rPr>
          <w:rFonts w:ascii="Arial" w:eastAsia="Calibri" w:hAnsi="Arial" w:cs="Arial"/>
        </w:rPr>
        <w:t xml:space="preserve"> z roz</w:t>
      </w:r>
      <w:r w:rsidR="00041748">
        <w:rPr>
          <w:rFonts w:ascii="Arial" w:eastAsia="Calibri" w:hAnsi="Arial" w:cs="Arial"/>
        </w:rPr>
        <w:t>počtových zdrojů zabezpečujícím</w:t>
      </w:r>
      <w:r w:rsidRPr="00106780">
        <w:rPr>
          <w:rFonts w:ascii="Arial" w:eastAsia="Calibri" w:hAnsi="Arial" w:cs="Arial"/>
        </w:rPr>
        <w:t xml:space="preserve"> účast ČR v právnických osobách ERIC je poté </w:t>
      </w:r>
      <w:r w:rsidRPr="00106780">
        <w:rPr>
          <w:rFonts w:ascii="Arial" w:eastAsia="Calibri" w:hAnsi="Arial" w:cs="Arial"/>
          <w:b/>
        </w:rPr>
        <w:t>institucionální podpora na mezinárodní spolupráci ČR ve výzkumu a vývoji</w:t>
      </w:r>
      <w:r w:rsidRPr="00106780">
        <w:rPr>
          <w:rFonts w:ascii="Arial" w:eastAsia="Calibri" w:hAnsi="Arial" w:cs="Arial"/>
        </w:rPr>
        <w:t>, z</w:t>
      </w:r>
      <w:r w:rsidR="009F49C2">
        <w:rPr>
          <w:rFonts w:ascii="Arial" w:eastAsia="Calibri" w:hAnsi="Arial" w:cs="Arial"/>
        </w:rPr>
        <w:t>e</w:t>
      </w:r>
      <w:r w:rsidRPr="00106780">
        <w:rPr>
          <w:rFonts w:ascii="Arial" w:eastAsia="Calibri" w:hAnsi="Arial" w:cs="Arial"/>
        </w:rPr>
        <w:t> </w:t>
      </w:r>
      <w:r w:rsidR="009F49C2">
        <w:rPr>
          <w:rFonts w:ascii="Arial" w:eastAsia="Calibri" w:hAnsi="Arial" w:cs="Arial"/>
        </w:rPr>
        <w:t>které</w:t>
      </w:r>
      <w:r w:rsidRPr="00106780">
        <w:rPr>
          <w:rFonts w:ascii="Arial" w:eastAsia="Calibri" w:hAnsi="Arial" w:cs="Arial"/>
        </w:rPr>
        <w:t xml:space="preserve"> jsou v souladu s legislativní úpravou ČR ze strany MŠMT hrazeny mandatorní </w:t>
      </w:r>
      <w:r w:rsidR="009F49C2">
        <w:rPr>
          <w:rFonts w:ascii="Arial" w:eastAsia="Calibri" w:hAnsi="Arial" w:cs="Arial"/>
        </w:rPr>
        <w:t xml:space="preserve">členské </w:t>
      </w:r>
      <w:r w:rsidRPr="00106780">
        <w:rPr>
          <w:rFonts w:ascii="Arial" w:eastAsia="Calibri" w:hAnsi="Arial" w:cs="Arial"/>
        </w:rPr>
        <w:t xml:space="preserve">poplatky ČR související s úhradou nákladů </w:t>
      </w:r>
      <w:r w:rsidR="009F49C2">
        <w:rPr>
          <w:rFonts w:ascii="Arial" w:eastAsia="Calibri" w:hAnsi="Arial" w:cs="Arial"/>
        </w:rPr>
        <w:t xml:space="preserve">tzv. </w:t>
      </w:r>
      <w:r w:rsidRPr="00106780">
        <w:rPr>
          <w:rFonts w:ascii="Arial" w:eastAsia="Calibri" w:hAnsi="Arial" w:cs="Arial"/>
        </w:rPr>
        <w:t>centrálních „</w:t>
      </w:r>
      <w:proofErr w:type="spellStart"/>
      <w:r w:rsidRPr="00106780">
        <w:rPr>
          <w:rFonts w:ascii="Arial" w:eastAsia="Calibri" w:hAnsi="Arial" w:cs="Arial"/>
        </w:rPr>
        <w:t>hubů</w:t>
      </w:r>
      <w:proofErr w:type="spellEnd"/>
      <w:r w:rsidRPr="00106780">
        <w:rPr>
          <w:rFonts w:ascii="Arial" w:eastAsia="Calibri" w:hAnsi="Arial" w:cs="Arial"/>
        </w:rPr>
        <w:t xml:space="preserve">“ právnických osob ERIC </w:t>
      </w:r>
      <w:r w:rsidR="009F49C2">
        <w:rPr>
          <w:rFonts w:ascii="Arial" w:eastAsia="Calibri" w:hAnsi="Arial" w:cs="Arial"/>
        </w:rPr>
        <w:t>anebo</w:t>
      </w:r>
      <w:r w:rsidRPr="00106780">
        <w:rPr>
          <w:rFonts w:ascii="Arial" w:eastAsia="Calibri" w:hAnsi="Arial" w:cs="Arial"/>
        </w:rPr>
        <w:t xml:space="preserve"> s úhradou hotovostních popl</w:t>
      </w:r>
      <w:r w:rsidR="00041748">
        <w:rPr>
          <w:rFonts w:ascii="Arial" w:eastAsia="Calibri" w:hAnsi="Arial" w:cs="Arial"/>
        </w:rPr>
        <w:t>atků ČR určených na konstrukci či</w:t>
      </w:r>
      <w:r w:rsidRPr="00106780">
        <w:rPr>
          <w:rFonts w:ascii="Arial" w:eastAsia="Calibri" w:hAnsi="Arial" w:cs="Arial"/>
        </w:rPr>
        <w:t xml:space="preserve"> implementaci výzkumných infrastruktur.</w:t>
      </w:r>
    </w:p>
    <w:p w14:paraId="6DED2FFA" w14:textId="77777777" w:rsidR="00106780" w:rsidRPr="00106780" w:rsidRDefault="00106780" w:rsidP="00106780">
      <w:pPr>
        <w:spacing w:after="0" w:line="240" w:lineRule="auto"/>
        <w:jc w:val="both"/>
        <w:rPr>
          <w:rFonts w:ascii="Arial" w:eastAsia="Calibri" w:hAnsi="Arial" w:cs="Arial"/>
        </w:rPr>
      </w:pPr>
    </w:p>
    <w:p w14:paraId="728B5688" w14:textId="723D1BD5" w:rsidR="00572BE0" w:rsidRDefault="00572BE0" w:rsidP="00572BE0">
      <w:pPr>
        <w:spacing w:after="0" w:line="240" w:lineRule="auto"/>
        <w:jc w:val="both"/>
        <w:rPr>
          <w:rFonts w:ascii="Arial" w:eastAsia="Calibri" w:hAnsi="Arial" w:cs="Arial"/>
        </w:rPr>
      </w:pPr>
      <w:r>
        <w:rPr>
          <w:rFonts w:ascii="Arial" w:eastAsia="Calibri" w:hAnsi="Arial" w:cs="Arial"/>
        </w:rPr>
        <w:t xml:space="preserve">Z perspektivy </w:t>
      </w:r>
      <w:r>
        <w:rPr>
          <w:rFonts w:ascii="Arial" w:eastAsia="Calibri" w:hAnsi="Arial" w:cs="Arial"/>
          <w:b/>
        </w:rPr>
        <w:t>Cestovní mapy ESFRI</w:t>
      </w:r>
      <w:r>
        <w:rPr>
          <w:rFonts w:ascii="Arial" w:eastAsia="Calibri" w:hAnsi="Arial" w:cs="Arial"/>
        </w:rPr>
        <w:t xml:space="preserve">, která sdružuje již zdárně implementované (tzv. „ESFRI </w:t>
      </w:r>
      <w:proofErr w:type="spellStart"/>
      <w:r>
        <w:rPr>
          <w:rFonts w:ascii="Arial" w:eastAsia="Calibri" w:hAnsi="Arial" w:cs="Arial"/>
        </w:rPr>
        <w:t>Landmark</w:t>
      </w:r>
      <w:proofErr w:type="spellEnd"/>
      <w:r>
        <w:rPr>
          <w:rFonts w:ascii="Arial" w:eastAsia="Calibri" w:hAnsi="Arial" w:cs="Arial"/>
        </w:rPr>
        <w:t xml:space="preserve">“) i nově budované (tzv. „ESFRI Project“) panevropské výzkumné infrastruktury, lze konstatovat, že proces internacionalizace velkých výzkumných infrastruktur je dosti pokročilý. Z perspektivy velkých výzkumných infrastruktur, jež jsou předkládaným materiálem navrženy vládě ČR ke schválení jejich financování z prostředků účelové podpory MŠMT, lze konstatovat, že ČR je zapojena do </w:t>
      </w:r>
      <w:r w:rsidRPr="005854FF">
        <w:rPr>
          <w:rFonts w:ascii="Arial" w:eastAsia="Calibri" w:hAnsi="Arial" w:cs="Arial"/>
        </w:rPr>
        <w:t>28 (z celkem 55) panevropských výzkumných infrastruktur</w:t>
      </w:r>
      <w:r>
        <w:rPr>
          <w:rFonts w:ascii="Arial" w:eastAsia="Calibri" w:hAnsi="Arial" w:cs="Arial"/>
        </w:rPr>
        <w:t xml:space="preserve"> uvedených v nejaktuálnější </w:t>
      </w:r>
      <w:r w:rsidR="005854FF">
        <w:rPr>
          <w:rFonts w:ascii="Arial" w:eastAsia="Calibri" w:hAnsi="Arial" w:cs="Arial"/>
        </w:rPr>
        <w:t>verzi Cestovní mapy</w:t>
      </w:r>
      <w:r>
        <w:rPr>
          <w:rFonts w:ascii="Arial" w:eastAsia="Calibri" w:hAnsi="Arial" w:cs="Arial"/>
        </w:rPr>
        <w:t xml:space="preserve"> ESFRI z roku 2018, z toho 23 (z celkem 37) tzv. </w:t>
      </w:r>
      <w:r w:rsidRPr="00572BE0">
        <w:rPr>
          <w:rFonts w:ascii="Arial" w:eastAsia="Calibri" w:hAnsi="Arial" w:cs="Arial"/>
          <w:b/>
        </w:rPr>
        <w:t xml:space="preserve">„ESFRI </w:t>
      </w:r>
      <w:proofErr w:type="spellStart"/>
      <w:r w:rsidRPr="00572BE0">
        <w:rPr>
          <w:rFonts w:ascii="Arial" w:eastAsia="Calibri" w:hAnsi="Arial" w:cs="Arial"/>
          <w:b/>
        </w:rPr>
        <w:t>Landmark</w:t>
      </w:r>
      <w:proofErr w:type="spellEnd"/>
      <w:r w:rsidRPr="00572BE0">
        <w:rPr>
          <w:rFonts w:ascii="Arial" w:eastAsia="Calibri" w:hAnsi="Arial" w:cs="Arial"/>
          <w:b/>
        </w:rPr>
        <w:t>“</w:t>
      </w:r>
      <w:r>
        <w:rPr>
          <w:rFonts w:ascii="Arial" w:eastAsia="Calibri" w:hAnsi="Arial" w:cs="Arial"/>
        </w:rPr>
        <w:t xml:space="preserve"> a 5 (z celkem 18) tzv. </w:t>
      </w:r>
      <w:r w:rsidRPr="00572BE0">
        <w:rPr>
          <w:rFonts w:ascii="Arial" w:eastAsia="Calibri" w:hAnsi="Arial" w:cs="Arial"/>
          <w:b/>
        </w:rPr>
        <w:t>„ESFRI Project“</w:t>
      </w:r>
      <w:r w:rsidR="005854FF">
        <w:rPr>
          <w:rFonts w:ascii="Arial" w:eastAsia="Calibri" w:hAnsi="Arial" w:cs="Arial"/>
          <w:b/>
        </w:rPr>
        <w:t xml:space="preserve"> </w:t>
      </w:r>
      <w:r w:rsidR="005854FF">
        <w:rPr>
          <w:rFonts w:ascii="Arial" w:eastAsia="Calibri" w:hAnsi="Arial" w:cs="Arial"/>
        </w:rPr>
        <w:t>panevropských výzkumných infrastruktur</w:t>
      </w:r>
      <w:r>
        <w:rPr>
          <w:rFonts w:ascii="Arial" w:eastAsia="Calibri" w:hAnsi="Arial" w:cs="Arial"/>
        </w:rPr>
        <w:t>.</w:t>
      </w:r>
    </w:p>
    <w:p w14:paraId="72B55F7C" w14:textId="77777777" w:rsidR="00106780" w:rsidRPr="00106780" w:rsidRDefault="00106780" w:rsidP="00106780">
      <w:pPr>
        <w:spacing w:after="0" w:line="240" w:lineRule="auto"/>
        <w:jc w:val="both"/>
        <w:rPr>
          <w:rFonts w:ascii="Arial" w:eastAsia="Calibri" w:hAnsi="Arial" w:cs="Arial"/>
        </w:rPr>
      </w:pPr>
    </w:p>
    <w:p w14:paraId="331CFB67" w14:textId="77777777" w:rsidR="00106780" w:rsidRPr="00106780" w:rsidRDefault="00106780" w:rsidP="00106780">
      <w:pPr>
        <w:numPr>
          <w:ilvl w:val="0"/>
          <w:numId w:val="43"/>
        </w:numPr>
        <w:spacing w:after="0" w:line="240" w:lineRule="auto"/>
        <w:contextualSpacing/>
        <w:jc w:val="both"/>
        <w:rPr>
          <w:rFonts w:ascii="Arial" w:eastAsia="Calibri" w:hAnsi="Arial" w:cs="Arial"/>
          <w:b/>
          <w:u w:val="single"/>
        </w:rPr>
      </w:pPr>
      <w:r w:rsidRPr="00106780">
        <w:rPr>
          <w:rFonts w:ascii="Arial" w:eastAsia="Calibri" w:hAnsi="Arial" w:cs="Arial"/>
          <w:b/>
          <w:u w:val="single"/>
        </w:rPr>
        <w:t>Mezinárodní hodnocení velkých výzkumných infrastruktur ČR v roce 2017</w:t>
      </w:r>
    </w:p>
    <w:p w14:paraId="79E572DC" w14:textId="77777777" w:rsidR="00106780" w:rsidRPr="00106780" w:rsidRDefault="00106780" w:rsidP="00106780">
      <w:pPr>
        <w:spacing w:after="0" w:line="240" w:lineRule="auto"/>
        <w:jc w:val="both"/>
        <w:rPr>
          <w:rFonts w:ascii="Arial" w:eastAsia="Calibri" w:hAnsi="Arial" w:cs="Arial"/>
        </w:rPr>
      </w:pPr>
    </w:p>
    <w:p w14:paraId="727456F5" w14:textId="09418497" w:rsidR="00106780" w:rsidRPr="00106780" w:rsidRDefault="00106780" w:rsidP="00106780">
      <w:pPr>
        <w:spacing w:after="0" w:line="240" w:lineRule="auto"/>
        <w:jc w:val="both"/>
        <w:rPr>
          <w:rFonts w:ascii="Arial" w:eastAsia="Calibri" w:hAnsi="Arial" w:cs="Arial"/>
          <w:bCs/>
        </w:rPr>
      </w:pPr>
      <w:r w:rsidRPr="00106780">
        <w:rPr>
          <w:rFonts w:ascii="Arial" w:eastAsia="Calibri" w:hAnsi="Arial" w:cs="Arial"/>
          <w:bCs/>
        </w:rPr>
        <w:t xml:space="preserve">Usnesení vlády ČR ze dne 21. prosince 2015 č. 1066 určilo, že poskytování účelové podpory roku 2015 vládou ČR schváleným velkým výzkumným infrastrukturám bude pro léta 2020 až 2022 podmíněno pozitivním výstupem jejich </w:t>
      </w:r>
      <w:r w:rsidRPr="00106780">
        <w:rPr>
          <w:rFonts w:ascii="Arial" w:eastAsia="Calibri" w:hAnsi="Arial" w:cs="Arial"/>
          <w:b/>
          <w:bCs/>
        </w:rPr>
        <w:t>interim re-evaluace</w:t>
      </w:r>
      <w:r w:rsidRPr="00106780">
        <w:rPr>
          <w:rFonts w:ascii="Arial" w:eastAsia="Calibri" w:hAnsi="Arial" w:cs="Arial"/>
          <w:bCs/>
        </w:rPr>
        <w:t xml:space="preserve">, která se uskuteční </w:t>
      </w:r>
      <w:r w:rsidR="004437D2">
        <w:rPr>
          <w:rFonts w:ascii="Arial" w:eastAsia="Calibri" w:hAnsi="Arial" w:cs="Arial"/>
          <w:bCs/>
        </w:rPr>
        <w:t>v r</w:t>
      </w:r>
      <w:r w:rsidRPr="00106780">
        <w:rPr>
          <w:rFonts w:ascii="Arial" w:eastAsia="Calibri" w:hAnsi="Arial" w:cs="Arial"/>
          <w:bCs/>
        </w:rPr>
        <w:t>oce 2017. Strategický dokument stanovující koncepci ČR pro výkon agendy velkých výzkumných infrastruktur</w:t>
      </w:r>
      <w:r w:rsidR="009F49C2">
        <w:rPr>
          <w:rFonts w:ascii="Arial" w:eastAsia="Calibri" w:hAnsi="Arial" w:cs="Arial"/>
          <w:bCs/>
        </w:rPr>
        <w:t xml:space="preserve"> </w:t>
      </w:r>
      <w:r w:rsidRPr="00106780">
        <w:rPr>
          <w:rFonts w:ascii="Arial" w:eastAsia="Calibri" w:hAnsi="Arial" w:cs="Arial"/>
          <w:bCs/>
        </w:rPr>
        <w:t>– Cestovní mapa ČR velkých výzkumných infrastruktur pro léta 2016 až 2022</w:t>
      </w:r>
      <w:r w:rsidR="00F17161">
        <w:rPr>
          <w:rFonts w:ascii="Arial" w:eastAsia="Calibri" w:hAnsi="Arial" w:cs="Arial"/>
          <w:bCs/>
        </w:rPr>
        <w:t xml:space="preserve"> – </w:t>
      </w:r>
      <w:r w:rsidR="009F49C2">
        <w:rPr>
          <w:rFonts w:ascii="Arial" w:eastAsia="Calibri" w:hAnsi="Arial" w:cs="Arial"/>
          <w:bCs/>
        </w:rPr>
        <w:t>přitom současně avizoval</w:t>
      </w:r>
      <w:r w:rsidRPr="00106780">
        <w:rPr>
          <w:rFonts w:ascii="Arial" w:eastAsia="Calibri" w:hAnsi="Arial" w:cs="Arial"/>
          <w:bCs/>
        </w:rPr>
        <w:t xml:space="preserve">, že v roce 2017 bude vyhlášena i </w:t>
      </w:r>
      <w:r w:rsidRPr="00106780">
        <w:rPr>
          <w:rFonts w:ascii="Arial" w:eastAsia="Calibri" w:hAnsi="Arial" w:cs="Arial"/>
          <w:b/>
          <w:bCs/>
        </w:rPr>
        <w:t>„doplňková“ výzva</w:t>
      </w:r>
      <w:r w:rsidRPr="00106780">
        <w:rPr>
          <w:rFonts w:ascii="Arial" w:eastAsia="Calibri" w:hAnsi="Arial" w:cs="Arial"/>
          <w:bCs/>
        </w:rPr>
        <w:t xml:space="preserve"> pro předložení eventuálních nových návrhů velkých výzkumných infrastruktur.</w:t>
      </w:r>
    </w:p>
    <w:p w14:paraId="7438EAB7" w14:textId="77777777" w:rsidR="00106780" w:rsidRPr="00106780" w:rsidRDefault="00106780" w:rsidP="00106780">
      <w:pPr>
        <w:spacing w:after="0" w:line="240" w:lineRule="auto"/>
        <w:jc w:val="both"/>
        <w:rPr>
          <w:rFonts w:ascii="Arial" w:eastAsia="Calibri" w:hAnsi="Arial" w:cs="Arial"/>
          <w:bCs/>
        </w:rPr>
      </w:pPr>
    </w:p>
    <w:p w14:paraId="1F263119" w14:textId="5F8146D1" w:rsidR="009F49C2" w:rsidRDefault="00106780" w:rsidP="00106780">
      <w:pPr>
        <w:spacing w:after="0" w:line="240" w:lineRule="auto"/>
        <w:jc w:val="both"/>
        <w:rPr>
          <w:rFonts w:ascii="Arial" w:eastAsia="Calibri" w:hAnsi="Arial" w:cs="Arial"/>
        </w:rPr>
      </w:pPr>
      <w:r w:rsidRPr="00106780">
        <w:rPr>
          <w:rFonts w:ascii="Arial" w:eastAsia="Calibri" w:hAnsi="Arial" w:cs="Arial"/>
        </w:rPr>
        <w:t xml:space="preserve">V návaznosti na výše uvedené vyhlásilo MŠMT </w:t>
      </w:r>
      <w:r w:rsidR="009F49C2">
        <w:rPr>
          <w:rFonts w:ascii="Arial" w:eastAsia="Calibri" w:hAnsi="Arial" w:cs="Arial"/>
        </w:rPr>
        <w:t>ke dni</w:t>
      </w:r>
      <w:r w:rsidRPr="00106780">
        <w:rPr>
          <w:rFonts w:ascii="Arial" w:eastAsia="Calibri" w:hAnsi="Arial" w:cs="Arial"/>
        </w:rPr>
        <w:t xml:space="preserve"> 1. listopadu 2016 výzvu k předkládání dokumentace pro interim hodnocení 58 velkých výzkumných infrastruktur schválených vládou ČR v roce 2015 a </w:t>
      </w:r>
      <w:r w:rsidR="009F49C2">
        <w:rPr>
          <w:rFonts w:ascii="Arial" w:eastAsia="Calibri" w:hAnsi="Arial" w:cs="Arial"/>
        </w:rPr>
        <w:t xml:space="preserve">dále i </w:t>
      </w:r>
      <w:r w:rsidRPr="00106780">
        <w:rPr>
          <w:rFonts w:ascii="Arial" w:eastAsia="Calibri" w:hAnsi="Arial" w:cs="Arial"/>
        </w:rPr>
        <w:t xml:space="preserve">výzvu k předkládání dokumentace pro ex-ante hodnocení eventuálních nových návrhů velkých výzkumných infrastruktur, </w:t>
      </w:r>
      <w:r w:rsidR="009F49C2">
        <w:rPr>
          <w:rFonts w:ascii="Arial" w:eastAsia="Calibri" w:hAnsi="Arial" w:cs="Arial"/>
        </w:rPr>
        <w:t>jež</w:t>
      </w:r>
      <w:r w:rsidRPr="00106780">
        <w:rPr>
          <w:rFonts w:ascii="Arial" w:eastAsia="Calibri" w:hAnsi="Arial" w:cs="Arial"/>
        </w:rPr>
        <w:t xml:space="preserve"> </w:t>
      </w:r>
      <w:r w:rsidR="009F49C2">
        <w:rPr>
          <w:rFonts w:ascii="Arial" w:eastAsia="Calibri" w:hAnsi="Arial" w:cs="Arial"/>
        </w:rPr>
        <w:t xml:space="preserve">by </w:t>
      </w:r>
      <w:r w:rsidRPr="00106780">
        <w:rPr>
          <w:rFonts w:ascii="Arial" w:eastAsia="Calibri" w:hAnsi="Arial" w:cs="Arial"/>
        </w:rPr>
        <w:t>byly vypracovány od posledního</w:t>
      </w:r>
      <w:r w:rsidR="009F49C2">
        <w:rPr>
          <w:rFonts w:ascii="Arial" w:eastAsia="Calibri" w:hAnsi="Arial" w:cs="Arial"/>
        </w:rPr>
        <w:t xml:space="preserve"> kola</w:t>
      </w:r>
      <w:r w:rsidRPr="00106780">
        <w:rPr>
          <w:rFonts w:ascii="Arial" w:eastAsia="Calibri" w:hAnsi="Arial" w:cs="Arial"/>
        </w:rPr>
        <w:t xml:space="preserve"> mezinárodního hodnocení velkých výzkumných infrastruktur </w:t>
      </w:r>
      <w:r w:rsidR="004437D2">
        <w:rPr>
          <w:rFonts w:ascii="Arial" w:eastAsia="Calibri" w:hAnsi="Arial" w:cs="Arial"/>
        </w:rPr>
        <w:t xml:space="preserve">v </w:t>
      </w:r>
      <w:r w:rsidRPr="00106780">
        <w:rPr>
          <w:rFonts w:ascii="Arial" w:eastAsia="Calibri" w:hAnsi="Arial" w:cs="Arial"/>
        </w:rPr>
        <w:t>ro</w:t>
      </w:r>
      <w:r w:rsidR="004437D2">
        <w:rPr>
          <w:rFonts w:ascii="Arial" w:eastAsia="Calibri" w:hAnsi="Arial" w:cs="Arial"/>
        </w:rPr>
        <w:t>ce</w:t>
      </w:r>
      <w:r w:rsidRPr="00106780">
        <w:rPr>
          <w:rFonts w:ascii="Arial" w:eastAsia="Calibri" w:hAnsi="Arial" w:cs="Arial"/>
        </w:rPr>
        <w:t xml:space="preserve"> 2014. Oba </w:t>
      </w:r>
      <w:r w:rsidR="009F49C2">
        <w:rPr>
          <w:rFonts w:ascii="Arial" w:eastAsia="Calibri" w:hAnsi="Arial" w:cs="Arial"/>
        </w:rPr>
        <w:t xml:space="preserve">dva </w:t>
      </w:r>
      <w:r w:rsidRPr="00106780">
        <w:rPr>
          <w:rFonts w:ascii="Arial" w:eastAsia="Calibri" w:hAnsi="Arial" w:cs="Arial"/>
        </w:rPr>
        <w:t xml:space="preserve">uvedené evaluační procesy byly uskutečněny na základě metodik hodnocení, které jsou jako </w:t>
      </w:r>
      <w:r w:rsidR="009F49C2">
        <w:rPr>
          <w:rFonts w:ascii="Arial" w:eastAsia="Calibri" w:hAnsi="Arial" w:cs="Arial"/>
        </w:rPr>
        <w:t xml:space="preserve">integrální </w:t>
      </w:r>
      <w:r w:rsidRPr="00106780">
        <w:rPr>
          <w:rFonts w:ascii="Arial" w:eastAsia="Calibri" w:hAnsi="Arial" w:cs="Arial"/>
        </w:rPr>
        <w:t xml:space="preserve">součást </w:t>
      </w:r>
      <w:r w:rsidR="009F49C2">
        <w:rPr>
          <w:rFonts w:ascii="Arial" w:eastAsia="Calibri" w:hAnsi="Arial" w:cs="Arial"/>
        </w:rPr>
        <w:t xml:space="preserve">zadávací </w:t>
      </w:r>
      <w:r w:rsidRPr="00106780">
        <w:rPr>
          <w:rFonts w:ascii="Arial" w:eastAsia="Calibri" w:hAnsi="Arial" w:cs="Arial"/>
        </w:rPr>
        <w:t xml:space="preserve">dokumentace </w:t>
      </w:r>
      <w:r w:rsidR="009F49C2">
        <w:rPr>
          <w:rFonts w:ascii="Arial" w:eastAsia="Calibri" w:hAnsi="Arial" w:cs="Arial"/>
        </w:rPr>
        <w:t>k</w:t>
      </w:r>
      <w:r w:rsidRPr="00106780">
        <w:rPr>
          <w:rFonts w:ascii="Arial" w:eastAsia="Calibri" w:hAnsi="Arial" w:cs="Arial"/>
        </w:rPr>
        <w:t xml:space="preserve"> hodnocení zveřejněny na internetových stránkách MŠMT: </w:t>
      </w:r>
      <w:hyperlink r:id="rId8" w:history="1">
        <w:r w:rsidRPr="00A80308">
          <w:rPr>
            <w:rFonts w:ascii="Arial" w:eastAsia="Calibri" w:hAnsi="Arial" w:cs="Arial"/>
            <w:color w:val="0563C1" w:themeColor="hyperlink"/>
            <w:u w:val="single"/>
          </w:rPr>
          <w:t>www.msmt.cz/vyzkum-a-vyvoj-2/vyzvy-k-predkladani-dokumentace-pro-hodnoceni-velkych</w:t>
        </w:r>
      </w:hyperlink>
      <w:r w:rsidR="00E47787">
        <w:rPr>
          <w:rFonts w:ascii="Arial" w:eastAsia="Calibri" w:hAnsi="Arial" w:cs="Arial"/>
        </w:rPr>
        <w:t>.</w:t>
      </w:r>
    </w:p>
    <w:p w14:paraId="4691561B" w14:textId="7E784BD0" w:rsidR="00106780" w:rsidRPr="00106780" w:rsidRDefault="00106780" w:rsidP="00106780">
      <w:pPr>
        <w:spacing w:after="0" w:line="240" w:lineRule="auto"/>
        <w:jc w:val="both"/>
        <w:rPr>
          <w:rFonts w:ascii="Arial" w:eastAsia="Calibri" w:hAnsi="Arial" w:cs="Arial"/>
          <w:bCs/>
        </w:rPr>
      </w:pPr>
      <w:r w:rsidRPr="00106780">
        <w:rPr>
          <w:rFonts w:ascii="Arial" w:eastAsia="Calibri" w:hAnsi="Arial" w:cs="Arial"/>
          <w:b/>
          <w:bCs/>
        </w:rPr>
        <w:lastRenderedPageBreak/>
        <w:t>Metodiky hodnocení</w:t>
      </w:r>
      <w:r w:rsidRPr="00106780">
        <w:rPr>
          <w:rFonts w:ascii="Arial" w:eastAsia="Calibri" w:hAnsi="Arial" w:cs="Arial"/>
          <w:bCs/>
        </w:rPr>
        <w:t xml:space="preserve"> velkých výzkumných infrastruktur i jejich nových návrhů, včetně dílčích formulářů pro přípravu dokumentace pro hodnocení, byly přitom před vyhlášením obou dvou výzev opakovaně debatovány na platformě Rady pro velké výzkumné infrastruktury a</w:t>
      </w:r>
      <w:r w:rsidR="009F49C2">
        <w:rPr>
          <w:rFonts w:ascii="Arial" w:eastAsia="Calibri" w:hAnsi="Arial" w:cs="Arial"/>
          <w:bCs/>
        </w:rPr>
        <w:t> </w:t>
      </w:r>
      <w:r w:rsidRPr="00106780">
        <w:rPr>
          <w:rFonts w:ascii="Arial" w:eastAsia="Calibri" w:hAnsi="Arial" w:cs="Arial"/>
          <w:bCs/>
        </w:rPr>
        <w:t>jejími členy, tzn. zástupci všech relevantních stakeholderů ČR, i schváleny.</w:t>
      </w:r>
    </w:p>
    <w:p w14:paraId="50A12BBD" w14:textId="77777777" w:rsidR="00106780" w:rsidRPr="00106780" w:rsidRDefault="00106780" w:rsidP="00106780">
      <w:pPr>
        <w:spacing w:after="0" w:line="240" w:lineRule="auto"/>
        <w:jc w:val="both"/>
        <w:rPr>
          <w:rFonts w:ascii="Arial" w:eastAsia="Calibri" w:hAnsi="Arial" w:cs="Arial"/>
          <w:bCs/>
        </w:rPr>
      </w:pPr>
    </w:p>
    <w:p w14:paraId="5217DB02" w14:textId="3E9B5AA8" w:rsidR="00106780" w:rsidRPr="00106780" w:rsidRDefault="00106780" w:rsidP="00106780">
      <w:pPr>
        <w:spacing w:after="0" w:line="240" w:lineRule="auto"/>
        <w:jc w:val="both"/>
        <w:rPr>
          <w:rFonts w:ascii="Arial" w:eastAsia="Calibri" w:hAnsi="Arial" w:cs="Arial"/>
          <w:bCs/>
        </w:rPr>
      </w:pPr>
      <w:r w:rsidRPr="00106780">
        <w:rPr>
          <w:rFonts w:ascii="Arial" w:eastAsia="Calibri" w:hAnsi="Arial" w:cs="Arial"/>
          <w:bCs/>
        </w:rPr>
        <w:t>Hodnocení velkých</w:t>
      </w:r>
      <w:r w:rsidR="00CB4C33">
        <w:rPr>
          <w:rFonts w:ascii="Arial" w:eastAsia="Calibri" w:hAnsi="Arial" w:cs="Arial"/>
          <w:bCs/>
        </w:rPr>
        <w:t xml:space="preserve"> výzkumných infrastruktur a jeji</w:t>
      </w:r>
      <w:r w:rsidRPr="00106780">
        <w:rPr>
          <w:rFonts w:ascii="Arial" w:eastAsia="Calibri" w:hAnsi="Arial" w:cs="Arial"/>
          <w:bCs/>
        </w:rPr>
        <w:t xml:space="preserve">ch </w:t>
      </w:r>
      <w:r w:rsidR="004437D2">
        <w:rPr>
          <w:rFonts w:ascii="Arial" w:eastAsia="Calibri" w:hAnsi="Arial" w:cs="Arial"/>
          <w:bCs/>
        </w:rPr>
        <w:t xml:space="preserve">zcela </w:t>
      </w:r>
      <w:r w:rsidRPr="00106780">
        <w:rPr>
          <w:rFonts w:ascii="Arial" w:eastAsia="Calibri" w:hAnsi="Arial" w:cs="Arial"/>
          <w:bCs/>
        </w:rPr>
        <w:t xml:space="preserve">nových návrhů bylo zaměřeno na posouzení </w:t>
      </w:r>
      <w:r w:rsidR="009F49C2">
        <w:rPr>
          <w:rFonts w:ascii="Arial" w:eastAsia="Calibri" w:hAnsi="Arial" w:cs="Arial"/>
          <w:bCs/>
        </w:rPr>
        <w:t xml:space="preserve">jejich </w:t>
      </w:r>
      <w:r w:rsidRPr="00106780">
        <w:rPr>
          <w:rFonts w:ascii="Arial" w:eastAsia="Calibri" w:hAnsi="Arial" w:cs="Arial"/>
          <w:bCs/>
        </w:rPr>
        <w:t xml:space="preserve">následujících kritérií: </w:t>
      </w:r>
      <w:r w:rsidRPr="00106780">
        <w:rPr>
          <w:rFonts w:ascii="Arial" w:eastAsia="Calibri" w:hAnsi="Arial" w:cs="Arial"/>
          <w:b/>
          <w:bCs/>
        </w:rPr>
        <w:t>expertíza</w:t>
      </w:r>
      <w:r w:rsidRPr="00106780">
        <w:rPr>
          <w:rFonts w:ascii="Arial" w:eastAsia="Calibri" w:hAnsi="Arial" w:cs="Arial"/>
          <w:bCs/>
        </w:rPr>
        <w:t xml:space="preserve"> (znalosti a technologie poskytované velkou výzkumnou infrastrukturou uživatelské komunitě na principu </w:t>
      </w:r>
      <w:r w:rsidR="009F49C2">
        <w:rPr>
          <w:rFonts w:ascii="Arial" w:eastAsia="Calibri" w:hAnsi="Arial" w:cs="Arial"/>
          <w:bCs/>
        </w:rPr>
        <w:t xml:space="preserve">politiky </w:t>
      </w:r>
      <w:r w:rsidRPr="00106780">
        <w:rPr>
          <w:rFonts w:ascii="Arial" w:eastAsia="Calibri" w:hAnsi="Arial" w:cs="Arial"/>
          <w:bCs/>
        </w:rPr>
        <w:t xml:space="preserve">otevřeného přístupu ke kapacitám); </w:t>
      </w:r>
      <w:r w:rsidRPr="00106780">
        <w:rPr>
          <w:rFonts w:ascii="Arial" w:eastAsia="Calibri" w:hAnsi="Arial" w:cs="Arial"/>
          <w:b/>
          <w:bCs/>
        </w:rPr>
        <w:t>management</w:t>
      </w:r>
      <w:r w:rsidRPr="00106780">
        <w:rPr>
          <w:rFonts w:ascii="Arial" w:eastAsia="Calibri" w:hAnsi="Arial" w:cs="Arial"/>
          <w:bCs/>
        </w:rPr>
        <w:t xml:space="preserve"> řízení (organizační struktura řízení a zabezpečení lidských zdrojů pro provoz velké výzkumné infrastruktury); </w:t>
      </w:r>
      <w:r w:rsidRPr="00106780">
        <w:rPr>
          <w:rFonts w:ascii="Arial" w:eastAsia="Calibri" w:hAnsi="Arial" w:cs="Arial"/>
          <w:b/>
          <w:bCs/>
        </w:rPr>
        <w:t>význam a přínos</w:t>
      </w:r>
      <w:r w:rsidRPr="00106780">
        <w:rPr>
          <w:rFonts w:ascii="Arial" w:eastAsia="Calibri" w:hAnsi="Arial" w:cs="Arial"/>
          <w:bCs/>
        </w:rPr>
        <w:t xml:space="preserve"> pro rozvoj věcně příslušného vědeckého odvětví (způsob, </w:t>
      </w:r>
      <w:r w:rsidR="009F49C2">
        <w:rPr>
          <w:rFonts w:ascii="Arial" w:eastAsia="Calibri" w:hAnsi="Arial" w:cs="Arial"/>
          <w:bCs/>
        </w:rPr>
        <w:t>kterým</w:t>
      </w:r>
      <w:r w:rsidRPr="00106780">
        <w:rPr>
          <w:rFonts w:ascii="Arial" w:eastAsia="Calibri" w:hAnsi="Arial" w:cs="Arial"/>
          <w:bCs/>
        </w:rPr>
        <w:t xml:space="preserve"> velká výzkumná infrastruktura adresuje potřeby uživatelů z výzkumné</w:t>
      </w:r>
      <w:r w:rsidR="009F49C2">
        <w:rPr>
          <w:rFonts w:ascii="Arial" w:eastAsia="Calibri" w:hAnsi="Arial" w:cs="Arial"/>
          <w:bCs/>
        </w:rPr>
        <w:t>ho</w:t>
      </w:r>
      <w:r w:rsidRPr="00106780">
        <w:rPr>
          <w:rFonts w:ascii="Arial" w:eastAsia="Calibri" w:hAnsi="Arial" w:cs="Arial"/>
          <w:bCs/>
        </w:rPr>
        <w:t xml:space="preserve"> a průmyslového sektoru </w:t>
      </w:r>
      <w:r w:rsidR="009F49C2">
        <w:rPr>
          <w:rFonts w:ascii="Arial" w:eastAsia="Calibri" w:hAnsi="Arial" w:cs="Arial"/>
          <w:bCs/>
        </w:rPr>
        <w:t xml:space="preserve">a přispívá k rozvoji odvětví, ve kterém </w:t>
      </w:r>
      <w:r w:rsidRPr="00106780">
        <w:rPr>
          <w:rFonts w:ascii="Arial" w:eastAsia="Calibri" w:hAnsi="Arial" w:cs="Arial"/>
          <w:bCs/>
        </w:rPr>
        <w:t xml:space="preserve">je provozována); </w:t>
      </w:r>
      <w:r w:rsidRPr="00106780">
        <w:rPr>
          <w:rFonts w:ascii="Arial" w:eastAsia="Calibri" w:hAnsi="Arial" w:cs="Arial"/>
          <w:b/>
          <w:bCs/>
        </w:rPr>
        <w:t>spolupráce</w:t>
      </w:r>
      <w:r w:rsidRPr="00106780">
        <w:rPr>
          <w:rFonts w:ascii="Arial" w:eastAsia="Calibri" w:hAnsi="Arial" w:cs="Arial"/>
          <w:bCs/>
        </w:rPr>
        <w:t xml:space="preserve"> v rámci </w:t>
      </w:r>
      <w:r w:rsidR="009F49C2">
        <w:rPr>
          <w:rFonts w:ascii="Arial" w:eastAsia="Calibri" w:hAnsi="Arial" w:cs="Arial"/>
          <w:bCs/>
        </w:rPr>
        <w:t>Evropského výzkumného prostoru i</w:t>
      </w:r>
      <w:r w:rsidRPr="00106780">
        <w:rPr>
          <w:rFonts w:ascii="Arial" w:eastAsia="Calibri" w:hAnsi="Arial" w:cs="Arial"/>
          <w:bCs/>
        </w:rPr>
        <w:t xml:space="preserve"> mimo něj (spolupráce velké výzkumné infrastruktury s výzkumnými infrastrukturami/organizacemi a průmyslovým partnery), </w:t>
      </w:r>
      <w:r w:rsidRPr="00106780">
        <w:rPr>
          <w:rFonts w:ascii="Arial" w:eastAsia="Calibri" w:hAnsi="Arial" w:cs="Arial"/>
          <w:b/>
          <w:bCs/>
        </w:rPr>
        <w:t>politika</w:t>
      </w:r>
      <w:r w:rsidRPr="00106780">
        <w:rPr>
          <w:rFonts w:ascii="Arial" w:eastAsia="Calibri" w:hAnsi="Arial" w:cs="Arial"/>
          <w:bCs/>
        </w:rPr>
        <w:t xml:space="preserve"> </w:t>
      </w:r>
      <w:r w:rsidRPr="00106780">
        <w:rPr>
          <w:rFonts w:ascii="Arial" w:eastAsia="Calibri" w:hAnsi="Arial" w:cs="Arial"/>
          <w:b/>
          <w:bCs/>
        </w:rPr>
        <w:t>otevřeného přístupu</w:t>
      </w:r>
      <w:r w:rsidRPr="00106780">
        <w:rPr>
          <w:rFonts w:ascii="Arial" w:eastAsia="Calibri" w:hAnsi="Arial" w:cs="Arial"/>
          <w:bCs/>
        </w:rPr>
        <w:t xml:space="preserve"> (organizace otevřeného přístupu ke kapacitám, které velká výzkumná infrastruktura nabízí svým uživatelům), </w:t>
      </w:r>
      <w:r w:rsidRPr="00106780">
        <w:rPr>
          <w:rFonts w:ascii="Arial" w:eastAsia="Calibri" w:hAnsi="Arial" w:cs="Arial"/>
          <w:b/>
          <w:bCs/>
        </w:rPr>
        <w:t>využití kapacit</w:t>
      </w:r>
      <w:r w:rsidRPr="00106780">
        <w:rPr>
          <w:rFonts w:ascii="Arial" w:eastAsia="Calibri" w:hAnsi="Arial" w:cs="Arial"/>
          <w:bCs/>
        </w:rPr>
        <w:t xml:space="preserve"> (analýza uživatelské komunity velké výzkumné infrastruktury v ČR a v zahraničí a míra/intenzita využití jejích kapacit), </w:t>
      </w:r>
      <w:r w:rsidRPr="00106780">
        <w:rPr>
          <w:rFonts w:ascii="Arial" w:eastAsia="Calibri" w:hAnsi="Arial" w:cs="Arial"/>
          <w:b/>
          <w:bCs/>
        </w:rPr>
        <w:t>vědecké výsledky</w:t>
      </w:r>
      <w:r w:rsidRPr="00106780">
        <w:rPr>
          <w:rFonts w:ascii="Arial" w:eastAsia="Calibri" w:hAnsi="Arial" w:cs="Arial"/>
          <w:bCs/>
        </w:rPr>
        <w:t xml:space="preserve"> (kvalita a kvantita výsledků výzkumu, vývoje a inovací dosažených uživateli velké výzkumné infrastruktury za využití jejích kapacit, včetně přínosu k rozvoji nových technologií), </w:t>
      </w:r>
      <w:r w:rsidRPr="00106780">
        <w:rPr>
          <w:rFonts w:ascii="Arial" w:eastAsia="Calibri" w:hAnsi="Arial" w:cs="Arial"/>
          <w:b/>
          <w:bCs/>
        </w:rPr>
        <w:t>strategický rozvoj</w:t>
      </w:r>
      <w:r w:rsidRPr="00106780">
        <w:rPr>
          <w:rFonts w:ascii="Arial" w:eastAsia="Calibri" w:hAnsi="Arial" w:cs="Arial"/>
          <w:bCs/>
        </w:rPr>
        <w:t xml:space="preserve"> (</w:t>
      </w:r>
      <w:r w:rsidR="00D1214E">
        <w:rPr>
          <w:rFonts w:ascii="Arial" w:eastAsia="Calibri" w:hAnsi="Arial" w:cs="Arial"/>
          <w:bCs/>
        </w:rPr>
        <w:t xml:space="preserve">další </w:t>
      </w:r>
      <w:r w:rsidRPr="00106780">
        <w:rPr>
          <w:rFonts w:ascii="Arial" w:eastAsia="Calibri" w:hAnsi="Arial" w:cs="Arial"/>
          <w:bCs/>
        </w:rPr>
        <w:t xml:space="preserve">rozvoj velké výzkumné infrastruktury v krátkodobém a dlouhodobém horizontu, včetně strategie proveditelnosti zahrnující analýzu rizik a způsob jejich adresování), </w:t>
      </w:r>
      <w:r w:rsidRPr="00106780">
        <w:rPr>
          <w:rFonts w:ascii="Arial" w:eastAsia="Calibri" w:hAnsi="Arial" w:cs="Arial"/>
          <w:b/>
          <w:bCs/>
        </w:rPr>
        <w:t>rozpočet</w:t>
      </w:r>
      <w:r w:rsidRPr="00106780">
        <w:rPr>
          <w:rFonts w:ascii="Arial" w:eastAsia="Calibri" w:hAnsi="Arial" w:cs="Arial"/>
          <w:bCs/>
        </w:rPr>
        <w:t xml:space="preserve"> (provozní a investiční náklady velké výzkumné infrastruktury </w:t>
      </w:r>
      <w:r w:rsidR="00D1214E">
        <w:rPr>
          <w:rFonts w:ascii="Arial" w:eastAsia="Calibri" w:hAnsi="Arial" w:cs="Arial"/>
          <w:bCs/>
        </w:rPr>
        <w:t>pro</w:t>
      </w:r>
      <w:r w:rsidRPr="00106780">
        <w:rPr>
          <w:rFonts w:ascii="Arial" w:eastAsia="Calibri" w:hAnsi="Arial" w:cs="Arial"/>
          <w:bCs/>
        </w:rPr>
        <w:t xml:space="preserve"> následujících 5 let, tzn. do roku 2022 včetně), </w:t>
      </w:r>
      <w:r w:rsidRPr="00106780">
        <w:rPr>
          <w:rFonts w:ascii="Arial" w:eastAsia="Calibri" w:hAnsi="Arial" w:cs="Arial"/>
          <w:b/>
          <w:bCs/>
        </w:rPr>
        <w:t>progres za uplynulé období</w:t>
      </w:r>
      <w:r w:rsidRPr="00106780">
        <w:rPr>
          <w:rFonts w:ascii="Arial" w:eastAsia="Calibri" w:hAnsi="Arial" w:cs="Arial"/>
          <w:bCs/>
        </w:rPr>
        <w:t xml:space="preserve"> (stěžejní „milníky“ dosažené velkou výzkumnou infrastrukturou v období od provedení posledního hodnocení roku 2014 a způsob reflexe doporučení mezinárodní hodnotící komise </w:t>
      </w:r>
      <w:r w:rsidR="00D1214E">
        <w:rPr>
          <w:rFonts w:ascii="Arial" w:eastAsia="Calibri" w:hAnsi="Arial" w:cs="Arial"/>
          <w:bCs/>
        </w:rPr>
        <w:t xml:space="preserve">komunikovaných </w:t>
      </w:r>
      <w:r w:rsidRPr="00106780">
        <w:rPr>
          <w:rFonts w:ascii="Arial" w:eastAsia="Calibri" w:hAnsi="Arial" w:cs="Arial"/>
          <w:bCs/>
        </w:rPr>
        <w:t xml:space="preserve">roku 2014), </w:t>
      </w:r>
      <w:r w:rsidRPr="00106780">
        <w:rPr>
          <w:rFonts w:ascii="Arial" w:eastAsia="Calibri" w:hAnsi="Arial" w:cs="Arial"/>
          <w:b/>
          <w:bCs/>
        </w:rPr>
        <w:t>komunikační a marketingová strategie</w:t>
      </w:r>
      <w:r w:rsidRPr="00106780">
        <w:rPr>
          <w:rFonts w:ascii="Arial" w:eastAsia="Calibri" w:hAnsi="Arial" w:cs="Arial"/>
          <w:bCs/>
        </w:rPr>
        <w:t xml:space="preserve"> (komunikace velké výzkumné infrastruktury s odbornou a laickou veřejností, včetně rozvoje popularizačních aktivit).</w:t>
      </w:r>
    </w:p>
    <w:p w14:paraId="7839C466" w14:textId="77777777" w:rsidR="00106780" w:rsidRPr="00106780" w:rsidRDefault="00106780" w:rsidP="00106780">
      <w:pPr>
        <w:spacing w:after="0" w:line="240" w:lineRule="auto"/>
        <w:jc w:val="both"/>
        <w:rPr>
          <w:rFonts w:ascii="Arial" w:eastAsia="Calibri" w:hAnsi="Arial" w:cs="Arial"/>
          <w:bCs/>
        </w:rPr>
      </w:pPr>
    </w:p>
    <w:p w14:paraId="22BDC38F" w14:textId="7A9A9635" w:rsidR="00D12BE8" w:rsidRDefault="00106780" w:rsidP="00106780">
      <w:pPr>
        <w:spacing w:after="0" w:line="240" w:lineRule="auto"/>
        <w:jc w:val="both"/>
        <w:rPr>
          <w:rFonts w:ascii="Arial" w:eastAsia="Calibri" w:hAnsi="Arial" w:cs="Arial"/>
          <w:bCs/>
        </w:rPr>
      </w:pPr>
      <w:r w:rsidRPr="00106780">
        <w:rPr>
          <w:rFonts w:ascii="Arial" w:eastAsia="Calibri" w:hAnsi="Arial" w:cs="Arial"/>
          <w:bCs/>
        </w:rPr>
        <w:t xml:space="preserve">Hodnocení provedla </w:t>
      </w:r>
      <w:r w:rsidRPr="00106780">
        <w:rPr>
          <w:rFonts w:ascii="Arial" w:eastAsia="Calibri" w:hAnsi="Arial" w:cs="Arial"/>
          <w:b/>
          <w:bCs/>
        </w:rPr>
        <w:t>mezinárodní hodnotící komise</w:t>
      </w:r>
      <w:r w:rsidRPr="00106780">
        <w:rPr>
          <w:rFonts w:ascii="Arial" w:eastAsia="Calibri" w:hAnsi="Arial" w:cs="Arial"/>
          <w:bCs/>
        </w:rPr>
        <w:t xml:space="preserve">, která byla sestavena z celkem 6 vědně-oborových panelů vždy po 5 členech, z nichž vždy 4 členové byli ze zahraničí, 1 člen pocházel z ČR a 1 zahraniční člen vykonával funkci předsedy panelu. Mezinárodní hodnotící komise měla i předsedu, který dohlížel hodnotící činnosti jednotlivých </w:t>
      </w:r>
      <w:r w:rsidRPr="00106780">
        <w:rPr>
          <w:rFonts w:ascii="Arial" w:eastAsia="Calibri" w:hAnsi="Arial" w:cs="Arial"/>
          <w:b/>
          <w:bCs/>
        </w:rPr>
        <w:t>vědně-oborových panelů</w:t>
      </w:r>
      <w:r w:rsidRPr="00106780">
        <w:rPr>
          <w:rFonts w:ascii="Arial" w:eastAsia="Calibri" w:hAnsi="Arial" w:cs="Arial"/>
          <w:bCs/>
        </w:rPr>
        <w:t xml:space="preserve">, aby každý panel uplatňoval dílčí hodnotící kritéria ve stejné míře a intenzitě a přisuzoval jim </w:t>
      </w:r>
      <w:r w:rsidR="00D12BE8">
        <w:rPr>
          <w:rFonts w:ascii="Arial" w:eastAsia="Calibri" w:hAnsi="Arial" w:cs="Arial"/>
          <w:bCs/>
        </w:rPr>
        <w:t>tedy</w:t>
      </w:r>
      <w:r w:rsidRPr="00106780">
        <w:rPr>
          <w:rFonts w:ascii="Arial" w:eastAsia="Calibri" w:hAnsi="Arial" w:cs="Arial"/>
          <w:bCs/>
        </w:rPr>
        <w:t xml:space="preserve"> </w:t>
      </w:r>
      <w:r w:rsidR="00D12BE8">
        <w:rPr>
          <w:rFonts w:ascii="Arial" w:eastAsia="Calibri" w:hAnsi="Arial" w:cs="Arial"/>
          <w:bCs/>
        </w:rPr>
        <w:t xml:space="preserve">rovněž </w:t>
      </w:r>
      <w:r w:rsidRPr="00106780">
        <w:rPr>
          <w:rFonts w:ascii="Arial" w:eastAsia="Calibri" w:hAnsi="Arial" w:cs="Arial"/>
          <w:bCs/>
        </w:rPr>
        <w:t>stejnou důležitost. Panely mezinárodní hodnotící komise svým odborným zaměřením korespondovaly s členěním Cestovní mapy ČR velkých výzkumných infrastruktur pro léta 2016 až 2022 a Cestov</w:t>
      </w:r>
      <w:r w:rsidR="00D12BE8">
        <w:rPr>
          <w:rFonts w:ascii="Arial" w:eastAsia="Calibri" w:hAnsi="Arial" w:cs="Arial"/>
          <w:bCs/>
        </w:rPr>
        <w:t xml:space="preserve">ní mapy ESFRI. Jejich expertíza tedy </w:t>
      </w:r>
      <w:r w:rsidRPr="00106780">
        <w:rPr>
          <w:rFonts w:ascii="Arial" w:eastAsia="Calibri" w:hAnsi="Arial" w:cs="Arial"/>
          <w:bCs/>
        </w:rPr>
        <w:t xml:space="preserve">zahrnovala </w:t>
      </w:r>
      <w:r w:rsidR="00D12BE8">
        <w:rPr>
          <w:rFonts w:ascii="Arial" w:eastAsia="Calibri" w:hAnsi="Arial" w:cs="Arial"/>
          <w:bCs/>
        </w:rPr>
        <w:t xml:space="preserve">následující </w:t>
      </w:r>
      <w:r w:rsidRPr="00106780">
        <w:rPr>
          <w:rFonts w:ascii="Arial" w:eastAsia="Calibri" w:hAnsi="Arial" w:cs="Arial"/>
          <w:bCs/>
        </w:rPr>
        <w:t>vědní oblasti:</w:t>
      </w:r>
    </w:p>
    <w:p w14:paraId="67F615E2" w14:textId="77777777" w:rsidR="00D12BE8" w:rsidRDefault="00D12BE8" w:rsidP="00106780">
      <w:pPr>
        <w:spacing w:after="0" w:line="240" w:lineRule="auto"/>
        <w:jc w:val="both"/>
        <w:rPr>
          <w:rFonts w:ascii="Arial" w:eastAsia="Calibri" w:hAnsi="Arial" w:cs="Arial"/>
          <w:bCs/>
        </w:rPr>
      </w:pPr>
    </w:p>
    <w:p w14:paraId="02D6E455" w14:textId="6BA58F47" w:rsidR="00D12BE8" w:rsidRPr="00D12BE8" w:rsidRDefault="006634A8" w:rsidP="00D12BE8">
      <w:pPr>
        <w:pStyle w:val="Odstavecseseznamem"/>
        <w:numPr>
          <w:ilvl w:val="0"/>
          <w:numId w:val="46"/>
        </w:numPr>
        <w:spacing w:after="0" w:line="240" w:lineRule="auto"/>
        <w:jc w:val="both"/>
        <w:rPr>
          <w:rFonts w:ascii="Arial" w:eastAsia="Calibri" w:hAnsi="Arial" w:cs="Arial"/>
          <w:bCs/>
        </w:rPr>
      </w:pPr>
      <w:r>
        <w:rPr>
          <w:rFonts w:ascii="Arial" w:eastAsia="Calibri" w:hAnsi="Arial" w:cs="Arial"/>
          <w:b/>
          <w:bCs/>
        </w:rPr>
        <w:t>Fyzikální</w:t>
      </w:r>
      <w:r w:rsidR="00106780" w:rsidRPr="00D12BE8">
        <w:rPr>
          <w:rFonts w:ascii="Arial" w:eastAsia="Calibri" w:hAnsi="Arial" w:cs="Arial"/>
          <w:b/>
          <w:bCs/>
        </w:rPr>
        <w:t xml:space="preserve"> věd</w:t>
      </w:r>
      <w:r w:rsidR="00D12BE8">
        <w:rPr>
          <w:rFonts w:ascii="Arial" w:eastAsia="Calibri" w:hAnsi="Arial" w:cs="Arial"/>
          <w:b/>
          <w:bCs/>
        </w:rPr>
        <w:t>y</w:t>
      </w:r>
      <w:r w:rsidR="00106780" w:rsidRPr="00D12BE8">
        <w:rPr>
          <w:rFonts w:ascii="Arial" w:eastAsia="Calibri" w:hAnsi="Arial" w:cs="Arial"/>
          <w:b/>
          <w:bCs/>
        </w:rPr>
        <w:t xml:space="preserve"> a inženýrství</w:t>
      </w:r>
      <w:r w:rsidR="00D12BE8">
        <w:rPr>
          <w:rFonts w:ascii="Arial" w:eastAsia="Calibri" w:hAnsi="Arial" w:cs="Arial"/>
          <w:b/>
          <w:bCs/>
        </w:rPr>
        <w:t>;</w:t>
      </w:r>
    </w:p>
    <w:p w14:paraId="5CCE97B8" w14:textId="77777777" w:rsidR="00D12BE8" w:rsidRPr="00D12BE8" w:rsidRDefault="00D12BE8" w:rsidP="00D12BE8">
      <w:pPr>
        <w:pStyle w:val="Odstavecseseznamem"/>
        <w:numPr>
          <w:ilvl w:val="0"/>
          <w:numId w:val="46"/>
        </w:numPr>
        <w:spacing w:after="0" w:line="240" w:lineRule="auto"/>
        <w:jc w:val="both"/>
        <w:rPr>
          <w:rFonts w:ascii="Arial" w:eastAsia="Calibri" w:hAnsi="Arial" w:cs="Arial"/>
          <w:bCs/>
        </w:rPr>
      </w:pPr>
      <w:r>
        <w:rPr>
          <w:rFonts w:ascii="Arial" w:eastAsia="Calibri" w:hAnsi="Arial" w:cs="Arial"/>
          <w:b/>
          <w:bCs/>
        </w:rPr>
        <w:t>Energetika;</w:t>
      </w:r>
    </w:p>
    <w:p w14:paraId="4B5A68A3" w14:textId="77777777" w:rsidR="00D12BE8" w:rsidRPr="00D12BE8" w:rsidRDefault="00106780" w:rsidP="00D12BE8">
      <w:pPr>
        <w:pStyle w:val="Odstavecseseznamem"/>
        <w:numPr>
          <w:ilvl w:val="0"/>
          <w:numId w:val="46"/>
        </w:numPr>
        <w:spacing w:after="0" w:line="240" w:lineRule="auto"/>
        <w:jc w:val="both"/>
        <w:rPr>
          <w:rFonts w:ascii="Arial" w:eastAsia="Calibri" w:hAnsi="Arial" w:cs="Arial"/>
          <w:bCs/>
        </w:rPr>
      </w:pPr>
      <w:r w:rsidRPr="00D12BE8">
        <w:rPr>
          <w:rFonts w:ascii="Arial" w:eastAsia="Calibri" w:hAnsi="Arial" w:cs="Arial"/>
          <w:b/>
          <w:bCs/>
        </w:rPr>
        <w:t>Environmentální věd</w:t>
      </w:r>
      <w:r w:rsidR="00D12BE8">
        <w:rPr>
          <w:rFonts w:ascii="Arial" w:eastAsia="Calibri" w:hAnsi="Arial" w:cs="Arial"/>
          <w:b/>
          <w:bCs/>
        </w:rPr>
        <w:t>y;</w:t>
      </w:r>
    </w:p>
    <w:p w14:paraId="58533502" w14:textId="1B14C2C8" w:rsidR="00D12BE8" w:rsidRPr="00D12BE8" w:rsidRDefault="00106780" w:rsidP="00D12BE8">
      <w:pPr>
        <w:pStyle w:val="Odstavecseseznamem"/>
        <w:numPr>
          <w:ilvl w:val="0"/>
          <w:numId w:val="46"/>
        </w:numPr>
        <w:spacing w:after="0" w:line="240" w:lineRule="auto"/>
        <w:jc w:val="both"/>
        <w:rPr>
          <w:rFonts w:ascii="Arial" w:eastAsia="Calibri" w:hAnsi="Arial" w:cs="Arial"/>
          <w:bCs/>
        </w:rPr>
      </w:pPr>
      <w:r w:rsidRPr="00D12BE8">
        <w:rPr>
          <w:rFonts w:ascii="Arial" w:eastAsia="Calibri" w:hAnsi="Arial" w:cs="Arial"/>
          <w:b/>
          <w:bCs/>
        </w:rPr>
        <w:t>Zdraví a potravin</w:t>
      </w:r>
      <w:r w:rsidR="00D12BE8">
        <w:rPr>
          <w:rFonts w:ascii="Arial" w:eastAsia="Calibri" w:hAnsi="Arial" w:cs="Arial"/>
          <w:b/>
          <w:bCs/>
        </w:rPr>
        <w:t>y</w:t>
      </w:r>
      <w:r w:rsidRPr="00D12BE8">
        <w:rPr>
          <w:rFonts w:ascii="Arial" w:eastAsia="Calibri" w:hAnsi="Arial" w:cs="Arial"/>
          <w:b/>
          <w:bCs/>
        </w:rPr>
        <w:t xml:space="preserve"> (</w:t>
      </w:r>
      <w:r w:rsidR="00CB4C33">
        <w:rPr>
          <w:rFonts w:ascii="Arial" w:eastAsia="Calibri" w:hAnsi="Arial" w:cs="Arial"/>
          <w:b/>
          <w:bCs/>
        </w:rPr>
        <w:t xml:space="preserve">≈ </w:t>
      </w:r>
      <w:r w:rsidRPr="00D12BE8">
        <w:rPr>
          <w:rFonts w:ascii="Arial" w:eastAsia="Calibri" w:hAnsi="Arial" w:cs="Arial"/>
          <w:b/>
          <w:bCs/>
        </w:rPr>
        <w:t>biologick</w:t>
      </w:r>
      <w:r w:rsidR="00D12BE8">
        <w:rPr>
          <w:rFonts w:ascii="Arial" w:eastAsia="Calibri" w:hAnsi="Arial" w:cs="Arial"/>
          <w:b/>
          <w:bCs/>
        </w:rPr>
        <w:t>é</w:t>
      </w:r>
      <w:r w:rsidRPr="00D12BE8">
        <w:rPr>
          <w:rFonts w:ascii="Arial" w:eastAsia="Calibri" w:hAnsi="Arial" w:cs="Arial"/>
          <w:b/>
          <w:bCs/>
        </w:rPr>
        <w:t xml:space="preserve"> a lékařsk</w:t>
      </w:r>
      <w:r w:rsidR="00D12BE8">
        <w:rPr>
          <w:rFonts w:ascii="Arial" w:eastAsia="Calibri" w:hAnsi="Arial" w:cs="Arial"/>
          <w:b/>
          <w:bCs/>
        </w:rPr>
        <w:t>é</w:t>
      </w:r>
      <w:r w:rsidRPr="00D12BE8">
        <w:rPr>
          <w:rFonts w:ascii="Arial" w:eastAsia="Calibri" w:hAnsi="Arial" w:cs="Arial"/>
          <w:b/>
          <w:bCs/>
        </w:rPr>
        <w:t xml:space="preserve"> věd</w:t>
      </w:r>
      <w:r w:rsidR="00D12BE8">
        <w:rPr>
          <w:rFonts w:ascii="Arial" w:eastAsia="Calibri" w:hAnsi="Arial" w:cs="Arial"/>
          <w:b/>
          <w:bCs/>
        </w:rPr>
        <w:t>y);</w:t>
      </w:r>
    </w:p>
    <w:p w14:paraId="0501FB58" w14:textId="77777777" w:rsidR="00D12BE8" w:rsidRPr="00D12BE8" w:rsidRDefault="00106780" w:rsidP="00D12BE8">
      <w:pPr>
        <w:pStyle w:val="Odstavecseseznamem"/>
        <w:numPr>
          <w:ilvl w:val="0"/>
          <w:numId w:val="46"/>
        </w:numPr>
        <w:spacing w:after="0" w:line="240" w:lineRule="auto"/>
        <w:jc w:val="both"/>
        <w:rPr>
          <w:rFonts w:ascii="Arial" w:eastAsia="Calibri" w:hAnsi="Arial" w:cs="Arial"/>
          <w:bCs/>
        </w:rPr>
      </w:pPr>
      <w:r w:rsidRPr="00D12BE8">
        <w:rPr>
          <w:rFonts w:ascii="Arial" w:eastAsia="Calibri" w:hAnsi="Arial" w:cs="Arial"/>
          <w:b/>
          <w:bCs/>
        </w:rPr>
        <w:t>Sociální a humanitní věd</w:t>
      </w:r>
      <w:r w:rsidR="00D12BE8">
        <w:rPr>
          <w:rFonts w:ascii="Arial" w:eastAsia="Calibri" w:hAnsi="Arial" w:cs="Arial"/>
          <w:b/>
          <w:bCs/>
        </w:rPr>
        <w:t>y;</w:t>
      </w:r>
    </w:p>
    <w:p w14:paraId="0B5C483C" w14:textId="068140E3" w:rsidR="00D12BE8" w:rsidRDefault="00D12BE8" w:rsidP="00D12BE8">
      <w:pPr>
        <w:pStyle w:val="Odstavecseseznamem"/>
        <w:numPr>
          <w:ilvl w:val="0"/>
          <w:numId w:val="46"/>
        </w:numPr>
        <w:spacing w:after="0" w:line="240" w:lineRule="auto"/>
        <w:jc w:val="both"/>
        <w:rPr>
          <w:rFonts w:ascii="Arial" w:eastAsia="Calibri" w:hAnsi="Arial" w:cs="Arial"/>
          <w:bCs/>
        </w:rPr>
      </w:pPr>
      <w:r>
        <w:rPr>
          <w:rFonts w:ascii="Arial" w:eastAsia="Calibri" w:hAnsi="Arial" w:cs="Arial"/>
          <w:b/>
          <w:bCs/>
        </w:rPr>
        <w:t>E</w:t>
      </w:r>
      <w:r w:rsidR="00106780" w:rsidRPr="00D12BE8">
        <w:rPr>
          <w:rFonts w:ascii="Arial" w:eastAsia="Calibri" w:hAnsi="Arial" w:cs="Arial"/>
          <w:b/>
          <w:bCs/>
        </w:rPr>
        <w:t>-infrastruktur</w:t>
      </w:r>
      <w:r>
        <w:rPr>
          <w:rFonts w:ascii="Arial" w:eastAsia="Calibri" w:hAnsi="Arial" w:cs="Arial"/>
          <w:b/>
          <w:bCs/>
        </w:rPr>
        <w:t>y</w:t>
      </w:r>
      <w:r w:rsidR="00106780" w:rsidRPr="00D12BE8">
        <w:rPr>
          <w:rFonts w:ascii="Arial" w:eastAsia="Calibri" w:hAnsi="Arial" w:cs="Arial"/>
          <w:b/>
          <w:bCs/>
        </w:rPr>
        <w:t>.</w:t>
      </w:r>
    </w:p>
    <w:p w14:paraId="7098B00E" w14:textId="77777777" w:rsidR="00D12BE8" w:rsidRDefault="00D12BE8" w:rsidP="00D12BE8">
      <w:pPr>
        <w:pStyle w:val="Odstavecseseznamem"/>
        <w:spacing w:after="0" w:line="240" w:lineRule="auto"/>
        <w:ind w:left="360"/>
        <w:jc w:val="both"/>
        <w:rPr>
          <w:rFonts w:ascii="Arial" w:eastAsia="Calibri" w:hAnsi="Arial" w:cs="Arial"/>
          <w:bCs/>
        </w:rPr>
      </w:pPr>
    </w:p>
    <w:p w14:paraId="5B3073BD" w14:textId="2FF2428A" w:rsidR="00106780" w:rsidRPr="00D12BE8" w:rsidRDefault="00106780" w:rsidP="00D12BE8">
      <w:pPr>
        <w:pStyle w:val="Odstavecseseznamem"/>
        <w:spacing w:after="0" w:line="240" w:lineRule="auto"/>
        <w:ind w:left="0"/>
        <w:jc w:val="both"/>
        <w:rPr>
          <w:rFonts w:ascii="Arial" w:eastAsia="Calibri" w:hAnsi="Arial" w:cs="Arial"/>
          <w:bCs/>
        </w:rPr>
      </w:pPr>
      <w:r w:rsidRPr="00D12BE8">
        <w:rPr>
          <w:rFonts w:ascii="Arial" w:eastAsia="Calibri" w:hAnsi="Arial" w:cs="Arial"/>
          <w:bCs/>
        </w:rPr>
        <w:t>Mezinárodní hodnotící komise hodnotila velké výzkumné infrastruktury</w:t>
      </w:r>
      <w:r w:rsidR="00D12BE8">
        <w:rPr>
          <w:rFonts w:ascii="Arial" w:eastAsia="Calibri" w:hAnsi="Arial" w:cs="Arial"/>
          <w:bCs/>
        </w:rPr>
        <w:t xml:space="preserve"> a</w:t>
      </w:r>
      <w:r w:rsidRPr="00D12BE8">
        <w:rPr>
          <w:rFonts w:ascii="Arial" w:eastAsia="Calibri" w:hAnsi="Arial" w:cs="Arial"/>
          <w:bCs/>
        </w:rPr>
        <w:t xml:space="preserve"> jejich nové návrhy na základě dokumentace předložené ze strany velkých výzkumných infrastruktur a předkladatelů jejich nových návrhů a rovněž za využití výstupů nezávislého externího mezinárodního peer-review, které spočívalo vždy ve </w:t>
      </w:r>
      <w:r w:rsidRPr="00D12BE8">
        <w:rPr>
          <w:rFonts w:ascii="Arial" w:eastAsia="Calibri" w:hAnsi="Arial" w:cs="Arial"/>
          <w:b/>
          <w:bCs/>
        </w:rPr>
        <w:t>3 nezávislých oponentních posudcích</w:t>
      </w:r>
      <w:r w:rsidRPr="00D12BE8">
        <w:rPr>
          <w:rFonts w:ascii="Arial" w:eastAsia="Calibri" w:hAnsi="Arial" w:cs="Arial"/>
          <w:bCs/>
        </w:rPr>
        <w:t xml:space="preserve"> vypracovaných ke každé velké výzkumné infrastruktuře či k jejímu novému návrhu. Dalším vstupem do evaluace byla </w:t>
      </w:r>
      <w:r w:rsidR="00D12BE8">
        <w:rPr>
          <w:rFonts w:ascii="Arial" w:eastAsia="Calibri" w:hAnsi="Arial" w:cs="Arial"/>
          <w:bCs/>
        </w:rPr>
        <w:t xml:space="preserve">také </w:t>
      </w:r>
      <w:r w:rsidRPr="00D12BE8">
        <w:rPr>
          <w:rFonts w:ascii="Arial" w:eastAsia="Calibri" w:hAnsi="Arial" w:cs="Arial"/>
          <w:b/>
          <w:bCs/>
        </w:rPr>
        <w:t>osobní interview</w:t>
      </w:r>
      <w:r w:rsidRPr="00D12BE8">
        <w:rPr>
          <w:rFonts w:ascii="Arial" w:eastAsia="Calibri" w:hAnsi="Arial" w:cs="Arial"/>
          <w:bCs/>
        </w:rPr>
        <w:t xml:space="preserve"> uspořádaná se zástupci velkých výzkumných infrastruktur, resp. předkladateli jejich nových návrhů s členy vědně-oborových panelů mezinárodní hodnotící komise. Souhrnné rozhodnutí o výstupech hodnocení náleželo </w:t>
      </w:r>
      <w:r w:rsidR="00D12BE8">
        <w:rPr>
          <w:rFonts w:ascii="Arial" w:eastAsia="Calibri" w:hAnsi="Arial" w:cs="Arial"/>
          <w:bCs/>
        </w:rPr>
        <w:t xml:space="preserve">však </w:t>
      </w:r>
      <w:r w:rsidRPr="00D12BE8">
        <w:rPr>
          <w:rFonts w:ascii="Arial" w:eastAsia="Calibri" w:hAnsi="Arial" w:cs="Arial"/>
          <w:bCs/>
        </w:rPr>
        <w:t xml:space="preserve">do </w:t>
      </w:r>
      <w:r w:rsidR="00CB4C33">
        <w:rPr>
          <w:rFonts w:ascii="Arial" w:eastAsia="Calibri" w:hAnsi="Arial" w:cs="Arial"/>
          <w:bCs/>
        </w:rPr>
        <w:t xml:space="preserve">výlučné </w:t>
      </w:r>
      <w:r w:rsidRPr="00D12BE8">
        <w:rPr>
          <w:rFonts w:ascii="Arial" w:eastAsia="Calibri" w:hAnsi="Arial" w:cs="Arial"/>
          <w:bCs/>
        </w:rPr>
        <w:t xml:space="preserve">odpovědnosti vědně-oborových panelů mezinárodní hodnotící komise, která zpracovala výsledné výstupy formou tzv. </w:t>
      </w:r>
      <w:r w:rsidR="00D12BE8">
        <w:rPr>
          <w:rFonts w:ascii="Arial" w:eastAsia="Calibri" w:hAnsi="Arial" w:cs="Arial"/>
          <w:b/>
          <w:bCs/>
        </w:rPr>
        <w:t>„</w:t>
      </w:r>
      <w:r w:rsidRPr="00D12BE8">
        <w:rPr>
          <w:rFonts w:ascii="Arial" w:eastAsia="Calibri" w:hAnsi="Arial" w:cs="Arial"/>
          <w:b/>
          <w:bCs/>
        </w:rPr>
        <w:t>konsensuálních posudků</w:t>
      </w:r>
      <w:r w:rsidR="00D12BE8">
        <w:rPr>
          <w:rFonts w:ascii="Arial" w:eastAsia="Calibri" w:hAnsi="Arial" w:cs="Arial"/>
          <w:b/>
          <w:bCs/>
        </w:rPr>
        <w:t>“</w:t>
      </w:r>
      <w:r w:rsidRPr="00D12BE8">
        <w:rPr>
          <w:rFonts w:ascii="Arial" w:eastAsia="Calibri" w:hAnsi="Arial" w:cs="Arial"/>
          <w:bCs/>
        </w:rPr>
        <w:t xml:space="preserve"> o </w:t>
      </w:r>
      <w:r w:rsidR="00CB4C33">
        <w:rPr>
          <w:rFonts w:ascii="Arial" w:eastAsia="Calibri" w:hAnsi="Arial" w:cs="Arial"/>
          <w:bCs/>
        </w:rPr>
        <w:t xml:space="preserve">předem </w:t>
      </w:r>
      <w:r w:rsidRPr="00D12BE8">
        <w:rPr>
          <w:rFonts w:ascii="Arial" w:eastAsia="Calibri" w:hAnsi="Arial" w:cs="Arial"/>
          <w:bCs/>
        </w:rPr>
        <w:t>určené struktuře.</w:t>
      </w:r>
    </w:p>
    <w:p w14:paraId="6CD50F12" w14:textId="77777777" w:rsidR="00106780" w:rsidRPr="00106780" w:rsidRDefault="00106780" w:rsidP="00106780">
      <w:pPr>
        <w:spacing w:after="0" w:line="240" w:lineRule="auto"/>
        <w:jc w:val="both"/>
        <w:rPr>
          <w:rFonts w:ascii="Arial" w:eastAsia="Calibri" w:hAnsi="Arial" w:cs="Arial"/>
          <w:bCs/>
        </w:rPr>
      </w:pPr>
    </w:p>
    <w:p w14:paraId="3285744A" w14:textId="7BEF62A6" w:rsidR="00106780" w:rsidRPr="00106780" w:rsidRDefault="004437D2" w:rsidP="00106780">
      <w:pPr>
        <w:spacing w:after="0" w:line="240" w:lineRule="auto"/>
        <w:jc w:val="both"/>
        <w:rPr>
          <w:rFonts w:ascii="Arial" w:eastAsia="Calibri" w:hAnsi="Arial" w:cs="Arial"/>
        </w:rPr>
      </w:pPr>
      <w:r>
        <w:rPr>
          <w:rFonts w:ascii="Arial" w:eastAsia="Calibri" w:hAnsi="Arial" w:cs="Arial"/>
        </w:rPr>
        <w:lastRenderedPageBreak/>
        <w:t>P</w:t>
      </w:r>
      <w:r w:rsidR="00106780" w:rsidRPr="00106780">
        <w:rPr>
          <w:rFonts w:ascii="Arial" w:eastAsia="Calibri" w:hAnsi="Arial" w:cs="Arial"/>
        </w:rPr>
        <w:t xml:space="preserve">opis </w:t>
      </w:r>
      <w:r>
        <w:rPr>
          <w:rFonts w:ascii="Arial" w:eastAsia="Calibri" w:hAnsi="Arial" w:cs="Arial"/>
        </w:rPr>
        <w:t xml:space="preserve">procedury </w:t>
      </w:r>
      <w:r w:rsidR="00106780" w:rsidRPr="00106780">
        <w:rPr>
          <w:rFonts w:ascii="Arial" w:eastAsia="Calibri" w:hAnsi="Arial" w:cs="Arial"/>
        </w:rPr>
        <w:t>a souhrnné výstupy interim hodnocení 58 velkých výzkumných infrastruktur schválených vládou ČR v roce 2015 k pos</w:t>
      </w:r>
      <w:r w:rsidR="00D12BE8">
        <w:rPr>
          <w:rFonts w:ascii="Arial" w:eastAsia="Calibri" w:hAnsi="Arial" w:cs="Arial"/>
        </w:rPr>
        <w:t xml:space="preserve">kytování účelové podpory MŠMT, jakož i </w:t>
      </w:r>
      <w:r w:rsidR="00106780" w:rsidRPr="00106780">
        <w:rPr>
          <w:rFonts w:ascii="Arial" w:eastAsia="Calibri" w:hAnsi="Arial" w:cs="Arial"/>
        </w:rPr>
        <w:t>ex-ante hodnocení nově předložených návrhů vel</w:t>
      </w:r>
      <w:r w:rsidR="00D12BE8">
        <w:rPr>
          <w:rFonts w:ascii="Arial" w:eastAsia="Calibri" w:hAnsi="Arial" w:cs="Arial"/>
        </w:rPr>
        <w:t>kých výzkumných infrastruktur byly ze strany MŠMT předloženy vládě ČR</w:t>
      </w:r>
      <w:r w:rsidR="00106780" w:rsidRPr="00106780">
        <w:rPr>
          <w:rFonts w:ascii="Arial" w:eastAsia="Calibri" w:hAnsi="Arial" w:cs="Arial"/>
        </w:rPr>
        <w:t xml:space="preserve"> </w:t>
      </w:r>
      <w:r w:rsidR="00D12BE8">
        <w:rPr>
          <w:rFonts w:ascii="Arial" w:eastAsia="Calibri" w:hAnsi="Arial" w:cs="Arial"/>
        </w:rPr>
        <w:t xml:space="preserve">v </w:t>
      </w:r>
      <w:r w:rsidR="00106780" w:rsidRPr="00106780">
        <w:rPr>
          <w:rFonts w:ascii="Arial" w:eastAsia="Calibri" w:hAnsi="Arial" w:cs="Arial"/>
        </w:rPr>
        <w:t xml:space="preserve">materiálu s názvem </w:t>
      </w:r>
      <w:r w:rsidR="00106780" w:rsidRPr="00106780">
        <w:rPr>
          <w:rFonts w:ascii="Arial" w:eastAsia="Calibri" w:hAnsi="Arial" w:cs="Arial"/>
          <w:b/>
        </w:rPr>
        <w:t>„Mezinárodní hodnocení velkých výzkumných infrastruktur ČR uskutečněné v roce 2017“, č. j. MSMT-20489/2017</w:t>
      </w:r>
      <w:r w:rsidR="00106780" w:rsidRPr="00106780">
        <w:rPr>
          <w:rFonts w:ascii="Arial" w:eastAsia="Calibri" w:hAnsi="Arial" w:cs="Arial"/>
        </w:rPr>
        <w:t xml:space="preserve">, který byl jako </w:t>
      </w:r>
      <w:r w:rsidR="00106780" w:rsidRPr="00106780">
        <w:rPr>
          <w:rFonts w:ascii="Arial" w:eastAsia="Calibri" w:hAnsi="Arial" w:cs="Arial"/>
          <w:b/>
        </w:rPr>
        <w:t>materiál pro informaci členů vlády ČR</w:t>
      </w:r>
      <w:r w:rsidR="00106780" w:rsidRPr="00106780">
        <w:rPr>
          <w:rFonts w:ascii="Arial" w:eastAsia="Calibri" w:hAnsi="Arial" w:cs="Arial"/>
        </w:rPr>
        <w:t xml:space="preserve"> vzat na vědomí na zasedání vlády ČR dne 6. listopadu 2017.</w:t>
      </w:r>
      <w:r w:rsidR="00D12BE8">
        <w:rPr>
          <w:rFonts w:ascii="Arial" w:eastAsia="Calibri" w:hAnsi="Arial" w:cs="Arial"/>
        </w:rPr>
        <w:t xml:space="preserve"> </w:t>
      </w:r>
      <w:r w:rsidR="00106780" w:rsidRPr="00106780">
        <w:rPr>
          <w:rFonts w:ascii="Arial" w:eastAsia="Calibri" w:hAnsi="Arial" w:cs="Arial"/>
        </w:rPr>
        <w:t xml:space="preserve">Materiál je </w:t>
      </w:r>
      <w:r w:rsidR="00D12BE8">
        <w:rPr>
          <w:rFonts w:ascii="Arial" w:eastAsia="Calibri" w:hAnsi="Arial" w:cs="Arial"/>
        </w:rPr>
        <w:t>rovněž</w:t>
      </w:r>
      <w:r w:rsidR="00106780" w:rsidRPr="00106780">
        <w:rPr>
          <w:rFonts w:ascii="Arial" w:eastAsia="Calibri" w:hAnsi="Arial" w:cs="Arial"/>
        </w:rPr>
        <w:t xml:space="preserve"> zveřejněn</w:t>
      </w:r>
      <w:r w:rsidR="00CB4C33">
        <w:rPr>
          <w:rFonts w:ascii="Arial" w:eastAsia="Calibri" w:hAnsi="Arial" w:cs="Arial"/>
        </w:rPr>
        <w:t>ý</w:t>
      </w:r>
      <w:r w:rsidR="00106780" w:rsidRPr="00106780">
        <w:rPr>
          <w:rFonts w:ascii="Arial" w:eastAsia="Calibri" w:hAnsi="Arial" w:cs="Arial"/>
        </w:rPr>
        <w:t xml:space="preserve"> na internetových stránkách MŠMT: </w:t>
      </w:r>
      <w:hyperlink r:id="rId9" w:history="1">
        <w:r w:rsidR="00106780" w:rsidRPr="00A80308">
          <w:rPr>
            <w:rFonts w:ascii="Arial" w:eastAsia="Calibri" w:hAnsi="Arial" w:cs="Arial"/>
            <w:color w:val="0563C1" w:themeColor="hyperlink"/>
            <w:u w:val="single"/>
          </w:rPr>
          <w:t>http://www.msmt.cz/vyzkum-a-vyvoj-2/vystupy-hodnoceni-velkych-vyzkumnych-infrastruktur-2017</w:t>
        </w:r>
      </w:hyperlink>
      <w:r w:rsidR="00106780" w:rsidRPr="00106780">
        <w:rPr>
          <w:rFonts w:ascii="Arial" w:eastAsia="Calibri" w:hAnsi="Arial" w:cs="Arial"/>
        </w:rPr>
        <w:t>.</w:t>
      </w:r>
    </w:p>
    <w:p w14:paraId="44CB0776" w14:textId="77777777" w:rsidR="00106780" w:rsidRPr="00106780" w:rsidRDefault="00106780" w:rsidP="00106780">
      <w:pPr>
        <w:spacing w:after="0" w:line="240" w:lineRule="auto"/>
        <w:jc w:val="both"/>
        <w:rPr>
          <w:rFonts w:ascii="Arial" w:eastAsia="Calibri" w:hAnsi="Arial" w:cs="Arial"/>
        </w:rPr>
      </w:pPr>
    </w:p>
    <w:p w14:paraId="3BEA05C5" w14:textId="3EA48815" w:rsidR="00106780" w:rsidRPr="00106780" w:rsidRDefault="00D12BE8" w:rsidP="00106780">
      <w:pPr>
        <w:spacing w:after="0" w:line="240" w:lineRule="auto"/>
        <w:jc w:val="both"/>
        <w:rPr>
          <w:rFonts w:ascii="Arial" w:eastAsia="Calibri" w:hAnsi="Arial" w:cs="Arial"/>
        </w:rPr>
      </w:pPr>
      <w:r>
        <w:rPr>
          <w:rFonts w:ascii="Arial" w:eastAsia="Calibri" w:hAnsi="Arial" w:cs="Arial"/>
        </w:rPr>
        <w:t>V souladu s metodikou</w:t>
      </w:r>
      <w:r w:rsidR="00106780" w:rsidRPr="00106780">
        <w:rPr>
          <w:rFonts w:ascii="Arial" w:eastAsia="Calibri" w:hAnsi="Arial" w:cs="Arial"/>
        </w:rPr>
        <w:t xml:space="preserve"> hodnocení </w:t>
      </w:r>
      <w:r>
        <w:rPr>
          <w:rFonts w:ascii="Arial" w:eastAsia="Calibri" w:hAnsi="Arial" w:cs="Arial"/>
        </w:rPr>
        <w:t>byly</w:t>
      </w:r>
      <w:r w:rsidR="00106780" w:rsidRPr="00106780">
        <w:rPr>
          <w:rFonts w:ascii="Arial" w:eastAsia="Calibri" w:hAnsi="Arial" w:cs="Arial"/>
        </w:rPr>
        <w:t xml:space="preserve"> velké výzkumné infrastruktury a jejich nově předlo</w:t>
      </w:r>
      <w:r>
        <w:rPr>
          <w:rFonts w:ascii="Arial" w:eastAsia="Calibri" w:hAnsi="Arial" w:cs="Arial"/>
        </w:rPr>
        <w:t xml:space="preserve">žené návrhy mezinárodní komisí </w:t>
      </w:r>
      <w:r w:rsidR="00106780" w:rsidRPr="00106780">
        <w:rPr>
          <w:rFonts w:ascii="Arial" w:eastAsia="Calibri" w:hAnsi="Arial" w:cs="Arial"/>
        </w:rPr>
        <w:t>hodnoceny známkou značící jejich</w:t>
      </w:r>
      <w:r>
        <w:rPr>
          <w:rFonts w:ascii="Arial" w:eastAsia="Calibri" w:hAnsi="Arial" w:cs="Arial"/>
        </w:rPr>
        <w:t xml:space="preserve"> souhrnnou</w:t>
      </w:r>
      <w:r w:rsidR="00106780" w:rsidRPr="00106780">
        <w:rPr>
          <w:rFonts w:ascii="Arial" w:eastAsia="Calibri" w:hAnsi="Arial" w:cs="Arial"/>
        </w:rPr>
        <w:t xml:space="preserve"> </w:t>
      </w:r>
      <w:r w:rsidR="00106780" w:rsidRPr="00106780">
        <w:rPr>
          <w:rFonts w:ascii="Arial" w:eastAsia="Calibri" w:hAnsi="Arial" w:cs="Arial"/>
          <w:b/>
        </w:rPr>
        <w:t xml:space="preserve">kvalitativní úroveň na stupnici od 5 do 1 s tím, že známka 5 značí </w:t>
      </w:r>
      <w:r>
        <w:rPr>
          <w:rFonts w:ascii="Arial" w:eastAsia="Calibri" w:hAnsi="Arial" w:cs="Arial"/>
          <w:b/>
        </w:rPr>
        <w:t xml:space="preserve">tu </w:t>
      </w:r>
      <w:r w:rsidR="00106780" w:rsidRPr="00106780">
        <w:rPr>
          <w:rFonts w:ascii="Arial" w:eastAsia="Calibri" w:hAnsi="Arial" w:cs="Arial"/>
          <w:b/>
        </w:rPr>
        <w:t>nejvyšší kvalitativní úroveň a známka 1 naopak tu nejnižší.</w:t>
      </w:r>
      <w:r w:rsidR="00106780" w:rsidRPr="00106780">
        <w:rPr>
          <w:rFonts w:ascii="Arial" w:eastAsia="Calibri" w:hAnsi="Arial" w:cs="Arial"/>
        </w:rPr>
        <w:t xml:space="preserve"> Velké výzkumné infrastruktury, </w:t>
      </w:r>
      <w:r>
        <w:rPr>
          <w:rFonts w:ascii="Arial" w:eastAsia="Calibri" w:hAnsi="Arial" w:cs="Arial"/>
        </w:rPr>
        <w:t>jež</w:t>
      </w:r>
      <w:r w:rsidR="00106780" w:rsidRPr="00106780">
        <w:rPr>
          <w:rFonts w:ascii="Arial" w:eastAsia="Calibri" w:hAnsi="Arial" w:cs="Arial"/>
        </w:rPr>
        <w:t xml:space="preserve"> obdržely známku 0, byly mezinárodní hodnotící komisí shledány jako </w:t>
      </w:r>
      <w:r w:rsidR="00CB4C33">
        <w:rPr>
          <w:rFonts w:ascii="Arial" w:eastAsia="Calibri" w:hAnsi="Arial" w:cs="Arial"/>
        </w:rPr>
        <w:t xml:space="preserve">již </w:t>
      </w:r>
      <w:r w:rsidR="00106780" w:rsidRPr="00106780">
        <w:rPr>
          <w:rFonts w:ascii="Arial" w:eastAsia="Calibri" w:hAnsi="Arial" w:cs="Arial"/>
        </w:rPr>
        <w:t>nadále nevyhovující základním kvalitativním kritériím velké výzkumné infrastruktury.</w:t>
      </w:r>
    </w:p>
    <w:p w14:paraId="1BEC307C" w14:textId="77777777" w:rsidR="00106780" w:rsidRPr="00106780" w:rsidRDefault="00106780" w:rsidP="00106780">
      <w:pPr>
        <w:spacing w:after="0" w:line="240" w:lineRule="auto"/>
        <w:jc w:val="both"/>
        <w:rPr>
          <w:rFonts w:ascii="Arial" w:eastAsia="Calibri" w:hAnsi="Arial" w:cs="Arial"/>
        </w:rPr>
      </w:pPr>
    </w:p>
    <w:p w14:paraId="4F0CB753" w14:textId="757A6BAE" w:rsidR="00106780" w:rsidRPr="00106780" w:rsidRDefault="00106780" w:rsidP="00106780">
      <w:pPr>
        <w:numPr>
          <w:ilvl w:val="0"/>
          <w:numId w:val="43"/>
        </w:numPr>
        <w:spacing w:after="0" w:line="240" w:lineRule="auto"/>
        <w:contextualSpacing/>
        <w:jc w:val="both"/>
        <w:rPr>
          <w:rFonts w:ascii="Arial" w:eastAsia="Calibri" w:hAnsi="Arial" w:cs="Arial"/>
          <w:b/>
          <w:u w:val="single"/>
        </w:rPr>
      </w:pPr>
      <w:r w:rsidRPr="00106780">
        <w:rPr>
          <w:rFonts w:ascii="Arial" w:eastAsia="Calibri" w:hAnsi="Arial" w:cs="Arial"/>
          <w:b/>
          <w:u w:val="single"/>
        </w:rPr>
        <w:t xml:space="preserve">Návrh </w:t>
      </w:r>
      <w:r w:rsidR="00B71B7F">
        <w:rPr>
          <w:rFonts w:ascii="Arial" w:eastAsia="Calibri" w:hAnsi="Arial" w:cs="Arial"/>
          <w:b/>
          <w:u w:val="single"/>
        </w:rPr>
        <w:t>na poskytování podpory velkým</w:t>
      </w:r>
      <w:r w:rsidRPr="00106780">
        <w:rPr>
          <w:rFonts w:ascii="Arial" w:eastAsia="Calibri" w:hAnsi="Arial" w:cs="Arial"/>
          <w:b/>
          <w:u w:val="single"/>
        </w:rPr>
        <w:t xml:space="preserve"> výzkumný</w:t>
      </w:r>
      <w:r w:rsidR="00B71B7F">
        <w:rPr>
          <w:rFonts w:ascii="Arial" w:eastAsia="Calibri" w:hAnsi="Arial" w:cs="Arial"/>
          <w:b/>
          <w:u w:val="single"/>
        </w:rPr>
        <w:t>m</w:t>
      </w:r>
      <w:r w:rsidRPr="00106780">
        <w:rPr>
          <w:rFonts w:ascii="Arial" w:eastAsia="Calibri" w:hAnsi="Arial" w:cs="Arial"/>
          <w:b/>
          <w:u w:val="single"/>
        </w:rPr>
        <w:t xml:space="preserve"> infrastruktur</w:t>
      </w:r>
      <w:r w:rsidR="00B71B7F">
        <w:rPr>
          <w:rFonts w:ascii="Arial" w:eastAsia="Calibri" w:hAnsi="Arial" w:cs="Arial"/>
          <w:b/>
          <w:u w:val="single"/>
        </w:rPr>
        <w:t>ám</w:t>
      </w:r>
      <w:r w:rsidRPr="00106780">
        <w:rPr>
          <w:rFonts w:ascii="Arial" w:eastAsia="Calibri" w:hAnsi="Arial" w:cs="Arial"/>
          <w:b/>
          <w:u w:val="single"/>
        </w:rPr>
        <w:t xml:space="preserve"> </w:t>
      </w:r>
      <w:r w:rsidR="00B71B7F">
        <w:rPr>
          <w:rFonts w:ascii="Arial" w:eastAsia="Calibri" w:hAnsi="Arial" w:cs="Arial"/>
          <w:b/>
          <w:u w:val="single"/>
        </w:rPr>
        <w:t xml:space="preserve">ČR </w:t>
      </w:r>
      <w:r w:rsidRPr="00106780">
        <w:rPr>
          <w:rFonts w:ascii="Arial" w:eastAsia="Calibri" w:hAnsi="Arial" w:cs="Arial"/>
          <w:b/>
          <w:u w:val="single"/>
        </w:rPr>
        <w:t xml:space="preserve">z veřejných prostředků ČR v období do roku 2022 za </w:t>
      </w:r>
      <w:r w:rsidR="00B71B7F">
        <w:rPr>
          <w:rFonts w:ascii="Arial" w:eastAsia="Calibri" w:hAnsi="Arial" w:cs="Arial"/>
          <w:b/>
          <w:u w:val="single"/>
        </w:rPr>
        <w:t>vy</w:t>
      </w:r>
      <w:r w:rsidRPr="00106780">
        <w:rPr>
          <w:rFonts w:ascii="Arial" w:eastAsia="Calibri" w:hAnsi="Arial" w:cs="Arial"/>
          <w:b/>
          <w:u w:val="single"/>
        </w:rPr>
        <w:t>užití výdajů státního rozpočtu ČR na výzkum, vývoj a inovace a Evropských strukturálních a investičních fondů</w:t>
      </w:r>
    </w:p>
    <w:p w14:paraId="35E1C06C" w14:textId="77777777" w:rsidR="00106780" w:rsidRPr="00106780" w:rsidRDefault="00106780" w:rsidP="00106780">
      <w:pPr>
        <w:spacing w:after="0" w:line="240" w:lineRule="auto"/>
        <w:jc w:val="both"/>
        <w:rPr>
          <w:rFonts w:ascii="Arial" w:eastAsia="Calibri" w:hAnsi="Arial" w:cs="Arial"/>
        </w:rPr>
      </w:pPr>
    </w:p>
    <w:p w14:paraId="309FBDD6" w14:textId="039B0BBB" w:rsidR="00106780" w:rsidRPr="00106780" w:rsidRDefault="00106780" w:rsidP="00106780">
      <w:pPr>
        <w:spacing w:after="0" w:line="240" w:lineRule="auto"/>
        <w:jc w:val="both"/>
        <w:rPr>
          <w:rFonts w:ascii="Arial" w:eastAsia="Calibri" w:hAnsi="Arial" w:cs="Arial"/>
        </w:rPr>
      </w:pPr>
      <w:r w:rsidRPr="00106780">
        <w:rPr>
          <w:rFonts w:ascii="Arial" w:eastAsia="Calibri" w:hAnsi="Arial" w:cs="Arial"/>
        </w:rPr>
        <w:t xml:space="preserve">Co se týká financování velkých výzkumných infrastruktur z veřejných prostředků ČR v období do roku 2022, je navrhováno, aby byly </w:t>
      </w:r>
      <w:r w:rsidR="00DC3FBD">
        <w:rPr>
          <w:rFonts w:ascii="Arial" w:eastAsia="Calibri" w:hAnsi="Arial" w:cs="Arial"/>
        </w:rPr>
        <w:t>zajištěny</w:t>
      </w:r>
      <w:r w:rsidRPr="00106780">
        <w:rPr>
          <w:rFonts w:ascii="Arial" w:eastAsia="Calibri" w:hAnsi="Arial" w:cs="Arial"/>
        </w:rPr>
        <w:t xml:space="preserve"> </w:t>
      </w:r>
      <w:r w:rsidR="009D24BC">
        <w:rPr>
          <w:rFonts w:ascii="Arial" w:eastAsia="Calibri" w:hAnsi="Arial" w:cs="Arial"/>
          <w:b/>
        </w:rPr>
        <w:t>rozpočtové</w:t>
      </w:r>
      <w:r w:rsidRPr="00106780">
        <w:rPr>
          <w:rFonts w:ascii="Arial" w:eastAsia="Calibri" w:hAnsi="Arial" w:cs="Arial"/>
          <w:b/>
        </w:rPr>
        <w:t xml:space="preserve"> </w:t>
      </w:r>
      <w:r w:rsidR="00DC3FBD">
        <w:rPr>
          <w:rFonts w:ascii="Arial" w:eastAsia="Calibri" w:hAnsi="Arial" w:cs="Arial"/>
          <w:b/>
        </w:rPr>
        <w:t>prostředky</w:t>
      </w:r>
      <w:r w:rsidRPr="00106780">
        <w:rPr>
          <w:rFonts w:ascii="Arial" w:eastAsia="Calibri" w:hAnsi="Arial" w:cs="Arial"/>
          <w:b/>
        </w:rPr>
        <w:t xml:space="preserve"> pro velké výzkumné infrastruktury</w:t>
      </w:r>
      <w:r w:rsidRPr="00106780">
        <w:rPr>
          <w:rFonts w:ascii="Arial" w:eastAsia="Calibri" w:hAnsi="Arial" w:cs="Arial"/>
        </w:rPr>
        <w:t xml:space="preserve">, </w:t>
      </w:r>
      <w:r w:rsidR="00DC3FBD">
        <w:rPr>
          <w:rFonts w:ascii="Arial" w:eastAsia="Calibri" w:hAnsi="Arial" w:cs="Arial"/>
        </w:rPr>
        <w:t>které</w:t>
      </w:r>
      <w:r w:rsidRPr="00106780">
        <w:rPr>
          <w:rFonts w:ascii="Arial" w:eastAsia="Calibri" w:hAnsi="Arial" w:cs="Arial"/>
        </w:rPr>
        <w:t xml:space="preserve"> v mezinárodním hodnocení v roce 2017 dosáhly na </w:t>
      </w:r>
      <w:r w:rsidRPr="00106780">
        <w:rPr>
          <w:rFonts w:ascii="Arial" w:eastAsia="Calibri" w:hAnsi="Arial" w:cs="Arial"/>
          <w:b/>
        </w:rPr>
        <w:t>kvalitativní úrove</w:t>
      </w:r>
      <w:r w:rsidR="009D24BC">
        <w:rPr>
          <w:rFonts w:ascii="Arial" w:eastAsia="Calibri" w:hAnsi="Arial" w:cs="Arial"/>
          <w:b/>
        </w:rPr>
        <w:t xml:space="preserve">ň souhrnně označenou známkami 5 a </w:t>
      </w:r>
      <w:r w:rsidRPr="00106780">
        <w:rPr>
          <w:rFonts w:ascii="Arial" w:eastAsia="Calibri" w:hAnsi="Arial" w:cs="Arial"/>
          <w:b/>
        </w:rPr>
        <w:t>4</w:t>
      </w:r>
      <w:r w:rsidRPr="00106780">
        <w:rPr>
          <w:rFonts w:ascii="Arial" w:eastAsia="Calibri" w:hAnsi="Arial" w:cs="Arial"/>
        </w:rPr>
        <w:t xml:space="preserve">. </w:t>
      </w:r>
      <w:r w:rsidR="00923C48" w:rsidRPr="00923C48">
        <w:rPr>
          <w:rFonts w:ascii="Arial" w:eastAsia="Calibri" w:hAnsi="Arial" w:cs="Arial"/>
          <w:b/>
        </w:rPr>
        <w:t>Provozní náklady</w:t>
      </w:r>
      <w:r w:rsidR="00923C48" w:rsidRPr="00923C48">
        <w:rPr>
          <w:rFonts w:ascii="Arial" w:eastAsia="Calibri" w:hAnsi="Arial" w:cs="Arial"/>
        </w:rPr>
        <w:t xml:space="preserve"> takovýchto velkých výzkumných infrastruktur budou v</w:t>
      </w:r>
      <w:r w:rsidR="00923C48">
        <w:rPr>
          <w:rFonts w:ascii="Arial" w:eastAsia="Calibri" w:hAnsi="Arial" w:cs="Arial"/>
        </w:rPr>
        <w:t> </w:t>
      </w:r>
      <w:r w:rsidR="00923C48" w:rsidRPr="00923C48">
        <w:rPr>
          <w:rFonts w:ascii="Arial" w:eastAsia="Calibri" w:hAnsi="Arial" w:cs="Arial"/>
        </w:rPr>
        <w:t xml:space="preserve">letech 2020 až 2022 financovány za využití výdajů státního rozpočtu ČR na výzkum, vývoj a inovace – prostředků účelové podpory MŠMT, </w:t>
      </w:r>
      <w:r w:rsidR="00923C48" w:rsidRPr="00923C48">
        <w:rPr>
          <w:rFonts w:ascii="Arial" w:eastAsia="Calibri" w:hAnsi="Arial" w:cs="Arial"/>
          <w:b/>
        </w:rPr>
        <w:t>investiční náklady</w:t>
      </w:r>
      <w:r w:rsidR="00923C48" w:rsidRPr="00923C48">
        <w:rPr>
          <w:rFonts w:ascii="Arial" w:eastAsia="Calibri" w:hAnsi="Arial" w:cs="Arial"/>
        </w:rPr>
        <w:t xml:space="preserve"> poté na základě výsledků hodnocení výzev Výzkumné infrastruktury II a Výzkumné e-infrastruktury za využití prostředků Evropských strukturálních a investičních fondů prostřednictvím OP VVV.</w:t>
      </w:r>
    </w:p>
    <w:p w14:paraId="7B4282F8" w14:textId="77777777" w:rsidR="00106780" w:rsidRPr="00106780" w:rsidRDefault="00106780" w:rsidP="00106780">
      <w:pPr>
        <w:spacing w:after="0" w:line="240" w:lineRule="auto"/>
        <w:jc w:val="both"/>
        <w:rPr>
          <w:rFonts w:ascii="Arial" w:eastAsia="Calibri" w:hAnsi="Arial" w:cs="Arial"/>
        </w:rPr>
      </w:pPr>
    </w:p>
    <w:p w14:paraId="41A76831" w14:textId="6AA30FAF" w:rsidR="00106780" w:rsidRPr="00106780" w:rsidRDefault="009D24BC" w:rsidP="00106780">
      <w:pPr>
        <w:spacing w:after="0" w:line="240" w:lineRule="auto"/>
        <w:jc w:val="both"/>
        <w:rPr>
          <w:rFonts w:ascii="Arial" w:eastAsia="Calibri" w:hAnsi="Arial" w:cs="Arial"/>
        </w:rPr>
      </w:pPr>
      <w:r>
        <w:rPr>
          <w:rFonts w:ascii="Arial" w:eastAsia="Calibri" w:hAnsi="Arial" w:cs="Arial"/>
        </w:rPr>
        <w:t>Co se týká</w:t>
      </w:r>
      <w:r w:rsidR="00106780" w:rsidRPr="00106780">
        <w:rPr>
          <w:rFonts w:ascii="Arial" w:eastAsia="Calibri" w:hAnsi="Arial" w:cs="Arial"/>
        </w:rPr>
        <w:t xml:space="preserve"> </w:t>
      </w:r>
      <w:r w:rsidR="00106780" w:rsidRPr="00106780">
        <w:rPr>
          <w:rFonts w:ascii="Arial" w:eastAsia="Calibri" w:hAnsi="Arial" w:cs="Arial"/>
          <w:b/>
        </w:rPr>
        <w:t>ex-ante hodnocených</w:t>
      </w:r>
      <w:r w:rsidR="00106780" w:rsidRPr="00106780">
        <w:rPr>
          <w:rFonts w:ascii="Arial" w:eastAsia="Calibri" w:hAnsi="Arial" w:cs="Arial"/>
        </w:rPr>
        <w:t xml:space="preserve"> nových návrhů velkých výzkumných infrastruktur</w:t>
      </w:r>
      <w:r>
        <w:rPr>
          <w:rFonts w:ascii="Arial" w:eastAsia="Calibri" w:hAnsi="Arial" w:cs="Arial"/>
        </w:rPr>
        <w:t>,</w:t>
      </w:r>
      <w:r w:rsidR="00106780" w:rsidRPr="00106780">
        <w:rPr>
          <w:rFonts w:ascii="Arial" w:eastAsia="Calibri" w:hAnsi="Arial" w:cs="Arial"/>
        </w:rPr>
        <w:t xml:space="preserve"> navrženo</w:t>
      </w:r>
      <w:r>
        <w:rPr>
          <w:rFonts w:ascii="Arial" w:eastAsia="Calibri" w:hAnsi="Arial" w:cs="Arial"/>
        </w:rPr>
        <w:t xml:space="preserve"> je</w:t>
      </w:r>
      <w:r w:rsidR="00106780" w:rsidRPr="00106780">
        <w:rPr>
          <w:rFonts w:ascii="Arial" w:eastAsia="Calibri" w:hAnsi="Arial" w:cs="Arial"/>
        </w:rPr>
        <w:t xml:space="preserve"> zahájení jejich financování z prostředků účelové podpory MŠMT </w:t>
      </w:r>
      <w:r w:rsidR="006A6E0C">
        <w:rPr>
          <w:rFonts w:ascii="Arial" w:eastAsia="Calibri" w:hAnsi="Arial" w:cs="Arial"/>
        </w:rPr>
        <w:t xml:space="preserve">již </w:t>
      </w:r>
      <w:r w:rsidR="00106780" w:rsidRPr="00106780">
        <w:rPr>
          <w:rFonts w:ascii="Arial" w:eastAsia="Calibri" w:hAnsi="Arial" w:cs="Arial"/>
        </w:rPr>
        <w:t>od roku 2019</w:t>
      </w:r>
      <w:r>
        <w:rPr>
          <w:rFonts w:ascii="Arial" w:eastAsia="Calibri" w:hAnsi="Arial" w:cs="Arial"/>
        </w:rPr>
        <w:t>.</w:t>
      </w:r>
      <w:r w:rsidR="00106780" w:rsidRPr="00106780">
        <w:rPr>
          <w:rFonts w:ascii="Arial" w:eastAsia="Calibri" w:hAnsi="Arial" w:cs="Arial"/>
        </w:rPr>
        <w:t xml:space="preserve"> </w:t>
      </w:r>
      <w:r>
        <w:rPr>
          <w:rFonts w:ascii="Arial" w:eastAsia="Calibri" w:hAnsi="Arial" w:cs="Arial"/>
        </w:rPr>
        <w:t>V</w:t>
      </w:r>
      <w:r w:rsidR="00106780" w:rsidRPr="00106780">
        <w:rPr>
          <w:rFonts w:ascii="Arial" w:eastAsia="Calibri" w:hAnsi="Arial" w:cs="Arial"/>
        </w:rPr>
        <w:t xml:space="preserve"> případě </w:t>
      </w:r>
      <w:r w:rsidR="00106780" w:rsidRPr="00106780">
        <w:rPr>
          <w:rFonts w:ascii="Arial" w:eastAsia="Calibri" w:hAnsi="Arial" w:cs="Arial"/>
          <w:b/>
        </w:rPr>
        <w:t>interim hodnocených</w:t>
      </w:r>
      <w:r w:rsidR="00106780" w:rsidRPr="00106780">
        <w:rPr>
          <w:rFonts w:ascii="Arial" w:eastAsia="Calibri" w:hAnsi="Arial" w:cs="Arial"/>
        </w:rPr>
        <w:t xml:space="preserve"> velkých výzkumných infrastruktur </w:t>
      </w:r>
      <w:r>
        <w:rPr>
          <w:rFonts w:ascii="Arial" w:eastAsia="Calibri" w:hAnsi="Arial" w:cs="Arial"/>
        </w:rPr>
        <w:t xml:space="preserve">je navrženo </w:t>
      </w:r>
      <w:r w:rsidR="00106780" w:rsidRPr="00106780">
        <w:rPr>
          <w:rFonts w:ascii="Arial" w:eastAsia="Calibri" w:hAnsi="Arial" w:cs="Arial"/>
        </w:rPr>
        <w:t xml:space="preserve">zahájení </w:t>
      </w:r>
      <w:r>
        <w:rPr>
          <w:rFonts w:ascii="Arial" w:eastAsia="Calibri" w:hAnsi="Arial" w:cs="Arial"/>
        </w:rPr>
        <w:t>jejich nového finančního rámce od roku 2020 (</w:t>
      </w:r>
      <w:r w:rsidR="00106780" w:rsidRPr="00106780">
        <w:rPr>
          <w:rFonts w:ascii="Arial" w:eastAsia="Calibri" w:hAnsi="Arial" w:cs="Arial"/>
        </w:rPr>
        <w:t xml:space="preserve">po ukončení aktuálního rámce jejich financování schváleného usnesením vlády ČR ze dne 21. prosince 2015 č. 1066 na léta 2016 až 2019). V obou dvou uvedených případech (tj. ex-ante a interim hodnocených velkých výzkumných infrastruktur) se navrhuje zajistit v rámci výdajů státního rozpočtu ČR na výzkum, vývoj a inovace rozpočtové prostředky do roku 2022. </w:t>
      </w:r>
      <w:r>
        <w:rPr>
          <w:rFonts w:ascii="Arial" w:eastAsia="Calibri" w:hAnsi="Arial" w:cs="Arial"/>
        </w:rPr>
        <w:t>V</w:t>
      </w:r>
      <w:r w:rsidR="00106780" w:rsidRPr="00106780">
        <w:rPr>
          <w:rFonts w:ascii="Arial" w:eastAsia="Calibri" w:hAnsi="Arial" w:cs="Arial"/>
        </w:rPr>
        <w:t>elk</w:t>
      </w:r>
      <w:r>
        <w:rPr>
          <w:rFonts w:ascii="Arial" w:eastAsia="Calibri" w:hAnsi="Arial" w:cs="Arial"/>
        </w:rPr>
        <w:t>á</w:t>
      </w:r>
      <w:r w:rsidR="00106780" w:rsidRPr="00106780">
        <w:rPr>
          <w:rFonts w:ascii="Arial" w:eastAsia="Calibri" w:hAnsi="Arial" w:cs="Arial"/>
        </w:rPr>
        <w:t xml:space="preserve"> výzkumn</w:t>
      </w:r>
      <w:r>
        <w:rPr>
          <w:rFonts w:ascii="Arial" w:eastAsia="Calibri" w:hAnsi="Arial" w:cs="Arial"/>
        </w:rPr>
        <w:t>á</w:t>
      </w:r>
      <w:r w:rsidR="00106780" w:rsidRPr="00106780">
        <w:rPr>
          <w:rFonts w:ascii="Arial" w:eastAsia="Calibri" w:hAnsi="Arial" w:cs="Arial"/>
        </w:rPr>
        <w:t xml:space="preserve"> infrastruktur</w:t>
      </w:r>
      <w:r>
        <w:rPr>
          <w:rFonts w:ascii="Arial" w:eastAsia="Calibri" w:hAnsi="Arial" w:cs="Arial"/>
        </w:rPr>
        <w:t xml:space="preserve">a </w:t>
      </w:r>
      <w:r w:rsidRPr="00106780">
        <w:rPr>
          <w:rFonts w:ascii="Arial" w:eastAsia="Calibri" w:hAnsi="Arial" w:cs="Arial"/>
        </w:rPr>
        <w:t>JHR-CZ</w:t>
      </w:r>
      <w:r>
        <w:rPr>
          <w:rFonts w:ascii="Arial" w:eastAsia="Calibri" w:hAnsi="Arial" w:cs="Arial"/>
        </w:rPr>
        <w:t>, která náleží mezi interim hodnocené,</w:t>
      </w:r>
      <w:r w:rsidR="00106780" w:rsidRPr="00106780">
        <w:rPr>
          <w:rFonts w:ascii="Arial" w:eastAsia="Calibri" w:hAnsi="Arial" w:cs="Arial"/>
        </w:rPr>
        <w:t xml:space="preserve"> </w:t>
      </w:r>
      <w:r>
        <w:rPr>
          <w:rFonts w:ascii="Arial" w:eastAsia="Calibri" w:hAnsi="Arial" w:cs="Arial"/>
        </w:rPr>
        <w:t>není předkládána</w:t>
      </w:r>
      <w:r w:rsidR="00106780" w:rsidRPr="00106780">
        <w:rPr>
          <w:rFonts w:ascii="Arial" w:eastAsia="Calibri" w:hAnsi="Arial" w:cs="Arial"/>
        </w:rPr>
        <w:t xml:space="preserve"> </w:t>
      </w:r>
      <w:r>
        <w:rPr>
          <w:rFonts w:ascii="Arial" w:eastAsia="Calibri" w:hAnsi="Arial" w:cs="Arial"/>
        </w:rPr>
        <w:t>ke schválení vládou ČR, jelikož</w:t>
      </w:r>
      <w:r w:rsidR="00106780" w:rsidRPr="00106780">
        <w:rPr>
          <w:rFonts w:ascii="Arial" w:eastAsia="Calibri" w:hAnsi="Arial" w:cs="Arial"/>
        </w:rPr>
        <w:t xml:space="preserve"> usnesení</w:t>
      </w:r>
      <w:r>
        <w:rPr>
          <w:rFonts w:ascii="Arial" w:eastAsia="Calibri" w:hAnsi="Arial" w:cs="Arial"/>
        </w:rPr>
        <w:t>m</w:t>
      </w:r>
      <w:r w:rsidR="00106780" w:rsidRPr="00106780">
        <w:rPr>
          <w:rFonts w:ascii="Arial" w:eastAsia="Calibri" w:hAnsi="Arial" w:cs="Arial"/>
        </w:rPr>
        <w:t xml:space="preserve"> vlády ČR ze dne 15. června 2015 č. 482 </w:t>
      </w:r>
      <w:r>
        <w:rPr>
          <w:rFonts w:ascii="Arial" w:eastAsia="Calibri" w:hAnsi="Arial" w:cs="Arial"/>
        </w:rPr>
        <w:t xml:space="preserve">byla schválena k poskytování </w:t>
      </w:r>
      <w:proofErr w:type="spellStart"/>
      <w:r>
        <w:rPr>
          <w:rFonts w:ascii="Arial" w:eastAsia="Calibri" w:hAnsi="Arial" w:cs="Arial"/>
        </w:rPr>
        <w:t>učelové</w:t>
      </w:r>
      <w:proofErr w:type="spellEnd"/>
      <w:r>
        <w:rPr>
          <w:rFonts w:ascii="Arial" w:eastAsia="Calibri" w:hAnsi="Arial" w:cs="Arial"/>
        </w:rPr>
        <w:t xml:space="preserve"> podpory MŠMT až do roku 2022.</w:t>
      </w:r>
      <w:r w:rsidR="00106780" w:rsidRPr="00106780">
        <w:rPr>
          <w:rFonts w:ascii="Arial" w:eastAsia="Calibri" w:hAnsi="Arial" w:cs="Arial"/>
        </w:rPr>
        <w:t xml:space="preserve"> </w:t>
      </w:r>
      <w:r>
        <w:rPr>
          <w:rFonts w:ascii="Arial" w:eastAsia="Calibri" w:hAnsi="Arial" w:cs="Arial"/>
        </w:rPr>
        <w:t>Její financování z prostředků účelové podpory MŠMT v letech</w:t>
      </w:r>
      <w:r w:rsidR="00106780" w:rsidRPr="00106780">
        <w:rPr>
          <w:rFonts w:ascii="Arial" w:eastAsia="Calibri" w:hAnsi="Arial" w:cs="Arial"/>
        </w:rPr>
        <w:t xml:space="preserve"> </w:t>
      </w:r>
      <w:r>
        <w:rPr>
          <w:rFonts w:ascii="Arial" w:eastAsia="Calibri" w:hAnsi="Arial" w:cs="Arial"/>
        </w:rPr>
        <w:t xml:space="preserve">2020 až 2022 tak bude probíhat </w:t>
      </w:r>
      <w:r w:rsidR="00106780" w:rsidRPr="00106780">
        <w:rPr>
          <w:rFonts w:ascii="Arial" w:eastAsia="Calibri" w:hAnsi="Arial" w:cs="Arial"/>
        </w:rPr>
        <w:t xml:space="preserve">se zachováním celkové výše </w:t>
      </w:r>
      <w:r>
        <w:rPr>
          <w:rFonts w:ascii="Arial" w:eastAsia="Calibri" w:hAnsi="Arial" w:cs="Arial"/>
        </w:rPr>
        <w:t xml:space="preserve">účelové </w:t>
      </w:r>
      <w:r w:rsidR="00106780" w:rsidRPr="00106780">
        <w:rPr>
          <w:rFonts w:ascii="Arial" w:eastAsia="Calibri" w:hAnsi="Arial" w:cs="Arial"/>
        </w:rPr>
        <w:t>podpory</w:t>
      </w:r>
      <w:r>
        <w:rPr>
          <w:rFonts w:ascii="Arial" w:eastAsia="Calibri" w:hAnsi="Arial" w:cs="Arial"/>
        </w:rPr>
        <w:t xml:space="preserve"> MŠMT schválené </w:t>
      </w:r>
      <w:r w:rsidRPr="00106780">
        <w:rPr>
          <w:rFonts w:ascii="Arial" w:eastAsia="Calibri" w:hAnsi="Arial" w:cs="Arial"/>
        </w:rPr>
        <w:t>usnesení</w:t>
      </w:r>
      <w:r>
        <w:rPr>
          <w:rFonts w:ascii="Arial" w:eastAsia="Calibri" w:hAnsi="Arial" w:cs="Arial"/>
        </w:rPr>
        <w:t>m</w:t>
      </w:r>
      <w:r w:rsidRPr="00106780">
        <w:rPr>
          <w:rFonts w:ascii="Arial" w:eastAsia="Calibri" w:hAnsi="Arial" w:cs="Arial"/>
        </w:rPr>
        <w:t xml:space="preserve"> vlády ČR ze dne 15. června 2015 č. 482</w:t>
      </w:r>
      <w:r>
        <w:rPr>
          <w:rFonts w:ascii="Arial" w:eastAsia="Calibri" w:hAnsi="Arial" w:cs="Arial"/>
        </w:rPr>
        <w:t xml:space="preserve"> (s možnými realokacemi účelové podpory v jednotlivých letech řešení věcně příslušného projektu)</w:t>
      </w:r>
      <w:r w:rsidR="00106780" w:rsidRPr="00106780">
        <w:rPr>
          <w:rFonts w:ascii="Arial" w:eastAsia="Calibri" w:hAnsi="Arial" w:cs="Arial"/>
        </w:rPr>
        <w:t>.</w:t>
      </w:r>
    </w:p>
    <w:p w14:paraId="4E5502A1" w14:textId="77777777" w:rsidR="00106780" w:rsidRPr="00106780" w:rsidRDefault="00106780" w:rsidP="00106780">
      <w:pPr>
        <w:spacing w:after="0" w:line="240" w:lineRule="auto"/>
        <w:jc w:val="both"/>
        <w:rPr>
          <w:rFonts w:ascii="Arial" w:eastAsia="Calibri" w:hAnsi="Arial" w:cs="Arial"/>
        </w:rPr>
      </w:pPr>
    </w:p>
    <w:p w14:paraId="2E52CABB" w14:textId="516098BD" w:rsidR="00106780" w:rsidRPr="00106780" w:rsidRDefault="00106780" w:rsidP="00106780">
      <w:pPr>
        <w:spacing w:after="0" w:line="240" w:lineRule="auto"/>
        <w:jc w:val="both"/>
        <w:rPr>
          <w:rFonts w:ascii="Arial" w:eastAsia="Calibri" w:hAnsi="Arial" w:cs="Arial"/>
        </w:rPr>
      </w:pPr>
      <w:r w:rsidRPr="00106780">
        <w:rPr>
          <w:rFonts w:ascii="Arial" w:eastAsia="Calibri" w:hAnsi="Arial" w:cs="Arial"/>
        </w:rPr>
        <w:t xml:space="preserve">Nad výše uvedený rámec je ze strany MŠMT </w:t>
      </w:r>
      <w:r w:rsidR="009D24BC">
        <w:rPr>
          <w:rFonts w:ascii="Arial" w:eastAsia="Calibri" w:hAnsi="Arial" w:cs="Arial"/>
        </w:rPr>
        <w:t>současně</w:t>
      </w:r>
      <w:r w:rsidRPr="00106780">
        <w:rPr>
          <w:rFonts w:ascii="Arial" w:eastAsia="Calibri" w:hAnsi="Arial" w:cs="Arial"/>
        </w:rPr>
        <w:t xml:space="preserve"> navrhováno zajistit</w:t>
      </w:r>
      <w:r w:rsidR="009D24BC">
        <w:rPr>
          <w:rFonts w:ascii="Arial" w:eastAsia="Calibri" w:hAnsi="Arial" w:cs="Arial"/>
        </w:rPr>
        <w:t xml:space="preserve"> financování interim hodnoceným</w:t>
      </w:r>
      <w:r w:rsidRPr="00106780">
        <w:rPr>
          <w:rFonts w:ascii="Arial" w:eastAsia="Calibri" w:hAnsi="Arial" w:cs="Arial"/>
        </w:rPr>
        <w:t xml:space="preserve"> velký</w:t>
      </w:r>
      <w:r w:rsidR="009D24BC">
        <w:rPr>
          <w:rFonts w:ascii="Arial" w:eastAsia="Calibri" w:hAnsi="Arial" w:cs="Arial"/>
        </w:rPr>
        <w:t>m</w:t>
      </w:r>
      <w:r w:rsidRPr="00106780">
        <w:rPr>
          <w:rFonts w:ascii="Arial" w:eastAsia="Calibri" w:hAnsi="Arial" w:cs="Arial"/>
        </w:rPr>
        <w:t xml:space="preserve"> výzkumný</w:t>
      </w:r>
      <w:r w:rsidR="009D24BC">
        <w:rPr>
          <w:rFonts w:ascii="Arial" w:eastAsia="Calibri" w:hAnsi="Arial" w:cs="Arial"/>
        </w:rPr>
        <w:t>m</w:t>
      </w:r>
      <w:r w:rsidRPr="00106780">
        <w:rPr>
          <w:rFonts w:ascii="Arial" w:eastAsia="Calibri" w:hAnsi="Arial" w:cs="Arial"/>
        </w:rPr>
        <w:t xml:space="preserve"> infrastruktur</w:t>
      </w:r>
      <w:r w:rsidR="009D24BC">
        <w:rPr>
          <w:rFonts w:ascii="Arial" w:eastAsia="Calibri" w:hAnsi="Arial" w:cs="Arial"/>
        </w:rPr>
        <w:t>ám</w:t>
      </w:r>
      <w:r w:rsidRPr="00106780">
        <w:rPr>
          <w:rFonts w:ascii="Arial" w:eastAsia="Calibri" w:hAnsi="Arial" w:cs="Arial"/>
        </w:rPr>
        <w:t xml:space="preserve"> </w:t>
      </w:r>
      <w:r w:rsidRPr="00106780">
        <w:rPr>
          <w:rFonts w:ascii="Arial" w:eastAsia="Calibri" w:hAnsi="Arial" w:cs="Arial"/>
          <w:b/>
        </w:rPr>
        <w:t>EATRIS-CZ</w:t>
      </w:r>
      <w:r w:rsidRPr="00106780">
        <w:rPr>
          <w:rFonts w:ascii="Arial" w:eastAsia="Calibri" w:hAnsi="Arial" w:cs="Arial"/>
        </w:rPr>
        <w:t xml:space="preserve"> (</w:t>
      </w:r>
      <w:r w:rsidRPr="00106780">
        <w:rPr>
          <w:rFonts w:ascii="Arial" w:eastAsia="Calibri" w:hAnsi="Arial" w:cs="Arial"/>
          <w:i/>
        </w:rPr>
        <w:t>Český národní uzel Evropské infrastruktury pro translační medicínu</w:t>
      </w:r>
      <w:r w:rsidRPr="00106780">
        <w:rPr>
          <w:rFonts w:ascii="Arial" w:eastAsia="Calibri" w:hAnsi="Arial" w:cs="Arial"/>
        </w:rPr>
        <w:t xml:space="preserve">) a </w:t>
      </w:r>
      <w:r w:rsidRPr="00106780">
        <w:rPr>
          <w:rFonts w:ascii="Arial" w:eastAsia="Calibri" w:hAnsi="Arial" w:cs="Arial"/>
          <w:b/>
        </w:rPr>
        <w:t>ESS-CZ</w:t>
      </w:r>
      <w:r w:rsidRPr="00106780">
        <w:rPr>
          <w:rFonts w:ascii="Arial" w:eastAsia="Calibri" w:hAnsi="Arial" w:cs="Arial"/>
        </w:rPr>
        <w:t xml:space="preserve"> (</w:t>
      </w:r>
      <w:r w:rsidRPr="00106780">
        <w:rPr>
          <w:rFonts w:ascii="Arial" w:eastAsia="Calibri" w:hAnsi="Arial" w:cs="Arial"/>
          <w:i/>
        </w:rPr>
        <w:t xml:space="preserve">Český národní uzel ESS – European </w:t>
      </w:r>
      <w:proofErr w:type="spellStart"/>
      <w:r w:rsidRPr="00106780">
        <w:rPr>
          <w:rFonts w:ascii="Arial" w:eastAsia="Calibri" w:hAnsi="Arial" w:cs="Arial"/>
          <w:i/>
        </w:rPr>
        <w:t>Social</w:t>
      </w:r>
      <w:proofErr w:type="spellEnd"/>
      <w:r w:rsidRPr="00106780">
        <w:rPr>
          <w:rFonts w:ascii="Arial" w:eastAsia="Calibri" w:hAnsi="Arial" w:cs="Arial"/>
          <w:i/>
        </w:rPr>
        <w:t xml:space="preserve"> </w:t>
      </w:r>
      <w:proofErr w:type="spellStart"/>
      <w:r w:rsidRPr="00106780">
        <w:rPr>
          <w:rFonts w:ascii="Arial" w:eastAsia="Calibri" w:hAnsi="Arial" w:cs="Arial"/>
          <w:i/>
        </w:rPr>
        <w:t>Survey</w:t>
      </w:r>
      <w:proofErr w:type="spellEnd"/>
      <w:r w:rsidRPr="00106780">
        <w:rPr>
          <w:rFonts w:ascii="Arial" w:eastAsia="Calibri" w:hAnsi="Arial" w:cs="Arial"/>
        </w:rPr>
        <w:t xml:space="preserve">), výstupy jejichž hodnocení sice značí pouze průměrnou kvalitativní úroveň souhrnně označenou známkou 3, </w:t>
      </w:r>
      <w:r w:rsidR="009D24BC">
        <w:rPr>
          <w:rFonts w:ascii="Arial" w:eastAsia="Calibri" w:hAnsi="Arial" w:cs="Arial"/>
        </w:rPr>
        <w:t>nicméně</w:t>
      </w:r>
      <w:r w:rsidRPr="00106780">
        <w:rPr>
          <w:rFonts w:ascii="Arial" w:eastAsia="Calibri" w:hAnsi="Arial" w:cs="Arial"/>
        </w:rPr>
        <w:t xml:space="preserve"> ČR je vázána svými povinnostmi k právnickým osobám ERIC, jichž je členským státem a v jejichž rámci jsou obě dvě uvedené velké výzkumné infrastruktury jako české národní </w:t>
      </w:r>
      <w:r w:rsidR="009D24BC">
        <w:rPr>
          <w:rFonts w:ascii="Arial" w:eastAsia="Calibri" w:hAnsi="Arial" w:cs="Arial"/>
        </w:rPr>
        <w:t>„</w:t>
      </w:r>
      <w:r w:rsidRPr="00106780">
        <w:rPr>
          <w:rFonts w:ascii="Arial" w:eastAsia="Calibri" w:hAnsi="Arial" w:cs="Arial"/>
        </w:rPr>
        <w:t>uzly</w:t>
      </w:r>
      <w:r w:rsidR="009D24BC">
        <w:rPr>
          <w:rFonts w:ascii="Arial" w:eastAsia="Calibri" w:hAnsi="Arial" w:cs="Arial"/>
        </w:rPr>
        <w:t>“</w:t>
      </w:r>
      <w:r w:rsidRPr="00106780">
        <w:rPr>
          <w:rFonts w:ascii="Arial" w:eastAsia="Calibri" w:hAnsi="Arial" w:cs="Arial"/>
        </w:rPr>
        <w:t xml:space="preserve"> evropských výzkumných infrastruktur koordinovány. Navrhováno je </w:t>
      </w:r>
      <w:r w:rsidR="009D24BC">
        <w:rPr>
          <w:rFonts w:ascii="Arial" w:eastAsia="Calibri" w:hAnsi="Arial" w:cs="Arial"/>
        </w:rPr>
        <w:t>tedy</w:t>
      </w:r>
      <w:r w:rsidRPr="00106780">
        <w:rPr>
          <w:rFonts w:ascii="Arial" w:eastAsia="Calibri" w:hAnsi="Arial" w:cs="Arial"/>
        </w:rPr>
        <w:t xml:space="preserve"> zajištění rozpočtových požadavků velkých výzkumných infrastruktur EATRIS-CZ a ESS-CZ na léta 2020 až 2022, nicméně pouze ve výši 50 % žádané účelové podpory MŠMT, a to s ohledem na výstupy jejich mezinárodního hodnocení.</w:t>
      </w:r>
    </w:p>
    <w:p w14:paraId="39384585" w14:textId="77777777" w:rsidR="00106780" w:rsidRPr="00106780" w:rsidRDefault="00106780" w:rsidP="00106780">
      <w:pPr>
        <w:spacing w:after="0" w:line="240" w:lineRule="auto"/>
        <w:jc w:val="both"/>
        <w:rPr>
          <w:rFonts w:ascii="Arial" w:eastAsia="Calibri" w:hAnsi="Arial" w:cs="Arial"/>
        </w:rPr>
      </w:pPr>
    </w:p>
    <w:p w14:paraId="70E2BBCB" w14:textId="67A35DEA" w:rsidR="00106780" w:rsidRDefault="00106780" w:rsidP="00106780">
      <w:pPr>
        <w:spacing w:after="0" w:line="240" w:lineRule="auto"/>
        <w:jc w:val="both"/>
        <w:rPr>
          <w:rFonts w:ascii="Arial" w:eastAsia="Calibri" w:hAnsi="Arial" w:cs="Arial"/>
        </w:rPr>
      </w:pPr>
      <w:r w:rsidRPr="00106780">
        <w:rPr>
          <w:rFonts w:ascii="Arial" w:eastAsia="Calibri" w:hAnsi="Arial" w:cs="Arial"/>
        </w:rPr>
        <w:lastRenderedPageBreak/>
        <w:t xml:space="preserve">Co se týká </w:t>
      </w:r>
      <w:r w:rsidRPr="00106780">
        <w:rPr>
          <w:rFonts w:ascii="Arial" w:eastAsia="Calibri" w:hAnsi="Arial" w:cs="Arial"/>
          <w:b/>
        </w:rPr>
        <w:t>počtu velkých výzkumných infrastruktur</w:t>
      </w:r>
      <w:r w:rsidRPr="00106780">
        <w:rPr>
          <w:rFonts w:ascii="Arial" w:eastAsia="Calibri" w:hAnsi="Arial" w:cs="Arial"/>
        </w:rPr>
        <w:t>, jež by měly být v období do roku 2022 podpořeny z veřejných prostředků</w:t>
      </w:r>
      <w:r w:rsidR="00D83B85">
        <w:rPr>
          <w:rFonts w:ascii="Arial" w:eastAsia="Calibri" w:hAnsi="Arial" w:cs="Arial"/>
        </w:rPr>
        <w:t xml:space="preserve"> ČR</w:t>
      </w:r>
      <w:r w:rsidRPr="00106780">
        <w:rPr>
          <w:rFonts w:ascii="Arial" w:eastAsia="Calibri" w:hAnsi="Arial" w:cs="Arial"/>
        </w:rPr>
        <w:t xml:space="preserve">, na kvalitativní úroveň souhrnně označenou známkami 5 a 4 dosáhlo </w:t>
      </w:r>
      <w:r w:rsidR="00D83B85">
        <w:rPr>
          <w:rFonts w:ascii="Arial" w:eastAsia="Calibri" w:hAnsi="Arial" w:cs="Arial"/>
        </w:rPr>
        <w:t xml:space="preserve">celkem </w:t>
      </w:r>
      <w:r w:rsidRPr="00106780">
        <w:rPr>
          <w:rFonts w:ascii="Arial" w:eastAsia="Calibri" w:hAnsi="Arial" w:cs="Arial"/>
        </w:rPr>
        <w:t xml:space="preserve">43 interim hodnocených velkých výzkumných infrastruktur a 7 ex-ante hodnocených nových návrhů. </w:t>
      </w:r>
      <w:r w:rsidR="00F75638">
        <w:rPr>
          <w:rFonts w:ascii="Arial" w:eastAsia="Calibri" w:hAnsi="Arial" w:cs="Arial"/>
        </w:rPr>
        <w:t>N</w:t>
      </w:r>
      <w:r w:rsidRPr="00106780">
        <w:rPr>
          <w:rFonts w:ascii="Arial" w:eastAsia="Calibri" w:hAnsi="Arial" w:cs="Arial"/>
        </w:rPr>
        <w:t xml:space="preserve">a </w:t>
      </w:r>
      <w:r w:rsidR="00F75638">
        <w:rPr>
          <w:rFonts w:ascii="Arial" w:eastAsia="Calibri" w:hAnsi="Arial" w:cs="Arial"/>
        </w:rPr>
        <w:t xml:space="preserve">základě </w:t>
      </w:r>
      <w:r w:rsidRPr="00106780">
        <w:rPr>
          <w:rFonts w:ascii="Arial" w:eastAsia="Calibri" w:hAnsi="Arial" w:cs="Arial"/>
        </w:rPr>
        <w:t xml:space="preserve">doporučení mezinárodní hodnotící komise dojde </w:t>
      </w:r>
      <w:r w:rsidR="00F75638">
        <w:rPr>
          <w:rFonts w:ascii="Arial" w:eastAsia="Calibri" w:hAnsi="Arial" w:cs="Arial"/>
        </w:rPr>
        <w:t xml:space="preserve">poté od </w:t>
      </w:r>
      <w:r w:rsidRPr="00106780">
        <w:rPr>
          <w:rFonts w:ascii="Arial" w:eastAsia="Calibri" w:hAnsi="Arial" w:cs="Arial"/>
        </w:rPr>
        <w:t>roku 2020 k </w:t>
      </w:r>
      <w:r w:rsidRPr="00F75638">
        <w:rPr>
          <w:rFonts w:ascii="Arial" w:eastAsia="Calibri" w:hAnsi="Arial" w:cs="Arial"/>
          <w:b/>
        </w:rPr>
        <w:t xml:space="preserve">integraci </w:t>
      </w:r>
      <w:r w:rsidR="00F75638" w:rsidRPr="00F75638">
        <w:rPr>
          <w:rFonts w:ascii="Arial" w:eastAsia="Calibri" w:hAnsi="Arial" w:cs="Arial"/>
          <w:b/>
        </w:rPr>
        <w:t xml:space="preserve">velkých výzkumných </w:t>
      </w:r>
      <w:r w:rsidRPr="00F75638">
        <w:rPr>
          <w:rFonts w:ascii="Arial" w:eastAsia="Calibri" w:hAnsi="Arial" w:cs="Arial"/>
          <w:b/>
        </w:rPr>
        <w:t>infrastruktur CESNET, IT4Innovations a</w:t>
      </w:r>
      <w:r w:rsidR="00F75638" w:rsidRPr="00F75638">
        <w:rPr>
          <w:rFonts w:ascii="Arial" w:eastAsia="Calibri" w:hAnsi="Arial" w:cs="Arial"/>
          <w:b/>
        </w:rPr>
        <w:t> </w:t>
      </w:r>
      <w:r w:rsidRPr="00F75638">
        <w:rPr>
          <w:rFonts w:ascii="Arial" w:eastAsia="Calibri" w:hAnsi="Arial" w:cs="Arial"/>
          <w:b/>
        </w:rPr>
        <w:t>CERIT-SC</w:t>
      </w:r>
      <w:r w:rsidRPr="00106780">
        <w:rPr>
          <w:rFonts w:ascii="Arial" w:eastAsia="Calibri" w:hAnsi="Arial" w:cs="Arial"/>
        </w:rPr>
        <w:t xml:space="preserve"> (interim hodnocené) </w:t>
      </w:r>
      <w:r w:rsidR="009045E6">
        <w:rPr>
          <w:rFonts w:ascii="Arial" w:eastAsia="Calibri" w:hAnsi="Arial" w:cs="Arial"/>
        </w:rPr>
        <w:t xml:space="preserve">do jednoho e-infrastrukturního konsorciálního projektu </w:t>
      </w:r>
      <w:r w:rsidRPr="00106780">
        <w:rPr>
          <w:rFonts w:ascii="Arial" w:eastAsia="Calibri" w:hAnsi="Arial" w:cs="Arial"/>
        </w:rPr>
        <w:t xml:space="preserve">a </w:t>
      </w:r>
      <w:r w:rsidR="009045E6">
        <w:rPr>
          <w:rFonts w:ascii="Arial" w:eastAsia="Calibri" w:hAnsi="Arial" w:cs="Arial"/>
        </w:rPr>
        <w:t xml:space="preserve">dále </w:t>
      </w:r>
      <w:r w:rsidR="004E1532">
        <w:rPr>
          <w:rFonts w:ascii="Arial" w:eastAsia="Calibri" w:hAnsi="Arial" w:cs="Arial"/>
        </w:rPr>
        <w:t>i</w:t>
      </w:r>
      <w:r w:rsidR="009045E6">
        <w:rPr>
          <w:rFonts w:ascii="Arial" w:eastAsia="Calibri" w:hAnsi="Arial" w:cs="Arial"/>
        </w:rPr>
        <w:t xml:space="preserve"> k </w:t>
      </w:r>
      <w:r w:rsidR="009045E6" w:rsidRPr="004E1532">
        <w:rPr>
          <w:rFonts w:ascii="Arial" w:eastAsia="Calibri" w:hAnsi="Arial" w:cs="Arial"/>
          <w:b/>
        </w:rPr>
        <w:t>integraci velkých výzku</w:t>
      </w:r>
      <w:r w:rsidR="004E1532">
        <w:rPr>
          <w:rFonts w:ascii="Arial" w:eastAsia="Calibri" w:hAnsi="Arial" w:cs="Arial"/>
          <w:b/>
        </w:rPr>
        <w:t xml:space="preserve">mných infrastruktur CEITEC </w:t>
      </w:r>
      <w:proofErr w:type="spellStart"/>
      <w:r w:rsidR="004E1532">
        <w:rPr>
          <w:rFonts w:ascii="Arial" w:eastAsia="Calibri" w:hAnsi="Arial" w:cs="Arial"/>
          <w:b/>
        </w:rPr>
        <w:t>Nano</w:t>
      </w:r>
      <w:proofErr w:type="spellEnd"/>
      <w:r w:rsidR="004E1532">
        <w:rPr>
          <w:rFonts w:ascii="Arial" w:eastAsia="Calibri" w:hAnsi="Arial" w:cs="Arial"/>
          <w:b/>
        </w:rPr>
        <w:t xml:space="preserve"> a</w:t>
      </w:r>
      <w:r w:rsidR="009045E6" w:rsidRPr="004E1532">
        <w:rPr>
          <w:rFonts w:ascii="Arial" w:eastAsia="Calibri" w:hAnsi="Arial" w:cs="Arial"/>
          <w:b/>
        </w:rPr>
        <w:t xml:space="preserve"> LNSM</w:t>
      </w:r>
      <w:r w:rsidR="004E1532">
        <w:rPr>
          <w:rFonts w:ascii="Arial" w:eastAsia="Calibri" w:hAnsi="Arial" w:cs="Arial"/>
          <w:b/>
        </w:rPr>
        <w:t xml:space="preserve"> </w:t>
      </w:r>
      <w:r w:rsidR="00B43FD9" w:rsidRPr="004E1532">
        <w:rPr>
          <w:rFonts w:ascii="Arial" w:eastAsia="Calibri" w:hAnsi="Arial" w:cs="Arial"/>
        </w:rPr>
        <w:t>(interim hodnocené)</w:t>
      </w:r>
      <w:r w:rsidR="004E1532">
        <w:rPr>
          <w:rFonts w:ascii="Arial" w:eastAsia="Calibri" w:hAnsi="Arial" w:cs="Arial"/>
        </w:rPr>
        <w:t xml:space="preserve"> provozovaných v oblasti fyzikálních věd</w:t>
      </w:r>
      <w:r w:rsidR="00B43FD9" w:rsidRPr="004E1532">
        <w:rPr>
          <w:rFonts w:ascii="Arial" w:eastAsia="Calibri" w:hAnsi="Arial" w:cs="Arial"/>
        </w:rPr>
        <w:t xml:space="preserve"> </w:t>
      </w:r>
      <w:r w:rsidR="004E1532">
        <w:rPr>
          <w:rFonts w:ascii="Arial" w:eastAsia="Calibri" w:hAnsi="Arial" w:cs="Arial"/>
        </w:rPr>
        <w:t xml:space="preserve">a inženýrství </w:t>
      </w:r>
      <w:r w:rsidR="009045E6" w:rsidRPr="004E1532">
        <w:rPr>
          <w:rFonts w:ascii="Arial" w:eastAsia="Calibri" w:hAnsi="Arial" w:cs="Arial"/>
        </w:rPr>
        <w:t xml:space="preserve">do </w:t>
      </w:r>
      <w:r w:rsidR="00B43FD9" w:rsidRPr="004E1532">
        <w:rPr>
          <w:rFonts w:ascii="Arial" w:eastAsia="Calibri" w:hAnsi="Arial" w:cs="Arial"/>
        </w:rPr>
        <w:t>společného</w:t>
      </w:r>
      <w:r w:rsidR="009045E6" w:rsidRPr="004E1532">
        <w:rPr>
          <w:rFonts w:ascii="Arial" w:eastAsia="Calibri" w:hAnsi="Arial" w:cs="Arial"/>
        </w:rPr>
        <w:t xml:space="preserve"> konsorciálního projektu.</w:t>
      </w:r>
      <w:r w:rsidR="00B43FD9" w:rsidRPr="004E1532">
        <w:rPr>
          <w:rFonts w:ascii="Arial" w:eastAsia="Calibri" w:hAnsi="Arial" w:cs="Arial"/>
        </w:rPr>
        <w:t xml:space="preserve"> Již </w:t>
      </w:r>
      <w:r w:rsidR="004E1532">
        <w:rPr>
          <w:rFonts w:ascii="Arial" w:eastAsia="Calibri" w:hAnsi="Arial" w:cs="Arial"/>
        </w:rPr>
        <w:t>v roce</w:t>
      </w:r>
      <w:r w:rsidRPr="004E1532">
        <w:rPr>
          <w:rFonts w:ascii="Arial" w:eastAsia="Calibri" w:hAnsi="Arial" w:cs="Arial"/>
        </w:rPr>
        <w:t xml:space="preserve"> 2019 </w:t>
      </w:r>
      <w:r w:rsidR="00B43FD9" w:rsidRPr="004E1532">
        <w:rPr>
          <w:rFonts w:ascii="Arial" w:eastAsia="Calibri" w:hAnsi="Arial" w:cs="Arial"/>
        </w:rPr>
        <w:t xml:space="preserve">dojde navíc </w:t>
      </w:r>
      <w:r w:rsidR="004E1532">
        <w:rPr>
          <w:rFonts w:ascii="Arial" w:eastAsia="Calibri" w:hAnsi="Arial" w:cs="Arial"/>
        </w:rPr>
        <w:t xml:space="preserve">také </w:t>
      </w:r>
      <w:r w:rsidR="00B43FD9" w:rsidRPr="004E1532">
        <w:rPr>
          <w:rFonts w:ascii="Arial" w:eastAsia="Calibri" w:hAnsi="Arial" w:cs="Arial"/>
        </w:rPr>
        <w:t>k integraci</w:t>
      </w:r>
      <w:r w:rsidRPr="004E1532">
        <w:rPr>
          <w:rFonts w:ascii="Arial" w:eastAsia="Calibri" w:hAnsi="Arial" w:cs="Arial"/>
          <w:b/>
        </w:rPr>
        <w:t xml:space="preserve"> velké výzkumné infrastruktury LINDAT/CLARIN </w:t>
      </w:r>
      <w:r w:rsidRPr="004E1532">
        <w:rPr>
          <w:rFonts w:ascii="Arial" w:eastAsia="Calibri" w:hAnsi="Arial" w:cs="Arial"/>
        </w:rPr>
        <w:t>(interim hodnocená)</w:t>
      </w:r>
      <w:r w:rsidRPr="004E1532">
        <w:rPr>
          <w:rFonts w:ascii="Arial" w:eastAsia="Calibri" w:hAnsi="Arial" w:cs="Arial"/>
          <w:b/>
        </w:rPr>
        <w:t xml:space="preserve"> s</w:t>
      </w:r>
      <w:r w:rsidR="004E1532">
        <w:rPr>
          <w:rFonts w:ascii="Arial" w:eastAsia="Calibri" w:hAnsi="Arial" w:cs="Arial"/>
          <w:b/>
        </w:rPr>
        <w:t> další velkou výzkumnou infrastrukturou provozovanou</w:t>
      </w:r>
      <w:r w:rsidRPr="004E1532">
        <w:rPr>
          <w:rFonts w:ascii="Arial" w:eastAsia="Calibri" w:hAnsi="Arial" w:cs="Arial"/>
          <w:b/>
        </w:rPr>
        <w:t xml:space="preserve"> </w:t>
      </w:r>
      <w:r w:rsidR="004E1532">
        <w:rPr>
          <w:rFonts w:ascii="Arial" w:eastAsia="Calibri" w:hAnsi="Arial" w:cs="Arial"/>
          <w:b/>
        </w:rPr>
        <w:t xml:space="preserve">v oblasti sociálních a humanitních věd </w:t>
      </w:r>
      <w:r w:rsidRPr="004E1532">
        <w:rPr>
          <w:rFonts w:ascii="Arial" w:eastAsia="Calibri" w:hAnsi="Arial" w:cs="Arial"/>
          <w:b/>
        </w:rPr>
        <w:t xml:space="preserve">DARIAH-CZ </w:t>
      </w:r>
      <w:r w:rsidR="00F75638" w:rsidRPr="004E1532">
        <w:rPr>
          <w:rFonts w:ascii="Arial" w:eastAsia="Calibri" w:hAnsi="Arial" w:cs="Arial"/>
        </w:rPr>
        <w:t>(ex-ante hodnocená)</w:t>
      </w:r>
      <w:r w:rsidR="00B43FD9" w:rsidRPr="004E1532">
        <w:rPr>
          <w:rFonts w:ascii="Arial" w:eastAsia="Calibri" w:hAnsi="Arial" w:cs="Arial"/>
        </w:rPr>
        <w:t>, viz příloha č. 1 materiálu</w:t>
      </w:r>
      <w:r w:rsidR="00F75638" w:rsidRPr="004E1532">
        <w:rPr>
          <w:rFonts w:ascii="Arial" w:eastAsia="Calibri" w:hAnsi="Arial" w:cs="Arial"/>
        </w:rPr>
        <w:t>.</w:t>
      </w:r>
      <w:r w:rsidRPr="004E1532">
        <w:rPr>
          <w:rFonts w:ascii="Arial" w:eastAsia="Calibri" w:hAnsi="Arial" w:cs="Arial"/>
        </w:rPr>
        <w:t xml:space="preserve"> Nad tento rámec podporu v omezené m</w:t>
      </w:r>
      <w:r w:rsidR="00B43FD9" w:rsidRPr="004E1532">
        <w:rPr>
          <w:rFonts w:ascii="Arial" w:eastAsia="Calibri" w:hAnsi="Arial" w:cs="Arial"/>
        </w:rPr>
        <w:t>íře obdrží</w:t>
      </w:r>
      <w:r w:rsidRPr="004E1532">
        <w:rPr>
          <w:rFonts w:ascii="Arial" w:eastAsia="Calibri" w:hAnsi="Arial" w:cs="Arial"/>
        </w:rPr>
        <w:t xml:space="preserve"> </w:t>
      </w:r>
      <w:r w:rsidR="00F75638" w:rsidRPr="004E1532">
        <w:rPr>
          <w:rFonts w:ascii="Arial" w:eastAsia="Calibri" w:hAnsi="Arial" w:cs="Arial"/>
        </w:rPr>
        <w:t>i</w:t>
      </w:r>
      <w:r w:rsidRPr="004E1532">
        <w:rPr>
          <w:rFonts w:ascii="Arial" w:eastAsia="Calibri" w:hAnsi="Arial" w:cs="Arial"/>
        </w:rPr>
        <w:t xml:space="preserve"> velké výzkumné infrastruktury EATRIS-CZ a ESS-CZ z důvodu členství ČR ve věcně příslušných právnických osobách ERIC a závazků ČR s tím spojených.</w:t>
      </w:r>
      <w:r w:rsidR="00F75638" w:rsidRPr="004E1532">
        <w:rPr>
          <w:rFonts w:ascii="Arial" w:eastAsia="Calibri" w:hAnsi="Arial" w:cs="Arial"/>
        </w:rPr>
        <w:t xml:space="preserve"> </w:t>
      </w:r>
      <w:r w:rsidRPr="004E1532">
        <w:rPr>
          <w:rFonts w:ascii="Arial" w:eastAsia="Calibri" w:hAnsi="Arial" w:cs="Arial"/>
        </w:rPr>
        <w:t>Absolutní počet velk</w:t>
      </w:r>
      <w:r w:rsidR="00F75638" w:rsidRPr="004E1532">
        <w:rPr>
          <w:rFonts w:ascii="Arial" w:eastAsia="Calibri" w:hAnsi="Arial" w:cs="Arial"/>
        </w:rPr>
        <w:t>ých výzkumných infrastruktur bude</w:t>
      </w:r>
      <w:r w:rsidRPr="004E1532">
        <w:rPr>
          <w:rFonts w:ascii="Arial" w:eastAsia="Calibri" w:hAnsi="Arial" w:cs="Arial"/>
        </w:rPr>
        <w:t xml:space="preserve"> </w:t>
      </w:r>
      <w:r w:rsidR="004437D2" w:rsidRPr="004E1532">
        <w:rPr>
          <w:rFonts w:ascii="Arial" w:eastAsia="Calibri" w:hAnsi="Arial" w:cs="Arial"/>
        </w:rPr>
        <w:t>tedy</w:t>
      </w:r>
      <w:r w:rsidR="00F75638" w:rsidRPr="004E1532">
        <w:rPr>
          <w:rFonts w:ascii="Arial" w:eastAsia="Calibri" w:hAnsi="Arial" w:cs="Arial"/>
        </w:rPr>
        <w:t xml:space="preserve"> v důsledku </w:t>
      </w:r>
      <w:r w:rsidR="001029DC">
        <w:rPr>
          <w:rFonts w:ascii="Arial" w:eastAsia="Calibri" w:hAnsi="Arial" w:cs="Arial"/>
        </w:rPr>
        <w:t xml:space="preserve">oproti stávajícímu počtu </w:t>
      </w:r>
      <w:r w:rsidRPr="004E1532">
        <w:rPr>
          <w:rFonts w:ascii="Arial" w:eastAsia="Calibri" w:hAnsi="Arial" w:cs="Arial"/>
        </w:rPr>
        <w:t>58 klesat</w:t>
      </w:r>
      <w:r w:rsidR="00B43FD9" w:rsidRPr="004E1532">
        <w:rPr>
          <w:rFonts w:ascii="Arial" w:eastAsia="Calibri" w:hAnsi="Arial" w:cs="Arial"/>
        </w:rPr>
        <w:t xml:space="preserve"> na počet 4</w:t>
      </w:r>
      <w:r w:rsidR="004E1532">
        <w:rPr>
          <w:rFonts w:ascii="Arial" w:eastAsia="Calibri" w:hAnsi="Arial" w:cs="Arial"/>
        </w:rPr>
        <w:t>8</w:t>
      </w:r>
      <w:r w:rsidR="00F75638" w:rsidRPr="004E1532">
        <w:rPr>
          <w:rFonts w:ascii="Arial" w:eastAsia="Calibri" w:hAnsi="Arial" w:cs="Arial"/>
        </w:rPr>
        <w:t>, a</w:t>
      </w:r>
      <w:r w:rsidR="00F75638">
        <w:rPr>
          <w:rFonts w:ascii="Arial" w:eastAsia="Calibri" w:hAnsi="Arial" w:cs="Arial"/>
        </w:rPr>
        <w:t xml:space="preserve"> to</w:t>
      </w:r>
      <w:r w:rsidRPr="00106780">
        <w:rPr>
          <w:rFonts w:ascii="Arial" w:eastAsia="Calibri" w:hAnsi="Arial" w:cs="Arial"/>
        </w:rPr>
        <w:t xml:space="preserve"> </w:t>
      </w:r>
      <w:r w:rsidR="00F75638">
        <w:rPr>
          <w:rFonts w:ascii="Arial" w:eastAsia="Calibri" w:hAnsi="Arial" w:cs="Arial"/>
        </w:rPr>
        <w:t>návazně na</w:t>
      </w:r>
      <w:r w:rsidRPr="00106780">
        <w:rPr>
          <w:rFonts w:ascii="Arial" w:eastAsia="Calibri" w:hAnsi="Arial" w:cs="Arial"/>
        </w:rPr>
        <w:t xml:space="preserve"> </w:t>
      </w:r>
      <w:r w:rsidRPr="00106780">
        <w:rPr>
          <w:rFonts w:ascii="Arial" w:eastAsia="Calibri" w:hAnsi="Arial" w:cs="Arial"/>
          <w:b/>
        </w:rPr>
        <w:t>zvýšení úrovně očekávaných kvalitativních standardů velkých výzkumných infrastruktur</w:t>
      </w:r>
      <w:r w:rsidR="00F75638">
        <w:rPr>
          <w:rFonts w:ascii="Arial" w:eastAsia="Calibri" w:hAnsi="Arial" w:cs="Arial"/>
        </w:rPr>
        <w:t xml:space="preserve">, </w:t>
      </w:r>
      <w:r w:rsidRPr="00106780">
        <w:rPr>
          <w:rFonts w:ascii="Arial" w:eastAsia="Calibri" w:hAnsi="Arial" w:cs="Arial"/>
        </w:rPr>
        <w:t xml:space="preserve">garantovaných </w:t>
      </w:r>
      <w:r w:rsidR="00F75638">
        <w:rPr>
          <w:rFonts w:ascii="Arial" w:eastAsia="Calibri" w:hAnsi="Arial" w:cs="Arial"/>
        </w:rPr>
        <w:t>mezinárodní hodnotící komisí,</w:t>
      </w:r>
      <w:r w:rsidRPr="00106780">
        <w:rPr>
          <w:rFonts w:ascii="Arial" w:eastAsia="Calibri" w:hAnsi="Arial" w:cs="Arial"/>
        </w:rPr>
        <w:t xml:space="preserve"> a</w:t>
      </w:r>
      <w:r w:rsidR="00F75638">
        <w:rPr>
          <w:rFonts w:ascii="Arial" w:eastAsia="Calibri" w:hAnsi="Arial" w:cs="Arial"/>
        </w:rPr>
        <w:t xml:space="preserve"> rovněž</w:t>
      </w:r>
      <w:r w:rsidRPr="00106780">
        <w:rPr>
          <w:rFonts w:ascii="Arial" w:eastAsia="Calibri" w:hAnsi="Arial" w:cs="Arial"/>
        </w:rPr>
        <w:t xml:space="preserve"> </w:t>
      </w:r>
      <w:r w:rsidR="006A6E0C">
        <w:rPr>
          <w:rFonts w:ascii="Arial" w:eastAsia="Calibri" w:hAnsi="Arial" w:cs="Arial"/>
          <w:b/>
        </w:rPr>
        <w:t>integraci</w:t>
      </w:r>
      <w:r w:rsidRPr="00106780">
        <w:rPr>
          <w:rFonts w:ascii="Arial" w:eastAsia="Calibri" w:hAnsi="Arial" w:cs="Arial"/>
          <w:b/>
        </w:rPr>
        <w:t xml:space="preserve"> individuálních velkých výzkumných infrastruktur do větších konsorciálních celků</w:t>
      </w:r>
      <w:r w:rsidRPr="00106780">
        <w:rPr>
          <w:rFonts w:ascii="Arial" w:eastAsia="Calibri" w:hAnsi="Arial" w:cs="Arial"/>
        </w:rPr>
        <w:t xml:space="preserve">. V tomto kontextu je </w:t>
      </w:r>
      <w:r w:rsidR="00F75638">
        <w:rPr>
          <w:rFonts w:ascii="Arial" w:eastAsia="Calibri" w:hAnsi="Arial" w:cs="Arial"/>
        </w:rPr>
        <w:t>potřeba dále</w:t>
      </w:r>
      <w:r w:rsidRPr="00106780">
        <w:rPr>
          <w:rFonts w:ascii="Arial" w:eastAsia="Calibri" w:hAnsi="Arial" w:cs="Arial"/>
        </w:rPr>
        <w:t xml:space="preserve"> uvést</w:t>
      </w:r>
      <w:r w:rsidR="00F75638">
        <w:rPr>
          <w:rFonts w:ascii="Arial" w:eastAsia="Calibri" w:hAnsi="Arial" w:cs="Arial"/>
        </w:rPr>
        <w:t xml:space="preserve"> i to</w:t>
      </w:r>
      <w:r w:rsidRPr="00106780">
        <w:rPr>
          <w:rFonts w:ascii="Arial" w:eastAsia="Calibri" w:hAnsi="Arial" w:cs="Arial"/>
        </w:rPr>
        <w:t xml:space="preserve">, že prostřednictvím finančního nástroje velkých výzkumných infrastruktur není </w:t>
      </w:r>
      <w:r w:rsidR="00F75638">
        <w:rPr>
          <w:rFonts w:ascii="Arial" w:eastAsia="Calibri" w:hAnsi="Arial" w:cs="Arial"/>
        </w:rPr>
        <w:t>zajišťován</w:t>
      </w:r>
      <w:r w:rsidRPr="00106780">
        <w:rPr>
          <w:rFonts w:ascii="Arial" w:eastAsia="Calibri" w:hAnsi="Arial" w:cs="Arial"/>
        </w:rPr>
        <w:t xml:space="preserve"> pouze provoz velkých výzkumných infrastruktur v ČR, </w:t>
      </w:r>
      <w:r w:rsidR="00F75638">
        <w:rPr>
          <w:rFonts w:ascii="Arial" w:eastAsia="Calibri" w:hAnsi="Arial" w:cs="Arial"/>
        </w:rPr>
        <w:t>avšak</w:t>
      </w:r>
      <w:r w:rsidRPr="00106780">
        <w:rPr>
          <w:rFonts w:ascii="Arial" w:eastAsia="Calibri" w:hAnsi="Arial" w:cs="Arial"/>
        </w:rPr>
        <w:t xml:space="preserve"> </w:t>
      </w:r>
      <w:r w:rsidR="001029DC">
        <w:rPr>
          <w:rFonts w:ascii="Arial" w:eastAsia="Calibri" w:hAnsi="Arial" w:cs="Arial"/>
        </w:rPr>
        <w:t>i tak</w:t>
      </w:r>
      <w:r w:rsidRPr="00106780">
        <w:rPr>
          <w:rFonts w:ascii="Arial" w:eastAsia="Calibri" w:hAnsi="Arial" w:cs="Arial"/>
        </w:rPr>
        <w:t>o</w:t>
      </w:r>
      <w:r w:rsidR="001029DC">
        <w:rPr>
          <w:rFonts w:ascii="Arial" w:eastAsia="Calibri" w:hAnsi="Arial" w:cs="Arial"/>
        </w:rPr>
        <w:t>výchto</w:t>
      </w:r>
      <w:r w:rsidRPr="00106780">
        <w:rPr>
          <w:rFonts w:ascii="Arial" w:eastAsia="Calibri" w:hAnsi="Arial" w:cs="Arial"/>
        </w:rPr>
        <w:t xml:space="preserve"> </w:t>
      </w:r>
      <w:r w:rsidR="00F75638">
        <w:rPr>
          <w:rFonts w:ascii="Arial" w:eastAsia="Calibri" w:hAnsi="Arial" w:cs="Arial"/>
        </w:rPr>
        <w:t>kapacit</w:t>
      </w:r>
      <w:r w:rsidR="001029DC">
        <w:rPr>
          <w:rFonts w:ascii="Arial" w:eastAsia="Calibri" w:hAnsi="Arial" w:cs="Arial"/>
        </w:rPr>
        <w:t xml:space="preserve"> situovaných v zahraničí</w:t>
      </w:r>
      <w:r w:rsidR="00F75638">
        <w:rPr>
          <w:rFonts w:ascii="Arial" w:eastAsia="Calibri" w:hAnsi="Arial" w:cs="Arial"/>
        </w:rPr>
        <w:t>, kterých s</w:t>
      </w:r>
      <w:r w:rsidRPr="00106780">
        <w:rPr>
          <w:rFonts w:ascii="Arial" w:eastAsia="Calibri" w:hAnsi="Arial" w:cs="Arial"/>
        </w:rPr>
        <w:t xml:space="preserve">e ČR </w:t>
      </w:r>
      <w:r w:rsidR="00F75638">
        <w:rPr>
          <w:rFonts w:ascii="Arial" w:eastAsia="Calibri" w:hAnsi="Arial" w:cs="Arial"/>
        </w:rPr>
        <w:t>účastní. Tato skutečnost</w:t>
      </w:r>
      <w:r w:rsidRPr="00106780">
        <w:rPr>
          <w:rFonts w:ascii="Arial" w:eastAsia="Calibri" w:hAnsi="Arial" w:cs="Arial"/>
        </w:rPr>
        <w:t xml:space="preserve"> perspektivu absolutního počtu velkých výzkumných infrastruktur </w:t>
      </w:r>
      <w:r w:rsidR="001029DC">
        <w:rPr>
          <w:rFonts w:ascii="Arial" w:eastAsia="Calibri" w:hAnsi="Arial" w:cs="Arial"/>
        </w:rPr>
        <w:t xml:space="preserve">tedy rovněž </w:t>
      </w:r>
      <w:r w:rsidRPr="00106780">
        <w:rPr>
          <w:rFonts w:ascii="Arial" w:eastAsia="Calibri" w:hAnsi="Arial" w:cs="Arial"/>
        </w:rPr>
        <w:t>částečně zkresluje.</w:t>
      </w:r>
    </w:p>
    <w:p w14:paraId="5112AE5B" w14:textId="77777777" w:rsidR="00F75638" w:rsidRPr="00106780" w:rsidRDefault="00F75638" w:rsidP="00106780">
      <w:pPr>
        <w:spacing w:after="0" w:line="240" w:lineRule="auto"/>
        <w:jc w:val="both"/>
        <w:rPr>
          <w:rFonts w:ascii="Arial" w:eastAsia="Calibri" w:hAnsi="Arial" w:cs="Arial"/>
        </w:rPr>
      </w:pPr>
    </w:p>
    <w:p w14:paraId="6B815BFE" w14:textId="46BA9D08" w:rsidR="009045E6" w:rsidRDefault="004E1532" w:rsidP="009045E6">
      <w:pPr>
        <w:spacing w:after="0" w:line="240" w:lineRule="auto"/>
        <w:jc w:val="both"/>
        <w:rPr>
          <w:rFonts w:ascii="Arial" w:eastAsia="Calibri" w:hAnsi="Arial" w:cs="Arial"/>
        </w:rPr>
      </w:pPr>
      <w:r w:rsidRPr="0029369A">
        <w:rPr>
          <w:rFonts w:ascii="Arial" w:eastAsia="Calibri" w:hAnsi="Arial" w:cs="Arial"/>
        </w:rPr>
        <w:t xml:space="preserve">Účelová podpora velkým výzkumným infrastrukturám schváleným vládou ČR bude ze strany MŠMT poskytována v souladu s výdajovými rámci stanovenými usnesením vlády ČR ze dne 16. května 2018 č. 309 o návrhu výdajů státního rozpočtu ČR na výzkum, experimentální vývoj a inovace na rok 2019 se střednědobým výhledem na léta 2020 a 2021 a dlouhodobým výhledem do roku 2025. Celková výše poskytované účelové podpory MŠMT bude v letech 2020, 2021 a 2022 činit 1 890 mil. Kč. Stanovení celkové výše bylo předmětem průběžných jednání mezi MŠMT a Radou pro výzkum, vývoj a inovace. V souladu s výstupy těchto jednání bude rozdíl mezi schválenými výdajovými rámci účelové podpory velkých výzkumných infrastruktur (1 720 mil. Kč) a uvedenou souhrnnou výší účelové podpory </w:t>
      </w:r>
      <w:r>
        <w:rPr>
          <w:rFonts w:ascii="Arial" w:eastAsia="Calibri" w:hAnsi="Arial" w:cs="Arial"/>
        </w:rPr>
        <w:t>(</w:t>
      </w:r>
      <w:r w:rsidRPr="0029369A">
        <w:rPr>
          <w:rFonts w:ascii="Arial" w:eastAsia="Calibri" w:hAnsi="Arial" w:cs="Arial"/>
        </w:rPr>
        <w:t>1 890 mil. Kč</w:t>
      </w:r>
      <w:r>
        <w:rPr>
          <w:rFonts w:ascii="Arial" w:eastAsia="Calibri" w:hAnsi="Arial" w:cs="Arial"/>
        </w:rPr>
        <w:t>)</w:t>
      </w:r>
      <w:r w:rsidRPr="0029369A">
        <w:rPr>
          <w:rFonts w:ascii="Arial" w:eastAsia="Calibri" w:hAnsi="Arial" w:cs="Arial"/>
        </w:rPr>
        <w:t xml:space="preserve"> MŠMT uhrazen za využití nároků z nespotřebovaných výdajů, které si MŠMT pro tento účel vyčlenilo. Za využití nároků z nespotřebovaných výdajů bude poté poskytnuta rovněž účelová podpora ex-ante hodnoceným novým návrhům velkých výzkumných infrastruktur v roce 2019.</w:t>
      </w:r>
      <w:r w:rsidR="00B43FD9">
        <w:rPr>
          <w:rFonts w:ascii="Arial" w:eastAsia="Calibri" w:hAnsi="Arial" w:cs="Arial"/>
        </w:rPr>
        <w:t xml:space="preserve"> </w:t>
      </w:r>
      <w:r w:rsidR="00B43FD9" w:rsidRPr="00B43FD9">
        <w:rPr>
          <w:rFonts w:ascii="Arial" w:eastAsia="Calibri" w:hAnsi="Arial" w:cs="Arial"/>
          <w:b/>
        </w:rPr>
        <w:t xml:space="preserve">Výše účelové podpory </w:t>
      </w:r>
      <w:r w:rsidR="00B43FD9">
        <w:rPr>
          <w:rFonts w:ascii="Arial" w:eastAsia="Calibri" w:hAnsi="Arial" w:cs="Arial"/>
          <w:b/>
        </w:rPr>
        <w:t xml:space="preserve">MŠMT </w:t>
      </w:r>
      <w:r w:rsidR="00B43FD9" w:rsidRPr="00B43FD9">
        <w:rPr>
          <w:rFonts w:ascii="Arial" w:eastAsia="Calibri" w:hAnsi="Arial" w:cs="Arial"/>
          <w:b/>
        </w:rPr>
        <w:t>k poskyt</w:t>
      </w:r>
      <w:r w:rsidR="00B43FD9">
        <w:rPr>
          <w:rFonts w:ascii="Arial" w:eastAsia="Calibri" w:hAnsi="Arial" w:cs="Arial"/>
          <w:b/>
        </w:rPr>
        <w:t>nut</w:t>
      </w:r>
      <w:r w:rsidR="00B43FD9" w:rsidRPr="00B43FD9">
        <w:rPr>
          <w:rFonts w:ascii="Arial" w:eastAsia="Calibri" w:hAnsi="Arial" w:cs="Arial"/>
          <w:b/>
        </w:rPr>
        <w:t>í jednotlivým velkým výzkumným infrastrukturám je uvedena v příloze č. 1 materiálu.</w:t>
      </w:r>
      <w:r w:rsidR="00E47787">
        <w:rPr>
          <w:rFonts w:ascii="Arial" w:eastAsia="Calibri" w:hAnsi="Arial" w:cs="Arial"/>
          <w:b/>
        </w:rPr>
        <w:t xml:space="preserve"> V příloze č. 2 materiálu jsou uvedeny bližší popisy jednotlivých velkých výzkumných infrastruktur.</w:t>
      </w:r>
    </w:p>
    <w:p w14:paraId="01E8B3FF" w14:textId="77777777" w:rsidR="006634A8" w:rsidRDefault="006634A8" w:rsidP="004437D2">
      <w:pPr>
        <w:spacing w:after="0" w:line="240" w:lineRule="auto"/>
        <w:jc w:val="both"/>
        <w:rPr>
          <w:rFonts w:ascii="Arial" w:eastAsia="Calibri" w:hAnsi="Arial" w:cs="Arial"/>
        </w:rPr>
      </w:pPr>
    </w:p>
    <w:p w14:paraId="323812E2" w14:textId="30512549" w:rsidR="00736CD1" w:rsidRDefault="00736CD1" w:rsidP="004437D2">
      <w:pPr>
        <w:spacing w:after="0" w:line="240" w:lineRule="auto"/>
        <w:jc w:val="both"/>
        <w:rPr>
          <w:rFonts w:ascii="Arial" w:eastAsia="Calibri" w:hAnsi="Arial" w:cs="Arial"/>
        </w:rPr>
      </w:pPr>
      <w:r>
        <w:rPr>
          <w:rFonts w:ascii="Arial" w:eastAsia="Calibri" w:hAnsi="Arial" w:cs="Arial"/>
        </w:rPr>
        <w:t xml:space="preserve">Hostitelskými a partnerskými institucemi velkých výzkumných infrastruktur, tj. institucemi, které se budou podílet na provozování velkých výzkumných infrastruktur v rolích příjemců podpory a dalších účastníků věcně příslušných projektů podpory, jsou u všech navrhovaných velkých výzkumných infrastruktur </w:t>
      </w:r>
      <w:r>
        <w:rPr>
          <w:rFonts w:ascii="Arial" w:eastAsia="Calibri" w:hAnsi="Arial" w:cs="Arial"/>
          <w:b/>
        </w:rPr>
        <w:t>organizace pro výzkum a šíření znalostí</w:t>
      </w:r>
      <w:r>
        <w:rPr>
          <w:rFonts w:ascii="Arial" w:eastAsia="Calibri" w:hAnsi="Arial" w:cs="Arial"/>
        </w:rPr>
        <w:t xml:space="preserve"> tak, jak jsou definovány Rámcem pro státní podporu výzkumu, vývoje a inovací (2014/C 198/01). Podpora velkých výzkumných infrastruktur z prostředků účelové podpory MŠMT z výdajů státního rozpočtu ČR na výzkum, vývoj a inovace poté nebude zakládat veřejnou podporu ve smyslu čl. 107 odst. 1 Smlouvy o fungování EU. Účelová podpora velkých výzkumných infrastruktur, schválených vládou ČR, bude poskytována organizacím pro výzkum a šíření znalostí a finanční prostředky budou směřovány na </w:t>
      </w:r>
      <w:r>
        <w:rPr>
          <w:rFonts w:ascii="Arial" w:eastAsia="Calibri" w:hAnsi="Arial" w:cs="Arial"/>
          <w:b/>
        </w:rPr>
        <w:t xml:space="preserve">financování jejich </w:t>
      </w:r>
      <w:proofErr w:type="spellStart"/>
      <w:r>
        <w:rPr>
          <w:rFonts w:ascii="Arial" w:eastAsia="Calibri" w:hAnsi="Arial" w:cs="Arial"/>
          <w:b/>
        </w:rPr>
        <w:t>nehospodářských</w:t>
      </w:r>
      <w:proofErr w:type="spellEnd"/>
      <w:r>
        <w:rPr>
          <w:rFonts w:ascii="Arial" w:eastAsia="Calibri" w:hAnsi="Arial" w:cs="Arial"/>
          <w:b/>
        </w:rPr>
        <w:t xml:space="preserve"> činností</w:t>
      </w:r>
      <w:r>
        <w:rPr>
          <w:rFonts w:ascii="Arial" w:eastAsia="Calibri" w:hAnsi="Arial" w:cs="Arial"/>
        </w:rPr>
        <w:t xml:space="preserve"> podle odst. 19 Rámce pro státní podporu výzkumu, vývoje a inovací (2014/C 198/01). Pokud budou příjemci podpory, resp. další účastníci věcně příslušných projektů podpory – tzn. organizace pro výzkum a šíření znalostí – vykonávat hospodářské činnosti, budou tyto </w:t>
      </w:r>
      <w:r>
        <w:rPr>
          <w:rFonts w:ascii="Arial" w:eastAsia="Calibri" w:hAnsi="Arial" w:cs="Arial"/>
          <w:b/>
        </w:rPr>
        <w:t>hospodářské činnosti pouze vedlejší povahy</w:t>
      </w:r>
      <w:r>
        <w:rPr>
          <w:rFonts w:ascii="Arial" w:eastAsia="Calibri" w:hAnsi="Arial" w:cs="Arial"/>
        </w:rPr>
        <w:t xml:space="preserve"> a budou přitom vykazovat doplňkový charakter k hlavním </w:t>
      </w:r>
      <w:proofErr w:type="spellStart"/>
      <w:r>
        <w:rPr>
          <w:rFonts w:ascii="Arial" w:eastAsia="Calibri" w:hAnsi="Arial" w:cs="Arial"/>
        </w:rPr>
        <w:t>nehospodářským</w:t>
      </w:r>
      <w:proofErr w:type="spellEnd"/>
      <w:r>
        <w:rPr>
          <w:rFonts w:ascii="Arial" w:eastAsia="Calibri" w:hAnsi="Arial" w:cs="Arial"/>
        </w:rPr>
        <w:t xml:space="preserve"> činnostem rozvíjeným na základě odst. 20 Rámce pro státní podporu výzkumu, vývoje a inovací (2014/C 198/01). </w:t>
      </w:r>
      <w:r>
        <w:rPr>
          <w:rFonts w:ascii="Arial" w:eastAsia="Calibri" w:hAnsi="Arial" w:cs="Arial"/>
          <w:b/>
        </w:rPr>
        <w:t xml:space="preserve">Financování velkých výzkumných </w:t>
      </w:r>
      <w:proofErr w:type="spellStart"/>
      <w:r>
        <w:rPr>
          <w:rFonts w:ascii="Arial" w:eastAsia="Calibri" w:hAnsi="Arial" w:cs="Arial"/>
          <w:b/>
        </w:rPr>
        <w:t>nfrastruktur</w:t>
      </w:r>
      <w:proofErr w:type="spellEnd"/>
      <w:r>
        <w:rPr>
          <w:rFonts w:ascii="Arial" w:eastAsia="Calibri" w:hAnsi="Arial" w:cs="Arial"/>
          <w:b/>
        </w:rPr>
        <w:t xml:space="preserve"> z prostředků účelové podpory </w:t>
      </w:r>
      <w:r>
        <w:rPr>
          <w:rFonts w:ascii="Arial" w:eastAsia="Calibri" w:hAnsi="Arial" w:cs="Arial"/>
          <w:b/>
        </w:rPr>
        <w:lastRenderedPageBreak/>
        <w:t>MŠMT tak veřejnou podporu ve smyslu čl. 107 odst. 1 Smlouvy o fungování EU zakládat nebude.</w:t>
      </w:r>
    </w:p>
    <w:p w14:paraId="2C39259F" w14:textId="77777777" w:rsidR="00736CD1" w:rsidRDefault="00736CD1" w:rsidP="004437D2">
      <w:pPr>
        <w:spacing w:after="0" w:line="240" w:lineRule="auto"/>
        <w:jc w:val="both"/>
        <w:rPr>
          <w:rFonts w:ascii="Arial" w:eastAsia="Calibri" w:hAnsi="Arial" w:cs="Arial"/>
        </w:rPr>
      </w:pPr>
    </w:p>
    <w:p w14:paraId="454B52A2" w14:textId="3CEA2BAE" w:rsidR="00106780" w:rsidRDefault="00106780" w:rsidP="004437D2">
      <w:pPr>
        <w:spacing w:after="0" w:line="240" w:lineRule="auto"/>
        <w:jc w:val="both"/>
        <w:rPr>
          <w:rFonts w:ascii="Arial" w:eastAsia="Calibri" w:hAnsi="Arial" w:cs="Arial"/>
        </w:rPr>
      </w:pPr>
      <w:r w:rsidRPr="00106780">
        <w:rPr>
          <w:rFonts w:ascii="Arial" w:eastAsia="Calibri" w:hAnsi="Arial" w:cs="Arial"/>
        </w:rPr>
        <w:t xml:space="preserve">Důvodem předložení návrhu ve 4. čtvrtletí roku 2018 </w:t>
      </w:r>
      <w:r w:rsidR="004437D2">
        <w:rPr>
          <w:rFonts w:ascii="Arial" w:eastAsia="Calibri" w:hAnsi="Arial" w:cs="Arial"/>
        </w:rPr>
        <w:t xml:space="preserve">je </w:t>
      </w:r>
      <w:r w:rsidRPr="00106780">
        <w:rPr>
          <w:rFonts w:ascii="Arial" w:eastAsia="Calibri" w:hAnsi="Arial" w:cs="Arial"/>
        </w:rPr>
        <w:t xml:space="preserve">potřeba </w:t>
      </w:r>
      <w:r w:rsidRPr="00106780">
        <w:rPr>
          <w:rFonts w:ascii="Arial" w:eastAsia="Calibri" w:hAnsi="Arial" w:cs="Arial"/>
          <w:b/>
        </w:rPr>
        <w:t>vyhlášení komplementární</w:t>
      </w:r>
      <w:r w:rsidR="00E47787">
        <w:rPr>
          <w:rFonts w:ascii="Arial" w:eastAsia="Calibri" w:hAnsi="Arial" w:cs="Arial"/>
          <w:b/>
        </w:rPr>
        <w:t>ch výzev</w:t>
      </w:r>
      <w:r w:rsidRPr="00106780">
        <w:rPr>
          <w:rFonts w:ascii="Arial" w:eastAsia="Calibri" w:hAnsi="Arial" w:cs="Arial"/>
          <w:b/>
        </w:rPr>
        <w:t xml:space="preserve"> OP VVV</w:t>
      </w:r>
      <w:r w:rsidRPr="00106780">
        <w:rPr>
          <w:rFonts w:ascii="Arial" w:eastAsia="Calibri" w:hAnsi="Arial" w:cs="Arial"/>
        </w:rPr>
        <w:t xml:space="preserve"> pro úhradu investičních nákladů schválených velkých výzkumných infrastruktur tak, aby bylo možné výzv</w:t>
      </w:r>
      <w:r w:rsidR="00E47787">
        <w:rPr>
          <w:rFonts w:ascii="Arial" w:eastAsia="Calibri" w:hAnsi="Arial" w:cs="Arial"/>
        </w:rPr>
        <w:t>y</w:t>
      </w:r>
      <w:r w:rsidRPr="00106780">
        <w:rPr>
          <w:rFonts w:ascii="Arial" w:eastAsia="Calibri" w:hAnsi="Arial" w:cs="Arial"/>
        </w:rPr>
        <w:t xml:space="preserve"> realizovat v rámci časového harmonogramu implementace OP</w:t>
      </w:r>
      <w:r w:rsidR="006634A8">
        <w:rPr>
          <w:rFonts w:ascii="Arial" w:eastAsia="Calibri" w:hAnsi="Arial" w:cs="Arial"/>
        </w:rPr>
        <w:t> </w:t>
      </w:r>
      <w:r w:rsidRPr="00106780">
        <w:rPr>
          <w:rFonts w:ascii="Arial" w:eastAsia="Calibri" w:hAnsi="Arial" w:cs="Arial"/>
        </w:rPr>
        <w:t xml:space="preserve">VVV </w:t>
      </w:r>
      <w:r w:rsidR="00923C48" w:rsidRPr="00923C48">
        <w:rPr>
          <w:rFonts w:ascii="Arial" w:eastAsia="Calibri" w:hAnsi="Arial" w:cs="Arial"/>
        </w:rPr>
        <w:t>(tj. vyhlášení výzvy na konci roku 2018, nejpozději na začátku roku 2019, předkládání žádostí o</w:t>
      </w:r>
      <w:r w:rsidR="00923C48">
        <w:rPr>
          <w:rFonts w:ascii="Arial" w:eastAsia="Calibri" w:hAnsi="Arial" w:cs="Arial"/>
        </w:rPr>
        <w:t> </w:t>
      </w:r>
      <w:r w:rsidR="00923C48" w:rsidRPr="00923C48">
        <w:rPr>
          <w:rFonts w:ascii="Arial" w:eastAsia="Calibri" w:hAnsi="Arial" w:cs="Arial"/>
        </w:rPr>
        <w:t>podporu a jejich hodnocení v roce 2019 a zahájení r</w:t>
      </w:r>
      <w:r w:rsidR="00923C48">
        <w:rPr>
          <w:rFonts w:ascii="Arial" w:eastAsia="Calibri" w:hAnsi="Arial" w:cs="Arial"/>
        </w:rPr>
        <w:t>ealizace projektů v roce 2020 s </w:t>
      </w:r>
      <w:r w:rsidR="00923C48" w:rsidRPr="00923C48">
        <w:rPr>
          <w:rFonts w:ascii="Arial" w:eastAsia="Calibri" w:hAnsi="Arial" w:cs="Arial"/>
        </w:rPr>
        <w:t>dobou realizace do konce roku 2022)</w:t>
      </w:r>
      <w:r w:rsidR="00923C48">
        <w:rPr>
          <w:rFonts w:ascii="Arial" w:eastAsia="Calibri" w:hAnsi="Arial" w:cs="Arial"/>
        </w:rPr>
        <w:t xml:space="preserve">. </w:t>
      </w:r>
      <w:bookmarkStart w:id="0" w:name="_GoBack"/>
      <w:bookmarkEnd w:id="0"/>
      <w:r w:rsidR="00923C48" w:rsidRPr="00923C48">
        <w:rPr>
          <w:rFonts w:ascii="Arial" w:eastAsia="Calibri" w:hAnsi="Arial" w:cs="Arial"/>
        </w:rPr>
        <w:t>Při eventualitě odložení realizace komplementárních investičních výzev OP VVV pro velké výzkumné infrastruktury by hrozilo vysoké riziko nemožnosti dokončit realizaci projektů do konce roku 2022, tzn. v rámci časového harmonogramu implementace OP VVV.</w:t>
      </w:r>
      <w:r w:rsidR="00923C48">
        <w:rPr>
          <w:rFonts w:ascii="Arial" w:eastAsia="Calibri" w:hAnsi="Arial" w:cs="Arial"/>
        </w:rPr>
        <w:t xml:space="preserve"> </w:t>
      </w:r>
      <w:r w:rsidR="00E47787" w:rsidRPr="00E47787">
        <w:rPr>
          <w:rFonts w:ascii="Arial" w:eastAsia="Calibri" w:hAnsi="Arial" w:cs="Arial"/>
          <w:b/>
        </w:rPr>
        <w:t xml:space="preserve">Výše investičních nákladů, které budou moci velké výzkumné infrastruktury schválené vládou ČR v rámci věcně příslušných výzev OP VVV uplatnit, jsou uvedeny v příloze </w:t>
      </w:r>
      <w:proofErr w:type="gramStart"/>
      <w:r w:rsidR="00E47787" w:rsidRPr="00E47787">
        <w:rPr>
          <w:rFonts w:ascii="Arial" w:eastAsia="Calibri" w:hAnsi="Arial" w:cs="Arial"/>
          <w:b/>
        </w:rPr>
        <w:t>č. 3 materiálu</w:t>
      </w:r>
      <w:proofErr w:type="gramEnd"/>
      <w:r w:rsidR="00E47787" w:rsidRPr="00E47787">
        <w:rPr>
          <w:rFonts w:ascii="Arial" w:eastAsia="Calibri" w:hAnsi="Arial" w:cs="Arial"/>
          <w:b/>
        </w:rPr>
        <w:t>.</w:t>
      </w:r>
    </w:p>
    <w:p w14:paraId="5741BB05" w14:textId="77777777" w:rsidR="004437D2" w:rsidRDefault="004437D2" w:rsidP="004437D2">
      <w:pPr>
        <w:spacing w:after="0" w:line="240" w:lineRule="auto"/>
        <w:jc w:val="both"/>
        <w:rPr>
          <w:rFonts w:ascii="Arial" w:eastAsia="Calibri" w:hAnsi="Arial" w:cs="Arial"/>
        </w:rPr>
      </w:pPr>
    </w:p>
    <w:p w14:paraId="76D2F053" w14:textId="21946D3F" w:rsidR="006C327C" w:rsidRPr="00D83B85" w:rsidRDefault="009045E6" w:rsidP="00D83B85">
      <w:pPr>
        <w:spacing w:after="0" w:line="240" w:lineRule="auto"/>
        <w:jc w:val="both"/>
        <w:rPr>
          <w:rFonts w:ascii="Arial" w:eastAsia="Calibri" w:hAnsi="Arial" w:cs="Arial"/>
        </w:rPr>
      </w:pPr>
      <w:r>
        <w:rPr>
          <w:rFonts w:ascii="Arial" w:eastAsia="Calibri" w:hAnsi="Arial" w:cs="Arial"/>
        </w:rPr>
        <w:t>Návazně na schválení předkládaného materiálu vládou ČR bude provedena také</w:t>
      </w:r>
      <w:r w:rsidR="00106780" w:rsidRPr="00106780">
        <w:rPr>
          <w:rFonts w:ascii="Arial" w:eastAsia="Calibri" w:hAnsi="Arial" w:cs="Arial"/>
        </w:rPr>
        <w:t xml:space="preserve"> </w:t>
      </w:r>
      <w:r w:rsidR="00106780" w:rsidRPr="00106780">
        <w:rPr>
          <w:rFonts w:ascii="Arial" w:eastAsia="Calibri" w:hAnsi="Arial" w:cs="Arial"/>
          <w:b/>
        </w:rPr>
        <w:t>aktualizace Cestovní mapy ČR velkých výzkumných infrastruktur pro léta 2016 až 2022</w:t>
      </w:r>
      <w:r w:rsidR="00106780" w:rsidRPr="00106780">
        <w:rPr>
          <w:rFonts w:ascii="Arial" w:eastAsia="Calibri" w:hAnsi="Arial" w:cs="Arial"/>
        </w:rPr>
        <w:t xml:space="preserve">. Na Cestovní mapě ČR velkých výzkumných infrastruktur </w:t>
      </w:r>
      <w:r>
        <w:rPr>
          <w:rFonts w:ascii="Arial" w:eastAsia="Calibri" w:hAnsi="Arial" w:cs="Arial"/>
        </w:rPr>
        <w:t>budou přitom</w:t>
      </w:r>
      <w:r w:rsidR="00106780" w:rsidRPr="00106780">
        <w:rPr>
          <w:rFonts w:ascii="Arial" w:eastAsia="Calibri" w:hAnsi="Arial" w:cs="Arial"/>
        </w:rPr>
        <w:t xml:space="preserve"> uvedeny výlučně </w:t>
      </w:r>
      <w:r>
        <w:rPr>
          <w:rFonts w:ascii="Arial" w:eastAsia="Calibri" w:hAnsi="Arial" w:cs="Arial"/>
        </w:rPr>
        <w:t xml:space="preserve">ty </w:t>
      </w:r>
      <w:r w:rsidR="00106780" w:rsidRPr="00106780">
        <w:rPr>
          <w:rFonts w:ascii="Arial" w:eastAsia="Calibri" w:hAnsi="Arial" w:cs="Arial"/>
        </w:rPr>
        <w:t xml:space="preserve">velké výzkumné infrastruktury, které budou mít z rozhodnutí vlády ČR zabezpečené financování z prostředků účelové podpory MŠMT do roku 2022 a </w:t>
      </w:r>
      <w:r>
        <w:rPr>
          <w:rFonts w:ascii="Arial" w:eastAsia="Calibri" w:hAnsi="Arial" w:cs="Arial"/>
        </w:rPr>
        <w:t>budou i</w:t>
      </w:r>
      <w:r w:rsidR="00106780" w:rsidRPr="00106780">
        <w:rPr>
          <w:rFonts w:ascii="Arial" w:eastAsia="Calibri" w:hAnsi="Arial" w:cs="Arial"/>
        </w:rPr>
        <w:t xml:space="preserve"> způsobilé pro zapojení se do komplementární výzvy OP VVV k úhra</w:t>
      </w:r>
      <w:r w:rsidR="00D83B85">
        <w:rPr>
          <w:rFonts w:ascii="Arial" w:eastAsia="Calibri" w:hAnsi="Arial" w:cs="Arial"/>
        </w:rPr>
        <w:t>dě jejich investičních nákladů.</w:t>
      </w:r>
      <w:r>
        <w:rPr>
          <w:rFonts w:ascii="Arial" w:eastAsia="Calibri" w:hAnsi="Arial" w:cs="Arial"/>
        </w:rPr>
        <w:t xml:space="preserve"> Aktualizovaná Cestovní mapa ČR velkých výzkumných infrastruktur pro léta 2016 až 2022 bude MŠMT předložena ke schválení </w:t>
      </w:r>
      <w:r w:rsidR="006A6E0C">
        <w:rPr>
          <w:rFonts w:ascii="Arial" w:eastAsia="Calibri" w:hAnsi="Arial" w:cs="Arial"/>
        </w:rPr>
        <w:t xml:space="preserve">vládou ČR </w:t>
      </w:r>
      <w:r>
        <w:rPr>
          <w:rFonts w:ascii="Arial" w:eastAsia="Calibri" w:hAnsi="Arial" w:cs="Arial"/>
        </w:rPr>
        <w:t>do dne 30. června 2019.</w:t>
      </w:r>
    </w:p>
    <w:sectPr w:rsidR="006C327C" w:rsidRPr="00D83B85" w:rsidSect="009A7E4A">
      <w:footerReference w:type="default" r:id="rId10"/>
      <w:pgSz w:w="11906" w:h="16838"/>
      <w:pgMar w:top="1417" w:right="1417" w:bottom="1417" w:left="1417" w:header="708"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18DFE4" w14:textId="77777777" w:rsidR="00E01815" w:rsidRDefault="00E01815" w:rsidP="001572C8">
      <w:pPr>
        <w:spacing w:after="0" w:line="240" w:lineRule="auto"/>
      </w:pPr>
      <w:r>
        <w:separator/>
      </w:r>
    </w:p>
  </w:endnote>
  <w:endnote w:type="continuationSeparator" w:id="0">
    <w:p w14:paraId="4E5E35DE" w14:textId="77777777" w:rsidR="00E01815" w:rsidRDefault="00E01815" w:rsidP="001572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SwiftCom-Regular">
    <w:altName w:val="Arial"/>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331653"/>
      <w:docPartObj>
        <w:docPartGallery w:val="Page Numbers (Bottom of Page)"/>
        <w:docPartUnique/>
      </w:docPartObj>
    </w:sdtPr>
    <w:sdtEndPr>
      <w:rPr>
        <w:rFonts w:ascii="Arial" w:hAnsi="Arial" w:cs="Arial"/>
      </w:rPr>
    </w:sdtEndPr>
    <w:sdtContent>
      <w:p w14:paraId="18EAD521" w14:textId="6A1ACFBA" w:rsidR="00D83B85" w:rsidRPr="00612079" w:rsidRDefault="00D83B85">
        <w:pPr>
          <w:pStyle w:val="Zpat"/>
          <w:jc w:val="center"/>
          <w:rPr>
            <w:rFonts w:ascii="Arial" w:hAnsi="Arial" w:cs="Arial"/>
          </w:rPr>
        </w:pPr>
        <w:r w:rsidRPr="00612079">
          <w:rPr>
            <w:rFonts w:ascii="Arial" w:hAnsi="Arial" w:cs="Arial"/>
          </w:rPr>
          <w:fldChar w:fldCharType="begin"/>
        </w:r>
        <w:r w:rsidRPr="00612079">
          <w:rPr>
            <w:rFonts w:ascii="Arial" w:hAnsi="Arial" w:cs="Arial"/>
          </w:rPr>
          <w:instrText>PAGE   \* MERGEFORMAT</w:instrText>
        </w:r>
        <w:r w:rsidRPr="00612079">
          <w:rPr>
            <w:rFonts w:ascii="Arial" w:hAnsi="Arial" w:cs="Arial"/>
          </w:rPr>
          <w:fldChar w:fldCharType="separate"/>
        </w:r>
        <w:r w:rsidR="00923C48">
          <w:rPr>
            <w:rFonts w:ascii="Arial" w:hAnsi="Arial" w:cs="Arial"/>
            <w:noProof/>
          </w:rPr>
          <w:t>8</w:t>
        </w:r>
        <w:r w:rsidRPr="00612079">
          <w:rPr>
            <w:rFonts w:ascii="Arial" w:hAnsi="Arial" w:cs="Arial"/>
          </w:rPr>
          <w:fldChar w:fldCharType="end"/>
        </w:r>
      </w:p>
    </w:sdtContent>
  </w:sdt>
  <w:p w14:paraId="7902CF48" w14:textId="77777777" w:rsidR="00D83B85" w:rsidRDefault="00D83B8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197173" w14:textId="77777777" w:rsidR="00E01815" w:rsidRDefault="00E01815" w:rsidP="001572C8">
      <w:pPr>
        <w:spacing w:after="0" w:line="240" w:lineRule="auto"/>
      </w:pPr>
      <w:r>
        <w:separator/>
      </w:r>
    </w:p>
  </w:footnote>
  <w:footnote w:type="continuationSeparator" w:id="0">
    <w:p w14:paraId="368EE780" w14:textId="77777777" w:rsidR="00E01815" w:rsidRDefault="00E01815" w:rsidP="001572C8">
      <w:pPr>
        <w:spacing w:after="0" w:line="240" w:lineRule="auto"/>
      </w:pPr>
      <w:r>
        <w:continuationSeparator/>
      </w:r>
    </w:p>
  </w:footnote>
  <w:footnote w:id="1">
    <w:p w14:paraId="1875D3E3" w14:textId="78D28500" w:rsidR="00D83B85" w:rsidRPr="009C40FC" w:rsidRDefault="00D83B85" w:rsidP="00612079">
      <w:pPr>
        <w:pStyle w:val="Textpoznpodarou"/>
        <w:rPr>
          <w:rFonts w:ascii="Arial" w:hAnsi="Arial" w:cs="Arial"/>
        </w:rPr>
      </w:pPr>
      <w:r w:rsidRPr="009C40FC">
        <w:rPr>
          <w:rStyle w:val="Znakapoznpodarou"/>
          <w:rFonts w:ascii="Arial" w:hAnsi="Arial" w:cs="Arial"/>
        </w:rPr>
        <w:footnoteRef/>
      </w:r>
      <w:r w:rsidRPr="009C40FC">
        <w:rPr>
          <w:rFonts w:ascii="Arial" w:hAnsi="Arial" w:cs="Arial"/>
        </w:rPr>
        <w:t xml:space="preserve"> </w:t>
      </w:r>
      <w:r w:rsidRPr="00DB077F">
        <w:rPr>
          <w:rFonts w:ascii="Arial" w:hAnsi="Arial" w:cs="Arial"/>
          <w:i/>
        </w:rPr>
        <w:t>„</w:t>
      </w:r>
      <w:proofErr w:type="spellStart"/>
      <w:r w:rsidRPr="00DB077F">
        <w:rPr>
          <w:rFonts w:ascii="Arial" w:hAnsi="Arial" w:cs="Arial"/>
          <w:i/>
        </w:rPr>
        <w:t>Výzkumnou</w:t>
      </w:r>
      <w:proofErr w:type="spellEnd"/>
      <w:r w:rsidRPr="00DB077F">
        <w:rPr>
          <w:rFonts w:ascii="Arial" w:hAnsi="Arial" w:cs="Arial"/>
          <w:i/>
        </w:rPr>
        <w:t xml:space="preserve"> </w:t>
      </w:r>
      <w:proofErr w:type="spellStart"/>
      <w:r w:rsidRPr="00DB077F">
        <w:rPr>
          <w:rFonts w:ascii="Arial" w:hAnsi="Arial" w:cs="Arial"/>
          <w:i/>
        </w:rPr>
        <w:t>infrastrukturou</w:t>
      </w:r>
      <w:proofErr w:type="spellEnd"/>
      <w:r w:rsidRPr="00DB077F">
        <w:rPr>
          <w:rFonts w:ascii="Arial" w:hAnsi="Arial" w:cs="Arial"/>
          <w:i/>
        </w:rPr>
        <w:t>“</w:t>
      </w:r>
      <w:r w:rsidRPr="009C40FC">
        <w:rPr>
          <w:rFonts w:ascii="Arial" w:hAnsi="Arial" w:cs="Arial"/>
          <w:i/>
        </w:rPr>
        <w:t xml:space="preserve"> se </w:t>
      </w:r>
      <w:proofErr w:type="spellStart"/>
      <w:r w:rsidRPr="009C40FC">
        <w:rPr>
          <w:rFonts w:ascii="Arial" w:hAnsi="Arial" w:cs="Arial"/>
          <w:i/>
        </w:rPr>
        <w:t>rozumí</w:t>
      </w:r>
      <w:proofErr w:type="spellEnd"/>
      <w:r w:rsidRPr="009C40FC">
        <w:rPr>
          <w:rFonts w:ascii="Arial" w:hAnsi="Arial" w:cs="Arial"/>
          <w:i/>
        </w:rPr>
        <w:t xml:space="preserve"> </w:t>
      </w:r>
      <w:proofErr w:type="spellStart"/>
      <w:r w:rsidRPr="009C40FC">
        <w:rPr>
          <w:rFonts w:ascii="Arial" w:hAnsi="Arial" w:cs="Arial"/>
          <w:i/>
        </w:rPr>
        <w:t>zařízení</w:t>
      </w:r>
      <w:proofErr w:type="spellEnd"/>
      <w:r w:rsidRPr="009C40FC">
        <w:rPr>
          <w:rFonts w:ascii="Arial" w:hAnsi="Arial" w:cs="Arial"/>
          <w:i/>
        </w:rPr>
        <w:t xml:space="preserve">, </w:t>
      </w:r>
      <w:proofErr w:type="spellStart"/>
      <w:r w:rsidRPr="009C40FC">
        <w:rPr>
          <w:rFonts w:ascii="Arial" w:hAnsi="Arial" w:cs="Arial"/>
          <w:i/>
        </w:rPr>
        <w:t>zdroje</w:t>
      </w:r>
      <w:proofErr w:type="spellEnd"/>
      <w:r w:rsidRPr="009C40FC">
        <w:rPr>
          <w:rFonts w:ascii="Arial" w:hAnsi="Arial" w:cs="Arial"/>
          <w:i/>
        </w:rPr>
        <w:t xml:space="preserve"> a </w:t>
      </w:r>
      <w:proofErr w:type="spellStart"/>
      <w:r w:rsidRPr="009C40FC">
        <w:rPr>
          <w:rFonts w:ascii="Arial" w:hAnsi="Arial" w:cs="Arial"/>
          <w:i/>
        </w:rPr>
        <w:t>související</w:t>
      </w:r>
      <w:proofErr w:type="spellEnd"/>
      <w:r w:rsidRPr="009C40FC">
        <w:rPr>
          <w:rFonts w:ascii="Arial" w:hAnsi="Arial" w:cs="Arial"/>
          <w:i/>
        </w:rPr>
        <w:t xml:space="preserve"> </w:t>
      </w:r>
      <w:proofErr w:type="spellStart"/>
      <w:r w:rsidRPr="009C40FC">
        <w:rPr>
          <w:rFonts w:ascii="Arial" w:hAnsi="Arial" w:cs="Arial"/>
          <w:i/>
        </w:rPr>
        <w:t>služby</w:t>
      </w:r>
      <w:proofErr w:type="spellEnd"/>
      <w:r w:rsidRPr="009C40FC">
        <w:rPr>
          <w:rFonts w:ascii="Arial" w:hAnsi="Arial" w:cs="Arial"/>
          <w:i/>
        </w:rPr>
        <w:t xml:space="preserve">, </w:t>
      </w:r>
      <w:proofErr w:type="spellStart"/>
      <w:r w:rsidRPr="009C40FC">
        <w:rPr>
          <w:rFonts w:ascii="Arial" w:hAnsi="Arial" w:cs="Arial"/>
          <w:i/>
        </w:rPr>
        <w:t>které</w:t>
      </w:r>
      <w:proofErr w:type="spellEnd"/>
      <w:r w:rsidRPr="009C40FC">
        <w:rPr>
          <w:rFonts w:ascii="Arial" w:hAnsi="Arial" w:cs="Arial"/>
          <w:i/>
        </w:rPr>
        <w:t xml:space="preserve"> </w:t>
      </w:r>
      <w:proofErr w:type="spellStart"/>
      <w:r w:rsidRPr="009C40FC">
        <w:rPr>
          <w:rFonts w:ascii="Arial" w:hAnsi="Arial" w:cs="Arial"/>
          <w:i/>
        </w:rPr>
        <w:t>vědecká</w:t>
      </w:r>
      <w:proofErr w:type="spellEnd"/>
      <w:r w:rsidRPr="009C40FC">
        <w:rPr>
          <w:rFonts w:ascii="Arial" w:hAnsi="Arial" w:cs="Arial"/>
          <w:i/>
        </w:rPr>
        <w:t xml:space="preserve"> </w:t>
      </w:r>
      <w:proofErr w:type="spellStart"/>
      <w:r w:rsidRPr="009C40FC">
        <w:rPr>
          <w:rFonts w:ascii="Arial" w:hAnsi="Arial" w:cs="Arial"/>
          <w:i/>
        </w:rPr>
        <w:t>obec</w:t>
      </w:r>
      <w:proofErr w:type="spellEnd"/>
      <w:r w:rsidRPr="009C40FC">
        <w:rPr>
          <w:rFonts w:ascii="Arial" w:hAnsi="Arial" w:cs="Arial"/>
          <w:i/>
        </w:rPr>
        <w:t xml:space="preserve"> </w:t>
      </w:r>
      <w:proofErr w:type="spellStart"/>
      <w:r w:rsidRPr="009C40FC">
        <w:rPr>
          <w:rFonts w:ascii="Arial" w:hAnsi="Arial" w:cs="Arial"/>
          <w:i/>
        </w:rPr>
        <w:t>využívá</w:t>
      </w:r>
      <w:proofErr w:type="spellEnd"/>
      <w:r w:rsidRPr="009C40FC">
        <w:rPr>
          <w:rFonts w:ascii="Arial" w:hAnsi="Arial" w:cs="Arial"/>
          <w:i/>
        </w:rPr>
        <w:t xml:space="preserve"> k </w:t>
      </w:r>
      <w:proofErr w:type="spellStart"/>
      <w:r w:rsidRPr="009C40FC">
        <w:rPr>
          <w:rFonts w:ascii="Arial" w:hAnsi="Arial" w:cs="Arial"/>
          <w:i/>
        </w:rPr>
        <w:t>provádění</w:t>
      </w:r>
      <w:proofErr w:type="spellEnd"/>
      <w:r w:rsidRPr="009C40FC">
        <w:rPr>
          <w:rFonts w:ascii="Arial" w:hAnsi="Arial" w:cs="Arial"/>
          <w:i/>
        </w:rPr>
        <w:t xml:space="preserve"> </w:t>
      </w:r>
      <w:proofErr w:type="spellStart"/>
      <w:r w:rsidRPr="009C40FC">
        <w:rPr>
          <w:rFonts w:ascii="Arial" w:hAnsi="Arial" w:cs="Arial"/>
          <w:i/>
        </w:rPr>
        <w:t>výzkumu</w:t>
      </w:r>
      <w:proofErr w:type="spellEnd"/>
      <w:r w:rsidRPr="009C40FC">
        <w:rPr>
          <w:rFonts w:ascii="Arial" w:hAnsi="Arial" w:cs="Arial"/>
          <w:i/>
        </w:rPr>
        <w:t xml:space="preserve"> v </w:t>
      </w:r>
      <w:proofErr w:type="spellStart"/>
      <w:r w:rsidRPr="009C40FC">
        <w:rPr>
          <w:rFonts w:ascii="Arial" w:hAnsi="Arial" w:cs="Arial"/>
          <w:i/>
        </w:rPr>
        <w:t>příslušných</w:t>
      </w:r>
      <w:proofErr w:type="spellEnd"/>
      <w:r w:rsidRPr="009C40FC">
        <w:rPr>
          <w:rFonts w:ascii="Arial" w:hAnsi="Arial" w:cs="Arial"/>
          <w:i/>
        </w:rPr>
        <w:t xml:space="preserve"> </w:t>
      </w:r>
      <w:proofErr w:type="spellStart"/>
      <w:r w:rsidRPr="009C40FC">
        <w:rPr>
          <w:rFonts w:ascii="Arial" w:hAnsi="Arial" w:cs="Arial"/>
          <w:i/>
        </w:rPr>
        <w:t>oborech</w:t>
      </w:r>
      <w:proofErr w:type="spellEnd"/>
      <w:r w:rsidRPr="009C40FC">
        <w:rPr>
          <w:rFonts w:ascii="Arial" w:hAnsi="Arial" w:cs="Arial"/>
          <w:i/>
        </w:rPr>
        <w:t xml:space="preserve">, </w:t>
      </w:r>
      <w:proofErr w:type="spellStart"/>
      <w:r w:rsidRPr="009C40FC">
        <w:rPr>
          <w:rFonts w:ascii="Arial" w:hAnsi="Arial" w:cs="Arial"/>
          <w:i/>
        </w:rPr>
        <w:t>zahrnující</w:t>
      </w:r>
      <w:proofErr w:type="spellEnd"/>
      <w:r w:rsidRPr="009C40FC">
        <w:rPr>
          <w:rFonts w:ascii="Arial" w:hAnsi="Arial" w:cs="Arial"/>
          <w:i/>
        </w:rPr>
        <w:t xml:space="preserve"> </w:t>
      </w:r>
      <w:proofErr w:type="spellStart"/>
      <w:r w:rsidRPr="009C40FC">
        <w:rPr>
          <w:rFonts w:ascii="Arial" w:hAnsi="Arial" w:cs="Arial"/>
          <w:i/>
        </w:rPr>
        <w:t>vědecké</w:t>
      </w:r>
      <w:proofErr w:type="spellEnd"/>
      <w:r w:rsidRPr="009C40FC">
        <w:rPr>
          <w:rFonts w:ascii="Arial" w:hAnsi="Arial" w:cs="Arial"/>
          <w:i/>
        </w:rPr>
        <w:t xml:space="preserve"> </w:t>
      </w:r>
      <w:proofErr w:type="spellStart"/>
      <w:r w:rsidRPr="009C40FC">
        <w:rPr>
          <w:rFonts w:ascii="Arial" w:hAnsi="Arial" w:cs="Arial"/>
          <w:i/>
        </w:rPr>
        <w:t>vybavení</w:t>
      </w:r>
      <w:proofErr w:type="spellEnd"/>
      <w:r w:rsidRPr="009C40FC">
        <w:rPr>
          <w:rFonts w:ascii="Arial" w:hAnsi="Arial" w:cs="Arial"/>
          <w:i/>
        </w:rPr>
        <w:t xml:space="preserve"> a </w:t>
      </w:r>
      <w:proofErr w:type="spellStart"/>
      <w:r w:rsidRPr="009C40FC">
        <w:rPr>
          <w:rFonts w:ascii="Arial" w:hAnsi="Arial" w:cs="Arial"/>
          <w:i/>
        </w:rPr>
        <w:t>výzkumný</w:t>
      </w:r>
      <w:proofErr w:type="spellEnd"/>
      <w:r w:rsidRPr="009C40FC">
        <w:rPr>
          <w:rFonts w:ascii="Arial" w:hAnsi="Arial" w:cs="Arial"/>
          <w:i/>
        </w:rPr>
        <w:t xml:space="preserve"> </w:t>
      </w:r>
      <w:proofErr w:type="spellStart"/>
      <w:r w:rsidRPr="009C40FC">
        <w:rPr>
          <w:rFonts w:ascii="Arial" w:hAnsi="Arial" w:cs="Arial"/>
          <w:i/>
        </w:rPr>
        <w:t>materiál</w:t>
      </w:r>
      <w:proofErr w:type="spellEnd"/>
      <w:r w:rsidRPr="009C40FC">
        <w:rPr>
          <w:rFonts w:ascii="Arial" w:hAnsi="Arial" w:cs="Arial"/>
          <w:i/>
        </w:rPr>
        <w:t xml:space="preserve">, </w:t>
      </w:r>
      <w:proofErr w:type="spellStart"/>
      <w:r w:rsidRPr="009C40FC">
        <w:rPr>
          <w:rFonts w:ascii="Arial" w:hAnsi="Arial" w:cs="Arial"/>
          <w:i/>
        </w:rPr>
        <w:t>zdroje</w:t>
      </w:r>
      <w:proofErr w:type="spellEnd"/>
      <w:r w:rsidRPr="009C40FC">
        <w:rPr>
          <w:rFonts w:ascii="Arial" w:hAnsi="Arial" w:cs="Arial"/>
          <w:i/>
        </w:rPr>
        <w:t xml:space="preserve"> </w:t>
      </w:r>
      <w:proofErr w:type="spellStart"/>
      <w:r w:rsidRPr="009C40FC">
        <w:rPr>
          <w:rFonts w:ascii="Arial" w:hAnsi="Arial" w:cs="Arial"/>
          <w:i/>
        </w:rPr>
        <w:t>založené</w:t>
      </w:r>
      <w:proofErr w:type="spellEnd"/>
      <w:r w:rsidRPr="009C40FC">
        <w:rPr>
          <w:rFonts w:ascii="Arial" w:hAnsi="Arial" w:cs="Arial"/>
          <w:i/>
        </w:rPr>
        <w:t xml:space="preserve"> </w:t>
      </w:r>
      <w:proofErr w:type="spellStart"/>
      <w:r w:rsidRPr="009C40FC">
        <w:rPr>
          <w:rFonts w:ascii="Arial" w:hAnsi="Arial" w:cs="Arial"/>
          <w:i/>
        </w:rPr>
        <w:t>na</w:t>
      </w:r>
      <w:proofErr w:type="spellEnd"/>
      <w:r w:rsidRPr="009C40FC">
        <w:rPr>
          <w:rFonts w:ascii="Arial" w:hAnsi="Arial" w:cs="Arial"/>
          <w:i/>
        </w:rPr>
        <w:t xml:space="preserve"> </w:t>
      </w:r>
      <w:proofErr w:type="spellStart"/>
      <w:r w:rsidRPr="009C40FC">
        <w:rPr>
          <w:rFonts w:ascii="Arial" w:hAnsi="Arial" w:cs="Arial"/>
          <w:i/>
        </w:rPr>
        <w:t>znalostech</w:t>
      </w:r>
      <w:proofErr w:type="spellEnd"/>
      <w:r w:rsidRPr="009C40FC">
        <w:rPr>
          <w:rFonts w:ascii="Arial" w:hAnsi="Arial" w:cs="Arial"/>
          <w:i/>
        </w:rPr>
        <w:t xml:space="preserve">, </w:t>
      </w:r>
      <w:proofErr w:type="spellStart"/>
      <w:r w:rsidRPr="009C40FC">
        <w:rPr>
          <w:rFonts w:ascii="Arial" w:hAnsi="Arial" w:cs="Arial"/>
          <w:i/>
        </w:rPr>
        <w:t>například</w:t>
      </w:r>
      <w:proofErr w:type="spellEnd"/>
      <w:r w:rsidRPr="009C40FC">
        <w:rPr>
          <w:rFonts w:ascii="Arial" w:hAnsi="Arial" w:cs="Arial"/>
          <w:i/>
        </w:rPr>
        <w:t xml:space="preserve"> </w:t>
      </w:r>
      <w:proofErr w:type="spellStart"/>
      <w:r w:rsidRPr="009C40FC">
        <w:rPr>
          <w:rFonts w:ascii="Arial" w:hAnsi="Arial" w:cs="Arial"/>
          <w:i/>
        </w:rPr>
        <w:t>sbírky</w:t>
      </w:r>
      <w:proofErr w:type="spellEnd"/>
      <w:r w:rsidRPr="009C40FC">
        <w:rPr>
          <w:rFonts w:ascii="Arial" w:hAnsi="Arial" w:cs="Arial"/>
          <w:i/>
        </w:rPr>
        <w:t xml:space="preserve">, </w:t>
      </w:r>
      <w:proofErr w:type="spellStart"/>
      <w:r w:rsidRPr="009C40FC">
        <w:rPr>
          <w:rFonts w:ascii="Arial" w:hAnsi="Arial" w:cs="Arial"/>
          <w:i/>
        </w:rPr>
        <w:t>archivy</w:t>
      </w:r>
      <w:proofErr w:type="spellEnd"/>
      <w:r w:rsidRPr="009C40FC">
        <w:rPr>
          <w:rFonts w:ascii="Arial" w:hAnsi="Arial" w:cs="Arial"/>
          <w:i/>
        </w:rPr>
        <w:t xml:space="preserve"> a </w:t>
      </w:r>
      <w:proofErr w:type="spellStart"/>
      <w:r w:rsidRPr="009C40FC">
        <w:rPr>
          <w:rFonts w:ascii="Arial" w:hAnsi="Arial" w:cs="Arial"/>
          <w:i/>
        </w:rPr>
        <w:t>strukturované</w:t>
      </w:r>
      <w:proofErr w:type="spellEnd"/>
      <w:r w:rsidRPr="009C40FC">
        <w:rPr>
          <w:rFonts w:ascii="Arial" w:hAnsi="Arial" w:cs="Arial"/>
          <w:i/>
        </w:rPr>
        <w:t xml:space="preserve"> </w:t>
      </w:r>
      <w:proofErr w:type="spellStart"/>
      <w:r w:rsidRPr="009C40FC">
        <w:rPr>
          <w:rFonts w:ascii="Arial" w:hAnsi="Arial" w:cs="Arial"/>
          <w:i/>
        </w:rPr>
        <w:t>vědecké</w:t>
      </w:r>
      <w:proofErr w:type="spellEnd"/>
      <w:r w:rsidRPr="009C40FC">
        <w:rPr>
          <w:rFonts w:ascii="Arial" w:hAnsi="Arial" w:cs="Arial"/>
          <w:i/>
        </w:rPr>
        <w:t xml:space="preserve"> </w:t>
      </w:r>
      <w:proofErr w:type="spellStart"/>
      <w:r w:rsidRPr="009C40FC">
        <w:rPr>
          <w:rFonts w:ascii="Arial" w:hAnsi="Arial" w:cs="Arial"/>
          <w:i/>
        </w:rPr>
        <w:t>informace</w:t>
      </w:r>
      <w:proofErr w:type="spellEnd"/>
      <w:r w:rsidRPr="009C40FC">
        <w:rPr>
          <w:rFonts w:ascii="Arial" w:hAnsi="Arial" w:cs="Arial"/>
          <w:i/>
        </w:rPr>
        <w:t xml:space="preserve">, </w:t>
      </w:r>
      <w:proofErr w:type="spellStart"/>
      <w:r w:rsidRPr="009C40FC">
        <w:rPr>
          <w:rFonts w:ascii="Arial" w:hAnsi="Arial" w:cs="Arial"/>
          <w:i/>
        </w:rPr>
        <w:t>infrastruktury</w:t>
      </w:r>
      <w:proofErr w:type="spellEnd"/>
      <w:r w:rsidRPr="009C40FC">
        <w:rPr>
          <w:rFonts w:ascii="Arial" w:hAnsi="Arial" w:cs="Arial"/>
          <w:i/>
        </w:rPr>
        <w:t xml:space="preserve"> </w:t>
      </w:r>
      <w:proofErr w:type="spellStart"/>
      <w:r w:rsidRPr="009C40FC">
        <w:rPr>
          <w:rFonts w:ascii="Arial" w:hAnsi="Arial" w:cs="Arial"/>
          <w:i/>
        </w:rPr>
        <w:t>informačních</w:t>
      </w:r>
      <w:proofErr w:type="spellEnd"/>
      <w:r w:rsidRPr="009C40FC">
        <w:rPr>
          <w:rFonts w:ascii="Arial" w:hAnsi="Arial" w:cs="Arial"/>
          <w:i/>
        </w:rPr>
        <w:t xml:space="preserve"> a </w:t>
      </w:r>
      <w:proofErr w:type="spellStart"/>
      <w:r w:rsidRPr="009C40FC">
        <w:rPr>
          <w:rFonts w:ascii="Arial" w:hAnsi="Arial" w:cs="Arial"/>
          <w:i/>
        </w:rPr>
        <w:t>komunikačních</w:t>
      </w:r>
      <w:proofErr w:type="spellEnd"/>
      <w:r w:rsidRPr="009C40FC">
        <w:rPr>
          <w:rFonts w:ascii="Arial" w:hAnsi="Arial" w:cs="Arial"/>
          <w:i/>
        </w:rPr>
        <w:t xml:space="preserve"> </w:t>
      </w:r>
      <w:proofErr w:type="spellStart"/>
      <w:r w:rsidRPr="009C40FC">
        <w:rPr>
          <w:rFonts w:ascii="Arial" w:hAnsi="Arial" w:cs="Arial"/>
          <w:i/>
        </w:rPr>
        <w:t>technologií</w:t>
      </w:r>
      <w:proofErr w:type="spellEnd"/>
      <w:r w:rsidRPr="009C40FC">
        <w:rPr>
          <w:rFonts w:ascii="Arial" w:hAnsi="Arial" w:cs="Arial"/>
          <w:i/>
        </w:rPr>
        <w:t xml:space="preserve">, </w:t>
      </w:r>
      <w:proofErr w:type="spellStart"/>
      <w:r w:rsidRPr="009C40FC">
        <w:rPr>
          <w:rFonts w:ascii="Arial" w:hAnsi="Arial" w:cs="Arial"/>
          <w:i/>
        </w:rPr>
        <w:t>například</w:t>
      </w:r>
      <w:proofErr w:type="spellEnd"/>
      <w:r w:rsidRPr="009C40FC">
        <w:rPr>
          <w:rFonts w:ascii="Arial" w:hAnsi="Arial" w:cs="Arial"/>
          <w:i/>
        </w:rPr>
        <w:t xml:space="preserve"> </w:t>
      </w:r>
      <w:proofErr w:type="spellStart"/>
      <w:r w:rsidRPr="009C40FC">
        <w:rPr>
          <w:rFonts w:ascii="Arial" w:hAnsi="Arial" w:cs="Arial"/>
          <w:i/>
        </w:rPr>
        <w:t>sítě</w:t>
      </w:r>
      <w:proofErr w:type="spellEnd"/>
      <w:r w:rsidRPr="009C40FC">
        <w:rPr>
          <w:rFonts w:ascii="Arial" w:hAnsi="Arial" w:cs="Arial"/>
          <w:i/>
        </w:rPr>
        <w:t xml:space="preserve"> GRID, </w:t>
      </w:r>
      <w:proofErr w:type="spellStart"/>
      <w:r w:rsidRPr="009C40FC">
        <w:rPr>
          <w:rFonts w:ascii="Arial" w:hAnsi="Arial" w:cs="Arial"/>
          <w:i/>
        </w:rPr>
        <w:t>počítačové</w:t>
      </w:r>
      <w:proofErr w:type="spellEnd"/>
      <w:r w:rsidRPr="009C40FC">
        <w:rPr>
          <w:rFonts w:ascii="Arial" w:hAnsi="Arial" w:cs="Arial"/>
          <w:i/>
        </w:rPr>
        <w:t xml:space="preserve"> a</w:t>
      </w:r>
      <w:r>
        <w:rPr>
          <w:rFonts w:ascii="Arial" w:hAnsi="Arial" w:cs="Arial"/>
          <w:i/>
        </w:rPr>
        <w:t> </w:t>
      </w:r>
      <w:proofErr w:type="spellStart"/>
      <w:r w:rsidRPr="009C40FC">
        <w:rPr>
          <w:rFonts w:ascii="Arial" w:hAnsi="Arial" w:cs="Arial"/>
          <w:i/>
        </w:rPr>
        <w:t>programové</w:t>
      </w:r>
      <w:proofErr w:type="spellEnd"/>
      <w:r w:rsidRPr="009C40FC">
        <w:rPr>
          <w:rFonts w:ascii="Arial" w:hAnsi="Arial" w:cs="Arial"/>
          <w:i/>
        </w:rPr>
        <w:t xml:space="preserve"> </w:t>
      </w:r>
      <w:proofErr w:type="spellStart"/>
      <w:r w:rsidRPr="009C40FC">
        <w:rPr>
          <w:rFonts w:ascii="Arial" w:hAnsi="Arial" w:cs="Arial"/>
          <w:i/>
        </w:rPr>
        <w:t>vybavení</w:t>
      </w:r>
      <w:proofErr w:type="spellEnd"/>
      <w:r w:rsidRPr="009C40FC">
        <w:rPr>
          <w:rFonts w:ascii="Arial" w:hAnsi="Arial" w:cs="Arial"/>
          <w:i/>
        </w:rPr>
        <w:t xml:space="preserve">, </w:t>
      </w:r>
      <w:proofErr w:type="spellStart"/>
      <w:r w:rsidRPr="009C40FC">
        <w:rPr>
          <w:rFonts w:ascii="Arial" w:hAnsi="Arial" w:cs="Arial"/>
          <w:i/>
        </w:rPr>
        <w:t>komunikační</w:t>
      </w:r>
      <w:proofErr w:type="spellEnd"/>
      <w:r w:rsidRPr="009C40FC">
        <w:rPr>
          <w:rFonts w:ascii="Arial" w:hAnsi="Arial" w:cs="Arial"/>
          <w:i/>
        </w:rPr>
        <w:t xml:space="preserve"> </w:t>
      </w:r>
      <w:proofErr w:type="spellStart"/>
      <w:r w:rsidRPr="009C40FC">
        <w:rPr>
          <w:rFonts w:ascii="Arial" w:hAnsi="Arial" w:cs="Arial"/>
          <w:i/>
        </w:rPr>
        <w:t>prostředky</w:t>
      </w:r>
      <w:proofErr w:type="spellEnd"/>
      <w:r w:rsidRPr="009C40FC">
        <w:rPr>
          <w:rFonts w:ascii="Arial" w:hAnsi="Arial" w:cs="Arial"/>
          <w:i/>
        </w:rPr>
        <w:t xml:space="preserve">, </w:t>
      </w:r>
      <w:proofErr w:type="spellStart"/>
      <w:r w:rsidRPr="009C40FC">
        <w:rPr>
          <w:rFonts w:ascii="Arial" w:hAnsi="Arial" w:cs="Arial"/>
          <w:i/>
        </w:rPr>
        <w:t>jakož</w:t>
      </w:r>
      <w:proofErr w:type="spellEnd"/>
      <w:r w:rsidRPr="009C40FC">
        <w:rPr>
          <w:rFonts w:ascii="Arial" w:hAnsi="Arial" w:cs="Arial"/>
          <w:i/>
        </w:rPr>
        <w:t xml:space="preserve"> </w:t>
      </w:r>
      <w:proofErr w:type="spellStart"/>
      <w:r w:rsidRPr="009C40FC">
        <w:rPr>
          <w:rFonts w:ascii="Arial" w:hAnsi="Arial" w:cs="Arial"/>
          <w:i/>
        </w:rPr>
        <w:t>i</w:t>
      </w:r>
      <w:proofErr w:type="spellEnd"/>
      <w:r w:rsidRPr="009C40FC">
        <w:rPr>
          <w:rFonts w:ascii="Arial" w:hAnsi="Arial" w:cs="Arial"/>
          <w:i/>
        </w:rPr>
        <w:t xml:space="preserve"> </w:t>
      </w:r>
      <w:proofErr w:type="spellStart"/>
      <w:r w:rsidRPr="009C40FC">
        <w:rPr>
          <w:rFonts w:ascii="Arial" w:hAnsi="Arial" w:cs="Arial"/>
          <w:i/>
        </w:rPr>
        <w:t>veškeré</w:t>
      </w:r>
      <w:proofErr w:type="spellEnd"/>
      <w:r w:rsidRPr="009C40FC">
        <w:rPr>
          <w:rFonts w:ascii="Arial" w:hAnsi="Arial" w:cs="Arial"/>
          <w:i/>
        </w:rPr>
        <w:t xml:space="preserve"> </w:t>
      </w:r>
      <w:proofErr w:type="spellStart"/>
      <w:r w:rsidRPr="009C40FC">
        <w:rPr>
          <w:rFonts w:ascii="Arial" w:hAnsi="Arial" w:cs="Arial"/>
          <w:i/>
        </w:rPr>
        <w:t>další</w:t>
      </w:r>
      <w:proofErr w:type="spellEnd"/>
      <w:r w:rsidRPr="009C40FC">
        <w:rPr>
          <w:rFonts w:ascii="Arial" w:hAnsi="Arial" w:cs="Arial"/>
          <w:i/>
        </w:rPr>
        <w:t xml:space="preserve"> </w:t>
      </w:r>
      <w:proofErr w:type="spellStart"/>
      <w:r w:rsidRPr="009C40FC">
        <w:rPr>
          <w:rFonts w:ascii="Arial" w:hAnsi="Arial" w:cs="Arial"/>
          <w:i/>
        </w:rPr>
        <w:t>prvky</w:t>
      </w:r>
      <w:proofErr w:type="spellEnd"/>
      <w:r w:rsidRPr="009C40FC">
        <w:rPr>
          <w:rFonts w:ascii="Arial" w:hAnsi="Arial" w:cs="Arial"/>
          <w:i/>
        </w:rPr>
        <w:t xml:space="preserve"> </w:t>
      </w:r>
      <w:proofErr w:type="spellStart"/>
      <w:r w:rsidRPr="009C40FC">
        <w:rPr>
          <w:rFonts w:ascii="Arial" w:hAnsi="Arial" w:cs="Arial"/>
          <w:i/>
        </w:rPr>
        <w:t>jedinečné</w:t>
      </w:r>
      <w:proofErr w:type="spellEnd"/>
      <w:r w:rsidRPr="009C40FC">
        <w:rPr>
          <w:rFonts w:ascii="Arial" w:hAnsi="Arial" w:cs="Arial"/>
          <w:i/>
        </w:rPr>
        <w:t xml:space="preserve"> </w:t>
      </w:r>
      <w:proofErr w:type="spellStart"/>
      <w:r w:rsidRPr="009C40FC">
        <w:rPr>
          <w:rFonts w:ascii="Arial" w:hAnsi="Arial" w:cs="Arial"/>
          <w:i/>
        </w:rPr>
        <w:t>povahy</w:t>
      </w:r>
      <w:proofErr w:type="spellEnd"/>
      <w:r w:rsidRPr="009C40FC">
        <w:rPr>
          <w:rFonts w:ascii="Arial" w:hAnsi="Arial" w:cs="Arial"/>
          <w:i/>
        </w:rPr>
        <w:t xml:space="preserve">, </w:t>
      </w:r>
      <w:proofErr w:type="spellStart"/>
      <w:r w:rsidRPr="009C40FC">
        <w:rPr>
          <w:rFonts w:ascii="Arial" w:hAnsi="Arial" w:cs="Arial"/>
          <w:i/>
        </w:rPr>
        <w:t>které</w:t>
      </w:r>
      <w:proofErr w:type="spellEnd"/>
      <w:r w:rsidRPr="009C40FC">
        <w:rPr>
          <w:rFonts w:ascii="Arial" w:hAnsi="Arial" w:cs="Arial"/>
          <w:i/>
        </w:rPr>
        <w:t xml:space="preserve"> </w:t>
      </w:r>
      <w:proofErr w:type="spellStart"/>
      <w:r w:rsidRPr="009C40FC">
        <w:rPr>
          <w:rFonts w:ascii="Arial" w:hAnsi="Arial" w:cs="Arial"/>
          <w:i/>
        </w:rPr>
        <w:t>jsou</w:t>
      </w:r>
      <w:proofErr w:type="spellEnd"/>
      <w:r w:rsidRPr="009C40FC">
        <w:rPr>
          <w:rFonts w:ascii="Arial" w:hAnsi="Arial" w:cs="Arial"/>
          <w:i/>
        </w:rPr>
        <w:t xml:space="preserve"> </w:t>
      </w:r>
      <w:proofErr w:type="spellStart"/>
      <w:r w:rsidRPr="009C40FC">
        <w:rPr>
          <w:rFonts w:ascii="Arial" w:hAnsi="Arial" w:cs="Arial"/>
          <w:i/>
        </w:rPr>
        <w:t>nezbytné</w:t>
      </w:r>
      <w:proofErr w:type="spellEnd"/>
      <w:r w:rsidRPr="009C40FC">
        <w:rPr>
          <w:rFonts w:ascii="Arial" w:hAnsi="Arial" w:cs="Arial"/>
          <w:i/>
        </w:rPr>
        <w:t xml:space="preserve"> k</w:t>
      </w:r>
      <w:r>
        <w:rPr>
          <w:rFonts w:ascii="Arial" w:hAnsi="Arial" w:cs="Arial"/>
          <w:i/>
        </w:rPr>
        <w:t> </w:t>
      </w:r>
      <w:proofErr w:type="spellStart"/>
      <w:r w:rsidRPr="009C40FC">
        <w:rPr>
          <w:rFonts w:ascii="Arial" w:hAnsi="Arial" w:cs="Arial"/>
          <w:i/>
        </w:rPr>
        <w:t>provádění</w:t>
      </w:r>
      <w:proofErr w:type="spellEnd"/>
      <w:r w:rsidRPr="009C40FC">
        <w:rPr>
          <w:rFonts w:ascii="Arial" w:hAnsi="Arial" w:cs="Arial"/>
          <w:i/>
        </w:rPr>
        <w:t xml:space="preserve"> </w:t>
      </w:r>
      <w:proofErr w:type="spellStart"/>
      <w:r w:rsidRPr="009C40FC">
        <w:rPr>
          <w:rFonts w:ascii="Arial" w:hAnsi="Arial" w:cs="Arial"/>
          <w:i/>
        </w:rPr>
        <w:t>výzkumu</w:t>
      </w:r>
      <w:proofErr w:type="spellEnd"/>
      <w:r w:rsidRPr="009C40FC">
        <w:rPr>
          <w:rFonts w:ascii="Arial" w:hAnsi="Arial" w:cs="Arial"/>
          <w:i/>
        </w:rPr>
        <w:t xml:space="preserve">. </w:t>
      </w:r>
      <w:proofErr w:type="spellStart"/>
      <w:r w:rsidRPr="009C40FC">
        <w:rPr>
          <w:rFonts w:ascii="Arial" w:hAnsi="Arial" w:cs="Arial"/>
          <w:i/>
        </w:rPr>
        <w:t>Tyto</w:t>
      </w:r>
      <w:proofErr w:type="spellEnd"/>
      <w:r w:rsidRPr="009C40FC">
        <w:rPr>
          <w:rFonts w:ascii="Arial" w:hAnsi="Arial" w:cs="Arial"/>
          <w:i/>
        </w:rPr>
        <w:t xml:space="preserve"> </w:t>
      </w:r>
      <w:proofErr w:type="spellStart"/>
      <w:r w:rsidRPr="009C40FC">
        <w:rPr>
          <w:rFonts w:ascii="Arial" w:hAnsi="Arial" w:cs="Arial"/>
          <w:i/>
        </w:rPr>
        <w:t>infrastruktury</w:t>
      </w:r>
      <w:proofErr w:type="spellEnd"/>
      <w:r w:rsidRPr="009C40FC">
        <w:rPr>
          <w:rFonts w:ascii="Arial" w:hAnsi="Arial" w:cs="Arial"/>
          <w:i/>
        </w:rPr>
        <w:t xml:space="preserve"> se </w:t>
      </w:r>
      <w:proofErr w:type="spellStart"/>
      <w:r w:rsidRPr="009C40FC">
        <w:rPr>
          <w:rFonts w:ascii="Arial" w:hAnsi="Arial" w:cs="Arial"/>
          <w:i/>
        </w:rPr>
        <w:t>mohou</w:t>
      </w:r>
      <w:proofErr w:type="spellEnd"/>
      <w:r w:rsidRPr="009C40FC">
        <w:rPr>
          <w:rFonts w:ascii="Arial" w:hAnsi="Arial" w:cs="Arial"/>
          <w:i/>
        </w:rPr>
        <w:t xml:space="preserve"> </w:t>
      </w:r>
      <w:proofErr w:type="spellStart"/>
      <w:r w:rsidRPr="009C40FC">
        <w:rPr>
          <w:rFonts w:ascii="Arial" w:hAnsi="Arial" w:cs="Arial"/>
          <w:i/>
        </w:rPr>
        <w:t>nacházet</w:t>
      </w:r>
      <w:proofErr w:type="spellEnd"/>
      <w:r w:rsidRPr="009C40FC">
        <w:rPr>
          <w:rFonts w:ascii="Arial" w:hAnsi="Arial" w:cs="Arial"/>
          <w:i/>
        </w:rPr>
        <w:t xml:space="preserve"> </w:t>
      </w:r>
      <w:proofErr w:type="spellStart"/>
      <w:r w:rsidRPr="009C40FC">
        <w:rPr>
          <w:rFonts w:ascii="Arial" w:hAnsi="Arial" w:cs="Arial"/>
          <w:i/>
        </w:rPr>
        <w:t>na</w:t>
      </w:r>
      <w:proofErr w:type="spellEnd"/>
      <w:r w:rsidRPr="009C40FC">
        <w:rPr>
          <w:rFonts w:ascii="Arial" w:hAnsi="Arial" w:cs="Arial"/>
          <w:i/>
        </w:rPr>
        <w:t xml:space="preserve"> </w:t>
      </w:r>
      <w:proofErr w:type="spellStart"/>
      <w:r w:rsidRPr="009C40FC">
        <w:rPr>
          <w:rFonts w:ascii="Arial" w:hAnsi="Arial" w:cs="Arial"/>
          <w:i/>
        </w:rPr>
        <w:t>jednom</w:t>
      </w:r>
      <w:proofErr w:type="spellEnd"/>
      <w:r w:rsidRPr="009C40FC">
        <w:rPr>
          <w:rFonts w:ascii="Arial" w:hAnsi="Arial" w:cs="Arial"/>
          <w:i/>
        </w:rPr>
        <w:t xml:space="preserve"> </w:t>
      </w:r>
      <w:proofErr w:type="spellStart"/>
      <w:r w:rsidRPr="009C40FC">
        <w:rPr>
          <w:rFonts w:ascii="Arial" w:hAnsi="Arial" w:cs="Arial"/>
          <w:i/>
        </w:rPr>
        <w:t>mí</w:t>
      </w:r>
      <w:r>
        <w:rPr>
          <w:rFonts w:ascii="Arial" w:hAnsi="Arial" w:cs="Arial"/>
          <w:i/>
        </w:rPr>
        <w:t>stě</w:t>
      </w:r>
      <w:proofErr w:type="spellEnd"/>
      <w:r>
        <w:rPr>
          <w:rFonts w:ascii="Arial" w:hAnsi="Arial" w:cs="Arial"/>
          <w:i/>
        </w:rPr>
        <w:t xml:space="preserve"> </w:t>
      </w:r>
      <w:proofErr w:type="spellStart"/>
      <w:r>
        <w:rPr>
          <w:rFonts w:ascii="Arial" w:hAnsi="Arial" w:cs="Arial"/>
          <w:i/>
        </w:rPr>
        <w:t>nebo</w:t>
      </w:r>
      <w:proofErr w:type="spellEnd"/>
      <w:r>
        <w:rPr>
          <w:rFonts w:ascii="Arial" w:hAnsi="Arial" w:cs="Arial"/>
          <w:i/>
        </w:rPr>
        <w:t xml:space="preserve"> </w:t>
      </w:r>
      <w:proofErr w:type="spellStart"/>
      <w:r>
        <w:rPr>
          <w:rFonts w:ascii="Arial" w:hAnsi="Arial" w:cs="Arial"/>
          <w:i/>
        </w:rPr>
        <w:t>mohou</w:t>
      </w:r>
      <w:proofErr w:type="spellEnd"/>
      <w:r>
        <w:rPr>
          <w:rFonts w:ascii="Arial" w:hAnsi="Arial" w:cs="Arial"/>
          <w:i/>
        </w:rPr>
        <w:t xml:space="preserve"> </w:t>
      </w:r>
      <w:proofErr w:type="spellStart"/>
      <w:r>
        <w:rPr>
          <w:rFonts w:ascii="Arial" w:hAnsi="Arial" w:cs="Arial"/>
          <w:i/>
        </w:rPr>
        <w:t>být</w:t>
      </w:r>
      <w:proofErr w:type="spellEnd"/>
      <w:r>
        <w:rPr>
          <w:rFonts w:ascii="Arial" w:hAnsi="Arial" w:cs="Arial"/>
          <w:i/>
        </w:rPr>
        <w:t xml:space="preserve"> „</w:t>
      </w:r>
      <w:proofErr w:type="spellStart"/>
      <w:r>
        <w:rPr>
          <w:rFonts w:ascii="Arial" w:hAnsi="Arial" w:cs="Arial"/>
          <w:i/>
        </w:rPr>
        <w:t>rozmístěné</w:t>
      </w:r>
      <w:proofErr w:type="spellEnd"/>
      <w:proofErr w:type="gramStart"/>
      <w:r>
        <w:rPr>
          <w:rFonts w:ascii="Arial" w:hAnsi="Arial" w:cs="Arial"/>
          <w:i/>
        </w:rPr>
        <w:t xml:space="preserve">“ </w:t>
      </w:r>
      <w:r w:rsidRPr="009C40FC">
        <w:rPr>
          <w:rFonts w:ascii="Arial" w:hAnsi="Arial" w:cs="Arial"/>
          <w:i/>
        </w:rPr>
        <w:t>v</w:t>
      </w:r>
      <w:proofErr w:type="gramEnd"/>
      <w:r w:rsidRPr="009C40FC">
        <w:rPr>
          <w:rFonts w:ascii="Arial" w:hAnsi="Arial" w:cs="Arial"/>
          <w:i/>
        </w:rPr>
        <w:t xml:space="preserve"> </w:t>
      </w:r>
      <w:proofErr w:type="spellStart"/>
      <w:r w:rsidRPr="009C40FC">
        <w:rPr>
          <w:rFonts w:ascii="Arial" w:hAnsi="Arial" w:cs="Arial"/>
          <w:i/>
        </w:rPr>
        <w:t>rámci</w:t>
      </w:r>
      <w:proofErr w:type="spellEnd"/>
      <w:r w:rsidRPr="009C40FC">
        <w:rPr>
          <w:rFonts w:ascii="Arial" w:hAnsi="Arial" w:cs="Arial"/>
          <w:i/>
        </w:rPr>
        <w:t xml:space="preserve"> </w:t>
      </w:r>
      <w:proofErr w:type="spellStart"/>
      <w:r w:rsidRPr="009C40FC">
        <w:rPr>
          <w:rFonts w:ascii="Arial" w:hAnsi="Arial" w:cs="Arial"/>
          <w:i/>
        </w:rPr>
        <w:t>sítě</w:t>
      </w:r>
      <w:proofErr w:type="spellEnd"/>
      <w:r w:rsidRPr="009C40FC">
        <w:rPr>
          <w:rFonts w:ascii="Arial" w:hAnsi="Arial" w:cs="Arial"/>
          <w:i/>
        </w:rPr>
        <w:t xml:space="preserve"> (</w:t>
      </w:r>
      <w:proofErr w:type="spellStart"/>
      <w:r w:rsidRPr="009C40FC">
        <w:rPr>
          <w:rFonts w:ascii="Arial" w:hAnsi="Arial" w:cs="Arial"/>
          <w:i/>
        </w:rPr>
        <w:t>organizovaná</w:t>
      </w:r>
      <w:proofErr w:type="spellEnd"/>
      <w:r w:rsidRPr="009C40FC">
        <w:rPr>
          <w:rFonts w:ascii="Arial" w:hAnsi="Arial" w:cs="Arial"/>
          <w:i/>
        </w:rPr>
        <w:t xml:space="preserve"> </w:t>
      </w:r>
      <w:proofErr w:type="spellStart"/>
      <w:r w:rsidRPr="009C40FC">
        <w:rPr>
          <w:rFonts w:ascii="Arial" w:hAnsi="Arial" w:cs="Arial"/>
          <w:i/>
        </w:rPr>
        <w:t>síť</w:t>
      </w:r>
      <w:proofErr w:type="spellEnd"/>
      <w:r w:rsidRPr="009C40FC">
        <w:rPr>
          <w:rFonts w:ascii="Arial" w:hAnsi="Arial" w:cs="Arial"/>
          <w:i/>
        </w:rPr>
        <w:t xml:space="preserve"> </w:t>
      </w:r>
      <w:proofErr w:type="spellStart"/>
      <w:r w:rsidRPr="009C40FC">
        <w:rPr>
          <w:rFonts w:ascii="Arial" w:hAnsi="Arial" w:cs="Arial"/>
          <w:i/>
        </w:rPr>
        <w:t>zdrojů</w:t>
      </w:r>
      <w:proofErr w:type="spellEnd"/>
      <w:r w:rsidRPr="009C40FC">
        <w:rPr>
          <w:rFonts w:ascii="Arial" w:hAnsi="Arial" w:cs="Arial"/>
          <w:i/>
        </w:rPr>
        <w:t xml:space="preserve">) v </w:t>
      </w:r>
      <w:proofErr w:type="spellStart"/>
      <w:r w:rsidRPr="009C40FC">
        <w:rPr>
          <w:rFonts w:ascii="Arial" w:hAnsi="Arial" w:cs="Arial"/>
          <w:i/>
        </w:rPr>
        <w:t>souladu</w:t>
      </w:r>
      <w:proofErr w:type="spellEnd"/>
      <w:r w:rsidRPr="009C40FC">
        <w:rPr>
          <w:rFonts w:ascii="Arial" w:hAnsi="Arial" w:cs="Arial"/>
          <w:i/>
        </w:rPr>
        <w:t xml:space="preserve"> s </w:t>
      </w:r>
      <w:proofErr w:type="spellStart"/>
      <w:r w:rsidRPr="009C40FC">
        <w:rPr>
          <w:rFonts w:ascii="Arial" w:hAnsi="Arial" w:cs="Arial"/>
          <w:i/>
        </w:rPr>
        <w:t>čl</w:t>
      </w:r>
      <w:proofErr w:type="spellEnd"/>
      <w:r w:rsidRPr="009C40FC">
        <w:rPr>
          <w:rFonts w:ascii="Arial" w:hAnsi="Arial" w:cs="Arial"/>
          <w:i/>
        </w:rPr>
        <w:t xml:space="preserve">. 2 </w:t>
      </w:r>
      <w:proofErr w:type="spellStart"/>
      <w:r w:rsidRPr="009C40FC">
        <w:rPr>
          <w:rFonts w:ascii="Arial" w:hAnsi="Arial" w:cs="Arial"/>
          <w:i/>
        </w:rPr>
        <w:t>písm</w:t>
      </w:r>
      <w:proofErr w:type="spellEnd"/>
      <w:r w:rsidRPr="009C40FC">
        <w:rPr>
          <w:rFonts w:ascii="Arial" w:hAnsi="Arial" w:cs="Arial"/>
          <w:i/>
        </w:rPr>
        <w:t xml:space="preserve">. a) </w:t>
      </w:r>
      <w:proofErr w:type="spellStart"/>
      <w:r>
        <w:rPr>
          <w:rFonts w:ascii="Arial" w:hAnsi="Arial" w:cs="Arial"/>
          <w:i/>
        </w:rPr>
        <w:t>N</w:t>
      </w:r>
      <w:r w:rsidRPr="009C40FC">
        <w:rPr>
          <w:rFonts w:ascii="Arial" w:hAnsi="Arial" w:cs="Arial"/>
          <w:i/>
        </w:rPr>
        <w:t>ařízení</w:t>
      </w:r>
      <w:proofErr w:type="spellEnd"/>
      <w:r w:rsidRPr="009C40FC">
        <w:rPr>
          <w:rFonts w:ascii="Arial" w:hAnsi="Arial" w:cs="Arial"/>
          <w:i/>
        </w:rPr>
        <w:t xml:space="preserve"> </w:t>
      </w:r>
      <w:proofErr w:type="spellStart"/>
      <w:r w:rsidRPr="009C40FC">
        <w:rPr>
          <w:rFonts w:ascii="Arial" w:hAnsi="Arial" w:cs="Arial"/>
          <w:i/>
        </w:rPr>
        <w:t>Rady</w:t>
      </w:r>
      <w:proofErr w:type="spellEnd"/>
      <w:r w:rsidRPr="009C40FC">
        <w:rPr>
          <w:rFonts w:ascii="Arial" w:hAnsi="Arial" w:cs="Arial"/>
          <w:i/>
        </w:rPr>
        <w:t xml:space="preserve"> (ES) č.</w:t>
      </w:r>
      <w:r>
        <w:rPr>
          <w:rFonts w:ascii="Arial" w:hAnsi="Arial" w:cs="Arial"/>
          <w:i/>
        </w:rPr>
        <w:t> </w:t>
      </w:r>
      <w:r w:rsidRPr="009C40FC">
        <w:rPr>
          <w:rFonts w:ascii="Arial" w:hAnsi="Arial" w:cs="Arial"/>
          <w:i/>
        </w:rPr>
        <w:t xml:space="preserve">723/2009 </w:t>
      </w:r>
      <w:proofErr w:type="spellStart"/>
      <w:r w:rsidRPr="009C40FC">
        <w:rPr>
          <w:rFonts w:ascii="Arial" w:hAnsi="Arial" w:cs="Arial"/>
          <w:i/>
        </w:rPr>
        <w:t>ze</w:t>
      </w:r>
      <w:proofErr w:type="spellEnd"/>
      <w:r w:rsidRPr="009C40FC">
        <w:rPr>
          <w:rFonts w:ascii="Arial" w:hAnsi="Arial" w:cs="Arial"/>
          <w:i/>
        </w:rPr>
        <w:t xml:space="preserve"> </w:t>
      </w:r>
      <w:proofErr w:type="spellStart"/>
      <w:r w:rsidRPr="009C40FC">
        <w:rPr>
          <w:rFonts w:ascii="Arial" w:hAnsi="Arial" w:cs="Arial"/>
          <w:i/>
        </w:rPr>
        <w:t>dne</w:t>
      </w:r>
      <w:proofErr w:type="spellEnd"/>
      <w:r w:rsidRPr="009C40FC">
        <w:rPr>
          <w:rFonts w:ascii="Arial" w:hAnsi="Arial" w:cs="Arial"/>
          <w:i/>
        </w:rPr>
        <w:t xml:space="preserve"> 25. </w:t>
      </w:r>
      <w:proofErr w:type="spellStart"/>
      <w:proofErr w:type="gramStart"/>
      <w:r w:rsidRPr="009C40FC">
        <w:rPr>
          <w:rFonts w:ascii="Arial" w:hAnsi="Arial" w:cs="Arial"/>
          <w:i/>
        </w:rPr>
        <w:t>června</w:t>
      </w:r>
      <w:proofErr w:type="spellEnd"/>
      <w:proofErr w:type="gramEnd"/>
      <w:r w:rsidRPr="009C40FC">
        <w:rPr>
          <w:rFonts w:ascii="Arial" w:hAnsi="Arial" w:cs="Arial"/>
          <w:i/>
        </w:rPr>
        <w:t xml:space="preserve"> 2009 o </w:t>
      </w:r>
      <w:proofErr w:type="spellStart"/>
      <w:r w:rsidRPr="009C40FC">
        <w:rPr>
          <w:rFonts w:ascii="Arial" w:hAnsi="Arial" w:cs="Arial"/>
          <w:i/>
        </w:rPr>
        <w:t>právním</w:t>
      </w:r>
      <w:proofErr w:type="spellEnd"/>
      <w:r w:rsidRPr="009C40FC">
        <w:rPr>
          <w:rFonts w:ascii="Arial" w:hAnsi="Arial" w:cs="Arial"/>
          <w:i/>
        </w:rPr>
        <w:t xml:space="preserve"> </w:t>
      </w:r>
      <w:proofErr w:type="spellStart"/>
      <w:r w:rsidRPr="009C40FC">
        <w:rPr>
          <w:rFonts w:ascii="Arial" w:hAnsi="Arial" w:cs="Arial"/>
          <w:i/>
        </w:rPr>
        <w:t>rámci</w:t>
      </w:r>
      <w:proofErr w:type="spellEnd"/>
      <w:r w:rsidRPr="009C40FC">
        <w:rPr>
          <w:rFonts w:ascii="Arial" w:hAnsi="Arial" w:cs="Arial"/>
          <w:i/>
        </w:rPr>
        <w:t xml:space="preserve"> </w:t>
      </w:r>
      <w:proofErr w:type="spellStart"/>
      <w:r w:rsidRPr="009C40FC">
        <w:rPr>
          <w:rFonts w:ascii="Arial" w:hAnsi="Arial" w:cs="Arial"/>
          <w:i/>
        </w:rPr>
        <w:t>Společenství</w:t>
      </w:r>
      <w:proofErr w:type="spellEnd"/>
      <w:r w:rsidRPr="009C40FC">
        <w:rPr>
          <w:rFonts w:ascii="Arial" w:hAnsi="Arial" w:cs="Arial"/>
          <w:i/>
        </w:rPr>
        <w:t xml:space="preserve"> pro </w:t>
      </w:r>
      <w:proofErr w:type="spellStart"/>
      <w:r w:rsidRPr="009C40FC">
        <w:rPr>
          <w:rFonts w:ascii="Arial" w:hAnsi="Arial" w:cs="Arial"/>
          <w:i/>
        </w:rPr>
        <w:t>konsorcium</w:t>
      </w:r>
      <w:proofErr w:type="spellEnd"/>
      <w:r w:rsidRPr="009C40FC">
        <w:rPr>
          <w:rFonts w:ascii="Arial" w:hAnsi="Arial" w:cs="Arial"/>
          <w:i/>
        </w:rPr>
        <w:t xml:space="preserve"> </w:t>
      </w:r>
      <w:proofErr w:type="spellStart"/>
      <w:r w:rsidRPr="009C40FC">
        <w:rPr>
          <w:rFonts w:ascii="Arial" w:hAnsi="Arial" w:cs="Arial"/>
          <w:i/>
        </w:rPr>
        <w:t>evropské</w:t>
      </w:r>
      <w:proofErr w:type="spellEnd"/>
      <w:r w:rsidRPr="009C40FC">
        <w:rPr>
          <w:rFonts w:ascii="Arial" w:hAnsi="Arial" w:cs="Arial"/>
          <w:i/>
        </w:rPr>
        <w:t xml:space="preserve"> </w:t>
      </w:r>
      <w:proofErr w:type="spellStart"/>
      <w:r w:rsidRPr="009C40FC">
        <w:rPr>
          <w:rFonts w:ascii="Arial" w:hAnsi="Arial" w:cs="Arial"/>
          <w:i/>
        </w:rPr>
        <w:t>výzkumné</w:t>
      </w:r>
      <w:proofErr w:type="spellEnd"/>
      <w:r w:rsidRPr="009C40FC">
        <w:rPr>
          <w:rFonts w:ascii="Arial" w:hAnsi="Arial" w:cs="Arial"/>
          <w:i/>
        </w:rPr>
        <w:t xml:space="preserve"> </w:t>
      </w:r>
      <w:proofErr w:type="spellStart"/>
      <w:r w:rsidRPr="009C40FC">
        <w:rPr>
          <w:rFonts w:ascii="Arial" w:hAnsi="Arial" w:cs="Arial"/>
          <w:i/>
        </w:rPr>
        <w:t>infrastruktury</w:t>
      </w:r>
      <w:proofErr w:type="spellEnd"/>
      <w:r w:rsidRPr="009C40FC">
        <w:rPr>
          <w:rFonts w:ascii="Arial" w:hAnsi="Arial" w:cs="Arial"/>
          <w:i/>
        </w:rPr>
        <w:t xml:space="preserve"> (ERIC)</w:t>
      </w:r>
      <w:r>
        <w:rPr>
          <w:rFonts w:ascii="Arial" w:hAnsi="Arial" w:cs="Arial"/>
        </w:rPr>
        <w:t xml:space="preserve">. </w:t>
      </w:r>
      <w:proofErr w:type="spellStart"/>
      <w:r>
        <w:rPr>
          <w:rFonts w:ascii="Arial" w:hAnsi="Arial" w:cs="Arial"/>
        </w:rPr>
        <w:t>Čl</w:t>
      </w:r>
      <w:proofErr w:type="spellEnd"/>
      <w:r>
        <w:rPr>
          <w:rFonts w:ascii="Arial" w:hAnsi="Arial" w:cs="Arial"/>
        </w:rPr>
        <w:t>.</w:t>
      </w:r>
      <w:r w:rsidRPr="009C40FC">
        <w:rPr>
          <w:rFonts w:ascii="Arial" w:hAnsi="Arial" w:cs="Arial"/>
        </w:rPr>
        <w:t xml:space="preserve"> 2 bod 91 </w:t>
      </w:r>
      <w:proofErr w:type="spellStart"/>
      <w:r w:rsidRPr="009C40FC">
        <w:rPr>
          <w:rFonts w:ascii="Arial" w:hAnsi="Arial" w:cs="Arial"/>
        </w:rPr>
        <w:t>Nařízení</w:t>
      </w:r>
      <w:proofErr w:type="spellEnd"/>
      <w:r w:rsidRPr="009C40FC">
        <w:rPr>
          <w:rFonts w:ascii="Arial" w:hAnsi="Arial" w:cs="Arial"/>
        </w:rPr>
        <w:t xml:space="preserve"> </w:t>
      </w:r>
      <w:proofErr w:type="spellStart"/>
      <w:r w:rsidRPr="009C40FC">
        <w:rPr>
          <w:rFonts w:ascii="Arial" w:hAnsi="Arial" w:cs="Arial"/>
        </w:rPr>
        <w:t>Komise</w:t>
      </w:r>
      <w:proofErr w:type="spellEnd"/>
      <w:r w:rsidRPr="009C40FC">
        <w:rPr>
          <w:rFonts w:ascii="Arial" w:hAnsi="Arial" w:cs="Arial"/>
        </w:rPr>
        <w:t xml:space="preserve"> (EU) č. 651/2014 </w:t>
      </w:r>
      <w:proofErr w:type="spellStart"/>
      <w:r w:rsidRPr="009C40FC">
        <w:rPr>
          <w:rFonts w:ascii="Arial" w:hAnsi="Arial" w:cs="Arial"/>
        </w:rPr>
        <w:t>ze</w:t>
      </w:r>
      <w:proofErr w:type="spellEnd"/>
      <w:r w:rsidRPr="009C40FC">
        <w:rPr>
          <w:rFonts w:ascii="Arial" w:hAnsi="Arial" w:cs="Arial"/>
        </w:rPr>
        <w:t xml:space="preserve"> </w:t>
      </w:r>
      <w:proofErr w:type="spellStart"/>
      <w:r w:rsidRPr="009C40FC">
        <w:rPr>
          <w:rFonts w:ascii="Arial" w:hAnsi="Arial" w:cs="Arial"/>
        </w:rPr>
        <w:t>dne</w:t>
      </w:r>
      <w:proofErr w:type="spellEnd"/>
      <w:r w:rsidRPr="009C40FC">
        <w:rPr>
          <w:rFonts w:ascii="Arial" w:hAnsi="Arial" w:cs="Arial"/>
        </w:rPr>
        <w:t xml:space="preserve"> 17.</w:t>
      </w:r>
      <w:r>
        <w:rPr>
          <w:rFonts w:ascii="Arial" w:hAnsi="Arial" w:cs="Arial"/>
        </w:rPr>
        <w:t> </w:t>
      </w:r>
      <w:proofErr w:type="spellStart"/>
      <w:proofErr w:type="gramStart"/>
      <w:r w:rsidRPr="009C40FC">
        <w:rPr>
          <w:rFonts w:ascii="Arial" w:hAnsi="Arial" w:cs="Arial"/>
        </w:rPr>
        <w:t>června</w:t>
      </w:r>
      <w:proofErr w:type="spellEnd"/>
      <w:proofErr w:type="gramEnd"/>
      <w:r w:rsidRPr="009C40FC">
        <w:rPr>
          <w:rFonts w:ascii="Arial" w:hAnsi="Arial" w:cs="Arial"/>
        </w:rPr>
        <w:t xml:space="preserve"> 2014, </w:t>
      </w:r>
      <w:proofErr w:type="spellStart"/>
      <w:r w:rsidRPr="009C40FC">
        <w:rPr>
          <w:rFonts w:ascii="Arial" w:hAnsi="Arial" w:cs="Arial"/>
        </w:rPr>
        <w:t>kterým</w:t>
      </w:r>
      <w:proofErr w:type="spellEnd"/>
      <w:r w:rsidRPr="009C40FC">
        <w:rPr>
          <w:rFonts w:ascii="Arial" w:hAnsi="Arial" w:cs="Arial"/>
        </w:rPr>
        <w:t xml:space="preserve"> se v </w:t>
      </w:r>
      <w:proofErr w:type="spellStart"/>
      <w:r w:rsidRPr="009C40FC">
        <w:rPr>
          <w:rFonts w:ascii="Arial" w:hAnsi="Arial" w:cs="Arial"/>
        </w:rPr>
        <w:t>souladu</w:t>
      </w:r>
      <w:proofErr w:type="spellEnd"/>
      <w:r w:rsidRPr="009C40FC">
        <w:rPr>
          <w:rFonts w:ascii="Arial" w:hAnsi="Arial" w:cs="Arial"/>
        </w:rPr>
        <w:t xml:space="preserve"> s </w:t>
      </w:r>
      <w:proofErr w:type="spellStart"/>
      <w:r w:rsidRPr="009C40FC">
        <w:rPr>
          <w:rFonts w:ascii="Arial" w:hAnsi="Arial" w:cs="Arial"/>
        </w:rPr>
        <w:t>čl</w:t>
      </w:r>
      <w:proofErr w:type="spellEnd"/>
      <w:r>
        <w:rPr>
          <w:rFonts w:ascii="Arial" w:hAnsi="Arial" w:cs="Arial"/>
        </w:rPr>
        <w:t>.</w:t>
      </w:r>
      <w:r w:rsidRPr="009C40FC">
        <w:rPr>
          <w:rFonts w:ascii="Arial" w:hAnsi="Arial" w:cs="Arial"/>
        </w:rPr>
        <w:t xml:space="preserve"> 107 a 108 </w:t>
      </w:r>
      <w:proofErr w:type="spellStart"/>
      <w:r w:rsidRPr="009C40FC">
        <w:rPr>
          <w:rFonts w:ascii="Arial" w:hAnsi="Arial" w:cs="Arial"/>
        </w:rPr>
        <w:t>Smlouvy</w:t>
      </w:r>
      <w:proofErr w:type="spellEnd"/>
      <w:r w:rsidRPr="009C40FC">
        <w:rPr>
          <w:rFonts w:ascii="Arial" w:hAnsi="Arial" w:cs="Arial"/>
        </w:rPr>
        <w:t xml:space="preserve"> </w:t>
      </w:r>
      <w:proofErr w:type="spellStart"/>
      <w:r w:rsidRPr="009C40FC">
        <w:rPr>
          <w:rFonts w:ascii="Arial" w:hAnsi="Arial" w:cs="Arial"/>
        </w:rPr>
        <w:t>prohlašují</w:t>
      </w:r>
      <w:proofErr w:type="spellEnd"/>
      <w:r w:rsidRPr="009C40FC">
        <w:rPr>
          <w:rFonts w:ascii="Arial" w:hAnsi="Arial" w:cs="Arial"/>
        </w:rPr>
        <w:t xml:space="preserve"> </w:t>
      </w:r>
      <w:proofErr w:type="spellStart"/>
      <w:r w:rsidRPr="009C40FC">
        <w:rPr>
          <w:rFonts w:ascii="Arial" w:hAnsi="Arial" w:cs="Arial"/>
        </w:rPr>
        <w:t>určité</w:t>
      </w:r>
      <w:proofErr w:type="spellEnd"/>
      <w:r w:rsidRPr="009C40FC">
        <w:rPr>
          <w:rFonts w:ascii="Arial" w:hAnsi="Arial" w:cs="Arial"/>
        </w:rPr>
        <w:t xml:space="preserve"> </w:t>
      </w:r>
      <w:proofErr w:type="spellStart"/>
      <w:r w:rsidRPr="009C40FC">
        <w:rPr>
          <w:rFonts w:ascii="Arial" w:hAnsi="Arial" w:cs="Arial"/>
        </w:rPr>
        <w:t>kategorie</w:t>
      </w:r>
      <w:proofErr w:type="spellEnd"/>
      <w:r w:rsidRPr="009C40FC">
        <w:rPr>
          <w:rFonts w:ascii="Arial" w:hAnsi="Arial" w:cs="Arial"/>
        </w:rPr>
        <w:t xml:space="preserve"> </w:t>
      </w:r>
      <w:proofErr w:type="spellStart"/>
      <w:r w:rsidRPr="009C40FC">
        <w:rPr>
          <w:rFonts w:ascii="Arial" w:hAnsi="Arial" w:cs="Arial"/>
        </w:rPr>
        <w:t>podpory</w:t>
      </w:r>
      <w:proofErr w:type="spellEnd"/>
      <w:r w:rsidRPr="009C40FC">
        <w:rPr>
          <w:rFonts w:ascii="Arial" w:hAnsi="Arial" w:cs="Arial"/>
        </w:rPr>
        <w:t xml:space="preserve"> </w:t>
      </w:r>
      <w:proofErr w:type="spellStart"/>
      <w:r w:rsidRPr="009C40FC">
        <w:rPr>
          <w:rFonts w:ascii="Arial" w:hAnsi="Arial" w:cs="Arial"/>
        </w:rPr>
        <w:t>za</w:t>
      </w:r>
      <w:proofErr w:type="spellEnd"/>
      <w:r w:rsidRPr="009C40FC">
        <w:rPr>
          <w:rFonts w:ascii="Arial" w:hAnsi="Arial" w:cs="Arial"/>
        </w:rPr>
        <w:t xml:space="preserve"> </w:t>
      </w:r>
      <w:proofErr w:type="spellStart"/>
      <w:r w:rsidRPr="009C40FC">
        <w:rPr>
          <w:rFonts w:ascii="Arial" w:hAnsi="Arial" w:cs="Arial"/>
        </w:rPr>
        <w:t>slučitelné</w:t>
      </w:r>
      <w:proofErr w:type="spellEnd"/>
      <w:r w:rsidRPr="009C40FC">
        <w:rPr>
          <w:rFonts w:ascii="Arial" w:hAnsi="Arial" w:cs="Arial"/>
        </w:rPr>
        <w:t xml:space="preserve"> s </w:t>
      </w:r>
      <w:proofErr w:type="spellStart"/>
      <w:r w:rsidRPr="009C40FC">
        <w:rPr>
          <w:rFonts w:ascii="Arial" w:hAnsi="Arial" w:cs="Arial"/>
        </w:rPr>
        <w:t>vnitřním</w:t>
      </w:r>
      <w:proofErr w:type="spellEnd"/>
      <w:r w:rsidRPr="009C40FC">
        <w:rPr>
          <w:rFonts w:ascii="Arial" w:hAnsi="Arial" w:cs="Arial"/>
        </w:rPr>
        <w:t xml:space="preserve"> </w:t>
      </w:r>
      <w:proofErr w:type="spellStart"/>
      <w:r w:rsidRPr="009C40FC">
        <w:rPr>
          <w:rFonts w:ascii="Arial" w:hAnsi="Arial" w:cs="Arial"/>
        </w:rPr>
        <w:t>trhem</w:t>
      </w:r>
      <w:proofErr w:type="spellEnd"/>
      <w:r w:rsidRPr="009C40FC">
        <w:rPr>
          <w:rFonts w:ascii="Arial" w:hAnsi="Arial" w:cs="Arial"/>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F41C0"/>
    <w:multiLevelType w:val="hybridMultilevel"/>
    <w:tmpl w:val="CC6E18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3DE1670"/>
    <w:multiLevelType w:val="hybridMultilevel"/>
    <w:tmpl w:val="171E5E3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2">
    <w:nsid w:val="05ED16A6"/>
    <w:multiLevelType w:val="multilevel"/>
    <w:tmpl w:val="299A82E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08821E4D"/>
    <w:multiLevelType w:val="hybridMultilevel"/>
    <w:tmpl w:val="6C686E5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CAD747A"/>
    <w:multiLevelType w:val="hybridMultilevel"/>
    <w:tmpl w:val="766A407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5">
    <w:nsid w:val="0DDD79CA"/>
    <w:multiLevelType w:val="hybridMultilevel"/>
    <w:tmpl w:val="E252E93C"/>
    <w:lvl w:ilvl="0" w:tplc="04050003">
      <w:start w:val="1"/>
      <w:numFmt w:val="bullet"/>
      <w:lvlText w:val="o"/>
      <w:lvlJc w:val="left"/>
      <w:pPr>
        <w:ind w:left="1068" w:hanging="360"/>
      </w:pPr>
      <w:rPr>
        <w:rFonts w:ascii="Courier New" w:hAnsi="Courier New" w:cs="Courier New"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6">
    <w:nsid w:val="10151B58"/>
    <w:multiLevelType w:val="hybridMultilevel"/>
    <w:tmpl w:val="8586D086"/>
    <w:lvl w:ilvl="0" w:tplc="04050003">
      <w:start w:val="1"/>
      <w:numFmt w:val="bullet"/>
      <w:lvlText w:val="o"/>
      <w:lvlJc w:val="left"/>
      <w:pPr>
        <w:ind w:left="1068" w:hanging="360"/>
      </w:pPr>
      <w:rPr>
        <w:rFonts w:ascii="Courier New" w:hAnsi="Courier New" w:cs="Courier New" w:hint="default"/>
      </w:rPr>
    </w:lvl>
    <w:lvl w:ilvl="1" w:tplc="B6346BCA">
      <w:numFmt w:val="bullet"/>
      <w:lvlText w:val="•"/>
      <w:lvlJc w:val="left"/>
      <w:pPr>
        <w:ind w:left="1788" w:hanging="360"/>
      </w:pPr>
      <w:rPr>
        <w:rFonts w:ascii="Calibri" w:eastAsia="Calibri" w:hAnsi="Calibri" w:cs="Calibri"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7">
    <w:nsid w:val="15B61F07"/>
    <w:multiLevelType w:val="hybridMultilevel"/>
    <w:tmpl w:val="73F2776A"/>
    <w:lvl w:ilvl="0" w:tplc="887ED2E8">
      <w:numFmt w:val="bullet"/>
      <w:lvlText w:val="•"/>
      <w:lvlJc w:val="left"/>
      <w:pPr>
        <w:ind w:left="1080" w:hanging="360"/>
      </w:pPr>
      <w:rPr>
        <w:rFonts w:ascii="Calibri" w:eastAsia="Times New Roman" w:hAnsi="Calibri" w:cs="Aria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8">
    <w:nsid w:val="1BAC58FB"/>
    <w:multiLevelType w:val="hybridMultilevel"/>
    <w:tmpl w:val="989E640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9">
    <w:nsid w:val="203D06C5"/>
    <w:multiLevelType w:val="hybridMultilevel"/>
    <w:tmpl w:val="553074F2"/>
    <w:lvl w:ilvl="0" w:tplc="A2E0F4F8">
      <w:start w:val="1"/>
      <w:numFmt w:val="bullet"/>
      <w:lvlText w:val="-"/>
      <w:lvlJc w:val="left"/>
      <w:pPr>
        <w:ind w:left="1440" w:hanging="360"/>
      </w:pPr>
      <w:rPr>
        <w:rFonts w:ascii="Calibri" w:eastAsiaTheme="minorHAnsi" w:hAnsi="Calibri" w:cs="Calibr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nsid w:val="259162A7"/>
    <w:multiLevelType w:val="hybridMultilevel"/>
    <w:tmpl w:val="E83A76E6"/>
    <w:lvl w:ilvl="0" w:tplc="04050001">
      <w:start w:val="1"/>
      <w:numFmt w:val="bullet"/>
      <w:lvlText w:val=""/>
      <w:lvlJc w:val="left"/>
      <w:pPr>
        <w:ind w:left="720" w:hanging="360"/>
      </w:pPr>
      <w:rPr>
        <w:rFonts w:ascii="Symbol" w:hAnsi="Symbol" w:hint="default"/>
      </w:rPr>
    </w:lvl>
    <w:lvl w:ilvl="1" w:tplc="665AFEFE">
      <w:numFmt w:val="bullet"/>
      <w:lvlText w:val="•"/>
      <w:lvlJc w:val="left"/>
      <w:pPr>
        <w:ind w:left="1440" w:hanging="360"/>
      </w:pPr>
      <w:rPr>
        <w:rFonts w:ascii="Calibri" w:eastAsia="Times New Roman" w:hAnsi="Calibri" w:cs="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5C82FD6"/>
    <w:multiLevelType w:val="hybridMultilevel"/>
    <w:tmpl w:val="20142706"/>
    <w:lvl w:ilvl="0" w:tplc="950C6C0C">
      <w:numFmt w:val="bullet"/>
      <w:lvlText w:val="-"/>
      <w:lvlJc w:val="left"/>
      <w:pPr>
        <w:ind w:left="720" w:hanging="360"/>
      </w:pPr>
      <w:rPr>
        <w:rFonts w:ascii="Calibri" w:eastAsia="Calibri" w:hAnsi="Calibri" w:cs="Times New Roman" w:hint="default"/>
      </w:rPr>
    </w:lvl>
    <w:lvl w:ilvl="1" w:tplc="665AFEFE">
      <w:numFmt w:val="bullet"/>
      <w:lvlText w:val="•"/>
      <w:lvlJc w:val="left"/>
      <w:pPr>
        <w:ind w:left="1440" w:hanging="360"/>
      </w:pPr>
      <w:rPr>
        <w:rFonts w:ascii="Calibri" w:eastAsia="Times New Roman" w:hAnsi="Calibri" w:cs="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28283C55"/>
    <w:multiLevelType w:val="hybridMultilevel"/>
    <w:tmpl w:val="C1486F58"/>
    <w:lvl w:ilvl="0" w:tplc="FE7EC8C2">
      <w:start w:val="1"/>
      <w:numFmt w:val="lowerLetter"/>
      <w:lvlText w:val="%1)"/>
      <w:lvlJc w:val="left"/>
      <w:pPr>
        <w:ind w:left="720" w:hanging="360"/>
      </w:pPr>
      <w:rPr>
        <w:rFonts w:ascii="Calibri" w:eastAsia="Calibri" w:hAnsi="Calibri" w:cs="SwiftCom-Regular"/>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84E7D3F"/>
    <w:multiLevelType w:val="hybridMultilevel"/>
    <w:tmpl w:val="53E01B8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nsid w:val="39B474BB"/>
    <w:multiLevelType w:val="hybridMultilevel"/>
    <w:tmpl w:val="A39AD6F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3A064319"/>
    <w:multiLevelType w:val="hybridMultilevel"/>
    <w:tmpl w:val="D63EC758"/>
    <w:lvl w:ilvl="0" w:tplc="04050003">
      <w:start w:val="1"/>
      <w:numFmt w:val="bullet"/>
      <w:lvlText w:val="o"/>
      <w:lvlJc w:val="left"/>
      <w:pPr>
        <w:ind w:left="1068" w:hanging="360"/>
      </w:pPr>
      <w:rPr>
        <w:rFonts w:ascii="Courier New" w:hAnsi="Courier New" w:cs="Courier New"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16">
    <w:nsid w:val="3BCA63A2"/>
    <w:multiLevelType w:val="hybridMultilevel"/>
    <w:tmpl w:val="0D109E34"/>
    <w:lvl w:ilvl="0" w:tplc="B6AC52F6">
      <w:numFmt w:val="bullet"/>
      <w:lvlText w:val="-"/>
      <w:lvlJc w:val="left"/>
      <w:pPr>
        <w:tabs>
          <w:tab w:val="num" w:pos="720"/>
        </w:tabs>
        <w:ind w:left="720" w:hanging="360"/>
      </w:pPr>
      <w:rPr>
        <w:rFonts w:ascii="Times New Roman" w:eastAsia="MS Mincho"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3E9C19E5"/>
    <w:multiLevelType w:val="hybridMultilevel"/>
    <w:tmpl w:val="EDD6D608"/>
    <w:lvl w:ilvl="0" w:tplc="F0CEA516">
      <w:start w:val="1"/>
      <w:numFmt w:val="decimal"/>
      <w:lvlText w:val="%1."/>
      <w:lvlJc w:val="left"/>
      <w:pPr>
        <w:ind w:left="2770" w:hanging="360"/>
      </w:pPr>
      <w:rPr>
        <w:rFonts w:hint="default"/>
      </w:rPr>
    </w:lvl>
    <w:lvl w:ilvl="1" w:tplc="04090019" w:tentative="1">
      <w:start w:val="1"/>
      <w:numFmt w:val="lowerLetter"/>
      <w:lvlText w:val="%2."/>
      <w:lvlJc w:val="left"/>
      <w:pPr>
        <w:ind w:left="3490" w:hanging="360"/>
      </w:pPr>
    </w:lvl>
    <w:lvl w:ilvl="2" w:tplc="0409001B" w:tentative="1">
      <w:start w:val="1"/>
      <w:numFmt w:val="lowerRoman"/>
      <w:lvlText w:val="%3."/>
      <w:lvlJc w:val="right"/>
      <w:pPr>
        <w:ind w:left="4210" w:hanging="180"/>
      </w:pPr>
    </w:lvl>
    <w:lvl w:ilvl="3" w:tplc="0409000F" w:tentative="1">
      <w:start w:val="1"/>
      <w:numFmt w:val="decimal"/>
      <w:lvlText w:val="%4."/>
      <w:lvlJc w:val="left"/>
      <w:pPr>
        <w:ind w:left="4930" w:hanging="360"/>
      </w:pPr>
    </w:lvl>
    <w:lvl w:ilvl="4" w:tplc="04090019" w:tentative="1">
      <w:start w:val="1"/>
      <w:numFmt w:val="lowerLetter"/>
      <w:lvlText w:val="%5."/>
      <w:lvlJc w:val="left"/>
      <w:pPr>
        <w:ind w:left="5650" w:hanging="360"/>
      </w:pPr>
    </w:lvl>
    <w:lvl w:ilvl="5" w:tplc="0409001B" w:tentative="1">
      <w:start w:val="1"/>
      <w:numFmt w:val="lowerRoman"/>
      <w:lvlText w:val="%6."/>
      <w:lvlJc w:val="right"/>
      <w:pPr>
        <w:ind w:left="6370" w:hanging="180"/>
      </w:pPr>
    </w:lvl>
    <w:lvl w:ilvl="6" w:tplc="0409000F" w:tentative="1">
      <w:start w:val="1"/>
      <w:numFmt w:val="decimal"/>
      <w:lvlText w:val="%7."/>
      <w:lvlJc w:val="left"/>
      <w:pPr>
        <w:ind w:left="7090" w:hanging="360"/>
      </w:pPr>
    </w:lvl>
    <w:lvl w:ilvl="7" w:tplc="04090019" w:tentative="1">
      <w:start w:val="1"/>
      <w:numFmt w:val="lowerLetter"/>
      <w:lvlText w:val="%8."/>
      <w:lvlJc w:val="left"/>
      <w:pPr>
        <w:ind w:left="7810" w:hanging="360"/>
      </w:pPr>
    </w:lvl>
    <w:lvl w:ilvl="8" w:tplc="0409001B" w:tentative="1">
      <w:start w:val="1"/>
      <w:numFmt w:val="lowerRoman"/>
      <w:lvlText w:val="%9."/>
      <w:lvlJc w:val="right"/>
      <w:pPr>
        <w:ind w:left="8530" w:hanging="180"/>
      </w:pPr>
    </w:lvl>
  </w:abstractNum>
  <w:abstractNum w:abstractNumId="18">
    <w:nsid w:val="414C4B63"/>
    <w:multiLevelType w:val="hybridMultilevel"/>
    <w:tmpl w:val="B4BE7C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416F726E"/>
    <w:multiLevelType w:val="hybridMultilevel"/>
    <w:tmpl w:val="4C12E5E8"/>
    <w:lvl w:ilvl="0" w:tplc="0405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43F62CE"/>
    <w:multiLevelType w:val="multilevel"/>
    <w:tmpl w:val="ED8CA774"/>
    <w:lvl w:ilvl="0">
      <w:start w:val="1"/>
      <w:numFmt w:val="decimal"/>
      <w:lvlText w:val="%1."/>
      <w:lvlJc w:val="left"/>
      <w:pPr>
        <w:ind w:left="720" w:hanging="360"/>
      </w:pPr>
      <w:rPr>
        <w:color w:val="auto"/>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21">
    <w:nsid w:val="47815710"/>
    <w:multiLevelType w:val="hybridMultilevel"/>
    <w:tmpl w:val="EAB01B4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2">
    <w:nsid w:val="488D068F"/>
    <w:multiLevelType w:val="hybridMultilevel"/>
    <w:tmpl w:val="952A05C6"/>
    <w:lvl w:ilvl="0" w:tplc="04050003">
      <w:start w:val="1"/>
      <w:numFmt w:val="bullet"/>
      <w:lvlText w:val="o"/>
      <w:lvlJc w:val="left"/>
      <w:pPr>
        <w:ind w:left="1068" w:hanging="360"/>
      </w:pPr>
      <w:rPr>
        <w:rFonts w:ascii="Courier New" w:hAnsi="Courier New" w:cs="Courier New"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23">
    <w:nsid w:val="496E38A5"/>
    <w:multiLevelType w:val="hybridMultilevel"/>
    <w:tmpl w:val="F02C6FF0"/>
    <w:lvl w:ilvl="0" w:tplc="C20E08CE">
      <w:start w:val="1"/>
      <w:numFmt w:val="decimal"/>
      <w:lvlText w:val="%1."/>
      <w:lvlJc w:val="left"/>
      <w:pPr>
        <w:ind w:left="360" w:hanging="360"/>
      </w:pPr>
      <w:rPr>
        <w:b/>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4">
    <w:nsid w:val="4C411337"/>
    <w:multiLevelType w:val="hybridMultilevel"/>
    <w:tmpl w:val="4B50A0BA"/>
    <w:lvl w:ilvl="0" w:tplc="BAB8D80A">
      <w:start w:val="3"/>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4EF00A88"/>
    <w:multiLevelType w:val="hybridMultilevel"/>
    <w:tmpl w:val="480E91F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52833946"/>
    <w:multiLevelType w:val="hybridMultilevel"/>
    <w:tmpl w:val="07DA843A"/>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27">
    <w:nsid w:val="533D09CE"/>
    <w:multiLevelType w:val="hybridMultilevel"/>
    <w:tmpl w:val="AFACDA12"/>
    <w:lvl w:ilvl="0" w:tplc="0405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5031F6C"/>
    <w:multiLevelType w:val="hybridMultilevel"/>
    <w:tmpl w:val="6F6AB0D0"/>
    <w:lvl w:ilvl="0" w:tplc="0405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9">
    <w:nsid w:val="5539299D"/>
    <w:multiLevelType w:val="hybridMultilevel"/>
    <w:tmpl w:val="4EF6A444"/>
    <w:lvl w:ilvl="0" w:tplc="04050003">
      <w:start w:val="1"/>
      <w:numFmt w:val="bullet"/>
      <w:lvlText w:val="o"/>
      <w:lvlJc w:val="left"/>
      <w:pPr>
        <w:ind w:left="1068" w:hanging="360"/>
      </w:pPr>
      <w:rPr>
        <w:rFonts w:ascii="Courier New" w:hAnsi="Courier New" w:cs="Courier New"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30">
    <w:nsid w:val="5C0A30B6"/>
    <w:multiLevelType w:val="hybridMultilevel"/>
    <w:tmpl w:val="F2AA127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1">
    <w:nsid w:val="5CB72A51"/>
    <w:multiLevelType w:val="hybridMultilevel"/>
    <w:tmpl w:val="538A484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2">
    <w:nsid w:val="5CFF6B1C"/>
    <w:multiLevelType w:val="hybridMultilevel"/>
    <w:tmpl w:val="C85038F8"/>
    <w:lvl w:ilvl="0" w:tplc="A2E0F4F8">
      <w:start w:val="1"/>
      <w:numFmt w:val="bullet"/>
      <w:lvlText w:val="-"/>
      <w:lvlJc w:val="left"/>
      <w:pPr>
        <w:ind w:left="1440" w:hanging="360"/>
      </w:pPr>
      <w:rPr>
        <w:rFonts w:ascii="Calibri" w:eastAsiaTheme="minorHAnsi" w:hAnsi="Calibri" w:cs="Calibr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3">
    <w:nsid w:val="65A37432"/>
    <w:multiLevelType w:val="hybridMultilevel"/>
    <w:tmpl w:val="41A84C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65A7765A"/>
    <w:multiLevelType w:val="hybridMultilevel"/>
    <w:tmpl w:val="5D480E36"/>
    <w:lvl w:ilvl="0" w:tplc="04050001">
      <w:start w:val="1"/>
      <w:numFmt w:val="bullet"/>
      <w:lvlText w:val=""/>
      <w:lvlJc w:val="left"/>
      <w:pPr>
        <w:ind w:left="766" w:hanging="360"/>
      </w:pPr>
      <w:rPr>
        <w:rFonts w:ascii="Symbol" w:hAnsi="Symbol" w:hint="default"/>
      </w:rPr>
    </w:lvl>
    <w:lvl w:ilvl="1" w:tplc="04050003">
      <w:start w:val="1"/>
      <w:numFmt w:val="bullet"/>
      <w:lvlText w:val="o"/>
      <w:lvlJc w:val="left"/>
      <w:pPr>
        <w:ind w:left="1486" w:hanging="360"/>
      </w:pPr>
      <w:rPr>
        <w:rFonts w:ascii="Courier New" w:hAnsi="Courier New" w:cs="Courier New" w:hint="default"/>
      </w:rPr>
    </w:lvl>
    <w:lvl w:ilvl="2" w:tplc="04050005">
      <w:start w:val="1"/>
      <w:numFmt w:val="bullet"/>
      <w:lvlText w:val=""/>
      <w:lvlJc w:val="left"/>
      <w:pPr>
        <w:ind w:left="2206" w:hanging="360"/>
      </w:pPr>
      <w:rPr>
        <w:rFonts w:ascii="Wingdings" w:hAnsi="Wingdings" w:hint="default"/>
      </w:rPr>
    </w:lvl>
    <w:lvl w:ilvl="3" w:tplc="04050001">
      <w:start w:val="1"/>
      <w:numFmt w:val="bullet"/>
      <w:lvlText w:val=""/>
      <w:lvlJc w:val="left"/>
      <w:pPr>
        <w:ind w:left="2926" w:hanging="360"/>
      </w:pPr>
      <w:rPr>
        <w:rFonts w:ascii="Symbol" w:hAnsi="Symbol" w:hint="default"/>
      </w:rPr>
    </w:lvl>
    <w:lvl w:ilvl="4" w:tplc="04050003">
      <w:start w:val="1"/>
      <w:numFmt w:val="bullet"/>
      <w:lvlText w:val="o"/>
      <w:lvlJc w:val="left"/>
      <w:pPr>
        <w:ind w:left="3646" w:hanging="360"/>
      </w:pPr>
      <w:rPr>
        <w:rFonts w:ascii="Courier New" w:hAnsi="Courier New" w:cs="Courier New" w:hint="default"/>
      </w:rPr>
    </w:lvl>
    <w:lvl w:ilvl="5" w:tplc="04050005">
      <w:start w:val="1"/>
      <w:numFmt w:val="bullet"/>
      <w:lvlText w:val=""/>
      <w:lvlJc w:val="left"/>
      <w:pPr>
        <w:ind w:left="4366" w:hanging="360"/>
      </w:pPr>
      <w:rPr>
        <w:rFonts w:ascii="Wingdings" w:hAnsi="Wingdings" w:hint="default"/>
      </w:rPr>
    </w:lvl>
    <w:lvl w:ilvl="6" w:tplc="04050001">
      <w:start w:val="1"/>
      <w:numFmt w:val="bullet"/>
      <w:lvlText w:val=""/>
      <w:lvlJc w:val="left"/>
      <w:pPr>
        <w:ind w:left="5086" w:hanging="360"/>
      </w:pPr>
      <w:rPr>
        <w:rFonts w:ascii="Symbol" w:hAnsi="Symbol" w:hint="default"/>
      </w:rPr>
    </w:lvl>
    <w:lvl w:ilvl="7" w:tplc="04050003">
      <w:start w:val="1"/>
      <w:numFmt w:val="bullet"/>
      <w:lvlText w:val="o"/>
      <w:lvlJc w:val="left"/>
      <w:pPr>
        <w:ind w:left="5806" w:hanging="360"/>
      </w:pPr>
      <w:rPr>
        <w:rFonts w:ascii="Courier New" w:hAnsi="Courier New" w:cs="Courier New" w:hint="default"/>
      </w:rPr>
    </w:lvl>
    <w:lvl w:ilvl="8" w:tplc="04050005">
      <w:start w:val="1"/>
      <w:numFmt w:val="bullet"/>
      <w:lvlText w:val=""/>
      <w:lvlJc w:val="left"/>
      <w:pPr>
        <w:ind w:left="6526" w:hanging="360"/>
      </w:pPr>
      <w:rPr>
        <w:rFonts w:ascii="Wingdings" w:hAnsi="Wingdings" w:hint="default"/>
      </w:rPr>
    </w:lvl>
  </w:abstractNum>
  <w:abstractNum w:abstractNumId="35">
    <w:nsid w:val="66424B6A"/>
    <w:multiLevelType w:val="hybridMultilevel"/>
    <w:tmpl w:val="E2E4E36C"/>
    <w:lvl w:ilvl="0" w:tplc="0405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7A61AFD"/>
    <w:multiLevelType w:val="hybridMultilevel"/>
    <w:tmpl w:val="C8BEDC0C"/>
    <w:lvl w:ilvl="0" w:tplc="04050003">
      <w:start w:val="1"/>
      <w:numFmt w:val="bullet"/>
      <w:lvlText w:val="o"/>
      <w:lvlJc w:val="left"/>
      <w:pPr>
        <w:ind w:left="1448" w:hanging="360"/>
      </w:pPr>
      <w:rPr>
        <w:rFonts w:ascii="Courier New" w:hAnsi="Courier New" w:cs="Courier New" w:hint="default"/>
      </w:rPr>
    </w:lvl>
    <w:lvl w:ilvl="1" w:tplc="04050003" w:tentative="1">
      <w:start w:val="1"/>
      <w:numFmt w:val="bullet"/>
      <w:lvlText w:val="o"/>
      <w:lvlJc w:val="left"/>
      <w:pPr>
        <w:ind w:left="2168" w:hanging="360"/>
      </w:pPr>
      <w:rPr>
        <w:rFonts w:ascii="Courier New" w:hAnsi="Courier New" w:cs="Courier New" w:hint="default"/>
      </w:rPr>
    </w:lvl>
    <w:lvl w:ilvl="2" w:tplc="04050005" w:tentative="1">
      <w:start w:val="1"/>
      <w:numFmt w:val="bullet"/>
      <w:lvlText w:val=""/>
      <w:lvlJc w:val="left"/>
      <w:pPr>
        <w:ind w:left="2888" w:hanging="360"/>
      </w:pPr>
      <w:rPr>
        <w:rFonts w:ascii="Wingdings" w:hAnsi="Wingdings" w:hint="default"/>
      </w:rPr>
    </w:lvl>
    <w:lvl w:ilvl="3" w:tplc="04050001" w:tentative="1">
      <w:start w:val="1"/>
      <w:numFmt w:val="bullet"/>
      <w:lvlText w:val=""/>
      <w:lvlJc w:val="left"/>
      <w:pPr>
        <w:ind w:left="3608" w:hanging="360"/>
      </w:pPr>
      <w:rPr>
        <w:rFonts w:ascii="Symbol" w:hAnsi="Symbol" w:hint="default"/>
      </w:rPr>
    </w:lvl>
    <w:lvl w:ilvl="4" w:tplc="04050003" w:tentative="1">
      <w:start w:val="1"/>
      <w:numFmt w:val="bullet"/>
      <w:lvlText w:val="o"/>
      <w:lvlJc w:val="left"/>
      <w:pPr>
        <w:ind w:left="4328" w:hanging="360"/>
      </w:pPr>
      <w:rPr>
        <w:rFonts w:ascii="Courier New" w:hAnsi="Courier New" w:cs="Courier New" w:hint="default"/>
      </w:rPr>
    </w:lvl>
    <w:lvl w:ilvl="5" w:tplc="04050005" w:tentative="1">
      <w:start w:val="1"/>
      <w:numFmt w:val="bullet"/>
      <w:lvlText w:val=""/>
      <w:lvlJc w:val="left"/>
      <w:pPr>
        <w:ind w:left="5048" w:hanging="360"/>
      </w:pPr>
      <w:rPr>
        <w:rFonts w:ascii="Wingdings" w:hAnsi="Wingdings" w:hint="default"/>
      </w:rPr>
    </w:lvl>
    <w:lvl w:ilvl="6" w:tplc="04050001" w:tentative="1">
      <w:start w:val="1"/>
      <w:numFmt w:val="bullet"/>
      <w:lvlText w:val=""/>
      <w:lvlJc w:val="left"/>
      <w:pPr>
        <w:ind w:left="5768" w:hanging="360"/>
      </w:pPr>
      <w:rPr>
        <w:rFonts w:ascii="Symbol" w:hAnsi="Symbol" w:hint="default"/>
      </w:rPr>
    </w:lvl>
    <w:lvl w:ilvl="7" w:tplc="04050003" w:tentative="1">
      <w:start w:val="1"/>
      <w:numFmt w:val="bullet"/>
      <w:lvlText w:val="o"/>
      <w:lvlJc w:val="left"/>
      <w:pPr>
        <w:ind w:left="6488" w:hanging="360"/>
      </w:pPr>
      <w:rPr>
        <w:rFonts w:ascii="Courier New" w:hAnsi="Courier New" w:cs="Courier New" w:hint="default"/>
      </w:rPr>
    </w:lvl>
    <w:lvl w:ilvl="8" w:tplc="04050005" w:tentative="1">
      <w:start w:val="1"/>
      <w:numFmt w:val="bullet"/>
      <w:lvlText w:val=""/>
      <w:lvlJc w:val="left"/>
      <w:pPr>
        <w:ind w:left="7208" w:hanging="360"/>
      </w:pPr>
      <w:rPr>
        <w:rFonts w:ascii="Wingdings" w:hAnsi="Wingdings" w:hint="default"/>
      </w:rPr>
    </w:lvl>
  </w:abstractNum>
  <w:abstractNum w:abstractNumId="37">
    <w:nsid w:val="67AD3290"/>
    <w:multiLevelType w:val="hybridMultilevel"/>
    <w:tmpl w:val="15C81B8A"/>
    <w:lvl w:ilvl="0" w:tplc="887ED2E8">
      <w:numFmt w:val="bullet"/>
      <w:lvlText w:val="•"/>
      <w:lvlJc w:val="left"/>
      <w:pPr>
        <w:ind w:left="720" w:hanging="360"/>
      </w:pPr>
      <w:rPr>
        <w:rFonts w:ascii="Calibri" w:eastAsia="Times New Roman" w:hAnsi="Calibri"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8">
    <w:nsid w:val="6C624013"/>
    <w:multiLevelType w:val="hybridMultilevel"/>
    <w:tmpl w:val="CF08FE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nsid w:val="6D0E0AE6"/>
    <w:multiLevelType w:val="hybridMultilevel"/>
    <w:tmpl w:val="8710E87E"/>
    <w:lvl w:ilvl="0" w:tplc="0405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40">
    <w:nsid w:val="70DC057B"/>
    <w:multiLevelType w:val="hybridMultilevel"/>
    <w:tmpl w:val="E13A30C0"/>
    <w:lvl w:ilvl="0" w:tplc="950C6C0C">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4204974"/>
    <w:multiLevelType w:val="hybridMultilevel"/>
    <w:tmpl w:val="383E06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nsid w:val="74C62041"/>
    <w:multiLevelType w:val="hybridMultilevel"/>
    <w:tmpl w:val="35AA1384"/>
    <w:lvl w:ilvl="0" w:tplc="0409000F">
      <w:start w:val="1"/>
      <w:numFmt w:val="decimal"/>
      <w:lvlText w:val="%1."/>
      <w:lvlJc w:val="left"/>
      <w:pPr>
        <w:ind w:left="3130" w:hanging="360"/>
      </w:pPr>
    </w:lvl>
    <w:lvl w:ilvl="1" w:tplc="04090019" w:tentative="1">
      <w:start w:val="1"/>
      <w:numFmt w:val="lowerLetter"/>
      <w:lvlText w:val="%2."/>
      <w:lvlJc w:val="left"/>
      <w:pPr>
        <w:ind w:left="3850" w:hanging="360"/>
      </w:pPr>
    </w:lvl>
    <w:lvl w:ilvl="2" w:tplc="0409001B" w:tentative="1">
      <w:start w:val="1"/>
      <w:numFmt w:val="lowerRoman"/>
      <w:lvlText w:val="%3."/>
      <w:lvlJc w:val="right"/>
      <w:pPr>
        <w:ind w:left="4570" w:hanging="180"/>
      </w:pPr>
    </w:lvl>
    <w:lvl w:ilvl="3" w:tplc="0409000F" w:tentative="1">
      <w:start w:val="1"/>
      <w:numFmt w:val="decimal"/>
      <w:lvlText w:val="%4."/>
      <w:lvlJc w:val="left"/>
      <w:pPr>
        <w:ind w:left="5290" w:hanging="360"/>
      </w:pPr>
    </w:lvl>
    <w:lvl w:ilvl="4" w:tplc="04090019" w:tentative="1">
      <w:start w:val="1"/>
      <w:numFmt w:val="lowerLetter"/>
      <w:lvlText w:val="%5."/>
      <w:lvlJc w:val="left"/>
      <w:pPr>
        <w:ind w:left="6010" w:hanging="360"/>
      </w:pPr>
    </w:lvl>
    <w:lvl w:ilvl="5" w:tplc="0409001B" w:tentative="1">
      <w:start w:val="1"/>
      <w:numFmt w:val="lowerRoman"/>
      <w:lvlText w:val="%6."/>
      <w:lvlJc w:val="right"/>
      <w:pPr>
        <w:ind w:left="6730" w:hanging="180"/>
      </w:pPr>
    </w:lvl>
    <w:lvl w:ilvl="6" w:tplc="0409000F" w:tentative="1">
      <w:start w:val="1"/>
      <w:numFmt w:val="decimal"/>
      <w:lvlText w:val="%7."/>
      <w:lvlJc w:val="left"/>
      <w:pPr>
        <w:ind w:left="7450" w:hanging="360"/>
      </w:pPr>
    </w:lvl>
    <w:lvl w:ilvl="7" w:tplc="04090019" w:tentative="1">
      <w:start w:val="1"/>
      <w:numFmt w:val="lowerLetter"/>
      <w:lvlText w:val="%8."/>
      <w:lvlJc w:val="left"/>
      <w:pPr>
        <w:ind w:left="8170" w:hanging="360"/>
      </w:pPr>
    </w:lvl>
    <w:lvl w:ilvl="8" w:tplc="0409001B" w:tentative="1">
      <w:start w:val="1"/>
      <w:numFmt w:val="lowerRoman"/>
      <w:lvlText w:val="%9."/>
      <w:lvlJc w:val="right"/>
      <w:pPr>
        <w:ind w:left="8890" w:hanging="180"/>
      </w:pPr>
    </w:lvl>
  </w:abstractNum>
  <w:abstractNum w:abstractNumId="43">
    <w:nsid w:val="79767E90"/>
    <w:multiLevelType w:val="hybridMultilevel"/>
    <w:tmpl w:val="74B60F62"/>
    <w:lvl w:ilvl="0" w:tplc="0409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nsid w:val="7B1B1DA7"/>
    <w:multiLevelType w:val="hybridMultilevel"/>
    <w:tmpl w:val="41A84C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nsid w:val="7D853B3C"/>
    <w:multiLevelType w:val="hybridMultilevel"/>
    <w:tmpl w:val="52003BE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44"/>
  </w:num>
  <w:num w:numId="2">
    <w:abstractNumId w:val="20"/>
  </w:num>
  <w:num w:numId="3">
    <w:abstractNumId w:val="32"/>
  </w:num>
  <w:num w:numId="4">
    <w:abstractNumId w:val="9"/>
  </w:num>
  <w:num w:numId="5">
    <w:abstractNumId w:val="25"/>
  </w:num>
  <w:num w:numId="6">
    <w:abstractNumId w:val="38"/>
  </w:num>
  <w:num w:numId="7">
    <w:abstractNumId w:val="1"/>
  </w:num>
  <w:num w:numId="8">
    <w:abstractNumId w:val="4"/>
  </w:num>
  <w:num w:numId="9">
    <w:abstractNumId w:val="43"/>
  </w:num>
  <w:num w:numId="10">
    <w:abstractNumId w:val="12"/>
  </w:num>
  <w:num w:numId="11">
    <w:abstractNumId w:val="45"/>
  </w:num>
  <w:num w:numId="12">
    <w:abstractNumId w:val="16"/>
  </w:num>
  <w:num w:numId="13">
    <w:abstractNumId w:val="11"/>
  </w:num>
  <w:num w:numId="14">
    <w:abstractNumId w:val="2"/>
  </w:num>
  <w:num w:numId="15">
    <w:abstractNumId w:val="18"/>
  </w:num>
  <w:num w:numId="16">
    <w:abstractNumId w:val="24"/>
  </w:num>
  <w:num w:numId="17">
    <w:abstractNumId w:val="41"/>
  </w:num>
  <w:num w:numId="18">
    <w:abstractNumId w:val="0"/>
  </w:num>
  <w:num w:numId="19">
    <w:abstractNumId w:val="14"/>
  </w:num>
  <w:num w:numId="20">
    <w:abstractNumId w:val="42"/>
  </w:num>
  <w:num w:numId="21">
    <w:abstractNumId w:val="19"/>
  </w:num>
  <w:num w:numId="22">
    <w:abstractNumId w:val="17"/>
  </w:num>
  <w:num w:numId="23">
    <w:abstractNumId w:val="35"/>
  </w:num>
  <w:num w:numId="24">
    <w:abstractNumId w:val="40"/>
  </w:num>
  <w:num w:numId="25">
    <w:abstractNumId w:val="10"/>
  </w:num>
  <w:num w:numId="26">
    <w:abstractNumId w:val="27"/>
  </w:num>
  <w:num w:numId="27">
    <w:abstractNumId w:val="39"/>
  </w:num>
  <w:num w:numId="28">
    <w:abstractNumId w:val="5"/>
  </w:num>
  <w:num w:numId="29">
    <w:abstractNumId w:val="28"/>
  </w:num>
  <w:num w:numId="30">
    <w:abstractNumId w:val="34"/>
  </w:num>
  <w:num w:numId="31">
    <w:abstractNumId w:val="6"/>
  </w:num>
  <w:num w:numId="32">
    <w:abstractNumId w:val="21"/>
  </w:num>
  <w:num w:numId="33">
    <w:abstractNumId w:val="22"/>
  </w:num>
  <w:num w:numId="34">
    <w:abstractNumId w:val="15"/>
  </w:num>
  <w:num w:numId="35">
    <w:abstractNumId w:val="29"/>
  </w:num>
  <w:num w:numId="36">
    <w:abstractNumId w:val="13"/>
  </w:num>
  <w:num w:numId="37">
    <w:abstractNumId w:val="31"/>
  </w:num>
  <w:num w:numId="38">
    <w:abstractNumId w:val="7"/>
  </w:num>
  <w:num w:numId="39">
    <w:abstractNumId w:val="37"/>
  </w:num>
  <w:num w:numId="40">
    <w:abstractNumId w:val="33"/>
  </w:num>
  <w:num w:numId="41">
    <w:abstractNumId w:val="36"/>
  </w:num>
  <w:num w:numId="42">
    <w:abstractNumId w:val="3"/>
  </w:num>
  <w:num w:numId="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num>
  <w:num w:numId="45">
    <w:abstractNumId w:val="26"/>
  </w:num>
  <w:num w:numId="4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045C"/>
    <w:rsid w:val="00002402"/>
    <w:rsid w:val="00010E83"/>
    <w:rsid w:val="0002629A"/>
    <w:rsid w:val="0002744F"/>
    <w:rsid w:val="000326A6"/>
    <w:rsid w:val="00041748"/>
    <w:rsid w:val="00043A2B"/>
    <w:rsid w:val="0006600C"/>
    <w:rsid w:val="00067E07"/>
    <w:rsid w:val="00072B50"/>
    <w:rsid w:val="000821E1"/>
    <w:rsid w:val="0008594C"/>
    <w:rsid w:val="0008665F"/>
    <w:rsid w:val="000A32A2"/>
    <w:rsid w:val="000A5F0C"/>
    <w:rsid w:val="000A62DC"/>
    <w:rsid w:val="000B1B45"/>
    <w:rsid w:val="000F60D3"/>
    <w:rsid w:val="001029DC"/>
    <w:rsid w:val="00104FE6"/>
    <w:rsid w:val="00106780"/>
    <w:rsid w:val="00140270"/>
    <w:rsid w:val="001407CC"/>
    <w:rsid w:val="00145E15"/>
    <w:rsid w:val="00147C7B"/>
    <w:rsid w:val="001572C8"/>
    <w:rsid w:val="00157C6F"/>
    <w:rsid w:val="001616FC"/>
    <w:rsid w:val="001677DC"/>
    <w:rsid w:val="0017435C"/>
    <w:rsid w:val="00185E57"/>
    <w:rsid w:val="00187565"/>
    <w:rsid w:val="001960A6"/>
    <w:rsid w:val="00196601"/>
    <w:rsid w:val="001A22F3"/>
    <w:rsid w:val="001D1832"/>
    <w:rsid w:val="001E4E95"/>
    <w:rsid w:val="001F008F"/>
    <w:rsid w:val="001F7CE3"/>
    <w:rsid w:val="00200CB9"/>
    <w:rsid w:val="002143BD"/>
    <w:rsid w:val="00234C55"/>
    <w:rsid w:val="00234FAA"/>
    <w:rsid w:val="002408D1"/>
    <w:rsid w:val="00242E0E"/>
    <w:rsid w:val="00243670"/>
    <w:rsid w:val="002547B8"/>
    <w:rsid w:val="00260601"/>
    <w:rsid w:val="00261A1F"/>
    <w:rsid w:val="002739C4"/>
    <w:rsid w:val="002809E4"/>
    <w:rsid w:val="002866C9"/>
    <w:rsid w:val="00292F33"/>
    <w:rsid w:val="002939EF"/>
    <w:rsid w:val="002A36CC"/>
    <w:rsid w:val="002B729D"/>
    <w:rsid w:val="002C163D"/>
    <w:rsid w:val="002D20DD"/>
    <w:rsid w:val="002D40B6"/>
    <w:rsid w:val="002F0F43"/>
    <w:rsid w:val="0032431A"/>
    <w:rsid w:val="0034658F"/>
    <w:rsid w:val="003470AB"/>
    <w:rsid w:val="00353BF0"/>
    <w:rsid w:val="00373281"/>
    <w:rsid w:val="0038405F"/>
    <w:rsid w:val="00392482"/>
    <w:rsid w:val="003A4CDC"/>
    <w:rsid w:val="003A627C"/>
    <w:rsid w:val="003B49B8"/>
    <w:rsid w:val="003C4957"/>
    <w:rsid w:val="003C593D"/>
    <w:rsid w:val="003D44D9"/>
    <w:rsid w:val="003E620D"/>
    <w:rsid w:val="003F7091"/>
    <w:rsid w:val="004008B6"/>
    <w:rsid w:val="00407D67"/>
    <w:rsid w:val="00421136"/>
    <w:rsid w:val="0042645E"/>
    <w:rsid w:val="004319BE"/>
    <w:rsid w:val="004327D1"/>
    <w:rsid w:val="00433DD1"/>
    <w:rsid w:val="004437D2"/>
    <w:rsid w:val="004606B9"/>
    <w:rsid w:val="00461F3E"/>
    <w:rsid w:val="004866E5"/>
    <w:rsid w:val="00487212"/>
    <w:rsid w:val="004873E6"/>
    <w:rsid w:val="00495A95"/>
    <w:rsid w:val="004B5BB1"/>
    <w:rsid w:val="004B65EC"/>
    <w:rsid w:val="004C6D2E"/>
    <w:rsid w:val="004D5819"/>
    <w:rsid w:val="004E1532"/>
    <w:rsid w:val="004E2040"/>
    <w:rsid w:val="004F2044"/>
    <w:rsid w:val="00536128"/>
    <w:rsid w:val="00537A94"/>
    <w:rsid w:val="00547A93"/>
    <w:rsid w:val="00551762"/>
    <w:rsid w:val="0056427E"/>
    <w:rsid w:val="00572BE0"/>
    <w:rsid w:val="00573206"/>
    <w:rsid w:val="0058390E"/>
    <w:rsid w:val="005854FF"/>
    <w:rsid w:val="00590144"/>
    <w:rsid w:val="00597469"/>
    <w:rsid w:val="005A19A1"/>
    <w:rsid w:val="005B1ACF"/>
    <w:rsid w:val="005B4D05"/>
    <w:rsid w:val="005C5A72"/>
    <w:rsid w:val="005D1457"/>
    <w:rsid w:val="005E5948"/>
    <w:rsid w:val="00610353"/>
    <w:rsid w:val="00612079"/>
    <w:rsid w:val="006203F0"/>
    <w:rsid w:val="00620B5C"/>
    <w:rsid w:val="00620C04"/>
    <w:rsid w:val="006634A8"/>
    <w:rsid w:val="006634D6"/>
    <w:rsid w:val="00664637"/>
    <w:rsid w:val="006653A2"/>
    <w:rsid w:val="00686C0B"/>
    <w:rsid w:val="00693479"/>
    <w:rsid w:val="006A1926"/>
    <w:rsid w:val="006A37D4"/>
    <w:rsid w:val="006A6E0C"/>
    <w:rsid w:val="006B0622"/>
    <w:rsid w:val="006C26E1"/>
    <w:rsid w:val="006C327C"/>
    <w:rsid w:val="006C348B"/>
    <w:rsid w:val="006C47B9"/>
    <w:rsid w:val="006D387D"/>
    <w:rsid w:val="006D404B"/>
    <w:rsid w:val="006D5D3C"/>
    <w:rsid w:val="006E6E54"/>
    <w:rsid w:val="006F393E"/>
    <w:rsid w:val="006F62AB"/>
    <w:rsid w:val="006F66C4"/>
    <w:rsid w:val="00701D8A"/>
    <w:rsid w:val="007036B0"/>
    <w:rsid w:val="00706684"/>
    <w:rsid w:val="00706B3E"/>
    <w:rsid w:val="00711536"/>
    <w:rsid w:val="00723CD7"/>
    <w:rsid w:val="00736CD1"/>
    <w:rsid w:val="0074101A"/>
    <w:rsid w:val="0076052A"/>
    <w:rsid w:val="00764810"/>
    <w:rsid w:val="00765838"/>
    <w:rsid w:val="00767DBB"/>
    <w:rsid w:val="007704E5"/>
    <w:rsid w:val="00775C0D"/>
    <w:rsid w:val="007768CF"/>
    <w:rsid w:val="00780C4C"/>
    <w:rsid w:val="007932CB"/>
    <w:rsid w:val="00796FCB"/>
    <w:rsid w:val="007A4627"/>
    <w:rsid w:val="007A62BC"/>
    <w:rsid w:val="007B7EAD"/>
    <w:rsid w:val="007D53AD"/>
    <w:rsid w:val="007D70CD"/>
    <w:rsid w:val="007D7E75"/>
    <w:rsid w:val="007E68A9"/>
    <w:rsid w:val="007F2AF8"/>
    <w:rsid w:val="00804193"/>
    <w:rsid w:val="00811CCA"/>
    <w:rsid w:val="00827D93"/>
    <w:rsid w:val="00827E86"/>
    <w:rsid w:val="00835C99"/>
    <w:rsid w:val="00836AB3"/>
    <w:rsid w:val="00842DEE"/>
    <w:rsid w:val="008510F1"/>
    <w:rsid w:val="00857766"/>
    <w:rsid w:val="008642DC"/>
    <w:rsid w:val="0086560E"/>
    <w:rsid w:val="00870DBE"/>
    <w:rsid w:val="0087316C"/>
    <w:rsid w:val="00886EC7"/>
    <w:rsid w:val="008B7351"/>
    <w:rsid w:val="008B7EEC"/>
    <w:rsid w:val="008C472E"/>
    <w:rsid w:val="008E7526"/>
    <w:rsid w:val="008F3777"/>
    <w:rsid w:val="008F6766"/>
    <w:rsid w:val="009045E6"/>
    <w:rsid w:val="00923C48"/>
    <w:rsid w:val="009310C3"/>
    <w:rsid w:val="00932741"/>
    <w:rsid w:val="00944D30"/>
    <w:rsid w:val="0095390F"/>
    <w:rsid w:val="00953B16"/>
    <w:rsid w:val="00973459"/>
    <w:rsid w:val="00977D33"/>
    <w:rsid w:val="009A3610"/>
    <w:rsid w:val="009A7E4A"/>
    <w:rsid w:val="009B6FF5"/>
    <w:rsid w:val="009D24BC"/>
    <w:rsid w:val="009D2860"/>
    <w:rsid w:val="009D431F"/>
    <w:rsid w:val="009E02DF"/>
    <w:rsid w:val="009F0D27"/>
    <w:rsid w:val="009F49C2"/>
    <w:rsid w:val="00A00981"/>
    <w:rsid w:val="00A03F35"/>
    <w:rsid w:val="00A10AC9"/>
    <w:rsid w:val="00A113EF"/>
    <w:rsid w:val="00A1311B"/>
    <w:rsid w:val="00A15A1C"/>
    <w:rsid w:val="00A177F8"/>
    <w:rsid w:val="00A20A13"/>
    <w:rsid w:val="00A24BDE"/>
    <w:rsid w:val="00A357F5"/>
    <w:rsid w:val="00A42BBB"/>
    <w:rsid w:val="00A47A2D"/>
    <w:rsid w:val="00A501B0"/>
    <w:rsid w:val="00A535EA"/>
    <w:rsid w:val="00A57244"/>
    <w:rsid w:val="00A60D8B"/>
    <w:rsid w:val="00A6524D"/>
    <w:rsid w:val="00A707BD"/>
    <w:rsid w:val="00A738FA"/>
    <w:rsid w:val="00A76BC1"/>
    <w:rsid w:val="00A80308"/>
    <w:rsid w:val="00A86F9A"/>
    <w:rsid w:val="00A95932"/>
    <w:rsid w:val="00AA0F27"/>
    <w:rsid w:val="00AB4352"/>
    <w:rsid w:val="00AB4FF2"/>
    <w:rsid w:val="00AB7E0D"/>
    <w:rsid w:val="00AC06EB"/>
    <w:rsid w:val="00AC6428"/>
    <w:rsid w:val="00AE42C0"/>
    <w:rsid w:val="00AF137B"/>
    <w:rsid w:val="00AF7385"/>
    <w:rsid w:val="00B02C7F"/>
    <w:rsid w:val="00B07271"/>
    <w:rsid w:val="00B101D0"/>
    <w:rsid w:val="00B17CC7"/>
    <w:rsid w:val="00B34AEB"/>
    <w:rsid w:val="00B35668"/>
    <w:rsid w:val="00B43FD9"/>
    <w:rsid w:val="00B5045C"/>
    <w:rsid w:val="00B645DA"/>
    <w:rsid w:val="00B71B7F"/>
    <w:rsid w:val="00B728E5"/>
    <w:rsid w:val="00B80602"/>
    <w:rsid w:val="00B80650"/>
    <w:rsid w:val="00B819A1"/>
    <w:rsid w:val="00B84949"/>
    <w:rsid w:val="00BA499C"/>
    <w:rsid w:val="00BB31D5"/>
    <w:rsid w:val="00BB4771"/>
    <w:rsid w:val="00BC2EEA"/>
    <w:rsid w:val="00BD4E25"/>
    <w:rsid w:val="00BD6DB6"/>
    <w:rsid w:val="00BD7532"/>
    <w:rsid w:val="00BF65A9"/>
    <w:rsid w:val="00C02575"/>
    <w:rsid w:val="00C032BB"/>
    <w:rsid w:val="00C10A95"/>
    <w:rsid w:val="00C23F45"/>
    <w:rsid w:val="00C304B6"/>
    <w:rsid w:val="00C32289"/>
    <w:rsid w:val="00C43112"/>
    <w:rsid w:val="00C83282"/>
    <w:rsid w:val="00C87E95"/>
    <w:rsid w:val="00C9653E"/>
    <w:rsid w:val="00CB3ED3"/>
    <w:rsid w:val="00CB4C33"/>
    <w:rsid w:val="00CD036B"/>
    <w:rsid w:val="00CD7D6A"/>
    <w:rsid w:val="00CE2D65"/>
    <w:rsid w:val="00CF20FD"/>
    <w:rsid w:val="00CF5CA7"/>
    <w:rsid w:val="00D01CB3"/>
    <w:rsid w:val="00D02068"/>
    <w:rsid w:val="00D1214E"/>
    <w:rsid w:val="00D129F5"/>
    <w:rsid w:val="00D12A82"/>
    <w:rsid w:val="00D12BE8"/>
    <w:rsid w:val="00D15246"/>
    <w:rsid w:val="00D217AE"/>
    <w:rsid w:val="00D2426C"/>
    <w:rsid w:val="00D31F8F"/>
    <w:rsid w:val="00D37083"/>
    <w:rsid w:val="00D51A47"/>
    <w:rsid w:val="00D62301"/>
    <w:rsid w:val="00D64B52"/>
    <w:rsid w:val="00D677A0"/>
    <w:rsid w:val="00D82BE5"/>
    <w:rsid w:val="00D83B85"/>
    <w:rsid w:val="00D86453"/>
    <w:rsid w:val="00DB2F6C"/>
    <w:rsid w:val="00DC3FBD"/>
    <w:rsid w:val="00DC4B2B"/>
    <w:rsid w:val="00DE3C7A"/>
    <w:rsid w:val="00DF25CA"/>
    <w:rsid w:val="00DF4D2D"/>
    <w:rsid w:val="00E01815"/>
    <w:rsid w:val="00E118CB"/>
    <w:rsid w:val="00E25EDD"/>
    <w:rsid w:val="00E44266"/>
    <w:rsid w:val="00E4699D"/>
    <w:rsid w:val="00E47787"/>
    <w:rsid w:val="00E522CE"/>
    <w:rsid w:val="00E6489B"/>
    <w:rsid w:val="00E740CA"/>
    <w:rsid w:val="00E865B3"/>
    <w:rsid w:val="00EA7D01"/>
    <w:rsid w:val="00EC04C8"/>
    <w:rsid w:val="00ED7BE7"/>
    <w:rsid w:val="00EF2208"/>
    <w:rsid w:val="00F03F2C"/>
    <w:rsid w:val="00F17161"/>
    <w:rsid w:val="00F26590"/>
    <w:rsid w:val="00F42E1E"/>
    <w:rsid w:val="00F53CB2"/>
    <w:rsid w:val="00F61388"/>
    <w:rsid w:val="00F63D4A"/>
    <w:rsid w:val="00F75638"/>
    <w:rsid w:val="00F90CE2"/>
    <w:rsid w:val="00FA2E3D"/>
    <w:rsid w:val="00FC2279"/>
    <w:rsid w:val="00FD2B5B"/>
    <w:rsid w:val="00FD5413"/>
    <w:rsid w:val="00FE223D"/>
    <w:rsid w:val="00FE3D64"/>
    <w:rsid w:val="00FE649C"/>
    <w:rsid w:val="00FF55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A5665A"/>
  <w15:chartTrackingRefBased/>
  <w15:docId w15:val="{E4A0D4E1-1E0B-4D4D-BF0F-6B7C1C705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96601"/>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196601"/>
    <w:pPr>
      <w:ind w:left="720"/>
      <w:contextualSpacing/>
    </w:pPr>
  </w:style>
  <w:style w:type="character" w:customStyle="1" w:styleId="Barevnseznamzvraznn1Char">
    <w:name w:val="Barevný seznam – zvýraznění 1 Char"/>
    <w:aliases w:val="Numbered Para 1 Char,Dot pt Char,No Spacing1 Char,List Paragraph Char Char Char Char,Indicator Text Char,Bullet Points Char,MAIN CONTENT Char,List Paragraph12 Char,F5 List Paragraph Char,OBC Bullet Char"/>
    <w:link w:val="Barevnseznamzvraznn1"/>
    <w:uiPriority w:val="34"/>
    <w:qFormat/>
    <w:locked/>
    <w:rsid w:val="00D217AE"/>
    <w:rPr>
      <w:sz w:val="22"/>
      <w:szCs w:val="22"/>
      <w:lang w:val="en-GB" w:eastAsia="en-GB" w:bidi="en-GB"/>
    </w:rPr>
  </w:style>
  <w:style w:type="table" w:styleId="Barevnseznamzvraznn1">
    <w:name w:val="Colorful List Accent 1"/>
    <w:basedOn w:val="Normlntabulka"/>
    <w:link w:val="Barevnseznamzvraznn1Char"/>
    <w:uiPriority w:val="34"/>
    <w:semiHidden/>
    <w:unhideWhenUsed/>
    <w:rsid w:val="00D217AE"/>
    <w:pPr>
      <w:spacing w:after="0" w:line="240" w:lineRule="auto"/>
    </w:pPr>
    <w:rPr>
      <w:lang w:val="en-GB" w:eastAsia="en-GB" w:bidi="en-GB"/>
    </w:rPr>
    <w:tblPr>
      <w:tblStyleRowBandSize w:val="1"/>
      <w:tblStyleColBandSize w:val="1"/>
      <w:tblInd w:w="0" w:type="dxa"/>
      <w:tblCellMar>
        <w:top w:w="0" w:type="dxa"/>
        <w:left w:w="108" w:type="dxa"/>
        <w:bottom w:w="0" w:type="dxa"/>
        <w:right w:w="108" w:type="dxa"/>
      </w:tblCellMar>
    </w:tblPr>
    <w:tcPr>
      <w:shd w:val="clear" w:color="auto" w:fill="EEF5FB"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paragraph" w:customStyle="1" w:styleId="Odstavecseseznamem1">
    <w:name w:val="Odstavec se seznamem1"/>
    <w:basedOn w:val="Normln"/>
    <w:rsid w:val="00B84949"/>
    <w:pPr>
      <w:spacing w:line="260" w:lineRule="exact"/>
      <w:ind w:left="720"/>
    </w:pPr>
    <w:rPr>
      <w:rFonts w:ascii="Arial" w:eastAsia="Times New Roman" w:hAnsi="Arial" w:cs="Times New Roman"/>
      <w:lang w:val="en-GB"/>
    </w:rPr>
  </w:style>
  <w:style w:type="paragraph" w:styleId="Textpoznpodarou">
    <w:name w:val="footnote text"/>
    <w:aliases w:val="Schriftart: 9 pt,Schriftart: 10 pt,Schriftart: 8 pt,WB-Fußnotentext,fn,Footnotes,Footnote ak,Footnote Text Char,FoodNote,ft,Footnote,Footnote Text Char1,Footnote Text Char Char,Footnote Text Char1 Char Char"/>
    <w:basedOn w:val="Normln"/>
    <w:link w:val="TextpoznpodarouChar"/>
    <w:uiPriority w:val="99"/>
    <w:semiHidden/>
    <w:unhideWhenUsed/>
    <w:rsid w:val="001572C8"/>
    <w:pPr>
      <w:spacing w:after="0"/>
      <w:jc w:val="both"/>
    </w:pPr>
    <w:rPr>
      <w:rFonts w:ascii="Calibri" w:eastAsia="Calibri" w:hAnsi="Calibri" w:cs="Times New Roman"/>
      <w:sz w:val="20"/>
      <w:szCs w:val="20"/>
      <w:lang w:val="en-GB" w:eastAsia="en-GB" w:bidi="en-GB"/>
    </w:rPr>
  </w:style>
  <w:style w:type="character" w:customStyle="1" w:styleId="TextpoznpodarouChar">
    <w:name w:val="Text pozn. pod čarou Char"/>
    <w:aliases w:val="Schriftart: 9 pt Char,Schriftart: 10 pt Char,Schriftart: 8 pt Char,WB-Fußnotentext Char,fn Char,Footnotes Char,Footnote ak Char,Footnote Text Char Char1,FoodNote Char,ft Char,Footnote Char,Footnote Text Char1 Char"/>
    <w:basedOn w:val="Standardnpsmoodstavce"/>
    <w:link w:val="Textpoznpodarou"/>
    <w:uiPriority w:val="99"/>
    <w:rsid w:val="001572C8"/>
    <w:rPr>
      <w:rFonts w:ascii="Calibri" w:eastAsia="Calibri" w:hAnsi="Calibri" w:cs="Times New Roman"/>
      <w:sz w:val="20"/>
      <w:szCs w:val="20"/>
      <w:lang w:val="en-GB" w:eastAsia="en-GB" w:bidi="en-GB"/>
    </w:rPr>
  </w:style>
  <w:style w:type="character" w:styleId="Znakapoznpodarou">
    <w:name w:val="footnote reference"/>
    <w:aliases w:val="Footnote symbol,Times 10 Point,Exposant 3 Point"/>
    <w:uiPriority w:val="99"/>
    <w:semiHidden/>
    <w:unhideWhenUsed/>
    <w:rsid w:val="001572C8"/>
    <w:rPr>
      <w:vertAlign w:val="superscript"/>
    </w:rPr>
  </w:style>
  <w:style w:type="character" w:styleId="Hypertextovodkaz">
    <w:name w:val="Hyperlink"/>
    <w:uiPriority w:val="99"/>
    <w:unhideWhenUsed/>
    <w:rsid w:val="00536128"/>
    <w:rPr>
      <w:color w:val="7F7F7F"/>
      <w:u w:val="single"/>
    </w:rPr>
  </w:style>
  <w:style w:type="character" w:customStyle="1" w:styleId="shorttext">
    <w:name w:val="short_text"/>
    <w:basedOn w:val="Standardnpsmoodstavce"/>
    <w:rsid w:val="00842DEE"/>
  </w:style>
  <w:style w:type="character" w:styleId="Odkaznakoment">
    <w:name w:val="annotation reference"/>
    <w:basedOn w:val="Standardnpsmoodstavce"/>
    <w:uiPriority w:val="99"/>
    <w:semiHidden/>
    <w:unhideWhenUsed/>
    <w:rsid w:val="00147C7B"/>
    <w:rPr>
      <w:sz w:val="16"/>
      <w:szCs w:val="16"/>
    </w:rPr>
  </w:style>
  <w:style w:type="paragraph" w:styleId="Textkomente">
    <w:name w:val="annotation text"/>
    <w:basedOn w:val="Normln"/>
    <w:link w:val="TextkomenteChar"/>
    <w:uiPriority w:val="99"/>
    <w:semiHidden/>
    <w:unhideWhenUsed/>
    <w:rsid w:val="00147C7B"/>
    <w:pPr>
      <w:spacing w:line="240" w:lineRule="auto"/>
    </w:pPr>
    <w:rPr>
      <w:sz w:val="20"/>
      <w:szCs w:val="20"/>
    </w:rPr>
  </w:style>
  <w:style w:type="character" w:customStyle="1" w:styleId="TextkomenteChar">
    <w:name w:val="Text komentáře Char"/>
    <w:basedOn w:val="Standardnpsmoodstavce"/>
    <w:link w:val="Textkomente"/>
    <w:uiPriority w:val="99"/>
    <w:semiHidden/>
    <w:rsid w:val="00147C7B"/>
    <w:rPr>
      <w:sz w:val="20"/>
      <w:szCs w:val="20"/>
    </w:rPr>
  </w:style>
  <w:style w:type="paragraph" w:styleId="Pedmtkomente">
    <w:name w:val="annotation subject"/>
    <w:basedOn w:val="Textkomente"/>
    <w:next w:val="Textkomente"/>
    <w:link w:val="PedmtkomenteChar"/>
    <w:uiPriority w:val="99"/>
    <w:semiHidden/>
    <w:unhideWhenUsed/>
    <w:rsid w:val="00147C7B"/>
    <w:rPr>
      <w:b/>
      <w:bCs/>
    </w:rPr>
  </w:style>
  <w:style w:type="character" w:customStyle="1" w:styleId="PedmtkomenteChar">
    <w:name w:val="Předmět komentáře Char"/>
    <w:basedOn w:val="TextkomenteChar"/>
    <w:link w:val="Pedmtkomente"/>
    <w:uiPriority w:val="99"/>
    <w:semiHidden/>
    <w:rsid w:val="00147C7B"/>
    <w:rPr>
      <w:b/>
      <w:bCs/>
      <w:sz w:val="20"/>
      <w:szCs w:val="20"/>
    </w:rPr>
  </w:style>
  <w:style w:type="paragraph" w:styleId="Textbubliny">
    <w:name w:val="Balloon Text"/>
    <w:basedOn w:val="Normln"/>
    <w:link w:val="TextbublinyChar"/>
    <w:uiPriority w:val="99"/>
    <w:semiHidden/>
    <w:unhideWhenUsed/>
    <w:rsid w:val="00147C7B"/>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47C7B"/>
    <w:rPr>
      <w:rFonts w:ascii="Segoe UI" w:hAnsi="Segoe UI" w:cs="Segoe UI"/>
      <w:sz w:val="18"/>
      <w:szCs w:val="18"/>
    </w:rPr>
  </w:style>
  <w:style w:type="paragraph" w:styleId="Zhlav">
    <w:name w:val="header"/>
    <w:basedOn w:val="Normln"/>
    <w:link w:val="ZhlavChar"/>
    <w:uiPriority w:val="99"/>
    <w:unhideWhenUsed/>
    <w:rsid w:val="00DF25C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F25CA"/>
  </w:style>
  <w:style w:type="paragraph" w:styleId="Zpat">
    <w:name w:val="footer"/>
    <w:basedOn w:val="Normln"/>
    <w:link w:val="ZpatChar"/>
    <w:uiPriority w:val="99"/>
    <w:unhideWhenUsed/>
    <w:rsid w:val="00DF25CA"/>
    <w:pPr>
      <w:tabs>
        <w:tab w:val="center" w:pos="4536"/>
        <w:tab w:val="right" w:pos="9072"/>
      </w:tabs>
      <w:spacing w:after="0" w:line="240" w:lineRule="auto"/>
    </w:pPr>
  </w:style>
  <w:style w:type="character" w:customStyle="1" w:styleId="ZpatChar">
    <w:name w:val="Zápatí Char"/>
    <w:basedOn w:val="Standardnpsmoodstavce"/>
    <w:link w:val="Zpat"/>
    <w:uiPriority w:val="99"/>
    <w:rsid w:val="00DF25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8828050">
      <w:bodyDiv w:val="1"/>
      <w:marLeft w:val="0"/>
      <w:marRight w:val="0"/>
      <w:marTop w:val="0"/>
      <w:marBottom w:val="0"/>
      <w:divBdr>
        <w:top w:val="none" w:sz="0" w:space="0" w:color="auto"/>
        <w:left w:val="none" w:sz="0" w:space="0" w:color="auto"/>
        <w:bottom w:val="none" w:sz="0" w:space="0" w:color="auto"/>
        <w:right w:val="none" w:sz="0" w:space="0" w:color="auto"/>
      </w:divBdr>
    </w:div>
    <w:div w:id="618755308">
      <w:bodyDiv w:val="1"/>
      <w:marLeft w:val="0"/>
      <w:marRight w:val="0"/>
      <w:marTop w:val="0"/>
      <w:marBottom w:val="0"/>
      <w:divBdr>
        <w:top w:val="none" w:sz="0" w:space="0" w:color="auto"/>
        <w:left w:val="none" w:sz="0" w:space="0" w:color="auto"/>
        <w:bottom w:val="none" w:sz="0" w:space="0" w:color="auto"/>
        <w:right w:val="none" w:sz="0" w:space="0" w:color="auto"/>
      </w:divBdr>
    </w:div>
    <w:div w:id="1385635867">
      <w:bodyDiv w:val="1"/>
      <w:marLeft w:val="0"/>
      <w:marRight w:val="0"/>
      <w:marTop w:val="0"/>
      <w:marBottom w:val="0"/>
      <w:divBdr>
        <w:top w:val="none" w:sz="0" w:space="0" w:color="auto"/>
        <w:left w:val="none" w:sz="0" w:space="0" w:color="auto"/>
        <w:bottom w:val="none" w:sz="0" w:space="0" w:color="auto"/>
        <w:right w:val="none" w:sz="0" w:space="0" w:color="auto"/>
      </w:divBdr>
    </w:div>
    <w:div w:id="2139182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smt.cz/vyzkum-a-vyvoj-2/vyzvy-k-predkladani-dokumentace-pro-hodnoceni-velkyc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smt.cz/vyzkum-a-vyvoj-2/vystupy-hodnoceni-velkych-vyzkumnych-infrastruktur-2017"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936AD5-D440-474B-A660-B3598C602B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4249</Words>
  <Characters>25075</Characters>
  <Application>Microsoft Office Word</Application>
  <DocSecurity>0</DocSecurity>
  <Lines>208</Lines>
  <Paragraphs>58</Paragraphs>
  <ScaleCrop>false</ScaleCrop>
  <HeadingPairs>
    <vt:vector size="2" baseType="variant">
      <vt:variant>
        <vt:lpstr>Název</vt:lpstr>
      </vt:variant>
      <vt:variant>
        <vt:i4>1</vt:i4>
      </vt:variant>
    </vt:vector>
  </HeadingPairs>
  <TitlesOfParts>
    <vt:vector size="1" baseType="lpstr">
      <vt:lpstr/>
    </vt:vector>
  </TitlesOfParts>
  <Company>MSMT</Company>
  <LinksUpToDate>false</LinksUpToDate>
  <CharactersWithSpaces>29266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Chudáčková Renáta</dc:creator>
  <cp:keywords/>
  <dc:description/>
  <cp:lastModifiedBy>Ventluka Petr</cp:lastModifiedBy>
  <cp:revision>2</cp:revision>
  <cp:lastPrinted>2018-06-06T10:35:00Z</cp:lastPrinted>
  <dcterms:created xsi:type="dcterms:W3CDTF">2018-10-09T13:36:00Z</dcterms:created>
  <dcterms:modified xsi:type="dcterms:W3CDTF">2018-10-09T13:36:00Z</dcterms:modified>
  <cp:contentStatus/>
</cp:coreProperties>
</file>