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320" w:rsidRPr="00FD4CAC" w:rsidRDefault="0072457D" w:rsidP="00757320">
      <w:pPr>
        <w:pStyle w:val="Nadpis2"/>
        <w:pBdr>
          <w:bottom w:val="single" w:sz="6" w:space="1" w:color="auto"/>
        </w:pBdr>
        <w:spacing w:before="0"/>
        <w:jc w:val="center"/>
        <w:rPr>
          <w:rFonts w:ascii="Arial" w:eastAsiaTheme="minorHAnsi" w:hAnsi="Arial" w:cs="Arial"/>
          <w:color w:val="0070C0"/>
          <w:sz w:val="28"/>
          <w:szCs w:val="28"/>
          <w:lang w:eastAsia="en-US"/>
        </w:rPr>
      </w:pPr>
      <w:r w:rsidRPr="00FD4CAC">
        <w:rPr>
          <w:rFonts w:ascii="Arial" w:hAnsi="Arial" w:cs="Arial"/>
          <w:color w:val="0070C0"/>
          <w:sz w:val="28"/>
          <w:szCs w:val="28"/>
        </w:rPr>
        <w:t xml:space="preserve">Informace </w:t>
      </w:r>
      <w:r w:rsidR="00E15D7F" w:rsidRPr="00FD4CAC">
        <w:rPr>
          <w:rFonts w:ascii="Arial" w:hAnsi="Arial" w:cs="Arial"/>
          <w:color w:val="0070C0"/>
          <w:sz w:val="28"/>
          <w:szCs w:val="28"/>
        </w:rPr>
        <w:t>k</w:t>
      </w:r>
      <w:r w:rsidR="00287309" w:rsidRPr="00FD4CAC">
        <w:rPr>
          <w:rFonts w:ascii="Arial" w:hAnsi="Arial" w:cs="Arial"/>
          <w:color w:val="0070C0"/>
          <w:sz w:val="28"/>
          <w:szCs w:val="28"/>
        </w:rPr>
        <w:t> N</w:t>
      </w:r>
      <w:r w:rsidR="000B4925" w:rsidRPr="00FD4CAC">
        <w:rPr>
          <w:rFonts w:ascii="Arial" w:hAnsi="Arial" w:cs="Arial"/>
          <w:color w:val="0070C0"/>
          <w:sz w:val="28"/>
          <w:szCs w:val="28"/>
        </w:rPr>
        <w:t xml:space="preserve">ávrhu </w:t>
      </w:r>
      <w:r w:rsidR="00757320" w:rsidRPr="00FD4CAC">
        <w:rPr>
          <w:rFonts w:ascii="Arial" w:hAnsi="Arial" w:cs="Arial"/>
          <w:color w:val="0070C0"/>
          <w:sz w:val="28"/>
          <w:szCs w:val="28"/>
        </w:rPr>
        <w:t xml:space="preserve">na </w:t>
      </w:r>
      <w:r w:rsidR="000B4925" w:rsidRPr="00FD4CAC">
        <w:rPr>
          <w:rFonts w:ascii="Arial" w:hAnsi="Arial" w:cs="Arial"/>
          <w:color w:val="0070C0"/>
          <w:sz w:val="28"/>
          <w:szCs w:val="28"/>
        </w:rPr>
        <w:t xml:space="preserve">změnu programu </w:t>
      </w:r>
      <w:r w:rsidR="00757320" w:rsidRPr="00FD4CAC">
        <w:rPr>
          <w:rFonts w:ascii="Arial" w:eastAsiaTheme="minorHAnsi" w:hAnsi="Arial" w:cs="Arial"/>
          <w:color w:val="0070C0"/>
          <w:sz w:val="28"/>
          <w:szCs w:val="28"/>
          <w:lang w:eastAsia="en-US"/>
        </w:rPr>
        <w:t xml:space="preserve">na podporu aplikovaného výzkumu, experimentálního vývoje a inovací </w:t>
      </w:r>
      <w:bookmarkStart w:id="0" w:name="_GoBack"/>
      <w:bookmarkEnd w:id="0"/>
    </w:p>
    <w:p w:rsidR="00E15D7F" w:rsidRPr="00FD4CAC" w:rsidRDefault="000B4925" w:rsidP="000B4925">
      <w:pPr>
        <w:pStyle w:val="Nadpis2"/>
        <w:pBdr>
          <w:bottom w:val="single" w:sz="6" w:space="1" w:color="auto"/>
        </w:pBdr>
        <w:spacing w:before="0" w:after="120"/>
        <w:jc w:val="center"/>
        <w:rPr>
          <w:rFonts w:ascii="Arial" w:hAnsi="Arial" w:cs="Arial"/>
          <w:color w:val="0070C0"/>
          <w:sz w:val="28"/>
          <w:szCs w:val="28"/>
        </w:rPr>
      </w:pPr>
      <w:r w:rsidRPr="00FD4CAC">
        <w:rPr>
          <w:rFonts w:ascii="Arial" w:hAnsi="Arial" w:cs="Arial"/>
          <w:color w:val="0070C0"/>
          <w:sz w:val="28"/>
          <w:szCs w:val="28"/>
        </w:rPr>
        <w:t>Národní centra kompetence</w:t>
      </w:r>
    </w:p>
    <w:p w:rsidR="000B4925" w:rsidRDefault="000B4925" w:rsidP="00922E50">
      <w:pPr>
        <w:autoSpaceDE w:val="0"/>
        <w:autoSpaceDN w:val="0"/>
        <w:adjustRightInd w:val="0"/>
        <w:spacing w:after="120"/>
        <w:jc w:val="both"/>
        <w:rPr>
          <w:rFonts w:ascii="Arial" w:eastAsiaTheme="minorHAnsi" w:hAnsi="Arial" w:cs="Arial"/>
          <w:color w:val="000000"/>
          <w:lang w:eastAsia="en-US"/>
        </w:rPr>
      </w:pPr>
    </w:p>
    <w:p w:rsidR="00922E50" w:rsidRDefault="00922E50" w:rsidP="00922E50">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 xml:space="preserve">Na 324. zasedání Rady </w:t>
      </w:r>
      <w:r w:rsidR="000B4925">
        <w:rPr>
          <w:rFonts w:ascii="Arial" w:eastAsiaTheme="minorHAnsi" w:hAnsi="Arial" w:cs="Arial"/>
          <w:color w:val="000000"/>
          <w:lang w:eastAsia="en-US"/>
        </w:rPr>
        <w:t xml:space="preserve">pro výzkum, vývoj a inovace </w:t>
      </w:r>
      <w:r>
        <w:rPr>
          <w:rFonts w:ascii="Arial" w:eastAsiaTheme="minorHAnsi" w:hAnsi="Arial" w:cs="Arial"/>
          <w:color w:val="000000"/>
          <w:lang w:eastAsia="en-US"/>
        </w:rPr>
        <w:t>31. března 2017 bylo projednáno a schváleno stanovisko k návrhu Programu na podporu aplikovaného výzkumu, experimentálního vývoje a inovací Národní centra kompetence</w:t>
      </w:r>
      <w:r w:rsidR="000B4925">
        <w:rPr>
          <w:rFonts w:ascii="Arial" w:eastAsiaTheme="minorHAnsi" w:hAnsi="Arial" w:cs="Arial"/>
          <w:color w:val="000000"/>
          <w:lang w:eastAsia="en-US"/>
        </w:rPr>
        <w:t xml:space="preserve"> (dále jen „program“)</w:t>
      </w:r>
      <w:r>
        <w:rPr>
          <w:rFonts w:ascii="Arial" w:eastAsiaTheme="minorHAnsi" w:hAnsi="Arial" w:cs="Arial"/>
          <w:color w:val="000000"/>
          <w:lang w:eastAsia="en-US"/>
        </w:rPr>
        <w:t xml:space="preserve">.  </w:t>
      </w:r>
    </w:p>
    <w:p w:rsidR="00922E50" w:rsidRDefault="000B4925" w:rsidP="00922E50">
      <w:pPr>
        <w:autoSpaceDE w:val="0"/>
        <w:autoSpaceDN w:val="0"/>
        <w:adjustRightInd w:val="0"/>
        <w:spacing w:after="120"/>
        <w:jc w:val="both"/>
        <w:rPr>
          <w:rFonts w:ascii="Arial" w:eastAsiaTheme="minorHAnsi" w:hAnsi="Arial" w:cs="Arial"/>
          <w:color w:val="000000"/>
          <w:u w:val="single"/>
          <w:lang w:eastAsia="en-US"/>
        </w:rPr>
      </w:pPr>
      <w:r>
        <w:rPr>
          <w:rFonts w:ascii="Arial" w:eastAsiaTheme="minorHAnsi" w:hAnsi="Arial" w:cs="Arial"/>
          <w:color w:val="000000"/>
          <w:lang w:eastAsia="en-US"/>
        </w:rPr>
        <w:t>Poskytovatelem účelové podpory je Technologická agentura</w:t>
      </w:r>
      <w:r w:rsidR="00922E50">
        <w:rPr>
          <w:rFonts w:ascii="Arial" w:eastAsiaTheme="minorHAnsi" w:hAnsi="Arial" w:cs="Arial"/>
          <w:color w:val="000000"/>
          <w:lang w:eastAsia="en-US"/>
        </w:rPr>
        <w:t xml:space="preserve"> ČR</w:t>
      </w:r>
      <w:r>
        <w:rPr>
          <w:rFonts w:ascii="Arial" w:eastAsiaTheme="minorHAnsi" w:hAnsi="Arial" w:cs="Arial"/>
          <w:color w:val="000000"/>
          <w:lang w:eastAsia="en-US"/>
        </w:rPr>
        <w:t>, která</w:t>
      </w:r>
      <w:r w:rsidR="00922E50">
        <w:rPr>
          <w:rFonts w:ascii="Arial" w:eastAsiaTheme="minorHAnsi" w:hAnsi="Arial" w:cs="Arial"/>
          <w:color w:val="000000"/>
          <w:lang w:eastAsia="en-US"/>
        </w:rPr>
        <w:t xml:space="preserve"> navrhovala délku trvání programu na 13 let, a to v letech 2018 – 2030 a celkové výdaje na dobu trvání programu předpokládala ve výši 12 972,5 mil. Kč, z toho 10 377 mil. Kč ze státního rozpočtu.</w:t>
      </w:r>
      <w:r w:rsidR="00922E50">
        <w:rPr>
          <w:rFonts w:ascii="Arial" w:eastAsiaTheme="minorHAnsi" w:hAnsi="Arial" w:cs="Arial"/>
          <w:color w:val="000000"/>
          <w:u w:val="single"/>
          <w:lang w:eastAsia="en-US"/>
        </w:rPr>
        <w:t xml:space="preserve"> </w:t>
      </w:r>
    </w:p>
    <w:p w:rsidR="00922E50" w:rsidRDefault="00922E50" w:rsidP="00922E50">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Ve stanovisku Rada nesouhlasila s délkou trvání a požadovala program rozdělit na</w:t>
      </w:r>
      <w:r w:rsidR="000B4925">
        <w:rPr>
          <w:rFonts w:ascii="Arial" w:eastAsiaTheme="minorHAnsi" w:hAnsi="Arial" w:cs="Arial"/>
          <w:color w:val="000000"/>
          <w:lang w:eastAsia="en-US"/>
        </w:rPr>
        <w:t> </w:t>
      </w:r>
      <w:r>
        <w:rPr>
          <w:rFonts w:ascii="Arial" w:eastAsiaTheme="minorHAnsi" w:hAnsi="Arial" w:cs="Arial"/>
          <w:color w:val="000000"/>
          <w:lang w:eastAsia="en-US"/>
        </w:rPr>
        <w:t>dva samostatné programy tak, aby první program představoval přípravnou fázi pro</w:t>
      </w:r>
      <w:r w:rsidR="000B4925">
        <w:rPr>
          <w:rFonts w:ascii="Arial" w:eastAsiaTheme="minorHAnsi" w:hAnsi="Arial" w:cs="Arial"/>
          <w:color w:val="000000"/>
          <w:lang w:eastAsia="en-US"/>
        </w:rPr>
        <w:t> </w:t>
      </w:r>
      <w:r>
        <w:rPr>
          <w:rFonts w:ascii="Arial" w:eastAsiaTheme="minorHAnsi" w:hAnsi="Arial" w:cs="Arial"/>
          <w:color w:val="000000"/>
          <w:lang w:eastAsia="en-US"/>
        </w:rPr>
        <w:t xml:space="preserve">vznik a fungování národních center kompetence. Jako důvod Rada uvedla potřebu pilotního ověření konsolidace témat v oblasti </w:t>
      </w:r>
      <w:r w:rsidR="000B4925">
        <w:rPr>
          <w:rFonts w:ascii="Arial" w:eastAsiaTheme="minorHAnsi" w:hAnsi="Arial" w:cs="Arial"/>
          <w:color w:val="000000"/>
          <w:lang w:eastAsia="en-US"/>
        </w:rPr>
        <w:t>výzkumu, vývoje a inovací</w:t>
      </w:r>
      <w:r>
        <w:rPr>
          <w:rFonts w:ascii="Arial" w:eastAsiaTheme="minorHAnsi" w:hAnsi="Arial" w:cs="Arial"/>
          <w:color w:val="000000"/>
          <w:lang w:eastAsia="en-US"/>
        </w:rPr>
        <w:t xml:space="preserve"> na</w:t>
      </w:r>
      <w:r w:rsidR="000B4925">
        <w:rPr>
          <w:rFonts w:ascii="Arial" w:eastAsiaTheme="minorHAnsi" w:hAnsi="Arial" w:cs="Arial"/>
          <w:color w:val="000000"/>
          <w:lang w:eastAsia="en-US"/>
        </w:rPr>
        <w:t> </w:t>
      </w:r>
      <w:r>
        <w:rPr>
          <w:rFonts w:ascii="Arial" w:eastAsiaTheme="minorHAnsi" w:hAnsi="Arial" w:cs="Arial"/>
          <w:color w:val="000000"/>
          <w:lang w:eastAsia="en-US"/>
        </w:rPr>
        <w:t>výběru 3 – 4 oborů a vytvoření systému pro vznik a řízení národních center kompetence.</w:t>
      </w:r>
    </w:p>
    <w:p w:rsidR="00922E50" w:rsidRDefault="00922E50" w:rsidP="00922E50">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 xml:space="preserve">Na tento program měl navázat nový program Národní centra kompetence 2, který </w:t>
      </w:r>
      <w:r w:rsidR="000B4925">
        <w:rPr>
          <w:rFonts w:ascii="Arial" w:eastAsiaTheme="minorHAnsi" w:hAnsi="Arial" w:cs="Arial"/>
          <w:color w:val="000000"/>
          <w:lang w:eastAsia="en-US"/>
        </w:rPr>
        <w:t>by měl být</w:t>
      </w:r>
      <w:r>
        <w:rPr>
          <w:rFonts w:ascii="Arial" w:eastAsiaTheme="minorHAnsi" w:hAnsi="Arial" w:cs="Arial"/>
          <w:color w:val="000000"/>
          <w:lang w:eastAsia="en-US"/>
        </w:rPr>
        <w:t xml:space="preserve"> vyhlášen na základě zkušenosti z</w:t>
      </w:r>
      <w:r w:rsidR="000B4925">
        <w:rPr>
          <w:rFonts w:ascii="Arial" w:eastAsiaTheme="minorHAnsi" w:hAnsi="Arial" w:cs="Arial"/>
          <w:color w:val="000000"/>
          <w:lang w:eastAsia="en-US"/>
        </w:rPr>
        <w:t xml:space="preserve"> realizace</w:t>
      </w:r>
      <w:r>
        <w:rPr>
          <w:rFonts w:ascii="Arial" w:eastAsiaTheme="minorHAnsi" w:hAnsi="Arial" w:cs="Arial"/>
          <w:color w:val="000000"/>
          <w:lang w:eastAsia="en-US"/>
        </w:rPr>
        <w:t xml:space="preserve"> programu Národní centra kompetence 1, bude vyjasněna situace kolem financování z ESIF po roce 2020, ověřeno hodnocení dle Metodiky 2017+, vyjasněna otázka řízení budoucích národních center kompetence, apod. </w:t>
      </w:r>
    </w:p>
    <w:p w:rsidR="00922E50" w:rsidRDefault="00922E50" w:rsidP="00922E50">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Na 339. zasedání Rady (26. 10. 2018) TA ČR předložila Návrh na změnu programu Národní centra kompetence.</w:t>
      </w:r>
    </w:p>
    <w:p w:rsidR="00922E50" w:rsidRDefault="00922E50" w:rsidP="00922E50">
      <w:pPr>
        <w:autoSpaceDE w:val="0"/>
        <w:autoSpaceDN w:val="0"/>
        <w:adjustRightInd w:val="0"/>
        <w:spacing w:after="120"/>
        <w:ind w:left="3"/>
        <w:jc w:val="both"/>
        <w:rPr>
          <w:rFonts w:ascii="Arial" w:eastAsiaTheme="minorHAnsi" w:hAnsi="Arial" w:cs="Arial"/>
          <w:color w:val="000000"/>
          <w:lang w:eastAsia="en-US"/>
        </w:rPr>
      </w:pPr>
      <w:r>
        <w:rPr>
          <w:rFonts w:ascii="Arial" w:eastAsiaTheme="minorHAnsi" w:hAnsi="Arial" w:cs="Arial"/>
          <w:b/>
          <w:bCs/>
          <w:color w:val="000000"/>
          <w:lang w:eastAsia="en-US"/>
        </w:rPr>
        <w:t>Změnu programu doporučila výzkumná rada TA ČR, a to formou sloučení stávajícího programu Národní centra kompetence 1 a budoucího programu Národní centra kompetence 2.</w:t>
      </w:r>
      <w:r>
        <w:rPr>
          <w:rFonts w:ascii="Arial" w:eastAsiaTheme="minorHAnsi" w:hAnsi="Arial" w:cs="Arial"/>
          <w:color w:val="000000"/>
          <w:lang w:eastAsia="en-US"/>
        </w:rPr>
        <w:t xml:space="preserve"> Délka nového programu s názvem Národní centra kompetence je navržena na 9 let (v letech 2018 – 2026).</w:t>
      </w:r>
    </w:p>
    <w:p w:rsidR="000B4925" w:rsidRDefault="00922E50" w:rsidP="00922E50">
      <w:pPr>
        <w:pStyle w:val="Nadpis3"/>
        <w:spacing w:before="120" w:after="120"/>
        <w:rPr>
          <w:rFonts w:ascii="Arial" w:eastAsiaTheme="minorHAnsi" w:hAnsi="Arial" w:cs="Arial"/>
          <w:color w:val="000000"/>
          <w:lang w:eastAsia="en-US"/>
        </w:rPr>
      </w:pPr>
      <w:r>
        <w:rPr>
          <w:rFonts w:ascii="Arial" w:eastAsiaTheme="minorHAnsi" w:hAnsi="Arial" w:cs="Arial"/>
          <w:color w:val="000000"/>
          <w:lang w:eastAsia="en-US"/>
        </w:rPr>
        <w:t>Rada na svém 339. zasedání projednávání dokumentu přerušila</w:t>
      </w:r>
      <w:r w:rsidR="00757320">
        <w:rPr>
          <w:rFonts w:ascii="Arial" w:eastAsiaTheme="minorHAnsi" w:hAnsi="Arial" w:cs="Arial"/>
          <w:color w:val="000000"/>
          <w:lang w:eastAsia="en-US"/>
        </w:rPr>
        <w:t>.</w:t>
      </w:r>
    </w:p>
    <w:p w:rsidR="000B4925" w:rsidRDefault="000B4925" w:rsidP="00D67C4F">
      <w:pPr>
        <w:autoSpaceDE w:val="0"/>
        <w:autoSpaceDN w:val="0"/>
        <w:adjustRightInd w:val="0"/>
        <w:jc w:val="both"/>
        <w:rPr>
          <w:rFonts w:ascii="Arial" w:eastAsiaTheme="minorHAnsi" w:hAnsi="Arial" w:cs="Arial"/>
          <w:color w:val="000000"/>
          <w:lang w:eastAsia="en-US"/>
        </w:rPr>
      </w:pPr>
      <w:r w:rsidRPr="000B4925">
        <w:rPr>
          <w:rFonts w:ascii="Arial" w:eastAsiaTheme="minorHAnsi" w:hAnsi="Arial" w:cs="Arial"/>
          <w:color w:val="000000"/>
          <w:lang w:eastAsia="en-US"/>
        </w:rPr>
        <w:t xml:space="preserve">Usnesení z tohoto jednání zní: </w:t>
      </w:r>
    </w:p>
    <w:p w:rsidR="00757320" w:rsidRPr="000B4925" w:rsidRDefault="00757320" w:rsidP="00D67C4F">
      <w:pPr>
        <w:autoSpaceDE w:val="0"/>
        <w:autoSpaceDN w:val="0"/>
        <w:adjustRightInd w:val="0"/>
        <w:jc w:val="both"/>
        <w:rPr>
          <w:rFonts w:ascii="Arial" w:eastAsiaTheme="minorHAnsi" w:hAnsi="Arial" w:cs="Arial"/>
          <w:color w:val="000000"/>
          <w:lang w:eastAsia="en-US"/>
        </w:rPr>
      </w:pPr>
    </w:p>
    <w:p w:rsidR="000B4925" w:rsidRPr="000B4925" w:rsidRDefault="000B4925" w:rsidP="00D67C4F">
      <w:pPr>
        <w:autoSpaceDE w:val="0"/>
        <w:autoSpaceDN w:val="0"/>
        <w:adjustRightInd w:val="0"/>
        <w:jc w:val="both"/>
        <w:rPr>
          <w:rFonts w:ascii="Arial" w:eastAsiaTheme="minorHAnsi" w:hAnsi="Arial" w:cs="Arial"/>
          <w:color w:val="000000"/>
          <w:lang w:eastAsia="en-US"/>
        </w:rPr>
      </w:pPr>
      <w:r w:rsidRPr="000B4925">
        <w:rPr>
          <w:rFonts w:ascii="Arial" w:eastAsiaTheme="minorHAnsi" w:hAnsi="Arial" w:cs="Arial"/>
          <w:color w:val="000000"/>
          <w:lang w:eastAsia="en-US"/>
        </w:rPr>
        <w:t xml:space="preserve">Rada </w:t>
      </w:r>
    </w:p>
    <w:p w:rsidR="000B4925" w:rsidRPr="000B4925" w:rsidRDefault="000B4925" w:rsidP="00D67C4F">
      <w:pPr>
        <w:autoSpaceDE w:val="0"/>
        <w:autoSpaceDN w:val="0"/>
        <w:adjustRightInd w:val="0"/>
        <w:spacing w:after="46"/>
        <w:jc w:val="both"/>
        <w:rPr>
          <w:rFonts w:ascii="Arial" w:eastAsiaTheme="minorHAnsi" w:hAnsi="Arial" w:cs="Arial"/>
          <w:color w:val="000000"/>
          <w:lang w:eastAsia="en-US"/>
        </w:rPr>
      </w:pPr>
      <w:r w:rsidRPr="000B4925">
        <w:rPr>
          <w:rFonts w:ascii="Arial" w:eastAsiaTheme="minorHAnsi" w:hAnsi="Arial" w:cs="Arial"/>
          <w:color w:val="000000"/>
          <w:lang w:eastAsia="en-US"/>
        </w:rPr>
        <w:t xml:space="preserve">1. přerušuje projednáváno tohoto bodu, </w:t>
      </w:r>
    </w:p>
    <w:p w:rsidR="000B4925" w:rsidRPr="000B4925" w:rsidRDefault="000B4925" w:rsidP="00D67C4F">
      <w:pPr>
        <w:autoSpaceDE w:val="0"/>
        <w:autoSpaceDN w:val="0"/>
        <w:adjustRightInd w:val="0"/>
        <w:jc w:val="both"/>
        <w:rPr>
          <w:rFonts w:ascii="Arial" w:eastAsiaTheme="minorHAnsi" w:hAnsi="Arial" w:cs="Arial"/>
          <w:color w:val="000000"/>
          <w:lang w:eastAsia="en-US"/>
        </w:rPr>
      </w:pPr>
      <w:r w:rsidRPr="000B4925">
        <w:rPr>
          <w:rFonts w:ascii="Arial" w:eastAsiaTheme="minorHAnsi" w:hAnsi="Arial" w:cs="Arial"/>
          <w:color w:val="000000"/>
          <w:lang w:eastAsia="en-US"/>
        </w:rPr>
        <w:t xml:space="preserve">2. žádá předsedu Technologické agentury České republiky, aby do příštího zasedání Rady předložil upřesnění parametrů (cílů), kterých bylo dosaženo sloučením obou programů (NCK 1 a NCK 2), a doložil, že těchto parametrů (cílů) nelze dosáhnout dvěma navazujícími programy NCK 1 a NCK 2. </w:t>
      </w:r>
    </w:p>
    <w:p w:rsidR="000B4925" w:rsidRPr="000B4925" w:rsidRDefault="000B4925" w:rsidP="00D67C4F">
      <w:pPr>
        <w:autoSpaceDE w:val="0"/>
        <w:autoSpaceDN w:val="0"/>
        <w:adjustRightInd w:val="0"/>
        <w:jc w:val="both"/>
        <w:rPr>
          <w:rFonts w:ascii="Arial" w:eastAsiaTheme="minorHAnsi" w:hAnsi="Arial" w:cs="Arial"/>
          <w:color w:val="000000"/>
          <w:lang w:eastAsia="en-US"/>
        </w:rPr>
      </w:pPr>
    </w:p>
    <w:p w:rsidR="000B4925" w:rsidRPr="00D67C4F" w:rsidRDefault="00D67C4F" w:rsidP="00D67C4F">
      <w:pPr>
        <w:autoSpaceDE w:val="0"/>
        <w:autoSpaceDN w:val="0"/>
        <w:adjustRightInd w:val="0"/>
        <w:jc w:val="both"/>
        <w:rPr>
          <w:rFonts w:ascii="Arial" w:eastAsiaTheme="minorHAnsi" w:hAnsi="Arial" w:cs="Arial"/>
          <w:lang w:eastAsia="en-US"/>
        </w:rPr>
      </w:pPr>
      <w:r w:rsidRPr="00D67C4F">
        <w:rPr>
          <w:rFonts w:ascii="Arial" w:eastAsiaTheme="minorHAnsi" w:hAnsi="Arial" w:cs="Arial"/>
          <w:color w:val="000000"/>
          <w:lang w:eastAsia="en-US"/>
        </w:rPr>
        <w:t>Pro informaci se Radě předkládá materiál zpracovaný TA ČR, který bude přílohou stanoviska ke změně programu předloženého na 341. zasedání Rady.</w:t>
      </w:r>
    </w:p>
    <w:p w:rsidR="00C46197" w:rsidRPr="00D67C4F" w:rsidRDefault="00C46197" w:rsidP="00D67C4F">
      <w:pPr>
        <w:spacing w:after="120"/>
        <w:jc w:val="both"/>
        <w:rPr>
          <w:rFonts w:ascii="Arial" w:hAnsi="Arial" w:cs="Arial"/>
          <w:noProof/>
        </w:rPr>
      </w:pPr>
    </w:p>
    <w:p w:rsidR="00C46197" w:rsidRPr="00D67C4F" w:rsidRDefault="00C46197" w:rsidP="00D67C4F">
      <w:pPr>
        <w:spacing w:after="120"/>
        <w:jc w:val="both"/>
        <w:rPr>
          <w:rFonts w:ascii="Arial" w:hAnsi="Arial" w:cs="Arial"/>
        </w:rPr>
      </w:pPr>
      <w:r w:rsidRPr="00D67C4F">
        <w:rPr>
          <w:rFonts w:ascii="Arial" w:hAnsi="Arial" w:cs="Arial"/>
          <w:noProof/>
        </w:rPr>
        <w:t xml:space="preserve">V Praze dne </w:t>
      </w:r>
      <w:r w:rsidR="00D67C4F">
        <w:rPr>
          <w:rFonts w:ascii="Arial" w:hAnsi="Arial" w:cs="Arial"/>
          <w:noProof/>
        </w:rPr>
        <w:t>23. listopadu</w:t>
      </w:r>
      <w:r w:rsidRPr="00D67C4F">
        <w:rPr>
          <w:rFonts w:ascii="Arial" w:hAnsi="Arial" w:cs="Arial"/>
          <w:noProof/>
        </w:rPr>
        <w:t xml:space="preserve"> 2018</w:t>
      </w:r>
    </w:p>
    <w:sectPr w:rsidR="00C46197" w:rsidRPr="00D67C4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E97" w:rsidRDefault="00CD7E97" w:rsidP="008F77F6">
      <w:r>
        <w:separator/>
      </w:r>
    </w:p>
  </w:endnote>
  <w:endnote w:type="continuationSeparator" w:id="0">
    <w:p w:rsidR="00CD7E97" w:rsidRDefault="00CD7E9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67C4F">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14C4E">
          <w:rPr>
            <w:rFonts w:ascii="Arial" w:hAnsi="Arial" w:cs="Arial"/>
            <w:noProof/>
            <w:sz w:val="18"/>
            <w:szCs w:val="18"/>
          </w:rPr>
          <w:t>1</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14C4E">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14C4E">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E97" w:rsidRDefault="00CD7E97" w:rsidP="008F77F6">
      <w:r>
        <w:separator/>
      </w:r>
    </w:p>
  </w:footnote>
  <w:footnote w:type="continuationSeparator" w:id="0">
    <w:p w:rsidR="00CD7E97" w:rsidRDefault="00CD7E97"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D16FD40" wp14:editId="75FE8A31">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757320">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C4880CE" wp14:editId="74822A83">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862C1F">
            <w:rPr>
              <w:rFonts w:ascii="Arial" w:hAnsi="Arial" w:cs="Arial"/>
              <w:b/>
            </w:rPr>
            <w:t>339/A7</w:t>
          </w:r>
          <w:r w:rsidR="00757320">
            <w:rPr>
              <w:rFonts w:ascii="Arial" w:hAnsi="Arial" w:cs="Arial"/>
              <w:b/>
            </w:rPr>
            <w:t xml:space="preserve">          </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043522" w:rsidP="000B4925">
          <w:pPr>
            <w:pStyle w:val="Zhlav"/>
            <w:jc w:val="center"/>
            <w:rPr>
              <w:rFonts w:ascii="Arial" w:hAnsi="Arial" w:cs="Arial"/>
              <w:b/>
              <w:color w:val="0070C0"/>
              <w:sz w:val="28"/>
              <w:szCs w:val="28"/>
            </w:rPr>
          </w:pPr>
          <w:r>
            <w:rPr>
              <w:rFonts w:ascii="Arial" w:hAnsi="Arial" w:cs="Arial"/>
              <w:b/>
              <w:color w:val="0070C0"/>
              <w:sz w:val="28"/>
              <w:szCs w:val="28"/>
            </w:rPr>
            <w:t>3</w:t>
          </w:r>
          <w:r w:rsidR="000B4925">
            <w:rPr>
              <w:rFonts w:ascii="Arial" w:hAnsi="Arial" w:cs="Arial"/>
              <w:b/>
              <w:color w:val="0070C0"/>
              <w:sz w:val="28"/>
              <w:szCs w:val="28"/>
            </w:rPr>
            <w:t>40</w:t>
          </w:r>
          <w:r w:rsidR="00757320">
            <w:rPr>
              <w:rFonts w:ascii="Arial" w:hAnsi="Arial" w:cs="Arial"/>
              <w:b/>
              <w:color w:val="0070C0"/>
              <w:sz w:val="28"/>
              <w:szCs w:val="28"/>
            </w:rPr>
            <w:t>/C3</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E0FBD"/>
    <w:multiLevelType w:val="hybridMultilevel"/>
    <w:tmpl w:val="C0D093A4"/>
    <w:lvl w:ilvl="0" w:tplc="04050001">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1">
    <w:nsid w:val="3BA024A4"/>
    <w:multiLevelType w:val="multilevel"/>
    <w:tmpl w:val="5B54F8EC"/>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2EE4236"/>
    <w:multiLevelType w:val="hybridMultilevel"/>
    <w:tmpl w:val="8F8EC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2"/>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2"/>
  </w:num>
  <w:num w:numId="3">
    <w:abstractNumId w:val="1"/>
  </w:num>
  <w:num w:numId="4">
    <w:abstractNumId w:val="4"/>
  </w:num>
  <w:num w:numId="5">
    <w:abstractNumId w:val="0"/>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653C"/>
    <w:rsid w:val="00006EC5"/>
    <w:rsid w:val="00010B56"/>
    <w:rsid w:val="00016490"/>
    <w:rsid w:val="000204F5"/>
    <w:rsid w:val="000226BE"/>
    <w:rsid w:val="000227AD"/>
    <w:rsid w:val="000236DF"/>
    <w:rsid w:val="000337B3"/>
    <w:rsid w:val="00033E73"/>
    <w:rsid w:val="00034CD4"/>
    <w:rsid w:val="00036C60"/>
    <w:rsid w:val="00041744"/>
    <w:rsid w:val="00043522"/>
    <w:rsid w:val="000464F3"/>
    <w:rsid w:val="00055791"/>
    <w:rsid w:val="00055E92"/>
    <w:rsid w:val="00056ADD"/>
    <w:rsid w:val="00061AF3"/>
    <w:rsid w:val="00061F96"/>
    <w:rsid w:val="00065FF7"/>
    <w:rsid w:val="00071E29"/>
    <w:rsid w:val="00072DB7"/>
    <w:rsid w:val="00073E19"/>
    <w:rsid w:val="00076C01"/>
    <w:rsid w:val="000831BC"/>
    <w:rsid w:val="00090B06"/>
    <w:rsid w:val="000917DE"/>
    <w:rsid w:val="00093091"/>
    <w:rsid w:val="000934EC"/>
    <w:rsid w:val="0009406F"/>
    <w:rsid w:val="00094458"/>
    <w:rsid w:val="00097D68"/>
    <w:rsid w:val="000A27FD"/>
    <w:rsid w:val="000A283B"/>
    <w:rsid w:val="000A5BBC"/>
    <w:rsid w:val="000A72AD"/>
    <w:rsid w:val="000A7C83"/>
    <w:rsid w:val="000B2D25"/>
    <w:rsid w:val="000B4925"/>
    <w:rsid w:val="000B672D"/>
    <w:rsid w:val="000B7275"/>
    <w:rsid w:val="000C0127"/>
    <w:rsid w:val="000C0AEB"/>
    <w:rsid w:val="000C2777"/>
    <w:rsid w:val="000C2DAA"/>
    <w:rsid w:val="000C4602"/>
    <w:rsid w:val="000C4A33"/>
    <w:rsid w:val="000C6BE5"/>
    <w:rsid w:val="000D1118"/>
    <w:rsid w:val="000D3AF3"/>
    <w:rsid w:val="000D55B9"/>
    <w:rsid w:val="000E36B4"/>
    <w:rsid w:val="000E6BA2"/>
    <w:rsid w:val="000E775B"/>
    <w:rsid w:val="000E7EEF"/>
    <w:rsid w:val="000F5145"/>
    <w:rsid w:val="000F7387"/>
    <w:rsid w:val="001179DD"/>
    <w:rsid w:val="0012206F"/>
    <w:rsid w:val="001238DC"/>
    <w:rsid w:val="001239EC"/>
    <w:rsid w:val="001311D9"/>
    <w:rsid w:val="00134AB8"/>
    <w:rsid w:val="00141F66"/>
    <w:rsid w:val="001420BD"/>
    <w:rsid w:val="00145B26"/>
    <w:rsid w:val="00145E4B"/>
    <w:rsid w:val="0014695C"/>
    <w:rsid w:val="001569AB"/>
    <w:rsid w:val="00157FA2"/>
    <w:rsid w:val="0016389F"/>
    <w:rsid w:val="00172C14"/>
    <w:rsid w:val="001776F2"/>
    <w:rsid w:val="0018047A"/>
    <w:rsid w:val="00192BC8"/>
    <w:rsid w:val="00196263"/>
    <w:rsid w:val="001976FB"/>
    <w:rsid w:val="001A0929"/>
    <w:rsid w:val="001A1F6B"/>
    <w:rsid w:val="001A339C"/>
    <w:rsid w:val="001A5A1A"/>
    <w:rsid w:val="001A652C"/>
    <w:rsid w:val="001B20A5"/>
    <w:rsid w:val="001B2C32"/>
    <w:rsid w:val="001B5905"/>
    <w:rsid w:val="001B7F9C"/>
    <w:rsid w:val="001C24DC"/>
    <w:rsid w:val="001D02AC"/>
    <w:rsid w:val="001D0B4E"/>
    <w:rsid w:val="001D13BA"/>
    <w:rsid w:val="001D344E"/>
    <w:rsid w:val="001D6FAD"/>
    <w:rsid w:val="001D724F"/>
    <w:rsid w:val="001E0CE6"/>
    <w:rsid w:val="001E6188"/>
    <w:rsid w:val="001E76ED"/>
    <w:rsid w:val="001E794E"/>
    <w:rsid w:val="001F1B44"/>
    <w:rsid w:val="001F39B4"/>
    <w:rsid w:val="001F5082"/>
    <w:rsid w:val="001F54C9"/>
    <w:rsid w:val="001F5652"/>
    <w:rsid w:val="001F5BEA"/>
    <w:rsid w:val="001F5FFA"/>
    <w:rsid w:val="00200908"/>
    <w:rsid w:val="0020237A"/>
    <w:rsid w:val="002053C7"/>
    <w:rsid w:val="00207161"/>
    <w:rsid w:val="00210960"/>
    <w:rsid w:val="002143F0"/>
    <w:rsid w:val="002173C7"/>
    <w:rsid w:val="002223BF"/>
    <w:rsid w:val="00222BDC"/>
    <w:rsid w:val="00223672"/>
    <w:rsid w:val="00225139"/>
    <w:rsid w:val="00227668"/>
    <w:rsid w:val="00231E43"/>
    <w:rsid w:val="00237006"/>
    <w:rsid w:val="0024039E"/>
    <w:rsid w:val="00256B33"/>
    <w:rsid w:val="00257696"/>
    <w:rsid w:val="00265A36"/>
    <w:rsid w:val="002673D7"/>
    <w:rsid w:val="002735E0"/>
    <w:rsid w:val="00277193"/>
    <w:rsid w:val="002807F8"/>
    <w:rsid w:val="00287309"/>
    <w:rsid w:val="002936AE"/>
    <w:rsid w:val="002A37B7"/>
    <w:rsid w:val="002A3AEC"/>
    <w:rsid w:val="002B168B"/>
    <w:rsid w:val="002B3284"/>
    <w:rsid w:val="002B4879"/>
    <w:rsid w:val="002B5AAE"/>
    <w:rsid w:val="002C1005"/>
    <w:rsid w:val="002C4087"/>
    <w:rsid w:val="002C6DE1"/>
    <w:rsid w:val="002D018B"/>
    <w:rsid w:val="002D0E86"/>
    <w:rsid w:val="002D5F7F"/>
    <w:rsid w:val="002E2591"/>
    <w:rsid w:val="002E7F8C"/>
    <w:rsid w:val="002F0542"/>
    <w:rsid w:val="002F0736"/>
    <w:rsid w:val="002F1113"/>
    <w:rsid w:val="002F6F8A"/>
    <w:rsid w:val="00301405"/>
    <w:rsid w:val="003179DD"/>
    <w:rsid w:val="003205F4"/>
    <w:rsid w:val="00321DC0"/>
    <w:rsid w:val="0032468E"/>
    <w:rsid w:val="00327391"/>
    <w:rsid w:val="00327F1A"/>
    <w:rsid w:val="00330034"/>
    <w:rsid w:val="00330CA0"/>
    <w:rsid w:val="00330D60"/>
    <w:rsid w:val="00333174"/>
    <w:rsid w:val="00333247"/>
    <w:rsid w:val="003339EC"/>
    <w:rsid w:val="003419D6"/>
    <w:rsid w:val="0034265A"/>
    <w:rsid w:val="00346D34"/>
    <w:rsid w:val="003505EE"/>
    <w:rsid w:val="00352553"/>
    <w:rsid w:val="003557FD"/>
    <w:rsid w:val="00356D9D"/>
    <w:rsid w:val="00360293"/>
    <w:rsid w:val="00363304"/>
    <w:rsid w:val="00364D1A"/>
    <w:rsid w:val="0037016F"/>
    <w:rsid w:val="00371B1C"/>
    <w:rsid w:val="003723F0"/>
    <w:rsid w:val="0037371B"/>
    <w:rsid w:val="00377793"/>
    <w:rsid w:val="00387B05"/>
    <w:rsid w:val="0039274F"/>
    <w:rsid w:val="00394142"/>
    <w:rsid w:val="00395E98"/>
    <w:rsid w:val="003966B0"/>
    <w:rsid w:val="003A2D00"/>
    <w:rsid w:val="003A3070"/>
    <w:rsid w:val="003A34A2"/>
    <w:rsid w:val="003A7AEF"/>
    <w:rsid w:val="003A7BDB"/>
    <w:rsid w:val="003B1A85"/>
    <w:rsid w:val="003B3A5D"/>
    <w:rsid w:val="003B4436"/>
    <w:rsid w:val="003B64CC"/>
    <w:rsid w:val="003C07C4"/>
    <w:rsid w:val="003C2A8E"/>
    <w:rsid w:val="003D1302"/>
    <w:rsid w:val="003D331F"/>
    <w:rsid w:val="003D4AC4"/>
    <w:rsid w:val="003D789A"/>
    <w:rsid w:val="003D7EFD"/>
    <w:rsid w:val="003E2484"/>
    <w:rsid w:val="003E38E9"/>
    <w:rsid w:val="003F1FC8"/>
    <w:rsid w:val="003F75E8"/>
    <w:rsid w:val="0040106A"/>
    <w:rsid w:val="00401486"/>
    <w:rsid w:val="00401B18"/>
    <w:rsid w:val="004029DE"/>
    <w:rsid w:val="00415755"/>
    <w:rsid w:val="00420DA7"/>
    <w:rsid w:val="00421BF8"/>
    <w:rsid w:val="004225FE"/>
    <w:rsid w:val="004277BD"/>
    <w:rsid w:val="0043136F"/>
    <w:rsid w:val="004348D9"/>
    <w:rsid w:val="0044233D"/>
    <w:rsid w:val="0044314A"/>
    <w:rsid w:val="00455DE2"/>
    <w:rsid w:val="00462C3E"/>
    <w:rsid w:val="00462DFB"/>
    <w:rsid w:val="004636DD"/>
    <w:rsid w:val="004704D5"/>
    <w:rsid w:val="00474D68"/>
    <w:rsid w:val="0048222D"/>
    <w:rsid w:val="00484810"/>
    <w:rsid w:val="00485A47"/>
    <w:rsid w:val="00496170"/>
    <w:rsid w:val="004A1DA6"/>
    <w:rsid w:val="004A273B"/>
    <w:rsid w:val="004A2EA2"/>
    <w:rsid w:val="004A31B5"/>
    <w:rsid w:val="004A4BBD"/>
    <w:rsid w:val="004A6D8D"/>
    <w:rsid w:val="004A7F57"/>
    <w:rsid w:val="004B01E2"/>
    <w:rsid w:val="004B398E"/>
    <w:rsid w:val="004C3C0F"/>
    <w:rsid w:val="004D539F"/>
    <w:rsid w:val="004D5A32"/>
    <w:rsid w:val="004D5EDD"/>
    <w:rsid w:val="004E0A94"/>
    <w:rsid w:val="004E4DCE"/>
    <w:rsid w:val="004F46F9"/>
    <w:rsid w:val="004F5E61"/>
    <w:rsid w:val="005007BB"/>
    <w:rsid w:val="0050093F"/>
    <w:rsid w:val="00510F08"/>
    <w:rsid w:val="0051425F"/>
    <w:rsid w:val="00515CDD"/>
    <w:rsid w:val="00520AC1"/>
    <w:rsid w:val="00521983"/>
    <w:rsid w:val="00522D1F"/>
    <w:rsid w:val="00543B26"/>
    <w:rsid w:val="005443F8"/>
    <w:rsid w:val="005473EF"/>
    <w:rsid w:val="00552032"/>
    <w:rsid w:val="00556C58"/>
    <w:rsid w:val="00556E07"/>
    <w:rsid w:val="00560E06"/>
    <w:rsid w:val="00562B58"/>
    <w:rsid w:val="00564943"/>
    <w:rsid w:val="005649B7"/>
    <w:rsid w:val="00565656"/>
    <w:rsid w:val="00571DC4"/>
    <w:rsid w:val="00573062"/>
    <w:rsid w:val="00580613"/>
    <w:rsid w:val="00580726"/>
    <w:rsid w:val="0058713F"/>
    <w:rsid w:val="005A11A4"/>
    <w:rsid w:val="005A2319"/>
    <w:rsid w:val="005B644A"/>
    <w:rsid w:val="005B6556"/>
    <w:rsid w:val="005B7594"/>
    <w:rsid w:val="005B7A7E"/>
    <w:rsid w:val="005B7DDD"/>
    <w:rsid w:val="005D14FF"/>
    <w:rsid w:val="005D582B"/>
    <w:rsid w:val="005E43C2"/>
    <w:rsid w:val="005E5800"/>
    <w:rsid w:val="005F3F8D"/>
    <w:rsid w:val="005F5255"/>
    <w:rsid w:val="005F6B83"/>
    <w:rsid w:val="005F7D1A"/>
    <w:rsid w:val="00611E9C"/>
    <w:rsid w:val="00613258"/>
    <w:rsid w:val="00613B3C"/>
    <w:rsid w:val="006143BF"/>
    <w:rsid w:val="00616978"/>
    <w:rsid w:val="00631E5E"/>
    <w:rsid w:val="006326FC"/>
    <w:rsid w:val="00632B6A"/>
    <w:rsid w:val="00634CF1"/>
    <w:rsid w:val="00637376"/>
    <w:rsid w:val="00640E97"/>
    <w:rsid w:val="00650BD3"/>
    <w:rsid w:val="0065564A"/>
    <w:rsid w:val="00656390"/>
    <w:rsid w:val="00657701"/>
    <w:rsid w:val="00666CB6"/>
    <w:rsid w:val="0067736D"/>
    <w:rsid w:val="0068373C"/>
    <w:rsid w:val="00684C40"/>
    <w:rsid w:val="0068767C"/>
    <w:rsid w:val="00691CE7"/>
    <w:rsid w:val="006A63AE"/>
    <w:rsid w:val="006A685C"/>
    <w:rsid w:val="006C225B"/>
    <w:rsid w:val="006C3001"/>
    <w:rsid w:val="006C45C1"/>
    <w:rsid w:val="006D3CD8"/>
    <w:rsid w:val="006D3F8C"/>
    <w:rsid w:val="006F163B"/>
    <w:rsid w:val="006F34AF"/>
    <w:rsid w:val="0071184D"/>
    <w:rsid w:val="00711B9A"/>
    <w:rsid w:val="00711ECA"/>
    <w:rsid w:val="00713CC5"/>
    <w:rsid w:val="007178DD"/>
    <w:rsid w:val="00720790"/>
    <w:rsid w:val="007217D3"/>
    <w:rsid w:val="0072457D"/>
    <w:rsid w:val="00725F7F"/>
    <w:rsid w:val="00731806"/>
    <w:rsid w:val="00733BC6"/>
    <w:rsid w:val="00735A72"/>
    <w:rsid w:val="007407BD"/>
    <w:rsid w:val="00742074"/>
    <w:rsid w:val="00743FAD"/>
    <w:rsid w:val="0074400F"/>
    <w:rsid w:val="00745526"/>
    <w:rsid w:val="00747426"/>
    <w:rsid w:val="007563E2"/>
    <w:rsid w:val="007564D6"/>
    <w:rsid w:val="00757320"/>
    <w:rsid w:val="007573B0"/>
    <w:rsid w:val="00766AAD"/>
    <w:rsid w:val="00770CCE"/>
    <w:rsid w:val="0077340C"/>
    <w:rsid w:val="00774201"/>
    <w:rsid w:val="00782876"/>
    <w:rsid w:val="00790503"/>
    <w:rsid w:val="00790C80"/>
    <w:rsid w:val="00793521"/>
    <w:rsid w:val="00796D38"/>
    <w:rsid w:val="007A44F7"/>
    <w:rsid w:val="007A5C47"/>
    <w:rsid w:val="007C562F"/>
    <w:rsid w:val="007C5829"/>
    <w:rsid w:val="007C756D"/>
    <w:rsid w:val="007D1FA5"/>
    <w:rsid w:val="007D3116"/>
    <w:rsid w:val="007D3848"/>
    <w:rsid w:val="007E0E3E"/>
    <w:rsid w:val="007E3D32"/>
    <w:rsid w:val="007E44B6"/>
    <w:rsid w:val="007E4690"/>
    <w:rsid w:val="007E72D2"/>
    <w:rsid w:val="007F5A6D"/>
    <w:rsid w:val="007F67E7"/>
    <w:rsid w:val="007F6CE8"/>
    <w:rsid w:val="00800490"/>
    <w:rsid w:val="00803326"/>
    <w:rsid w:val="00804B54"/>
    <w:rsid w:val="008063B5"/>
    <w:rsid w:val="00810AA0"/>
    <w:rsid w:val="00811C3E"/>
    <w:rsid w:val="00814C4E"/>
    <w:rsid w:val="008229BB"/>
    <w:rsid w:val="008269BC"/>
    <w:rsid w:val="00830789"/>
    <w:rsid w:val="00833098"/>
    <w:rsid w:val="008364F7"/>
    <w:rsid w:val="008374EA"/>
    <w:rsid w:val="00850745"/>
    <w:rsid w:val="00850FCB"/>
    <w:rsid w:val="00852594"/>
    <w:rsid w:val="0085383F"/>
    <w:rsid w:val="0085523A"/>
    <w:rsid w:val="0085744F"/>
    <w:rsid w:val="00857C31"/>
    <w:rsid w:val="008615D2"/>
    <w:rsid w:val="00862C1F"/>
    <w:rsid w:val="00873198"/>
    <w:rsid w:val="00873948"/>
    <w:rsid w:val="0088790F"/>
    <w:rsid w:val="008963A6"/>
    <w:rsid w:val="008A37B2"/>
    <w:rsid w:val="008A5FFB"/>
    <w:rsid w:val="008B122F"/>
    <w:rsid w:val="008B13ED"/>
    <w:rsid w:val="008C1300"/>
    <w:rsid w:val="008C2B61"/>
    <w:rsid w:val="008D023E"/>
    <w:rsid w:val="008D0383"/>
    <w:rsid w:val="008D3619"/>
    <w:rsid w:val="008D4DC0"/>
    <w:rsid w:val="008D69D8"/>
    <w:rsid w:val="008D7E37"/>
    <w:rsid w:val="008E1806"/>
    <w:rsid w:val="008E4ED5"/>
    <w:rsid w:val="008E7C6A"/>
    <w:rsid w:val="008F77F6"/>
    <w:rsid w:val="009003C8"/>
    <w:rsid w:val="0090372F"/>
    <w:rsid w:val="00914F0E"/>
    <w:rsid w:val="00920D4A"/>
    <w:rsid w:val="00922E50"/>
    <w:rsid w:val="00923F26"/>
    <w:rsid w:val="00926863"/>
    <w:rsid w:val="00941EA3"/>
    <w:rsid w:val="00945AC1"/>
    <w:rsid w:val="00945EDF"/>
    <w:rsid w:val="0095154F"/>
    <w:rsid w:val="00952775"/>
    <w:rsid w:val="009547B3"/>
    <w:rsid w:val="00956941"/>
    <w:rsid w:val="00961D67"/>
    <w:rsid w:val="0096420D"/>
    <w:rsid w:val="00974428"/>
    <w:rsid w:val="009758E5"/>
    <w:rsid w:val="009771FF"/>
    <w:rsid w:val="00987AE1"/>
    <w:rsid w:val="00987CBE"/>
    <w:rsid w:val="00991BF3"/>
    <w:rsid w:val="009921F3"/>
    <w:rsid w:val="009A26D8"/>
    <w:rsid w:val="009A674C"/>
    <w:rsid w:val="009A6C36"/>
    <w:rsid w:val="009B4A48"/>
    <w:rsid w:val="009C0E0C"/>
    <w:rsid w:val="009C23B2"/>
    <w:rsid w:val="009D15D9"/>
    <w:rsid w:val="009D1BE0"/>
    <w:rsid w:val="009E6E0B"/>
    <w:rsid w:val="009E787E"/>
    <w:rsid w:val="00A00F56"/>
    <w:rsid w:val="00A14555"/>
    <w:rsid w:val="00A14F3F"/>
    <w:rsid w:val="00A16E9E"/>
    <w:rsid w:val="00A16FCC"/>
    <w:rsid w:val="00A24727"/>
    <w:rsid w:val="00A31635"/>
    <w:rsid w:val="00A35C53"/>
    <w:rsid w:val="00A40E47"/>
    <w:rsid w:val="00A43862"/>
    <w:rsid w:val="00A453E3"/>
    <w:rsid w:val="00A46558"/>
    <w:rsid w:val="00A5282B"/>
    <w:rsid w:val="00A52DCD"/>
    <w:rsid w:val="00A53013"/>
    <w:rsid w:val="00A6280A"/>
    <w:rsid w:val="00A62839"/>
    <w:rsid w:val="00A63C68"/>
    <w:rsid w:val="00A670D4"/>
    <w:rsid w:val="00A73D5B"/>
    <w:rsid w:val="00A80AA9"/>
    <w:rsid w:val="00A81A8B"/>
    <w:rsid w:val="00A82B2A"/>
    <w:rsid w:val="00A833B8"/>
    <w:rsid w:val="00A83475"/>
    <w:rsid w:val="00A86C7E"/>
    <w:rsid w:val="00A923AA"/>
    <w:rsid w:val="00A95F6C"/>
    <w:rsid w:val="00A96543"/>
    <w:rsid w:val="00A9735E"/>
    <w:rsid w:val="00AA6A69"/>
    <w:rsid w:val="00AB2174"/>
    <w:rsid w:val="00AB376F"/>
    <w:rsid w:val="00AB7175"/>
    <w:rsid w:val="00AB745C"/>
    <w:rsid w:val="00AC20D2"/>
    <w:rsid w:val="00AC46AB"/>
    <w:rsid w:val="00AD0F20"/>
    <w:rsid w:val="00AD3EB1"/>
    <w:rsid w:val="00AD5458"/>
    <w:rsid w:val="00AE1895"/>
    <w:rsid w:val="00AE3CEA"/>
    <w:rsid w:val="00AE64B9"/>
    <w:rsid w:val="00AF11E9"/>
    <w:rsid w:val="00AF56BB"/>
    <w:rsid w:val="00AF5F7E"/>
    <w:rsid w:val="00AF6FA5"/>
    <w:rsid w:val="00AF7D6C"/>
    <w:rsid w:val="00B0059D"/>
    <w:rsid w:val="00B01509"/>
    <w:rsid w:val="00B03049"/>
    <w:rsid w:val="00B0327E"/>
    <w:rsid w:val="00B13B82"/>
    <w:rsid w:val="00B16F8C"/>
    <w:rsid w:val="00B22EEC"/>
    <w:rsid w:val="00B23C06"/>
    <w:rsid w:val="00B263EA"/>
    <w:rsid w:val="00B26E14"/>
    <w:rsid w:val="00B301C2"/>
    <w:rsid w:val="00B35D53"/>
    <w:rsid w:val="00B40A2E"/>
    <w:rsid w:val="00B45C4C"/>
    <w:rsid w:val="00B47221"/>
    <w:rsid w:val="00B4751A"/>
    <w:rsid w:val="00B5354A"/>
    <w:rsid w:val="00B565D7"/>
    <w:rsid w:val="00B60C51"/>
    <w:rsid w:val="00B62C1F"/>
    <w:rsid w:val="00B6473A"/>
    <w:rsid w:val="00B649A8"/>
    <w:rsid w:val="00B77342"/>
    <w:rsid w:val="00B77E2C"/>
    <w:rsid w:val="00B80982"/>
    <w:rsid w:val="00B8145F"/>
    <w:rsid w:val="00B84C6F"/>
    <w:rsid w:val="00B92BC6"/>
    <w:rsid w:val="00B94D44"/>
    <w:rsid w:val="00B9615F"/>
    <w:rsid w:val="00B9623D"/>
    <w:rsid w:val="00BA1D20"/>
    <w:rsid w:val="00BA441F"/>
    <w:rsid w:val="00BB0884"/>
    <w:rsid w:val="00BB0D52"/>
    <w:rsid w:val="00BB54BC"/>
    <w:rsid w:val="00BC643D"/>
    <w:rsid w:val="00BD36C5"/>
    <w:rsid w:val="00BD43BC"/>
    <w:rsid w:val="00BD48CF"/>
    <w:rsid w:val="00BD790D"/>
    <w:rsid w:val="00BE0E00"/>
    <w:rsid w:val="00BE449F"/>
    <w:rsid w:val="00BE4538"/>
    <w:rsid w:val="00C01BDD"/>
    <w:rsid w:val="00C076B8"/>
    <w:rsid w:val="00C11AF1"/>
    <w:rsid w:val="00C12528"/>
    <w:rsid w:val="00C206B3"/>
    <w:rsid w:val="00C25B36"/>
    <w:rsid w:val="00C27B18"/>
    <w:rsid w:val="00C27E98"/>
    <w:rsid w:val="00C305A9"/>
    <w:rsid w:val="00C31178"/>
    <w:rsid w:val="00C31F7F"/>
    <w:rsid w:val="00C33C8E"/>
    <w:rsid w:val="00C35233"/>
    <w:rsid w:val="00C373A4"/>
    <w:rsid w:val="00C42AE3"/>
    <w:rsid w:val="00C460BD"/>
    <w:rsid w:val="00C46197"/>
    <w:rsid w:val="00C51C30"/>
    <w:rsid w:val="00C650A4"/>
    <w:rsid w:val="00C65412"/>
    <w:rsid w:val="00C719CE"/>
    <w:rsid w:val="00C72FCD"/>
    <w:rsid w:val="00C86018"/>
    <w:rsid w:val="00C87669"/>
    <w:rsid w:val="00C9143C"/>
    <w:rsid w:val="00C9532F"/>
    <w:rsid w:val="00CA4ED1"/>
    <w:rsid w:val="00CB7B9F"/>
    <w:rsid w:val="00CC1317"/>
    <w:rsid w:val="00CC29BD"/>
    <w:rsid w:val="00CC370F"/>
    <w:rsid w:val="00CC3B87"/>
    <w:rsid w:val="00CC46A1"/>
    <w:rsid w:val="00CC5F73"/>
    <w:rsid w:val="00CC6206"/>
    <w:rsid w:val="00CD66F9"/>
    <w:rsid w:val="00CD68C9"/>
    <w:rsid w:val="00CD7E97"/>
    <w:rsid w:val="00CE12AE"/>
    <w:rsid w:val="00CE35C6"/>
    <w:rsid w:val="00CE475E"/>
    <w:rsid w:val="00CE5917"/>
    <w:rsid w:val="00CE5CC3"/>
    <w:rsid w:val="00CF0C80"/>
    <w:rsid w:val="00CF37EC"/>
    <w:rsid w:val="00CF4B63"/>
    <w:rsid w:val="00D049A0"/>
    <w:rsid w:val="00D11236"/>
    <w:rsid w:val="00D14639"/>
    <w:rsid w:val="00D14B5E"/>
    <w:rsid w:val="00D166C9"/>
    <w:rsid w:val="00D2025B"/>
    <w:rsid w:val="00D23B86"/>
    <w:rsid w:val="00D23BB7"/>
    <w:rsid w:val="00D2671B"/>
    <w:rsid w:val="00D27C83"/>
    <w:rsid w:val="00D37392"/>
    <w:rsid w:val="00D40E9C"/>
    <w:rsid w:val="00D45FA8"/>
    <w:rsid w:val="00D463D2"/>
    <w:rsid w:val="00D54130"/>
    <w:rsid w:val="00D6240F"/>
    <w:rsid w:val="00D632DE"/>
    <w:rsid w:val="00D67C4F"/>
    <w:rsid w:val="00D734CA"/>
    <w:rsid w:val="00D754D2"/>
    <w:rsid w:val="00D756E9"/>
    <w:rsid w:val="00D75B49"/>
    <w:rsid w:val="00D77582"/>
    <w:rsid w:val="00D8620E"/>
    <w:rsid w:val="00D916F8"/>
    <w:rsid w:val="00D92F9D"/>
    <w:rsid w:val="00D9474C"/>
    <w:rsid w:val="00D96196"/>
    <w:rsid w:val="00D96A42"/>
    <w:rsid w:val="00D97304"/>
    <w:rsid w:val="00DA6781"/>
    <w:rsid w:val="00DB1B10"/>
    <w:rsid w:val="00DB2D65"/>
    <w:rsid w:val="00DC0689"/>
    <w:rsid w:val="00DC1DA2"/>
    <w:rsid w:val="00DC32EC"/>
    <w:rsid w:val="00DC3C2D"/>
    <w:rsid w:val="00DC3FEA"/>
    <w:rsid w:val="00DC5FE9"/>
    <w:rsid w:val="00DC6385"/>
    <w:rsid w:val="00DC649F"/>
    <w:rsid w:val="00DD00D5"/>
    <w:rsid w:val="00DD0A15"/>
    <w:rsid w:val="00DD0C59"/>
    <w:rsid w:val="00DD26A9"/>
    <w:rsid w:val="00DE2F29"/>
    <w:rsid w:val="00DE796C"/>
    <w:rsid w:val="00DF0606"/>
    <w:rsid w:val="00DF1CDD"/>
    <w:rsid w:val="00DF44AA"/>
    <w:rsid w:val="00E01D11"/>
    <w:rsid w:val="00E02D21"/>
    <w:rsid w:val="00E03D20"/>
    <w:rsid w:val="00E04F9B"/>
    <w:rsid w:val="00E15D7F"/>
    <w:rsid w:val="00E2664B"/>
    <w:rsid w:val="00E275F6"/>
    <w:rsid w:val="00E27F6F"/>
    <w:rsid w:val="00E3043C"/>
    <w:rsid w:val="00E326ED"/>
    <w:rsid w:val="00E35CAB"/>
    <w:rsid w:val="00E41C8D"/>
    <w:rsid w:val="00E42844"/>
    <w:rsid w:val="00E43C31"/>
    <w:rsid w:val="00E45D20"/>
    <w:rsid w:val="00E4648A"/>
    <w:rsid w:val="00E633EE"/>
    <w:rsid w:val="00E71F54"/>
    <w:rsid w:val="00E723C2"/>
    <w:rsid w:val="00E729B3"/>
    <w:rsid w:val="00E72FF1"/>
    <w:rsid w:val="00E7723A"/>
    <w:rsid w:val="00E80901"/>
    <w:rsid w:val="00E82C93"/>
    <w:rsid w:val="00E8519D"/>
    <w:rsid w:val="00E90863"/>
    <w:rsid w:val="00EA3C0F"/>
    <w:rsid w:val="00EB609D"/>
    <w:rsid w:val="00EC126C"/>
    <w:rsid w:val="00EC28DC"/>
    <w:rsid w:val="00ED2AAD"/>
    <w:rsid w:val="00ED4F7E"/>
    <w:rsid w:val="00ED55F9"/>
    <w:rsid w:val="00ED6662"/>
    <w:rsid w:val="00ED6B77"/>
    <w:rsid w:val="00EF01B1"/>
    <w:rsid w:val="00EF63F8"/>
    <w:rsid w:val="00F02379"/>
    <w:rsid w:val="00F1028B"/>
    <w:rsid w:val="00F107A1"/>
    <w:rsid w:val="00F12622"/>
    <w:rsid w:val="00F1301E"/>
    <w:rsid w:val="00F133AD"/>
    <w:rsid w:val="00F246CC"/>
    <w:rsid w:val="00F310C7"/>
    <w:rsid w:val="00F32B4A"/>
    <w:rsid w:val="00F35608"/>
    <w:rsid w:val="00F410EB"/>
    <w:rsid w:val="00F412B3"/>
    <w:rsid w:val="00F4565E"/>
    <w:rsid w:val="00F50851"/>
    <w:rsid w:val="00F561C6"/>
    <w:rsid w:val="00F57B39"/>
    <w:rsid w:val="00F63AEC"/>
    <w:rsid w:val="00F6415B"/>
    <w:rsid w:val="00F656A7"/>
    <w:rsid w:val="00F829E1"/>
    <w:rsid w:val="00F85F64"/>
    <w:rsid w:val="00F86120"/>
    <w:rsid w:val="00F9473D"/>
    <w:rsid w:val="00F94E45"/>
    <w:rsid w:val="00F95FED"/>
    <w:rsid w:val="00FA0345"/>
    <w:rsid w:val="00FA05DC"/>
    <w:rsid w:val="00FA2778"/>
    <w:rsid w:val="00FB06BD"/>
    <w:rsid w:val="00FB4178"/>
    <w:rsid w:val="00FD0117"/>
    <w:rsid w:val="00FD0FB2"/>
    <w:rsid w:val="00FD1331"/>
    <w:rsid w:val="00FD1690"/>
    <w:rsid w:val="00FD1798"/>
    <w:rsid w:val="00FD42B7"/>
    <w:rsid w:val="00FD4746"/>
    <w:rsid w:val="00FD4CAC"/>
    <w:rsid w:val="00FE7051"/>
    <w:rsid w:val="00FF3EFB"/>
    <w:rsid w:val="00FF4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D0354-6FB4-4612-8289-A5A861291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340</Words>
  <Characters>2012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8</cp:revision>
  <cp:lastPrinted>2018-11-23T12:55:00Z</cp:lastPrinted>
  <dcterms:created xsi:type="dcterms:W3CDTF">2018-11-23T12:03:00Z</dcterms:created>
  <dcterms:modified xsi:type="dcterms:W3CDTF">2018-11-23T12:55:00Z</dcterms:modified>
</cp:coreProperties>
</file>