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B9D" w:rsidRDefault="00321B9D" w:rsidP="00321B9D">
      <w:pPr>
        <w:jc w:val="center"/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</w:rPr>
      </w:pPr>
    </w:p>
    <w:p w:rsidR="00321B9D" w:rsidRPr="00FD6CEB" w:rsidRDefault="00321B9D" w:rsidP="00880FC1">
      <w:pPr>
        <w:jc w:val="center"/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</w:pPr>
      <w:r w:rsidRPr="00FD6CEB"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  <w:t xml:space="preserve">Záměr realizovat </w:t>
      </w:r>
      <w:r w:rsidR="00564DBE"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  <w:t xml:space="preserve">nadlimitní </w:t>
      </w:r>
      <w:r w:rsidR="00866D79" w:rsidRPr="00FD6CEB"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  <w:t xml:space="preserve">veřejnou zakázku </w:t>
      </w:r>
      <w:r w:rsidRPr="00FD6CEB"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  <w:t>s názvem „Nákup datových podkladů z databázové platformy Web of Science nutných pro provedení hodnocení výsledků výzkumných organizací v roce 2018“</w:t>
      </w:r>
    </w:p>
    <w:p w:rsidR="00564DBE" w:rsidRPr="0034577D" w:rsidRDefault="00564DBE" w:rsidP="007B6C06">
      <w:pPr>
        <w:spacing w:after="120"/>
        <w:jc w:val="both"/>
        <w:rPr>
          <w:rFonts w:ascii="Arial" w:eastAsia="Times New Roman" w:hAnsi="Arial" w:cs="Arial"/>
          <w:lang w:eastAsia="cs-CZ"/>
        </w:rPr>
      </w:pPr>
      <w:r w:rsidRPr="0034577D">
        <w:rPr>
          <w:rFonts w:ascii="Arial" w:eastAsia="Times New Roman" w:hAnsi="Arial" w:cs="Arial"/>
          <w:lang w:eastAsia="cs-CZ"/>
        </w:rPr>
        <w:t>Předmětem plnění nadlimitní veřejné zakázky</w:t>
      </w:r>
      <w:r w:rsidR="00A70D94" w:rsidRPr="0034577D">
        <w:rPr>
          <w:rFonts w:ascii="Arial" w:eastAsia="Times New Roman" w:hAnsi="Arial" w:cs="Arial"/>
          <w:lang w:eastAsia="cs-CZ"/>
        </w:rPr>
        <w:t xml:space="preserve"> (dále jen „VZ“)</w:t>
      </w:r>
      <w:r w:rsidRPr="0034577D">
        <w:rPr>
          <w:rFonts w:ascii="Arial" w:eastAsia="Times New Roman" w:hAnsi="Arial" w:cs="Arial"/>
          <w:lang w:eastAsia="cs-CZ"/>
        </w:rPr>
        <w:t xml:space="preserve"> je získání dat z databázové platformy Web of Science nutných pro realizaci hodnocení v roce 2018. </w:t>
      </w:r>
    </w:p>
    <w:p w:rsidR="00564DBE" w:rsidRPr="0034577D" w:rsidRDefault="007D0185" w:rsidP="007B6C06">
      <w:pPr>
        <w:spacing w:after="120"/>
        <w:jc w:val="both"/>
        <w:rPr>
          <w:rFonts w:ascii="Arial" w:hAnsi="Arial" w:cs="Arial"/>
        </w:rPr>
      </w:pPr>
      <w:r w:rsidRPr="0034577D">
        <w:rPr>
          <w:rFonts w:ascii="Arial" w:hAnsi="Arial" w:cs="Arial"/>
        </w:rPr>
        <w:t>V souladu se Směrnicí vedoucího Úřadu vlády ČR č. 12/2016 o zadávání veřejných zakázek Úřadem vlády ČR ve znění Směrnice vedoucího Úřadu vlády ČR č. 1/2018 o změně Směrnice o zadávání veřejných zakázek Úřadem vlády ČR</w:t>
      </w:r>
      <w:r w:rsidR="006D581B">
        <w:rPr>
          <w:rFonts w:ascii="Arial" w:hAnsi="Arial" w:cs="Arial"/>
        </w:rPr>
        <w:t xml:space="preserve"> (dále jen „Směrnice“)</w:t>
      </w:r>
      <w:r w:rsidRPr="0034577D">
        <w:rPr>
          <w:rFonts w:ascii="Arial" w:hAnsi="Arial" w:cs="Arial"/>
        </w:rPr>
        <w:t xml:space="preserve"> byl záměr realizovat veřejnou zakázku malého rozsahu </w:t>
      </w:r>
      <w:r w:rsidR="00861CCC" w:rsidRPr="0034577D">
        <w:rPr>
          <w:rFonts w:ascii="Arial" w:hAnsi="Arial" w:cs="Arial"/>
        </w:rPr>
        <w:t>s názvem „N</w:t>
      </w:r>
      <w:r w:rsidRPr="0034577D">
        <w:rPr>
          <w:rFonts w:ascii="Arial" w:hAnsi="Arial" w:cs="Arial"/>
        </w:rPr>
        <w:t>ákup datových podkladů z databázové platformy Web of Science</w:t>
      </w:r>
      <w:r w:rsidR="00861CCC" w:rsidRPr="0034577D">
        <w:rPr>
          <w:rFonts w:ascii="Arial" w:hAnsi="Arial" w:cs="Arial"/>
        </w:rPr>
        <w:t xml:space="preserve"> nutných pro provedení hodnocení výsledků výzkumných organizací v roce 2018“ </w:t>
      </w:r>
      <w:r w:rsidRPr="0034577D">
        <w:rPr>
          <w:rFonts w:ascii="Arial" w:hAnsi="Arial" w:cs="Arial"/>
        </w:rPr>
        <w:t>předložen referátníkem čj. 33064/2018-RVV</w:t>
      </w:r>
      <w:r w:rsidR="00FD5D68">
        <w:rPr>
          <w:rFonts w:ascii="Arial" w:hAnsi="Arial" w:cs="Arial"/>
        </w:rPr>
        <w:t>-1</w:t>
      </w:r>
      <w:r w:rsidR="001F255F">
        <w:rPr>
          <w:rStyle w:val="Znakapoznpodarou"/>
          <w:rFonts w:ascii="Arial" w:hAnsi="Arial" w:cs="Arial"/>
        </w:rPr>
        <w:footnoteReference w:id="1"/>
      </w:r>
      <w:r w:rsidRPr="0034577D">
        <w:rPr>
          <w:rFonts w:ascii="Arial" w:hAnsi="Arial" w:cs="Arial"/>
        </w:rPr>
        <w:t xml:space="preserve"> </w:t>
      </w:r>
      <w:r w:rsidR="00DE54DA">
        <w:rPr>
          <w:rFonts w:ascii="Arial" w:hAnsi="Arial" w:cs="Arial"/>
        </w:rPr>
        <w:t>ke </w:t>
      </w:r>
      <w:r w:rsidR="00EC1E70" w:rsidRPr="0034577D">
        <w:rPr>
          <w:rFonts w:ascii="Arial" w:hAnsi="Arial" w:cs="Arial"/>
        </w:rPr>
        <w:t>stanovisku příslušným útvarům v rámci ÚV ČR. Následně Oddělení veřejných zakázek (OVZ) ve stanovisku (spisová vložka čj.</w:t>
      </w:r>
      <w:r w:rsidR="0034577D">
        <w:rPr>
          <w:rFonts w:ascii="Arial" w:hAnsi="Arial" w:cs="Arial"/>
        </w:rPr>
        <w:t> </w:t>
      </w:r>
      <w:r w:rsidR="00EC1E70" w:rsidRPr="0034577D">
        <w:rPr>
          <w:rFonts w:ascii="Arial" w:hAnsi="Arial" w:cs="Arial"/>
        </w:rPr>
        <w:t>36516/2018-OVZ) informovalo,</w:t>
      </w:r>
      <w:r w:rsidR="00C577D4">
        <w:rPr>
          <w:rFonts w:ascii="Arial" w:hAnsi="Arial" w:cs="Arial"/>
        </w:rPr>
        <w:t xml:space="preserve"> že se nejedná o</w:t>
      </w:r>
      <w:r w:rsidR="003552E6">
        <w:rPr>
          <w:rFonts w:ascii="Arial" w:hAnsi="Arial" w:cs="Arial"/>
        </w:rPr>
        <w:t> </w:t>
      </w:r>
      <w:r w:rsidR="00AE1056">
        <w:rPr>
          <w:rFonts w:ascii="Arial" w:hAnsi="Arial" w:cs="Arial"/>
        </w:rPr>
        <w:t>samostatnou</w:t>
      </w:r>
      <w:r w:rsidR="00C577D4">
        <w:rPr>
          <w:rFonts w:ascii="Arial" w:hAnsi="Arial" w:cs="Arial"/>
        </w:rPr>
        <w:t> </w:t>
      </w:r>
      <w:r w:rsidR="00052716">
        <w:rPr>
          <w:rFonts w:ascii="Arial" w:hAnsi="Arial" w:cs="Arial"/>
        </w:rPr>
        <w:t xml:space="preserve">veřejnou </w:t>
      </w:r>
      <w:r w:rsidR="00861CCC" w:rsidRPr="0034577D">
        <w:rPr>
          <w:rFonts w:ascii="Arial" w:hAnsi="Arial" w:cs="Arial"/>
        </w:rPr>
        <w:t xml:space="preserve">zakázku malého rozsahu, ale o </w:t>
      </w:r>
      <w:r w:rsidR="00AE1056">
        <w:rPr>
          <w:rFonts w:ascii="Arial" w:hAnsi="Arial" w:cs="Arial"/>
        </w:rPr>
        <w:t>součást nadlimitní veřejné zakázky</w:t>
      </w:r>
      <w:r w:rsidR="00861CCC" w:rsidRPr="0034577D">
        <w:rPr>
          <w:rFonts w:ascii="Arial" w:hAnsi="Arial" w:cs="Arial"/>
        </w:rPr>
        <w:t>, protože se zadavatel připojil k projektu národního licenčního centra (dále jen „</w:t>
      </w:r>
      <w:proofErr w:type="spellStart"/>
      <w:r w:rsidR="00861CCC" w:rsidRPr="0034577D">
        <w:rPr>
          <w:rFonts w:ascii="Arial" w:hAnsi="Arial" w:cs="Arial"/>
        </w:rPr>
        <w:t>CzechELib</w:t>
      </w:r>
      <w:proofErr w:type="spellEnd"/>
      <w:r w:rsidR="00861CCC" w:rsidRPr="0034577D">
        <w:rPr>
          <w:rFonts w:ascii="Arial" w:hAnsi="Arial" w:cs="Arial"/>
        </w:rPr>
        <w:t>“), v rámci kterého pro ÚV ČR na základě smlouvy o centralizovaném zadávání zajišťuje Národní technická knihovna jiné přístupy, včetně získání přístupů a</w:t>
      </w:r>
      <w:r w:rsidR="0034577D">
        <w:rPr>
          <w:rFonts w:ascii="Arial" w:hAnsi="Arial" w:cs="Arial"/>
        </w:rPr>
        <w:t> </w:t>
      </w:r>
      <w:r w:rsidR="00861CCC" w:rsidRPr="0034577D">
        <w:rPr>
          <w:rFonts w:ascii="Arial" w:hAnsi="Arial" w:cs="Arial"/>
        </w:rPr>
        <w:t xml:space="preserve">některých dat z databázové platformy Web of Science. </w:t>
      </w:r>
    </w:p>
    <w:p w:rsidR="00B426FA" w:rsidRPr="0034577D" w:rsidRDefault="00EC1E70" w:rsidP="007B6C06">
      <w:pPr>
        <w:spacing w:after="120"/>
        <w:jc w:val="both"/>
        <w:rPr>
          <w:rFonts w:ascii="Arial" w:hAnsi="Arial" w:cs="Arial"/>
        </w:rPr>
      </w:pPr>
      <w:r w:rsidRPr="0034577D">
        <w:rPr>
          <w:rFonts w:ascii="Arial" w:hAnsi="Arial" w:cs="Arial"/>
        </w:rPr>
        <w:t xml:space="preserve">OVZ </w:t>
      </w:r>
      <w:r w:rsidR="00861CCC" w:rsidRPr="0034577D">
        <w:rPr>
          <w:rFonts w:ascii="Arial" w:hAnsi="Arial" w:cs="Arial"/>
        </w:rPr>
        <w:t>má za to, že existuje funkční a časová souvislost mezi jednotlivými plněními, která v součtu překračují předpokládanou hodnotu pro nadlimitní veřejnou zakázku</w:t>
      </w:r>
      <w:r w:rsidR="009B0A43">
        <w:rPr>
          <w:rFonts w:ascii="Arial" w:hAnsi="Arial" w:cs="Arial"/>
        </w:rPr>
        <w:t>,</w:t>
      </w:r>
      <w:r w:rsidR="00564DBE" w:rsidRPr="0034577D">
        <w:rPr>
          <w:rFonts w:ascii="Arial" w:hAnsi="Arial" w:cs="Arial"/>
        </w:rPr>
        <w:t xml:space="preserve"> a proto je VZ „Nákup datových podkladů z databázové platformy Web of Science nutných pro provedení hodnocení výsledků výzkumných organizací v roce 2018“ považována za část nadlimitní veřejné zakázky</w:t>
      </w:r>
      <w:r w:rsidR="009B0A43">
        <w:rPr>
          <w:rFonts w:ascii="Arial" w:hAnsi="Arial" w:cs="Arial"/>
        </w:rPr>
        <w:t>. N</w:t>
      </w:r>
      <w:r w:rsidR="00107FC6" w:rsidRPr="0034577D">
        <w:rPr>
          <w:rFonts w:ascii="Arial" w:hAnsi="Arial" w:cs="Arial"/>
        </w:rPr>
        <w:t>elze proto použít postup dle § 18 odst. 3 zákona č. 134/2016 Sb., o zadávání veřejných zakázek, ve znění pozdějších předpisů (dále jen „ZVZZ“), a zadat veřejnou zakázku jako veřejnou zakázku malého rozsahu postupem dle § 31 ZVZZ.</w:t>
      </w:r>
    </w:p>
    <w:p w:rsidR="00107FC6" w:rsidRPr="001E62E8" w:rsidRDefault="00107FC6" w:rsidP="007B6C06">
      <w:pPr>
        <w:spacing w:after="120"/>
        <w:jc w:val="both"/>
        <w:rPr>
          <w:rFonts w:ascii="Arial" w:hAnsi="Arial" w:cs="Arial"/>
        </w:rPr>
      </w:pPr>
      <w:r w:rsidRPr="001E62E8">
        <w:rPr>
          <w:rFonts w:ascii="Arial" w:hAnsi="Arial" w:cs="Arial"/>
        </w:rPr>
        <w:t>Z tohoto důvodu</w:t>
      </w:r>
      <w:r w:rsidR="00C50625" w:rsidRPr="001E62E8">
        <w:rPr>
          <w:rFonts w:ascii="Arial" w:hAnsi="Arial" w:cs="Arial"/>
        </w:rPr>
        <w:t xml:space="preserve"> bylo ze</w:t>
      </w:r>
      <w:r w:rsidR="0072362E">
        <w:rPr>
          <w:rFonts w:ascii="Arial" w:hAnsi="Arial" w:cs="Arial"/>
        </w:rPr>
        <w:t xml:space="preserve"> strany OVZ nařízeno </w:t>
      </w:r>
      <w:r w:rsidR="00C50625" w:rsidRPr="001E62E8">
        <w:rPr>
          <w:rFonts w:ascii="Arial" w:hAnsi="Arial" w:cs="Arial"/>
        </w:rPr>
        <w:t xml:space="preserve">realizovat </w:t>
      </w:r>
      <w:r w:rsidR="00C82137" w:rsidRPr="001E62E8">
        <w:rPr>
          <w:rFonts w:ascii="Arial" w:hAnsi="Arial" w:cs="Arial"/>
        </w:rPr>
        <w:t>V</w:t>
      </w:r>
      <w:r w:rsidR="00550B4A" w:rsidRPr="001E62E8">
        <w:rPr>
          <w:rFonts w:ascii="Arial" w:hAnsi="Arial" w:cs="Arial"/>
        </w:rPr>
        <w:t>Z</w:t>
      </w:r>
      <w:r w:rsidR="00267E23" w:rsidRPr="001E62E8">
        <w:rPr>
          <w:rFonts w:ascii="Arial" w:hAnsi="Arial" w:cs="Arial"/>
        </w:rPr>
        <w:t xml:space="preserve"> jako nadlimitní a </w:t>
      </w:r>
      <w:r w:rsidR="00DE54DA">
        <w:rPr>
          <w:rFonts w:ascii="Arial" w:hAnsi="Arial" w:cs="Arial"/>
        </w:rPr>
        <w:t>postupem dle </w:t>
      </w:r>
      <w:r w:rsidR="009B3D60">
        <w:rPr>
          <w:rFonts w:ascii="Arial" w:hAnsi="Arial" w:cs="Arial"/>
        </w:rPr>
        <w:t>§ </w:t>
      </w:r>
      <w:r w:rsidRPr="001E62E8">
        <w:rPr>
          <w:rFonts w:ascii="Arial" w:hAnsi="Arial" w:cs="Arial"/>
        </w:rPr>
        <w:t>63 odst. 3 písm. b) ZVZZ (neexi</w:t>
      </w:r>
      <w:r w:rsidR="00817DB7" w:rsidRPr="001E62E8">
        <w:rPr>
          <w:rFonts w:ascii="Arial" w:hAnsi="Arial" w:cs="Arial"/>
        </w:rPr>
        <w:t>stence hospodářské soutěže) a § </w:t>
      </w:r>
      <w:r w:rsidR="002739D5">
        <w:rPr>
          <w:rFonts w:ascii="Arial" w:hAnsi="Arial" w:cs="Arial"/>
        </w:rPr>
        <w:t>63 odst. 3 písm. c) </w:t>
      </w:r>
      <w:r w:rsidRPr="001E62E8">
        <w:rPr>
          <w:rFonts w:ascii="Arial" w:hAnsi="Arial" w:cs="Arial"/>
        </w:rPr>
        <w:t>ZVZZ (nezbytnost z důvodu ochrany výhradních práv včetně práv duševního vlastnictví)</w:t>
      </w:r>
      <w:r w:rsidR="00392C41" w:rsidRPr="001E62E8">
        <w:rPr>
          <w:rFonts w:ascii="Arial" w:hAnsi="Arial" w:cs="Arial"/>
        </w:rPr>
        <w:t xml:space="preserve">, </w:t>
      </w:r>
      <w:r w:rsidRPr="001E62E8">
        <w:rPr>
          <w:rFonts w:ascii="Arial" w:hAnsi="Arial" w:cs="Arial"/>
        </w:rPr>
        <w:t>v souladu s usnesením vlády ČR ze dne 22. března 2017</w:t>
      </w:r>
      <w:r w:rsidR="0034577D" w:rsidRPr="001E62E8">
        <w:rPr>
          <w:rFonts w:ascii="Arial" w:hAnsi="Arial" w:cs="Arial"/>
        </w:rPr>
        <w:t xml:space="preserve"> č. 208</w:t>
      </w:r>
      <w:r w:rsidR="00A264A2" w:rsidRPr="001E62E8">
        <w:rPr>
          <w:rFonts w:ascii="Arial" w:hAnsi="Arial" w:cs="Arial"/>
        </w:rPr>
        <w:t xml:space="preserve"> o </w:t>
      </w:r>
      <w:r w:rsidRPr="001E62E8">
        <w:rPr>
          <w:rFonts w:ascii="Arial" w:hAnsi="Arial" w:cs="Arial"/>
        </w:rPr>
        <w:t xml:space="preserve">uložení povinnosti v souvislosti se zadáváním veřejných zakázek v jednacím řízení bez uveřejnění, na </w:t>
      </w:r>
      <w:r w:rsidR="005A4A81" w:rsidRPr="001E62E8">
        <w:rPr>
          <w:rFonts w:ascii="Arial" w:hAnsi="Arial" w:cs="Arial"/>
        </w:rPr>
        <w:t>základě spolupráce</w:t>
      </w:r>
      <w:r w:rsidRPr="001E62E8">
        <w:rPr>
          <w:rFonts w:ascii="Arial" w:hAnsi="Arial" w:cs="Arial"/>
        </w:rPr>
        <w:t xml:space="preserve"> zadavatelů a na základě výjimek</w:t>
      </w:r>
      <w:r w:rsidR="001E69B3" w:rsidRPr="001E62E8">
        <w:rPr>
          <w:rFonts w:ascii="Arial" w:hAnsi="Arial" w:cs="Arial"/>
        </w:rPr>
        <w:t xml:space="preserve">, </w:t>
      </w:r>
      <w:r w:rsidR="00A264A2" w:rsidRPr="001E62E8">
        <w:rPr>
          <w:rFonts w:ascii="Arial" w:hAnsi="Arial" w:cs="Arial"/>
        </w:rPr>
        <w:t xml:space="preserve">předložit </w:t>
      </w:r>
      <w:r w:rsidRPr="001E62E8">
        <w:rPr>
          <w:rFonts w:ascii="Arial" w:hAnsi="Arial" w:cs="Arial"/>
        </w:rPr>
        <w:t>k</w:t>
      </w:r>
      <w:r w:rsidR="005A4A81" w:rsidRPr="001E62E8">
        <w:rPr>
          <w:rFonts w:ascii="Arial" w:hAnsi="Arial" w:cs="Arial"/>
        </w:rPr>
        <w:t> p</w:t>
      </w:r>
      <w:r w:rsidR="004E4F1A" w:rsidRPr="001E62E8">
        <w:rPr>
          <w:rFonts w:ascii="Arial" w:hAnsi="Arial" w:cs="Arial"/>
        </w:rPr>
        <w:t>rojednání Pracovní skupinou pro </w:t>
      </w:r>
      <w:r w:rsidR="005A4A81" w:rsidRPr="001E62E8">
        <w:rPr>
          <w:rFonts w:ascii="Arial" w:hAnsi="Arial" w:cs="Arial"/>
        </w:rPr>
        <w:t xml:space="preserve">transparentní veřejné zakázky a </w:t>
      </w:r>
      <w:r w:rsidR="00F14767" w:rsidRPr="001E62E8">
        <w:rPr>
          <w:rFonts w:ascii="Arial" w:hAnsi="Arial" w:cs="Arial"/>
        </w:rPr>
        <w:t xml:space="preserve">následně </w:t>
      </w:r>
      <w:r w:rsidR="005A4A81" w:rsidRPr="001E62E8">
        <w:rPr>
          <w:rFonts w:ascii="Arial" w:hAnsi="Arial" w:cs="Arial"/>
        </w:rPr>
        <w:t>pro informaci vládě</w:t>
      </w:r>
      <w:r w:rsidR="0050762C" w:rsidRPr="001E62E8">
        <w:rPr>
          <w:rFonts w:ascii="Arial" w:hAnsi="Arial" w:cs="Arial"/>
        </w:rPr>
        <w:t xml:space="preserve"> ČR</w:t>
      </w:r>
      <w:r w:rsidR="005A4A81" w:rsidRPr="001E62E8">
        <w:rPr>
          <w:rFonts w:ascii="Arial" w:hAnsi="Arial" w:cs="Arial"/>
        </w:rPr>
        <w:t xml:space="preserve">. </w:t>
      </w:r>
    </w:p>
    <w:p w:rsidR="00321B9D" w:rsidRPr="004E4F1A" w:rsidRDefault="00321B9D" w:rsidP="007B6C06">
      <w:pPr>
        <w:spacing w:after="120"/>
        <w:jc w:val="both"/>
        <w:rPr>
          <w:rFonts w:ascii="Arial" w:hAnsi="Arial" w:cs="Arial"/>
        </w:rPr>
      </w:pPr>
      <w:r w:rsidRPr="004E4F1A">
        <w:rPr>
          <w:rFonts w:ascii="Arial" w:hAnsi="Arial" w:cs="Arial"/>
        </w:rPr>
        <w:t>Bez realizace objednávky dat Rada p</w:t>
      </w:r>
      <w:r w:rsidR="006E7916" w:rsidRPr="004E4F1A">
        <w:rPr>
          <w:rFonts w:ascii="Arial" w:hAnsi="Arial" w:cs="Arial"/>
        </w:rPr>
        <w:t>ro výzkum, vývoj a inovace (dále jen „Rada“</w:t>
      </w:r>
      <w:r w:rsidRPr="004E4F1A">
        <w:rPr>
          <w:rFonts w:ascii="Arial" w:hAnsi="Arial" w:cs="Arial"/>
        </w:rPr>
        <w:t xml:space="preserve">) nedostojí zákonem stanovené povinnosti zabezpečit hodnocení výsledků výzkumných organizací </w:t>
      </w:r>
      <w:r w:rsidRPr="004E4F1A">
        <w:rPr>
          <w:rFonts w:ascii="Arial" w:hAnsi="Arial" w:cs="Arial"/>
        </w:rPr>
        <w:lastRenderedPageBreak/>
        <w:t>podle platné metodiky schvalované vládou, jak plyne ze zákona č. 130/2002 Sb., o podpoře výzkumu, experimentálního vývoje a inovací z veřejných prostředků a o změně některých souvisejících zákonů (zákon o podpoře výzkumu, experim</w:t>
      </w:r>
      <w:r w:rsidR="00426E07" w:rsidRPr="004E4F1A">
        <w:rPr>
          <w:rFonts w:ascii="Arial" w:hAnsi="Arial" w:cs="Arial"/>
        </w:rPr>
        <w:t>entálního vývoje a inovací), ve </w:t>
      </w:r>
      <w:r w:rsidRPr="004E4F1A">
        <w:rPr>
          <w:rFonts w:ascii="Arial" w:hAnsi="Arial" w:cs="Arial"/>
        </w:rPr>
        <w:t>znění pozdějších předpisů. Metodika hodnocení výzkumných organizací a hodnocení programů účelové podpory výzkumu, vývoje a inovací, schválená usnesením vlády ze </w:t>
      </w:r>
      <w:r w:rsidR="00324B17" w:rsidRPr="004E4F1A">
        <w:rPr>
          <w:rFonts w:ascii="Arial" w:hAnsi="Arial" w:cs="Arial"/>
        </w:rPr>
        <w:t>dne </w:t>
      </w:r>
      <w:r w:rsidR="00426E07" w:rsidRPr="004E4F1A">
        <w:rPr>
          <w:rFonts w:ascii="Arial" w:hAnsi="Arial" w:cs="Arial"/>
        </w:rPr>
        <w:t>8. </w:t>
      </w:r>
      <w:r w:rsidRPr="004E4F1A">
        <w:rPr>
          <w:rFonts w:ascii="Arial" w:hAnsi="Arial" w:cs="Arial"/>
        </w:rPr>
        <w:t>února 2017 č. 107</w:t>
      </w:r>
      <w:r w:rsidR="00F249EE">
        <w:rPr>
          <w:rFonts w:ascii="Arial" w:hAnsi="Arial" w:cs="Arial"/>
        </w:rPr>
        <w:t xml:space="preserve"> (dále jen „M</w:t>
      </w:r>
      <w:r w:rsidR="00F249EE" w:rsidRPr="004E4F1A">
        <w:rPr>
          <w:rFonts w:ascii="Arial" w:hAnsi="Arial" w:cs="Arial"/>
        </w:rPr>
        <w:t>etodika</w:t>
      </w:r>
      <w:r w:rsidR="00F249EE">
        <w:rPr>
          <w:rFonts w:ascii="Arial" w:hAnsi="Arial" w:cs="Arial"/>
        </w:rPr>
        <w:t xml:space="preserve"> 2017+</w:t>
      </w:r>
      <w:r w:rsidR="00F249EE" w:rsidRPr="004E4F1A">
        <w:rPr>
          <w:rFonts w:ascii="Arial" w:hAnsi="Arial" w:cs="Arial"/>
        </w:rPr>
        <w:t>“)</w:t>
      </w:r>
      <w:r w:rsidRPr="004E4F1A">
        <w:rPr>
          <w:rFonts w:ascii="Arial" w:hAnsi="Arial" w:cs="Arial"/>
        </w:rPr>
        <w:t>, stanovuje úkol v nyní probíhajícím implementačním období postupně nadefinovat způsob provádění bibliometrických analýz. Nadefinování podoby bibliometrické analýz</w:t>
      </w:r>
      <w:r w:rsidR="001F4338" w:rsidRPr="004E4F1A">
        <w:rPr>
          <w:rFonts w:ascii="Arial" w:hAnsi="Arial" w:cs="Arial"/>
        </w:rPr>
        <w:t>y pro </w:t>
      </w:r>
      <w:r w:rsidRPr="004E4F1A">
        <w:rPr>
          <w:rFonts w:ascii="Arial" w:hAnsi="Arial" w:cs="Arial"/>
        </w:rPr>
        <w:t xml:space="preserve">hodnocení 2018 proběhlo na základě konsensu odborné veřejnosti reprezentované zejména zástupci odborných hodnotících panelů, členy poradního orgánu Rady (Komise pro hodnocení výsledků) a v poslední instanci Radou. Konkrétní podoba bibliometrické analýzy (materiály </w:t>
      </w:r>
      <w:r w:rsidRPr="00E25BF1">
        <w:rPr>
          <w:rFonts w:ascii="Arial" w:hAnsi="Arial" w:cs="Arial"/>
          <w:i/>
        </w:rPr>
        <w:t>Bibliometrická analýza 2018</w:t>
      </w:r>
      <w:r w:rsidR="00E527AC" w:rsidRPr="004E4F1A">
        <w:rPr>
          <w:rFonts w:ascii="Arial" w:hAnsi="Arial" w:cs="Arial"/>
        </w:rPr>
        <w:t xml:space="preserve"> a </w:t>
      </w:r>
      <w:r w:rsidRPr="00E25BF1">
        <w:rPr>
          <w:rFonts w:ascii="Arial" w:hAnsi="Arial" w:cs="Arial"/>
          <w:i/>
        </w:rPr>
        <w:t>Postup při hodnocení výsledků dle Metodiky 2017+ v roce 2018</w:t>
      </w:r>
      <w:r w:rsidRPr="004E4F1A">
        <w:rPr>
          <w:rFonts w:ascii="Arial" w:hAnsi="Arial" w:cs="Arial"/>
        </w:rPr>
        <w:t>) pro hodnocení v tomto roce by</w:t>
      </w:r>
      <w:r w:rsidR="00426E07" w:rsidRPr="004E4F1A">
        <w:rPr>
          <w:rFonts w:ascii="Arial" w:hAnsi="Arial" w:cs="Arial"/>
        </w:rPr>
        <w:t>la schválena na </w:t>
      </w:r>
      <w:r w:rsidR="001F4338" w:rsidRPr="004E4F1A">
        <w:rPr>
          <w:rFonts w:ascii="Arial" w:hAnsi="Arial" w:cs="Arial"/>
        </w:rPr>
        <w:t>338. resp. 337. </w:t>
      </w:r>
      <w:r w:rsidRPr="004E4F1A">
        <w:rPr>
          <w:rFonts w:ascii="Arial" w:hAnsi="Arial" w:cs="Arial"/>
        </w:rPr>
        <w:t xml:space="preserve">zasedání Rady pro výzkum, vývoj a inovace. </w:t>
      </w:r>
    </w:p>
    <w:p w:rsidR="00321B9D" w:rsidRPr="004E4F1A" w:rsidRDefault="000A3FDF" w:rsidP="007B6C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 </w:t>
      </w:r>
      <w:r w:rsidR="00E25BF1">
        <w:rPr>
          <w:rFonts w:ascii="Arial" w:hAnsi="Arial" w:cs="Arial"/>
        </w:rPr>
        <w:t>M</w:t>
      </w:r>
      <w:r w:rsidR="00321B9D" w:rsidRPr="004E4F1A">
        <w:rPr>
          <w:rFonts w:ascii="Arial" w:hAnsi="Arial" w:cs="Arial"/>
        </w:rPr>
        <w:t>etodiky</w:t>
      </w:r>
      <w:r w:rsidR="00E25BF1">
        <w:rPr>
          <w:rFonts w:ascii="Arial" w:hAnsi="Arial" w:cs="Arial"/>
        </w:rPr>
        <w:t xml:space="preserve"> 2017+</w:t>
      </w:r>
      <w:r w:rsidR="00321B9D" w:rsidRPr="004E4F1A">
        <w:rPr>
          <w:rFonts w:ascii="Arial" w:hAnsi="Arial" w:cs="Arial"/>
        </w:rPr>
        <w:t xml:space="preserve"> plyne, že databázová platforma Web of Science je povinným zdrojem informací pro splnění povinnosti Rady zajistit hodnocení výsledků výzkumných organizací a hodnocení výsledků ukončených programů.</w:t>
      </w:r>
      <w:r w:rsidR="00880FC1" w:rsidRPr="004E4F1A">
        <w:rPr>
          <w:rFonts w:ascii="Arial" w:hAnsi="Arial" w:cs="Arial"/>
        </w:rPr>
        <w:t xml:space="preserve"> Také z</w:t>
      </w:r>
      <w:r w:rsidR="00321B9D" w:rsidRPr="004E4F1A">
        <w:rPr>
          <w:rFonts w:ascii="Arial" w:hAnsi="Arial" w:cs="Arial"/>
        </w:rPr>
        <w:t>e schválených požadavků na podobu bibliometrické analýzy</w:t>
      </w:r>
      <w:r w:rsidR="00550D0C" w:rsidRPr="004E4F1A">
        <w:rPr>
          <w:rFonts w:ascii="Arial" w:hAnsi="Arial" w:cs="Arial"/>
        </w:rPr>
        <w:t xml:space="preserve"> (viz materiál </w:t>
      </w:r>
      <w:r w:rsidR="00550D0C" w:rsidRPr="00E25BF1">
        <w:rPr>
          <w:rFonts w:ascii="Arial" w:hAnsi="Arial" w:cs="Arial"/>
          <w:i/>
        </w:rPr>
        <w:t>Datové matice</w:t>
      </w:r>
      <w:r w:rsidR="00AC1E11">
        <w:rPr>
          <w:rFonts w:ascii="Arial" w:hAnsi="Arial" w:cs="Arial"/>
          <w:i/>
        </w:rPr>
        <w:t xml:space="preserve"> </w:t>
      </w:r>
      <w:proofErr w:type="spellStart"/>
      <w:r w:rsidR="00AC1E11">
        <w:rPr>
          <w:rFonts w:ascii="Arial" w:hAnsi="Arial" w:cs="Arial"/>
          <w:i/>
        </w:rPr>
        <w:t>WoS</w:t>
      </w:r>
      <w:proofErr w:type="spellEnd"/>
      <w:r w:rsidR="00AC1E11">
        <w:rPr>
          <w:rFonts w:ascii="Arial" w:hAnsi="Arial" w:cs="Arial"/>
          <w:i/>
        </w:rPr>
        <w:t xml:space="preserve"> a SCOPUS pro hodnocení dle </w:t>
      </w:r>
      <w:r w:rsidR="00550D0C" w:rsidRPr="00E25BF1">
        <w:rPr>
          <w:rFonts w:ascii="Arial" w:hAnsi="Arial" w:cs="Arial"/>
          <w:i/>
        </w:rPr>
        <w:t>Metodiky 2017+ v roce 2018</w:t>
      </w:r>
      <w:r w:rsidR="00550D0C" w:rsidRPr="004E4F1A">
        <w:rPr>
          <w:rFonts w:ascii="Arial" w:hAnsi="Arial" w:cs="Arial"/>
        </w:rPr>
        <w:t>, schválený na 337. zasedání Rady dne 29. června 2018 usnesením k bodu A3 d</w:t>
      </w:r>
      <w:r w:rsidR="00287EC8" w:rsidRPr="004E4F1A">
        <w:rPr>
          <w:rFonts w:ascii="Arial" w:hAnsi="Arial" w:cs="Arial"/>
        </w:rPr>
        <w:t>)</w:t>
      </w:r>
      <w:r w:rsidR="00550D0C" w:rsidRPr="004E4F1A">
        <w:rPr>
          <w:rFonts w:ascii="Arial" w:hAnsi="Arial" w:cs="Arial"/>
        </w:rPr>
        <w:t xml:space="preserve"> a materiál </w:t>
      </w:r>
      <w:r w:rsidR="00550D0C" w:rsidRPr="00E25BF1">
        <w:rPr>
          <w:rFonts w:ascii="Arial" w:hAnsi="Arial" w:cs="Arial"/>
          <w:i/>
        </w:rPr>
        <w:t>Bibliometrická analýza v roce 2018</w:t>
      </w:r>
      <w:r w:rsidR="00550D0C" w:rsidRPr="004E4F1A">
        <w:rPr>
          <w:rFonts w:ascii="Arial" w:hAnsi="Arial" w:cs="Arial"/>
        </w:rPr>
        <w:t>, schválený</w:t>
      </w:r>
      <w:r w:rsidR="00287EC8" w:rsidRPr="004E4F1A">
        <w:rPr>
          <w:rFonts w:ascii="Arial" w:hAnsi="Arial" w:cs="Arial"/>
        </w:rPr>
        <w:t xml:space="preserve"> na 338. </w:t>
      </w:r>
      <w:r w:rsidR="00550D0C" w:rsidRPr="004E4F1A">
        <w:rPr>
          <w:rFonts w:ascii="Arial" w:hAnsi="Arial" w:cs="Arial"/>
        </w:rPr>
        <w:t xml:space="preserve">zasedání Rady dne 21. </w:t>
      </w:r>
      <w:r w:rsidR="00287EC8" w:rsidRPr="004E4F1A">
        <w:rPr>
          <w:rFonts w:ascii="Arial" w:hAnsi="Arial" w:cs="Arial"/>
        </w:rPr>
        <w:t>září 2018 usnesením k bodu A2 d</w:t>
      </w:r>
      <w:r w:rsidR="00E527AC" w:rsidRPr="004E4F1A">
        <w:rPr>
          <w:rFonts w:ascii="Arial" w:hAnsi="Arial" w:cs="Arial"/>
        </w:rPr>
        <w:t>)</w:t>
      </w:r>
      <w:r w:rsidR="00550D0C" w:rsidRPr="004E4F1A">
        <w:rPr>
          <w:rFonts w:ascii="Arial" w:hAnsi="Arial" w:cs="Arial"/>
        </w:rPr>
        <w:t>,</w:t>
      </w:r>
      <w:r w:rsidR="00321B9D" w:rsidRPr="004E4F1A">
        <w:rPr>
          <w:rFonts w:ascii="Arial" w:hAnsi="Arial" w:cs="Arial"/>
        </w:rPr>
        <w:t xml:space="preserve"> též jednoznačně plyne rozsah a struktura dat, které je nutné obstarat u provozovatele dat</w:t>
      </w:r>
      <w:r w:rsidR="00287EC8" w:rsidRPr="004E4F1A">
        <w:rPr>
          <w:rFonts w:ascii="Arial" w:hAnsi="Arial" w:cs="Arial"/>
        </w:rPr>
        <w:t>abáze, jenž zároveň poskytuje i </w:t>
      </w:r>
      <w:r w:rsidR="00321B9D" w:rsidRPr="004E4F1A">
        <w:rPr>
          <w:rFonts w:ascii="Arial" w:hAnsi="Arial" w:cs="Arial"/>
        </w:rPr>
        <w:t>jím výhradně vytvářené základní bibliometrické ukazatele, které jsou předmětem dalšího statistického zpracování O</w:t>
      </w:r>
      <w:r w:rsidR="00550D0C" w:rsidRPr="004E4F1A">
        <w:rPr>
          <w:rFonts w:ascii="Arial" w:hAnsi="Arial" w:cs="Arial"/>
        </w:rPr>
        <w:t>dborem Rady pro výzkum, vývoj a </w:t>
      </w:r>
      <w:r w:rsidR="00321B9D" w:rsidRPr="004E4F1A">
        <w:rPr>
          <w:rFonts w:ascii="Arial" w:hAnsi="Arial" w:cs="Arial"/>
        </w:rPr>
        <w:t>inovace.</w:t>
      </w:r>
      <w:r w:rsidR="00287EC8" w:rsidRPr="004E4F1A">
        <w:rPr>
          <w:rFonts w:ascii="Arial" w:hAnsi="Arial" w:cs="Arial"/>
        </w:rPr>
        <w:t xml:space="preserve"> </w:t>
      </w:r>
    </w:p>
    <w:p w:rsidR="00321B9D" w:rsidRPr="004E4F1A" w:rsidRDefault="00321B9D" w:rsidP="007B6C06">
      <w:pPr>
        <w:spacing w:after="120"/>
        <w:jc w:val="both"/>
        <w:rPr>
          <w:rFonts w:ascii="Arial" w:hAnsi="Arial" w:cs="Arial"/>
        </w:rPr>
      </w:pPr>
      <w:r w:rsidRPr="004E4F1A">
        <w:rPr>
          <w:rFonts w:ascii="Arial" w:hAnsi="Arial" w:cs="Arial"/>
        </w:rPr>
        <w:t xml:space="preserve">Struktura dodaných dat byla předem projednávána se společností </w:t>
      </w:r>
      <w:proofErr w:type="spellStart"/>
      <w:r w:rsidRPr="004E4F1A">
        <w:rPr>
          <w:rFonts w:ascii="Arial" w:hAnsi="Arial" w:cs="Arial"/>
        </w:rPr>
        <w:t>Clarivate</w:t>
      </w:r>
      <w:proofErr w:type="spellEnd"/>
      <w:r w:rsidRPr="004E4F1A">
        <w:rPr>
          <w:rFonts w:ascii="Arial" w:hAnsi="Arial" w:cs="Arial"/>
        </w:rPr>
        <w:t xml:space="preserve"> </w:t>
      </w:r>
      <w:proofErr w:type="spellStart"/>
      <w:r w:rsidRPr="004E4F1A">
        <w:rPr>
          <w:rFonts w:ascii="Arial" w:hAnsi="Arial" w:cs="Arial"/>
        </w:rPr>
        <w:t>Analytics</w:t>
      </w:r>
      <w:proofErr w:type="spellEnd"/>
      <w:r w:rsidRPr="004E4F1A">
        <w:rPr>
          <w:rFonts w:ascii="Arial" w:hAnsi="Arial" w:cs="Arial"/>
        </w:rPr>
        <w:t xml:space="preserve"> tak, aby odpovídala databázovému systému Web of Science, což umožňuje zformulovat objednávku jednoznačně a pouze</w:t>
      </w:r>
      <w:r w:rsidR="003737B0" w:rsidRPr="004E4F1A">
        <w:rPr>
          <w:rFonts w:ascii="Arial" w:hAnsi="Arial" w:cs="Arial"/>
        </w:rPr>
        <w:t xml:space="preserve"> v rozsahu nezbytných údajů. Vlastník a provozovatel databáze </w:t>
      </w:r>
      <w:proofErr w:type="spellStart"/>
      <w:r w:rsidR="003737B0" w:rsidRPr="004E4F1A">
        <w:rPr>
          <w:rFonts w:ascii="Arial" w:hAnsi="Arial" w:cs="Arial"/>
        </w:rPr>
        <w:t>Clarivate</w:t>
      </w:r>
      <w:proofErr w:type="spellEnd"/>
      <w:r w:rsidR="003737B0" w:rsidRPr="004E4F1A">
        <w:rPr>
          <w:rFonts w:ascii="Arial" w:hAnsi="Arial" w:cs="Arial"/>
        </w:rPr>
        <w:t xml:space="preserve"> </w:t>
      </w:r>
      <w:proofErr w:type="spellStart"/>
      <w:r w:rsidR="003737B0" w:rsidRPr="004E4F1A">
        <w:rPr>
          <w:rFonts w:ascii="Arial" w:hAnsi="Arial" w:cs="Arial"/>
        </w:rPr>
        <w:t>Analytics</w:t>
      </w:r>
      <w:proofErr w:type="spellEnd"/>
      <w:r w:rsidR="003737B0" w:rsidRPr="004E4F1A">
        <w:rPr>
          <w:rFonts w:ascii="Arial" w:hAnsi="Arial" w:cs="Arial"/>
        </w:rPr>
        <w:t xml:space="preserve"> dodá tabulky v nadefinované struktuře (viz příloha 1) ve formátu CSV.</w:t>
      </w:r>
    </w:p>
    <w:p w:rsidR="00321B9D" w:rsidRDefault="00321B9D" w:rsidP="007B6C06">
      <w:pPr>
        <w:spacing w:after="120"/>
        <w:jc w:val="both"/>
        <w:rPr>
          <w:rFonts w:ascii="Arial" w:eastAsia="Times New Roman" w:hAnsi="Arial" w:cs="Arial"/>
          <w:bCs/>
          <w:szCs w:val="24"/>
          <w:lang w:eastAsia="cs-CZ"/>
        </w:rPr>
      </w:pPr>
      <w:r w:rsidRPr="004E4F1A">
        <w:rPr>
          <w:rFonts w:ascii="Arial" w:hAnsi="Arial" w:cs="Arial"/>
        </w:rPr>
        <w:t>Předpokládaná</w:t>
      </w:r>
      <w:r w:rsidRPr="00321B9D">
        <w:rPr>
          <w:rFonts w:ascii="Arial" w:eastAsia="Times New Roman" w:hAnsi="Arial" w:cs="Arial"/>
          <w:b/>
          <w:bCs/>
          <w:szCs w:val="24"/>
          <w:lang w:eastAsia="cs-CZ"/>
        </w:rPr>
        <w:t xml:space="preserve"> hodnota veřejné zakázky byla stanovena na 60 000 </w:t>
      </w:r>
      <w:r w:rsidRPr="00321B9D">
        <w:rPr>
          <w:rFonts w:ascii="Arial" w:eastAsia="Times New Roman" w:hAnsi="Arial" w:cs="Arial"/>
          <w:b/>
          <w:bCs/>
          <w:szCs w:val="24"/>
          <w:lang w:val="en-US" w:eastAsia="cs-CZ"/>
        </w:rPr>
        <w:t xml:space="preserve">USD </w:t>
      </w:r>
      <w:r w:rsidR="004E4F1A">
        <w:rPr>
          <w:rFonts w:ascii="Arial" w:eastAsia="Times New Roman" w:hAnsi="Arial" w:cs="Arial"/>
          <w:b/>
          <w:bCs/>
          <w:szCs w:val="24"/>
          <w:lang w:eastAsia="cs-CZ"/>
        </w:rPr>
        <w:t>(přibližně 1 343 </w:t>
      </w:r>
      <w:r w:rsidRPr="00321B9D">
        <w:rPr>
          <w:rFonts w:ascii="Arial" w:eastAsia="Times New Roman" w:hAnsi="Arial" w:cs="Arial"/>
          <w:b/>
          <w:bCs/>
          <w:szCs w:val="24"/>
          <w:lang w:eastAsia="cs-CZ"/>
        </w:rPr>
        <w:t>280 Kč) bez DPH</w:t>
      </w:r>
      <w:r w:rsidR="008F1E6A">
        <w:rPr>
          <w:rFonts w:ascii="Arial" w:eastAsia="Times New Roman" w:hAnsi="Arial" w:cs="Arial"/>
          <w:b/>
          <w:bCs/>
          <w:szCs w:val="24"/>
          <w:lang w:eastAsia="cs-CZ"/>
        </w:rPr>
        <w:t xml:space="preserve"> </w:t>
      </w:r>
      <w:r w:rsidR="008F1E6A" w:rsidRPr="006B35BE">
        <w:rPr>
          <w:rFonts w:ascii="Arial" w:eastAsia="Times New Roman" w:hAnsi="Arial" w:cs="Arial"/>
          <w:bCs/>
          <w:szCs w:val="24"/>
          <w:lang w:eastAsia="cs-CZ"/>
        </w:rPr>
        <w:t>(cenová nabídka platná do 30. 11. 2018)</w:t>
      </w:r>
      <w:r w:rsidRPr="00321B9D">
        <w:rPr>
          <w:rFonts w:ascii="Arial" w:eastAsia="Times New Roman" w:hAnsi="Arial" w:cs="Arial"/>
          <w:b/>
          <w:bCs/>
          <w:szCs w:val="24"/>
          <w:lang w:eastAsia="cs-CZ"/>
        </w:rPr>
        <w:t>,</w:t>
      </w:r>
      <w:r w:rsidR="008F1E6A">
        <w:rPr>
          <w:rFonts w:ascii="Arial" w:eastAsia="Times New Roman" w:hAnsi="Arial" w:cs="Arial"/>
          <w:bCs/>
          <w:szCs w:val="24"/>
          <w:lang w:eastAsia="cs-CZ"/>
        </w:rPr>
        <w:t xml:space="preserve"> a to na základě údajů a </w:t>
      </w:r>
      <w:r w:rsidRPr="00321B9D">
        <w:rPr>
          <w:rFonts w:ascii="Arial" w:eastAsia="Times New Roman" w:hAnsi="Arial" w:cs="Arial"/>
          <w:bCs/>
          <w:szCs w:val="24"/>
          <w:lang w:eastAsia="cs-CZ"/>
        </w:rPr>
        <w:t>informací získan</w:t>
      </w:r>
      <w:r>
        <w:rPr>
          <w:rFonts w:ascii="Arial" w:eastAsia="Times New Roman" w:hAnsi="Arial" w:cs="Arial"/>
          <w:bCs/>
          <w:szCs w:val="24"/>
          <w:lang w:eastAsia="cs-CZ"/>
        </w:rPr>
        <w:t>ých průzkumem trhu s </w:t>
      </w:r>
      <w:r w:rsidRPr="00321B9D">
        <w:rPr>
          <w:rFonts w:ascii="Arial" w:eastAsia="Times New Roman" w:hAnsi="Arial" w:cs="Arial"/>
          <w:bCs/>
          <w:szCs w:val="24"/>
          <w:lang w:eastAsia="cs-CZ"/>
        </w:rPr>
        <w:t>požadovaným</w:t>
      </w:r>
      <w:r w:rsidR="00E25736">
        <w:rPr>
          <w:rFonts w:ascii="Arial" w:eastAsia="Times New Roman" w:hAnsi="Arial" w:cs="Arial"/>
          <w:bCs/>
          <w:szCs w:val="24"/>
          <w:lang w:eastAsia="cs-CZ"/>
        </w:rPr>
        <w:t xml:space="preserve"> plněním, viz příloha</w:t>
      </w:r>
      <w:r w:rsidR="00E25BF1">
        <w:rPr>
          <w:rFonts w:ascii="Arial" w:eastAsia="Times New Roman" w:hAnsi="Arial" w:cs="Arial"/>
          <w:bCs/>
          <w:szCs w:val="24"/>
          <w:lang w:eastAsia="cs-CZ"/>
        </w:rPr>
        <w:t xml:space="preserve"> 2 - </w:t>
      </w:r>
      <w:r w:rsidR="00E25736" w:rsidRPr="00E25736">
        <w:rPr>
          <w:rFonts w:ascii="Arial" w:eastAsia="Times New Roman" w:hAnsi="Arial" w:cs="Arial"/>
          <w:bCs/>
          <w:szCs w:val="24"/>
          <w:lang w:eastAsia="cs-CZ"/>
        </w:rPr>
        <w:t xml:space="preserve">Cenová nabídka - znění mailu pana Radka </w:t>
      </w:r>
      <w:proofErr w:type="spellStart"/>
      <w:r w:rsidR="00E25736" w:rsidRPr="00E25736">
        <w:rPr>
          <w:rFonts w:ascii="Arial" w:eastAsia="Times New Roman" w:hAnsi="Arial" w:cs="Arial"/>
          <w:bCs/>
          <w:szCs w:val="24"/>
          <w:lang w:eastAsia="cs-CZ"/>
        </w:rPr>
        <w:t>Budzichowskiho</w:t>
      </w:r>
      <w:proofErr w:type="spellEnd"/>
      <w:r w:rsidR="00E25736" w:rsidRPr="00E25736">
        <w:rPr>
          <w:rFonts w:ascii="Arial" w:eastAsia="Times New Roman" w:hAnsi="Arial" w:cs="Arial"/>
          <w:bCs/>
          <w:szCs w:val="24"/>
          <w:lang w:eastAsia="cs-CZ"/>
        </w:rPr>
        <w:t xml:space="preserve"> ze dne 10. 10. 2018</w:t>
      </w:r>
      <w:r w:rsidR="00E25736">
        <w:rPr>
          <w:rFonts w:ascii="Arial" w:eastAsia="Times New Roman" w:hAnsi="Arial" w:cs="Arial"/>
          <w:bCs/>
          <w:szCs w:val="24"/>
          <w:lang w:eastAsia="cs-CZ"/>
        </w:rPr>
        <w:t>.</w:t>
      </w:r>
      <w:r w:rsidR="006B35BE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>Jednání</w:t>
      </w:r>
      <w:r w:rsidR="00E25BF1">
        <w:rPr>
          <w:rFonts w:ascii="Arial" w:eastAsia="Times New Roman" w:hAnsi="Arial" w:cs="Arial"/>
          <w:bCs/>
          <w:szCs w:val="24"/>
          <w:lang w:eastAsia="cs-CZ"/>
        </w:rPr>
        <w:t xml:space="preserve"> s </w:t>
      </w:r>
      <w:proofErr w:type="spellStart"/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>Clarivate</w:t>
      </w:r>
      <w:proofErr w:type="spellEnd"/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>Analytics</w:t>
      </w:r>
      <w:proofErr w:type="spellEnd"/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 xml:space="preserve"> vedená Odborem Rady probíhají od léta </w:t>
      </w:r>
      <w:proofErr w:type="gramStart"/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>t.r.</w:t>
      </w:r>
      <w:proofErr w:type="gramEnd"/>
      <w:r w:rsidR="006B35BE" w:rsidRPr="006B35BE">
        <w:rPr>
          <w:rFonts w:ascii="Arial" w:eastAsia="Times New Roman" w:hAnsi="Arial" w:cs="Arial"/>
          <w:bCs/>
          <w:szCs w:val="24"/>
          <w:lang w:eastAsia="cs-CZ"/>
        </w:rPr>
        <w:t xml:space="preserve">, během této doby se </w:t>
      </w:r>
      <w:r w:rsidR="008F1E6A">
        <w:rPr>
          <w:rFonts w:ascii="Arial" w:eastAsia="Times New Roman" w:hAnsi="Arial" w:cs="Arial"/>
          <w:bCs/>
          <w:szCs w:val="24"/>
          <w:lang w:eastAsia="cs-CZ"/>
        </w:rPr>
        <w:t>podařilo s</w:t>
      </w:r>
      <w:r w:rsidR="00AA5200">
        <w:rPr>
          <w:rFonts w:ascii="Arial" w:eastAsia="Times New Roman" w:hAnsi="Arial" w:cs="Arial"/>
          <w:bCs/>
          <w:szCs w:val="24"/>
          <w:lang w:eastAsia="cs-CZ"/>
        </w:rPr>
        <w:t>nížit</w:t>
      </w:r>
      <w:r w:rsidR="008F1E6A">
        <w:rPr>
          <w:rFonts w:ascii="Arial" w:eastAsia="Times New Roman" w:hAnsi="Arial" w:cs="Arial"/>
          <w:bCs/>
          <w:szCs w:val="24"/>
          <w:lang w:eastAsia="cs-CZ"/>
        </w:rPr>
        <w:t xml:space="preserve"> cenu na minimum.</w:t>
      </w:r>
    </w:p>
    <w:p w:rsidR="00321B9D" w:rsidRPr="00D52B06" w:rsidRDefault="00321B9D" w:rsidP="007B6C06">
      <w:pPr>
        <w:spacing w:after="120"/>
        <w:jc w:val="both"/>
        <w:rPr>
          <w:rFonts w:ascii="Arial" w:eastAsia="Times New Roman" w:hAnsi="Arial" w:cs="Arial"/>
          <w:bCs/>
          <w:szCs w:val="24"/>
          <w:lang w:eastAsia="cs-CZ"/>
        </w:rPr>
      </w:pPr>
      <w:r w:rsidRPr="00E25BF1">
        <w:rPr>
          <w:rFonts w:ascii="Arial" w:eastAsia="Times New Roman" w:hAnsi="Arial" w:cs="Arial"/>
          <w:bCs/>
          <w:szCs w:val="24"/>
          <w:lang w:eastAsia="cs-CZ"/>
        </w:rPr>
        <w:t xml:space="preserve">Veřejná zakázka bude zadána přímým zadáním společnosti </w:t>
      </w:r>
      <w:proofErr w:type="spellStart"/>
      <w:r w:rsidRPr="00E25BF1">
        <w:rPr>
          <w:rFonts w:ascii="Arial" w:eastAsia="Times New Roman" w:hAnsi="Arial" w:cs="Arial"/>
          <w:bCs/>
          <w:szCs w:val="24"/>
          <w:lang w:eastAsia="cs-CZ"/>
        </w:rPr>
        <w:t>Clarivate</w:t>
      </w:r>
      <w:proofErr w:type="spellEnd"/>
      <w:r w:rsidRPr="00E25BF1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Pr="00E25BF1">
        <w:rPr>
          <w:rFonts w:ascii="Arial" w:eastAsia="Times New Roman" w:hAnsi="Arial" w:cs="Arial"/>
          <w:bCs/>
          <w:szCs w:val="24"/>
          <w:lang w:eastAsia="cs-CZ"/>
        </w:rPr>
        <w:t>Analytics</w:t>
      </w:r>
      <w:proofErr w:type="spellEnd"/>
      <w:r w:rsidRPr="00E25BF1">
        <w:rPr>
          <w:rFonts w:ascii="Arial" w:eastAsia="Times New Roman" w:hAnsi="Arial" w:cs="Arial"/>
          <w:bCs/>
          <w:szCs w:val="24"/>
          <w:lang w:eastAsia="cs-CZ"/>
        </w:rPr>
        <w:t>. V souladu s čl. 11 odst. 10 Směrnice se nemusí provádět výběrové řízen</w:t>
      </w:r>
      <w:r w:rsidR="00C577D4" w:rsidRPr="00E25BF1">
        <w:rPr>
          <w:rFonts w:ascii="Arial" w:eastAsia="Times New Roman" w:hAnsi="Arial" w:cs="Arial"/>
          <w:bCs/>
          <w:szCs w:val="24"/>
          <w:lang w:eastAsia="cs-CZ"/>
        </w:rPr>
        <w:t xml:space="preserve">í </w:t>
      </w:r>
      <w:r w:rsidR="00E25BF1" w:rsidRPr="00E25BF1">
        <w:rPr>
          <w:rFonts w:ascii="Arial" w:eastAsia="Times New Roman" w:hAnsi="Arial" w:cs="Arial"/>
          <w:bCs/>
          <w:szCs w:val="24"/>
          <w:lang w:eastAsia="cs-CZ"/>
        </w:rPr>
        <w:t xml:space="preserve">u </w:t>
      </w:r>
      <w:r w:rsidR="00C577D4" w:rsidRPr="00E25BF1">
        <w:rPr>
          <w:rFonts w:ascii="Arial" w:eastAsia="Times New Roman" w:hAnsi="Arial" w:cs="Arial"/>
          <w:bCs/>
          <w:szCs w:val="24"/>
          <w:lang w:eastAsia="cs-CZ"/>
        </w:rPr>
        <w:t>veřejné zakázky</w:t>
      </w:r>
      <w:r w:rsidRPr="00E25BF1">
        <w:rPr>
          <w:rFonts w:ascii="Arial" w:eastAsia="Times New Roman" w:hAnsi="Arial" w:cs="Arial"/>
          <w:bCs/>
          <w:szCs w:val="24"/>
          <w:lang w:eastAsia="cs-CZ"/>
        </w:rPr>
        <w:t>, pokud se jedná o situaci, kdy by při postupu dle zákona č. 134/2016 Sb., o zadávání veřejných zakázek bylo možné postupovat v jednacím řízení bez uveřejnění. Zvolený dodavatel je jediným vlastníkem požadované databáze. Licenční podmínky</w:t>
      </w:r>
      <w:r w:rsidRPr="00321B9D">
        <w:rPr>
          <w:rFonts w:ascii="Arial" w:eastAsia="Times New Roman" w:hAnsi="Arial" w:cs="Arial"/>
          <w:bCs/>
          <w:szCs w:val="24"/>
          <w:lang w:eastAsia="cs-CZ"/>
        </w:rPr>
        <w:t xml:space="preserve"> společnosti </w:t>
      </w:r>
      <w:proofErr w:type="spellStart"/>
      <w:r w:rsidRPr="00321B9D">
        <w:rPr>
          <w:rFonts w:ascii="Arial" w:eastAsia="Times New Roman" w:hAnsi="Arial" w:cs="Arial"/>
          <w:bCs/>
          <w:szCs w:val="24"/>
          <w:lang w:eastAsia="cs-CZ"/>
        </w:rPr>
        <w:t>Clarivate</w:t>
      </w:r>
      <w:proofErr w:type="spellEnd"/>
      <w:r w:rsidRPr="00321B9D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Pr="00321B9D">
        <w:rPr>
          <w:rFonts w:ascii="Arial" w:eastAsia="Times New Roman" w:hAnsi="Arial" w:cs="Arial"/>
          <w:bCs/>
          <w:szCs w:val="24"/>
          <w:lang w:eastAsia="cs-CZ"/>
        </w:rPr>
        <w:t>Analytics</w:t>
      </w:r>
      <w:proofErr w:type="spellEnd"/>
      <w:r w:rsidRPr="00321B9D">
        <w:rPr>
          <w:rFonts w:ascii="Arial" w:eastAsia="Times New Roman" w:hAnsi="Arial" w:cs="Arial"/>
          <w:bCs/>
          <w:szCs w:val="24"/>
          <w:lang w:eastAsia="cs-CZ"/>
        </w:rPr>
        <w:t xml:space="preserve"> a technické důvody neumožňují poskytnout tyto údaje jiným dodavatelem. Požadované údaje žádný jiný subjekt nevlastní ani nedodává, je tedy naplněna podmínka pro postup podle ustanovení § 63 odst. 3 písm. b) zákona o veřejných zakázkách.</w:t>
      </w:r>
      <w:r w:rsidR="00255213">
        <w:rPr>
          <w:rFonts w:ascii="Arial" w:eastAsia="Times New Roman" w:hAnsi="Arial" w:cs="Arial"/>
          <w:bCs/>
          <w:szCs w:val="24"/>
          <w:lang w:eastAsia="cs-CZ"/>
        </w:rPr>
        <w:t xml:space="preserve"> Současně jsou </w:t>
      </w:r>
      <w:r w:rsidR="005C5695">
        <w:rPr>
          <w:rFonts w:ascii="Arial" w:eastAsia="Times New Roman" w:hAnsi="Arial" w:cs="Arial"/>
          <w:bCs/>
          <w:szCs w:val="24"/>
          <w:lang w:eastAsia="cs-CZ"/>
        </w:rPr>
        <w:t>naplněny</w:t>
      </w:r>
      <w:r w:rsidRPr="00321B9D">
        <w:rPr>
          <w:rFonts w:ascii="Arial" w:eastAsia="Times New Roman" w:hAnsi="Arial" w:cs="Arial"/>
          <w:bCs/>
          <w:szCs w:val="24"/>
          <w:lang w:eastAsia="cs-CZ"/>
        </w:rPr>
        <w:t xml:space="preserve"> požadavky 3E, protože službu nelze zajistit jiným způsobem</w:t>
      </w:r>
      <w:r w:rsidRPr="00321B9D">
        <w:rPr>
          <w:rFonts w:ascii="Arial" w:eastAsia="Times New Roman" w:hAnsi="Arial" w:cs="Arial"/>
          <w:bCs/>
          <w:color w:val="F79646"/>
          <w:szCs w:val="24"/>
          <w:lang w:eastAsia="cs-CZ"/>
        </w:rPr>
        <w:t xml:space="preserve">. </w:t>
      </w:r>
    </w:p>
    <w:p w:rsidR="00CA081A" w:rsidRPr="00CA081A" w:rsidRDefault="00371923" w:rsidP="007B6C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Variantní řešení, že by nákup dat a jejich analýza mohla být zprostředkována třetí stranou, bylo též zváženo. O</w:t>
      </w:r>
      <w:r w:rsidR="00CA081A" w:rsidRPr="00CA081A">
        <w:rPr>
          <w:rFonts w:ascii="Arial" w:hAnsi="Arial" w:cs="Arial"/>
        </w:rPr>
        <w:t xml:space="preserve">důvodnění, proč se jako nejlepší řešení jeví nákup dat </w:t>
      </w:r>
      <w:r w:rsidR="00F249EE">
        <w:rPr>
          <w:rFonts w:ascii="Arial" w:hAnsi="Arial" w:cs="Arial"/>
        </w:rPr>
        <w:t>přímo u </w:t>
      </w:r>
      <w:r w:rsidR="00334DB4">
        <w:rPr>
          <w:rFonts w:ascii="Arial" w:hAnsi="Arial" w:cs="Arial"/>
        </w:rPr>
        <w:t xml:space="preserve">společnosti </w:t>
      </w:r>
      <w:proofErr w:type="spellStart"/>
      <w:r w:rsidR="00334DB4">
        <w:rPr>
          <w:rFonts w:ascii="Arial" w:hAnsi="Arial" w:cs="Arial"/>
        </w:rPr>
        <w:t>Clarivate</w:t>
      </w:r>
      <w:proofErr w:type="spellEnd"/>
      <w:r w:rsidR="00E25BF1">
        <w:rPr>
          <w:rFonts w:ascii="Arial" w:hAnsi="Arial" w:cs="Arial"/>
        </w:rPr>
        <w:t xml:space="preserve"> </w:t>
      </w:r>
      <w:proofErr w:type="spellStart"/>
      <w:r w:rsidR="00E25BF1" w:rsidRPr="00321B9D">
        <w:rPr>
          <w:rFonts w:ascii="Arial" w:eastAsia="Times New Roman" w:hAnsi="Arial" w:cs="Arial"/>
          <w:bCs/>
          <w:szCs w:val="24"/>
          <w:lang w:eastAsia="cs-CZ"/>
        </w:rPr>
        <w:t>Analytics</w:t>
      </w:r>
      <w:proofErr w:type="spellEnd"/>
      <w:r w:rsidR="00334DB4">
        <w:rPr>
          <w:rFonts w:ascii="Arial" w:hAnsi="Arial" w:cs="Arial"/>
        </w:rPr>
        <w:t xml:space="preserve"> a </w:t>
      </w:r>
      <w:r w:rsidR="00CA081A" w:rsidRPr="00CA081A">
        <w:rPr>
          <w:rFonts w:ascii="Arial" w:hAnsi="Arial" w:cs="Arial"/>
        </w:rPr>
        <w:t>jejich zpracování O</w:t>
      </w:r>
      <w:r w:rsidR="00F249EE">
        <w:rPr>
          <w:rFonts w:ascii="Arial" w:hAnsi="Arial" w:cs="Arial"/>
        </w:rPr>
        <w:t>dborem Rady pro výzkum, vývoj a </w:t>
      </w:r>
      <w:r w:rsidR="00CA081A" w:rsidRPr="00CA081A">
        <w:rPr>
          <w:rFonts w:ascii="Arial" w:hAnsi="Arial" w:cs="Arial"/>
        </w:rPr>
        <w:t xml:space="preserve">inovace </w:t>
      </w:r>
      <w:r w:rsidR="00AA5200">
        <w:rPr>
          <w:rFonts w:ascii="Arial" w:hAnsi="Arial" w:cs="Arial"/>
        </w:rPr>
        <w:t>je následující:</w:t>
      </w:r>
    </w:p>
    <w:p w:rsidR="00CA081A" w:rsidRPr="002963F3" w:rsidRDefault="00CA081A" w:rsidP="007B6C06">
      <w:pPr>
        <w:spacing w:after="120"/>
        <w:jc w:val="both"/>
        <w:rPr>
          <w:rFonts w:ascii="Arial" w:hAnsi="Arial" w:cs="Arial"/>
          <w:b/>
        </w:rPr>
      </w:pPr>
      <w:r w:rsidRPr="00CA081A">
        <w:rPr>
          <w:rFonts w:ascii="Arial" w:hAnsi="Arial" w:cs="Arial"/>
        </w:rPr>
        <w:t xml:space="preserve">Databázový systém společnosti </w:t>
      </w:r>
      <w:proofErr w:type="spellStart"/>
      <w:r w:rsidRPr="00CA081A">
        <w:rPr>
          <w:rFonts w:ascii="Arial" w:hAnsi="Arial" w:cs="Arial"/>
        </w:rPr>
        <w:t>Clarivate</w:t>
      </w:r>
      <w:proofErr w:type="spellEnd"/>
      <w:r w:rsidR="003552E6" w:rsidRPr="003552E6">
        <w:t xml:space="preserve"> </w:t>
      </w:r>
      <w:proofErr w:type="spellStart"/>
      <w:r w:rsidR="003552E6" w:rsidRPr="003552E6">
        <w:rPr>
          <w:rFonts w:ascii="Arial" w:hAnsi="Arial" w:cs="Arial"/>
        </w:rPr>
        <w:t>Analytics</w:t>
      </w:r>
      <w:proofErr w:type="spellEnd"/>
      <w:r w:rsidRPr="00CA081A">
        <w:rPr>
          <w:rFonts w:ascii="Arial" w:hAnsi="Arial" w:cs="Arial"/>
        </w:rPr>
        <w:t xml:space="preserve"> je složen </w:t>
      </w:r>
      <w:r w:rsidR="003552E6">
        <w:rPr>
          <w:rFonts w:ascii="Arial" w:hAnsi="Arial" w:cs="Arial"/>
        </w:rPr>
        <w:t>z dílčích databází sloužících k </w:t>
      </w:r>
      <w:r w:rsidRPr="00CA081A">
        <w:rPr>
          <w:rFonts w:ascii="Arial" w:hAnsi="Arial" w:cs="Arial"/>
        </w:rPr>
        <w:t xml:space="preserve">odlišným účelům. Radou schválené požadavky na bibliometrickou analýzu pro hodnocení v roce 2018 vyžadují specifické propojení dat z těchto jednotlivých subsystémů. </w:t>
      </w:r>
      <w:r w:rsidRPr="002963F3">
        <w:rPr>
          <w:rFonts w:ascii="Arial" w:hAnsi="Arial" w:cs="Arial"/>
          <w:b/>
        </w:rPr>
        <w:t xml:space="preserve">Společnost </w:t>
      </w:r>
      <w:proofErr w:type="spellStart"/>
      <w:r w:rsidRPr="002963F3">
        <w:rPr>
          <w:rFonts w:ascii="Arial" w:hAnsi="Arial" w:cs="Arial"/>
          <w:b/>
        </w:rPr>
        <w:t>Clarivate</w:t>
      </w:r>
      <w:proofErr w:type="spellEnd"/>
      <w:r w:rsidR="00E25BF1" w:rsidRPr="002963F3">
        <w:rPr>
          <w:rFonts w:ascii="Arial" w:hAnsi="Arial" w:cs="Arial"/>
          <w:b/>
        </w:rPr>
        <w:t xml:space="preserve"> </w:t>
      </w:r>
      <w:proofErr w:type="spellStart"/>
      <w:r w:rsidR="00E25BF1" w:rsidRPr="002963F3">
        <w:rPr>
          <w:rFonts w:ascii="Arial" w:eastAsia="Times New Roman" w:hAnsi="Arial" w:cs="Arial"/>
          <w:b/>
          <w:bCs/>
          <w:szCs w:val="24"/>
          <w:lang w:eastAsia="cs-CZ"/>
        </w:rPr>
        <w:t>Analytics</w:t>
      </w:r>
      <w:proofErr w:type="spellEnd"/>
      <w:r w:rsidR="00E25BF1" w:rsidRPr="002963F3">
        <w:rPr>
          <w:rFonts w:ascii="Arial" w:eastAsia="Times New Roman" w:hAnsi="Arial" w:cs="Arial"/>
          <w:b/>
          <w:bCs/>
          <w:szCs w:val="24"/>
          <w:lang w:eastAsia="cs-CZ"/>
        </w:rPr>
        <w:t xml:space="preserve"> </w:t>
      </w:r>
      <w:r w:rsidRPr="002963F3">
        <w:rPr>
          <w:rFonts w:ascii="Arial" w:hAnsi="Arial" w:cs="Arial"/>
          <w:b/>
        </w:rPr>
        <w:t>zajistí, aby došlo ke sprá</w:t>
      </w:r>
      <w:r w:rsidR="002963F3" w:rsidRPr="002963F3">
        <w:rPr>
          <w:rFonts w:ascii="Arial" w:hAnsi="Arial" w:cs="Arial"/>
          <w:b/>
        </w:rPr>
        <w:t>vnému spojení a jako vlastník a </w:t>
      </w:r>
      <w:r w:rsidRPr="002963F3">
        <w:rPr>
          <w:rFonts w:ascii="Arial" w:hAnsi="Arial" w:cs="Arial"/>
          <w:b/>
        </w:rPr>
        <w:t>provozovatel celého databázového systému tuto správnost může též unikátně zkontrolovat. Dále disponuje nástroji k vyčištění vzniklých dat</w:t>
      </w:r>
      <w:r w:rsidR="00621736" w:rsidRPr="002963F3">
        <w:rPr>
          <w:rFonts w:ascii="Arial" w:hAnsi="Arial" w:cs="Arial"/>
          <w:b/>
        </w:rPr>
        <w:t>,</w:t>
      </w:r>
      <w:r w:rsidRPr="002963F3">
        <w:rPr>
          <w:rFonts w:ascii="Arial" w:hAnsi="Arial" w:cs="Arial"/>
          <w:b/>
        </w:rPr>
        <w:t xml:space="preserve"> a to s příslušnou autoritou provozovatele databáze, která vyloučí možnost zpochybnění podkladů z důvodu </w:t>
      </w:r>
      <w:r w:rsidR="00371923" w:rsidRPr="002963F3">
        <w:rPr>
          <w:rFonts w:ascii="Arial" w:hAnsi="Arial" w:cs="Arial"/>
          <w:b/>
        </w:rPr>
        <w:t xml:space="preserve">následných </w:t>
      </w:r>
      <w:r w:rsidRPr="002963F3">
        <w:rPr>
          <w:rFonts w:ascii="Arial" w:hAnsi="Arial" w:cs="Arial"/>
          <w:b/>
        </w:rPr>
        <w:t>úprav</w:t>
      </w:r>
      <w:r w:rsidRPr="002963F3">
        <w:rPr>
          <w:rFonts w:ascii="Arial" w:hAnsi="Arial" w:cs="Arial"/>
          <w:b/>
          <w:vertAlign w:val="superscript"/>
        </w:rPr>
        <w:footnoteReference w:id="2"/>
      </w:r>
      <w:r w:rsidR="00E25BF1" w:rsidRPr="002963F3">
        <w:rPr>
          <w:rFonts w:ascii="Arial" w:hAnsi="Arial" w:cs="Arial"/>
          <w:b/>
        </w:rPr>
        <w:t>. V neposlední řadě vlastník a </w:t>
      </w:r>
      <w:r w:rsidRPr="002963F3">
        <w:rPr>
          <w:rFonts w:ascii="Arial" w:hAnsi="Arial" w:cs="Arial"/>
          <w:b/>
        </w:rPr>
        <w:t>provozovatel databáze zaručí, že údaje budou aktuální k datu plnění zakázky, čímž bude odstraněna možnost zpochybňování podkladů související s</w:t>
      </w:r>
      <w:r w:rsidR="00371923" w:rsidRPr="002963F3">
        <w:rPr>
          <w:rFonts w:ascii="Arial" w:hAnsi="Arial" w:cs="Arial"/>
          <w:b/>
        </w:rPr>
        <w:t xml:space="preserve"> kontinuálním </w:t>
      </w:r>
      <w:r w:rsidRPr="002963F3">
        <w:rPr>
          <w:rFonts w:ascii="Arial" w:hAnsi="Arial" w:cs="Arial"/>
          <w:b/>
        </w:rPr>
        <w:t xml:space="preserve">proměňováním obsahu databází v čase.     </w:t>
      </w:r>
    </w:p>
    <w:p w:rsidR="00CA081A" w:rsidRPr="00CA081A" w:rsidRDefault="00CA081A" w:rsidP="007B6C06">
      <w:pPr>
        <w:spacing w:after="120"/>
        <w:jc w:val="both"/>
        <w:rPr>
          <w:rFonts w:ascii="Arial" w:hAnsi="Arial" w:cs="Arial"/>
        </w:rPr>
      </w:pPr>
      <w:r w:rsidRPr="00CA081A">
        <w:rPr>
          <w:rFonts w:ascii="Arial" w:hAnsi="Arial" w:cs="Arial"/>
        </w:rPr>
        <w:t xml:space="preserve">V případě realizace zakázky třetí stranou nebudou zajištěny výše zmíněné výhody (správnost a nezpochybnitelnost podkladů) a navíc bude nutné vyjednat se společností </w:t>
      </w:r>
      <w:proofErr w:type="spellStart"/>
      <w:r w:rsidRPr="00CA081A">
        <w:rPr>
          <w:rFonts w:ascii="Arial" w:hAnsi="Arial" w:cs="Arial"/>
        </w:rPr>
        <w:t>Clarivate</w:t>
      </w:r>
      <w:proofErr w:type="spellEnd"/>
      <w:r w:rsidR="00E25BF1" w:rsidRPr="00E25BF1">
        <w:t xml:space="preserve"> </w:t>
      </w:r>
      <w:proofErr w:type="spellStart"/>
      <w:r w:rsidR="00E25BF1" w:rsidRPr="00E25BF1">
        <w:rPr>
          <w:rFonts w:ascii="Arial" w:hAnsi="Arial" w:cs="Arial"/>
        </w:rPr>
        <w:t>Analytics</w:t>
      </w:r>
      <w:proofErr w:type="spellEnd"/>
      <w:r w:rsidRPr="00CA081A">
        <w:rPr>
          <w:rFonts w:ascii="Arial" w:hAnsi="Arial" w:cs="Arial"/>
        </w:rPr>
        <w:t xml:space="preserve"> licenční podmínky takového kontraktu a to s nejistým výsledkem. Obecné znění licenčních podmínek nedovoluje předávat údaje třetím stranám a zapovídá stahování databázových dat ve velkém objemu, přičemž tento objem není specifikován a je na uvážení společnosti </w:t>
      </w:r>
      <w:proofErr w:type="spellStart"/>
      <w:r w:rsidRPr="00CA081A">
        <w:rPr>
          <w:rFonts w:ascii="Arial" w:hAnsi="Arial" w:cs="Arial"/>
        </w:rPr>
        <w:t>Clarivate</w:t>
      </w:r>
      <w:proofErr w:type="spellEnd"/>
      <w:r w:rsidR="00E25BF1" w:rsidRPr="00E25BF1">
        <w:t xml:space="preserve"> </w:t>
      </w:r>
      <w:proofErr w:type="spellStart"/>
      <w:r w:rsidR="00E25BF1" w:rsidRPr="00E25BF1">
        <w:rPr>
          <w:rFonts w:ascii="Arial" w:hAnsi="Arial" w:cs="Arial"/>
        </w:rPr>
        <w:t>Analytics</w:t>
      </w:r>
      <w:proofErr w:type="spellEnd"/>
      <w:r w:rsidRPr="00CA081A">
        <w:rPr>
          <w:rFonts w:ascii="Arial" w:hAnsi="Arial" w:cs="Arial"/>
        </w:rPr>
        <w:t xml:space="preserve"> (</w:t>
      </w:r>
      <w:r w:rsidRPr="00E25BF1">
        <w:rPr>
          <w:rFonts w:ascii="Arial" w:hAnsi="Arial" w:cs="Arial"/>
        </w:rPr>
        <w:t>viz příloha</w:t>
      </w:r>
      <w:r w:rsidR="00E938A9" w:rsidRPr="00E25BF1">
        <w:rPr>
          <w:rFonts w:ascii="Arial" w:hAnsi="Arial" w:cs="Arial"/>
        </w:rPr>
        <w:t xml:space="preserve"> 3</w:t>
      </w:r>
      <w:r w:rsidRPr="00E25BF1">
        <w:rPr>
          <w:rFonts w:ascii="Arial" w:hAnsi="Arial" w:cs="Arial"/>
        </w:rPr>
        <w:t xml:space="preserve"> </w:t>
      </w:r>
      <w:proofErr w:type="spellStart"/>
      <w:r w:rsidR="00E25BF1" w:rsidRPr="00E25BF1">
        <w:rPr>
          <w:rFonts w:ascii="Arial" w:hAnsi="Arial" w:cs="Arial"/>
        </w:rPr>
        <w:t>Clarivate</w:t>
      </w:r>
      <w:proofErr w:type="spellEnd"/>
      <w:r w:rsidR="00E25BF1" w:rsidRPr="00E25BF1">
        <w:rPr>
          <w:rFonts w:ascii="Arial" w:hAnsi="Arial" w:cs="Arial"/>
        </w:rPr>
        <w:t xml:space="preserve"> </w:t>
      </w:r>
      <w:proofErr w:type="spellStart"/>
      <w:r w:rsidR="00E25BF1" w:rsidRPr="00E25BF1">
        <w:rPr>
          <w:rFonts w:ascii="Arial" w:hAnsi="Arial" w:cs="Arial"/>
        </w:rPr>
        <w:t>Analytics</w:t>
      </w:r>
      <w:proofErr w:type="spellEnd"/>
      <w:r w:rsidR="00E25BF1" w:rsidRPr="00E25BF1">
        <w:rPr>
          <w:rFonts w:ascii="Arial" w:hAnsi="Arial" w:cs="Arial"/>
        </w:rPr>
        <w:t xml:space="preserve"> </w:t>
      </w:r>
      <w:proofErr w:type="spellStart"/>
      <w:r w:rsidR="00E25BF1" w:rsidRPr="00E25BF1">
        <w:rPr>
          <w:rFonts w:ascii="Arial" w:hAnsi="Arial" w:cs="Arial"/>
        </w:rPr>
        <w:t>Terms</w:t>
      </w:r>
      <w:proofErr w:type="spellEnd"/>
      <w:r w:rsidR="00E25BF1" w:rsidRPr="00E25BF1">
        <w:rPr>
          <w:rFonts w:ascii="Arial" w:hAnsi="Arial" w:cs="Arial"/>
        </w:rPr>
        <w:t xml:space="preserve"> </w:t>
      </w:r>
      <w:proofErr w:type="spellStart"/>
      <w:r w:rsidR="00E25BF1" w:rsidRPr="00E25BF1">
        <w:rPr>
          <w:rFonts w:ascii="Arial" w:hAnsi="Arial" w:cs="Arial"/>
        </w:rPr>
        <w:t>of</w:t>
      </w:r>
      <w:proofErr w:type="spellEnd"/>
      <w:r w:rsidR="00E25BF1" w:rsidRPr="00E25BF1">
        <w:rPr>
          <w:rFonts w:ascii="Arial" w:hAnsi="Arial" w:cs="Arial"/>
        </w:rPr>
        <w:t xml:space="preserve"> </w:t>
      </w:r>
      <w:proofErr w:type="gramStart"/>
      <w:r w:rsidR="00E25BF1" w:rsidRPr="00E25BF1">
        <w:rPr>
          <w:rFonts w:ascii="Arial" w:hAnsi="Arial" w:cs="Arial"/>
        </w:rPr>
        <w:t>Use</w:t>
      </w:r>
      <w:proofErr w:type="gramEnd"/>
      <w:r w:rsidR="00E25BF1">
        <w:rPr>
          <w:rFonts w:ascii="Arial" w:hAnsi="Arial" w:cs="Arial"/>
        </w:rPr>
        <w:t>)</w:t>
      </w:r>
      <w:r w:rsidRPr="00CA081A">
        <w:rPr>
          <w:rFonts w:ascii="Arial" w:hAnsi="Arial" w:cs="Arial"/>
        </w:rPr>
        <w:t>.</w:t>
      </w:r>
      <w:r w:rsidR="00371923">
        <w:rPr>
          <w:rFonts w:ascii="Arial" w:hAnsi="Arial" w:cs="Arial"/>
        </w:rPr>
        <w:t xml:space="preserve"> </w:t>
      </w:r>
      <w:r w:rsidR="000C5BAC">
        <w:rPr>
          <w:rFonts w:ascii="Arial" w:hAnsi="Arial" w:cs="Arial"/>
        </w:rPr>
        <w:t xml:space="preserve">Legitimita objemu </w:t>
      </w:r>
      <w:r w:rsidR="004A7116">
        <w:rPr>
          <w:rFonts w:ascii="Arial" w:hAnsi="Arial" w:cs="Arial"/>
        </w:rPr>
        <w:t xml:space="preserve">použitých </w:t>
      </w:r>
      <w:r w:rsidR="000C5BAC">
        <w:rPr>
          <w:rFonts w:ascii="Arial" w:hAnsi="Arial" w:cs="Arial"/>
        </w:rPr>
        <w:t xml:space="preserve">dat a jejich následné </w:t>
      </w:r>
      <w:r w:rsidR="00AB07F1">
        <w:rPr>
          <w:rFonts w:ascii="Arial" w:hAnsi="Arial" w:cs="Arial"/>
        </w:rPr>
        <w:t xml:space="preserve">využití </w:t>
      </w:r>
      <w:r w:rsidR="000C5BAC">
        <w:rPr>
          <w:rFonts w:ascii="Arial" w:hAnsi="Arial" w:cs="Arial"/>
        </w:rPr>
        <w:t>je svázán</w:t>
      </w:r>
      <w:r w:rsidR="004A7116">
        <w:rPr>
          <w:rFonts w:ascii="Arial" w:hAnsi="Arial" w:cs="Arial"/>
        </w:rPr>
        <w:t>o</w:t>
      </w:r>
      <w:r w:rsidR="000C5BAC">
        <w:rPr>
          <w:rFonts w:ascii="Arial" w:hAnsi="Arial" w:cs="Arial"/>
        </w:rPr>
        <w:t xml:space="preserve"> s </w:t>
      </w:r>
      <w:proofErr w:type="spellStart"/>
      <w:r w:rsidR="000C5BAC">
        <w:rPr>
          <w:rFonts w:ascii="Arial" w:hAnsi="Arial" w:cs="Arial"/>
        </w:rPr>
        <w:t>dovoditelnými</w:t>
      </w:r>
      <w:proofErr w:type="spellEnd"/>
      <w:r w:rsidR="00371923">
        <w:rPr>
          <w:rFonts w:ascii="Arial" w:hAnsi="Arial" w:cs="Arial"/>
        </w:rPr>
        <w:t xml:space="preserve"> potřebami uživatele služeb</w:t>
      </w:r>
      <w:r w:rsidR="004A7116">
        <w:rPr>
          <w:rFonts w:ascii="Arial" w:hAnsi="Arial" w:cs="Arial"/>
        </w:rPr>
        <w:t>. Z</w:t>
      </w:r>
      <w:r w:rsidR="00371923">
        <w:rPr>
          <w:rFonts w:ascii="Arial" w:hAnsi="Arial" w:cs="Arial"/>
        </w:rPr>
        <w:t xml:space="preserve">ajištění </w:t>
      </w:r>
      <w:r w:rsidR="000C5BAC">
        <w:rPr>
          <w:rFonts w:ascii="Arial" w:hAnsi="Arial" w:cs="Arial"/>
        </w:rPr>
        <w:t xml:space="preserve">podkladů pro </w:t>
      </w:r>
      <w:r w:rsidR="00371923">
        <w:rPr>
          <w:rFonts w:ascii="Arial" w:hAnsi="Arial" w:cs="Arial"/>
        </w:rPr>
        <w:t>národní hodnocení</w:t>
      </w:r>
      <w:r w:rsidR="00AB07F1">
        <w:rPr>
          <w:rFonts w:ascii="Arial" w:hAnsi="Arial" w:cs="Arial"/>
        </w:rPr>
        <w:t xml:space="preserve"> je</w:t>
      </w:r>
      <w:r w:rsidR="000C5BAC">
        <w:rPr>
          <w:rFonts w:ascii="Arial" w:hAnsi="Arial" w:cs="Arial"/>
        </w:rPr>
        <w:t xml:space="preserve"> </w:t>
      </w:r>
      <w:r w:rsidR="00AE4A9A">
        <w:rPr>
          <w:rFonts w:ascii="Arial" w:hAnsi="Arial" w:cs="Arial"/>
        </w:rPr>
        <w:t>z povahy věci vázáno na </w:t>
      </w:r>
      <w:r w:rsidR="00AB07F1">
        <w:rPr>
          <w:rFonts w:ascii="Arial" w:hAnsi="Arial" w:cs="Arial"/>
        </w:rPr>
        <w:t xml:space="preserve">orgán, který je tímto úkolem pověřen (Rada), žádná jiná instituce tuto </w:t>
      </w:r>
      <w:r w:rsidR="004A7116">
        <w:rPr>
          <w:rFonts w:ascii="Arial" w:hAnsi="Arial" w:cs="Arial"/>
        </w:rPr>
        <w:t xml:space="preserve">přímou </w:t>
      </w:r>
      <w:r w:rsidR="00AB07F1">
        <w:rPr>
          <w:rFonts w:ascii="Arial" w:hAnsi="Arial" w:cs="Arial"/>
        </w:rPr>
        <w:t>legitimitu nemá</w:t>
      </w:r>
      <w:r w:rsidR="004A7116">
        <w:rPr>
          <w:rStyle w:val="Znakapoznpodarou"/>
          <w:rFonts w:ascii="Arial" w:hAnsi="Arial" w:cs="Arial"/>
        </w:rPr>
        <w:footnoteReference w:id="3"/>
      </w:r>
      <w:r w:rsidR="00AB07F1">
        <w:rPr>
          <w:rFonts w:ascii="Arial" w:hAnsi="Arial" w:cs="Arial"/>
        </w:rPr>
        <w:t xml:space="preserve">. Jinými slovy: předprodej dat třetí stranou je jednoznačně nemožný, obejití této podmínky zadáním zakázky pro zhotovení kompletní analýzy je vysoce problematické.  </w:t>
      </w:r>
    </w:p>
    <w:p w:rsidR="00CA081A" w:rsidRPr="00CA081A" w:rsidRDefault="00AB07F1" w:rsidP="007B6C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 v případě podstoupení rizik</w:t>
      </w:r>
      <w:r w:rsidR="00621736">
        <w:rPr>
          <w:rFonts w:ascii="Arial" w:hAnsi="Arial" w:cs="Arial"/>
        </w:rPr>
        <w:t>a porušení licenčních podmínek by</w:t>
      </w:r>
      <w:r>
        <w:rPr>
          <w:rFonts w:ascii="Arial" w:hAnsi="Arial" w:cs="Arial"/>
        </w:rPr>
        <w:t xml:space="preserve"> realizace analýzy třetí stranou</w:t>
      </w:r>
      <w:r w:rsidR="00621736">
        <w:rPr>
          <w:rFonts w:ascii="Arial" w:hAnsi="Arial" w:cs="Arial"/>
        </w:rPr>
        <w:t xml:space="preserve"> měla</w:t>
      </w:r>
      <w:r>
        <w:rPr>
          <w:rFonts w:ascii="Arial" w:hAnsi="Arial" w:cs="Arial"/>
        </w:rPr>
        <w:t xml:space="preserve"> </w:t>
      </w:r>
      <w:r w:rsidR="00CA081A" w:rsidRPr="00CA081A">
        <w:rPr>
          <w:rFonts w:ascii="Arial" w:hAnsi="Arial" w:cs="Arial"/>
        </w:rPr>
        <w:t>následující vážná úskalí, jež je nutné vzít v potaz:</w:t>
      </w:r>
    </w:p>
    <w:p w:rsidR="00CA081A" w:rsidRPr="00CA081A" w:rsidRDefault="00CA081A" w:rsidP="007B6C06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CA081A">
        <w:rPr>
          <w:rFonts w:ascii="Arial" w:hAnsi="Arial" w:cs="Arial"/>
          <w:i/>
        </w:rPr>
        <w:t>Objem dodatečné podpůrné práce nelze předem predikovat</w:t>
      </w:r>
      <w:r w:rsidRPr="00CA081A">
        <w:rPr>
          <w:rFonts w:ascii="Arial" w:hAnsi="Arial" w:cs="Arial"/>
        </w:rPr>
        <w:t xml:space="preserve">. Hodnotící panely mají právo vyžádat si v průběhu hodnocení další analytické podklady (například analýzy podle odlišné oborové klasifikace, modelové příklady s odlišnými datovými sadami apod.). Odborné panely též kontrolují věcnou správnost výstupů a mají možnost metodicky sporné parametry či výstupy nechat opravit, což opět zvyšuje </w:t>
      </w:r>
      <w:proofErr w:type="spellStart"/>
      <w:r w:rsidRPr="00CA081A">
        <w:rPr>
          <w:rFonts w:ascii="Arial" w:hAnsi="Arial" w:cs="Arial"/>
        </w:rPr>
        <w:t>nepredikovatelnost</w:t>
      </w:r>
      <w:proofErr w:type="spellEnd"/>
      <w:r w:rsidRPr="00CA081A">
        <w:rPr>
          <w:rFonts w:ascii="Arial" w:hAnsi="Arial" w:cs="Arial"/>
        </w:rPr>
        <w:t xml:space="preserve"> objemu případné zakázky.</w:t>
      </w:r>
    </w:p>
    <w:p w:rsidR="00CA081A" w:rsidRPr="00CA081A" w:rsidRDefault="00CA081A" w:rsidP="007B6C06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CA081A">
        <w:rPr>
          <w:rFonts w:ascii="Arial" w:hAnsi="Arial" w:cs="Arial"/>
          <w:i/>
        </w:rPr>
        <w:t>Kritické zpoždění hodnocení</w:t>
      </w:r>
      <w:r w:rsidRPr="00CA081A">
        <w:rPr>
          <w:rFonts w:ascii="Arial" w:hAnsi="Arial" w:cs="Arial"/>
        </w:rPr>
        <w:t xml:space="preserve">. Odbor Rady pro výzkum, vývoj a inovace kontinuálně vyvíjí nástroj pro analýzu a prezentaci dat přesně dle požadavků na podobu </w:t>
      </w:r>
      <w:proofErr w:type="spellStart"/>
      <w:r w:rsidRPr="00CA081A">
        <w:rPr>
          <w:rFonts w:ascii="Arial" w:hAnsi="Arial" w:cs="Arial"/>
        </w:rPr>
        <w:t>bibliometrického</w:t>
      </w:r>
      <w:proofErr w:type="spellEnd"/>
      <w:r w:rsidRPr="00CA081A">
        <w:rPr>
          <w:rFonts w:ascii="Arial" w:hAnsi="Arial" w:cs="Arial"/>
        </w:rPr>
        <w:t xml:space="preserve"> hodnocení. Třetí strana by musela vyvíjet vlastní aplikace, protože generický program tohoto typu neexistuje</w:t>
      </w:r>
      <w:r w:rsidR="00AB07F1">
        <w:rPr>
          <w:rFonts w:ascii="Arial" w:hAnsi="Arial" w:cs="Arial"/>
        </w:rPr>
        <w:t>. A</w:t>
      </w:r>
      <w:r w:rsidRPr="00CA081A">
        <w:rPr>
          <w:rFonts w:ascii="Arial" w:hAnsi="Arial" w:cs="Arial"/>
        </w:rPr>
        <w:t xml:space="preserve">plikace </w:t>
      </w:r>
      <w:r w:rsidR="008E4C38" w:rsidRPr="00CA081A">
        <w:rPr>
          <w:rFonts w:ascii="Arial" w:hAnsi="Arial" w:cs="Arial"/>
        </w:rPr>
        <w:t>vyvíjené</w:t>
      </w:r>
      <w:r w:rsidRPr="00CA081A">
        <w:rPr>
          <w:rFonts w:ascii="Arial" w:hAnsi="Arial" w:cs="Arial"/>
        </w:rPr>
        <w:t xml:space="preserve"> Odborem jsou vázány </w:t>
      </w:r>
      <w:r w:rsidRPr="00CA081A">
        <w:rPr>
          <w:rFonts w:ascii="Arial" w:hAnsi="Arial" w:cs="Arial"/>
        </w:rPr>
        <w:lastRenderedPageBreak/>
        <w:t>na příslušný software</w:t>
      </w:r>
      <w:r w:rsidR="00AB07F1">
        <w:rPr>
          <w:rFonts w:ascii="Arial" w:hAnsi="Arial" w:cs="Arial"/>
        </w:rPr>
        <w:t>, tudíž předání zhotovených aplikací</w:t>
      </w:r>
      <w:r w:rsidR="004A7116">
        <w:rPr>
          <w:rFonts w:ascii="Arial" w:hAnsi="Arial" w:cs="Arial"/>
        </w:rPr>
        <w:t xml:space="preserve"> třetí straně</w:t>
      </w:r>
      <w:r w:rsidR="00AB07F1">
        <w:rPr>
          <w:rFonts w:ascii="Arial" w:hAnsi="Arial" w:cs="Arial"/>
        </w:rPr>
        <w:t xml:space="preserve"> nelze zaručit</w:t>
      </w:r>
      <w:r w:rsidRPr="00CA081A">
        <w:rPr>
          <w:rFonts w:ascii="Arial" w:hAnsi="Arial" w:cs="Arial"/>
        </w:rPr>
        <w:t>. Dojde tak nevyhnutelně k významnému zpožd</w:t>
      </w:r>
      <w:r w:rsidR="003552E6">
        <w:rPr>
          <w:rFonts w:ascii="Arial" w:hAnsi="Arial" w:cs="Arial"/>
        </w:rPr>
        <w:t>ění hodnocení, neboť se jedná o </w:t>
      </w:r>
      <w:r w:rsidRPr="00CA081A">
        <w:rPr>
          <w:rFonts w:ascii="Arial" w:hAnsi="Arial" w:cs="Arial"/>
        </w:rPr>
        <w:t>netriviální úkol velkého rozsahu.</w:t>
      </w:r>
      <w:r w:rsidRPr="00CA081A">
        <w:rPr>
          <w:rFonts w:ascii="Arial" w:hAnsi="Arial" w:cs="Arial"/>
          <w:vertAlign w:val="superscript"/>
        </w:rPr>
        <w:footnoteReference w:id="4"/>
      </w:r>
      <w:r w:rsidRPr="00CA081A">
        <w:rPr>
          <w:rFonts w:ascii="Arial" w:hAnsi="Arial" w:cs="Arial"/>
        </w:rPr>
        <w:t xml:space="preserve"> </w:t>
      </w:r>
    </w:p>
    <w:p w:rsidR="00CA081A" w:rsidRPr="007B6C06" w:rsidRDefault="00CA081A" w:rsidP="007B6C06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CA081A">
        <w:rPr>
          <w:rFonts w:ascii="Arial" w:hAnsi="Arial" w:cs="Arial"/>
          <w:i/>
        </w:rPr>
        <w:t>Neekonomičnost a neefektivnost</w:t>
      </w:r>
      <w:r w:rsidRPr="00CA081A">
        <w:rPr>
          <w:rFonts w:ascii="Arial" w:hAnsi="Arial" w:cs="Arial"/>
        </w:rPr>
        <w:t xml:space="preserve">. Protože data mají </w:t>
      </w:r>
      <w:r w:rsidR="003552E6">
        <w:rPr>
          <w:rFonts w:ascii="Arial" w:hAnsi="Arial" w:cs="Arial"/>
        </w:rPr>
        <w:t>být dodána nejen za ČR ale i za </w:t>
      </w:r>
      <w:r w:rsidRPr="00CA081A">
        <w:rPr>
          <w:rFonts w:ascii="Arial" w:hAnsi="Arial" w:cs="Arial"/>
        </w:rPr>
        <w:t>dalších 15 zemí, pak stahovaný objem dat bude enormní.</w:t>
      </w:r>
      <w:r w:rsidRPr="00CA081A">
        <w:rPr>
          <w:rFonts w:ascii="Arial" w:hAnsi="Arial" w:cs="Arial"/>
          <w:vertAlign w:val="superscript"/>
        </w:rPr>
        <w:footnoteReference w:id="5"/>
      </w:r>
      <w:r w:rsidRPr="00CA081A">
        <w:rPr>
          <w:rFonts w:ascii="Arial" w:hAnsi="Arial" w:cs="Arial"/>
        </w:rPr>
        <w:t xml:space="preserve"> Třetí strana se tak vystaví riziku porušení licenčních podmínek (viz výše), čemuž lze předejít zakoupením dat. </w:t>
      </w:r>
      <w:r w:rsidR="002963F3" w:rsidRPr="00EB5269">
        <w:rPr>
          <w:rFonts w:ascii="Arial" w:hAnsi="Arial" w:cs="Arial"/>
        </w:rPr>
        <w:t>Případné porušení licenčních podmínek u třetí strany by v tomto případě generovalo riziko nemožnosti plnit smlouvu a ohrozilo by celý proces hodnocení.</w:t>
      </w:r>
      <w:r w:rsidR="002963F3" w:rsidRPr="00EB5269">
        <w:rPr>
          <w:rFonts w:ascii="Arial" w:hAnsi="Arial" w:cs="Arial"/>
          <w:color w:val="FF0000"/>
        </w:rPr>
        <w:t xml:space="preserve"> </w:t>
      </w:r>
      <w:r w:rsidRPr="00EB5269">
        <w:rPr>
          <w:rFonts w:ascii="Arial" w:hAnsi="Arial" w:cs="Arial"/>
        </w:rPr>
        <w:t>Vezmeme-li též v úvahu náklady na vývoj softwarového řešení, lze</w:t>
      </w:r>
      <w:bookmarkStart w:id="0" w:name="_GoBack"/>
      <w:bookmarkEnd w:id="0"/>
      <w:r w:rsidRPr="00CA081A">
        <w:rPr>
          <w:rFonts w:ascii="Arial" w:hAnsi="Arial" w:cs="Arial"/>
        </w:rPr>
        <w:t xml:space="preserve"> očekávat, že zapojením třetího subjektu dojde k nárůstu nákladů národního hodnocení. </w:t>
      </w:r>
      <w:r w:rsidRPr="007B6C06">
        <w:rPr>
          <w:rFonts w:ascii="Arial" w:eastAsia="Times New Roman" w:hAnsi="Arial" w:cs="Arial"/>
          <w:bCs/>
          <w:szCs w:val="24"/>
          <w:lang w:eastAsia="cs-CZ"/>
        </w:rPr>
        <w:t>I bez tohoto rizika by se jednalo o neefektivní postup, protože Odbor</w:t>
      </w:r>
      <w:r w:rsidR="00C278FE" w:rsidRPr="007B6C06">
        <w:rPr>
          <w:rFonts w:ascii="Arial" w:eastAsia="Times New Roman" w:hAnsi="Arial" w:cs="Arial"/>
          <w:bCs/>
          <w:szCs w:val="24"/>
          <w:lang w:eastAsia="cs-CZ"/>
        </w:rPr>
        <w:t xml:space="preserve"> Rady pro výzkum, vývoj a inovace by fakticky prováděl</w:t>
      </w:r>
      <w:r w:rsidRPr="007B6C06">
        <w:rPr>
          <w:rFonts w:ascii="Arial" w:eastAsia="Times New Roman" w:hAnsi="Arial" w:cs="Arial"/>
          <w:bCs/>
          <w:szCs w:val="24"/>
          <w:lang w:eastAsia="cs-CZ"/>
        </w:rPr>
        <w:t xml:space="preserve"> paralelní činnost k činnosti třetího subjektu. Úkolem Odboru je totiž příprava velkého hodnocení (hodnocení 2020), které bude obsahovat více bibliometrických indikátorů, než je tomu v probíhajících jednoročních cyklech. To znamená, že Odbor tak jako tak musí provádět analytickou práci s daty, aby připravil ověřený návrh postupu kompletního hodnocení. Navíc problematika zpracování jednoročních dat není omezena pouze na databázový systém společnosti </w:t>
      </w:r>
      <w:proofErr w:type="spellStart"/>
      <w:r w:rsidRPr="007B6C06">
        <w:rPr>
          <w:rFonts w:ascii="Arial" w:eastAsia="Times New Roman" w:hAnsi="Arial" w:cs="Arial"/>
          <w:bCs/>
          <w:szCs w:val="24"/>
          <w:lang w:eastAsia="cs-CZ"/>
        </w:rPr>
        <w:t>Clarivate</w:t>
      </w:r>
      <w:proofErr w:type="spellEnd"/>
      <w:r w:rsidR="003552E6" w:rsidRPr="007B6C0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="003552E6" w:rsidRPr="007B6C06">
        <w:rPr>
          <w:rFonts w:ascii="Arial" w:hAnsi="Arial" w:cs="Arial"/>
        </w:rPr>
        <w:t>Analytics</w:t>
      </w:r>
      <w:proofErr w:type="spellEnd"/>
      <w:r w:rsidRPr="007B6C06">
        <w:rPr>
          <w:rFonts w:ascii="Arial" w:eastAsia="Times New Roman" w:hAnsi="Arial" w:cs="Arial"/>
          <w:bCs/>
          <w:szCs w:val="24"/>
          <w:lang w:eastAsia="cs-CZ"/>
        </w:rPr>
        <w:t>. Jako doplňkový podklad, jsou při hodnocení použí</w:t>
      </w:r>
      <w:r w:rsidR="00F249EE" w:rsidRPr="007B6C06">
        <w:rPr>
          <w:rFonts w:ascii="Arial" w:eastAsia="Times New Roman" w:hAnsi="Arial" w:cs="Arial"/>
          <w:bCs/>
          <w:szCs w:val="24"/>
          <w:lang w:eastAsia="cs-CZ"/>
        </w:rPr>
        <w:t>vána data z databáze Scopus</w:t>
      </w:r>
      <w:r w:rsidR="00F249EE">
        <w:rPr>
          <w:rStyle w:val="Znakapoznpodarou"/>
          <w:rFonts w:ascii="Arial" w:eastAsia="Times New Roman" w:hAnsi="Arial" w:cs="Arial"/>
          <w:bCs/>
          <w:szCs w:val="24"/>
          <w:lang w:eastAsia="cs-CZ"/>
        </w:rPr>
        <w:footnoteReference w:id="6"/>
      </w:r>
      <w:r w:rsidR="00395D8C" w:rsidRPr="007B6C06">
        <w:rPr>
          <w:rFonts w:ascii="Arial" w:eastAsia="Times New Roman" w:hAnsi="Arial" w:cs="Arial"/>
          <w:bCs/>
          <w:szCs w:val="24"/>
          <w:lang w:eastAsia="cs-CZ"/>
        </w:rPr>
        <w:t>.</w:t>
      </w:r>
      <w:r w:rsidR="00F249EE" w:rsidRPr="007B6C0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 w:rsidRPr="007B6C06">
        <w:rPr>
          <w:rFonts w:ascii="Arial" w:eastAsia="Times New Roman" w:hAnsi="Arial" w:cs="Arial"/>
          <w:bCs/>
          <w:szCs w:val="24"/>
          <w:lang w:eastAsia="cs-CZ"/>
        </w:rPr>
        <w:t>Prakticky to znamená, že by v případě zapojení externího subjektu, Odbor paralelně zpracovával</w:t>
      </w:r>
      <w:r w:rsidR="003552E6" w:rsidRPr="007B6C06">
        <w:rPr>
          <w:rFonts w:ascii="Arial" w:eastAsia="Times New Roman" w:hAnsi="Arial" w:cs="Arial"/>
          <w:bCs/>
          <w:szCs w:val="24"/>
          <w:lang w:eastAsia="cs-CZ"/>
        </w:rPr>
        <w:t xml:space="preserve"> část bibliometrických dat a to </w:t>
      </w:r>
      <w:r w:rsidRPr="007B6C06">
        <w:rPr>
          <w:rFonts w:ascii="Arial" w:eastAsia="Times New Roman" w:hAnsi="Arial" w:cs="Arial"/>
          <w:bCs/>
          <w:szCs w:val="24"/>
          <w:lang w:eastAsia="cs-CZ"/>
        </w:rPr>
        <w:t>obdobnými</w:t>
      </w:r>
      <w:r w:rsidR="008E4C38" w:rsidRPr="007B6C06">
        <w:rPr>
          <w:rFonts w:ascii="Arial" w:eastAsia="Times New Roman" w:hAnsi="Arial" w:cs="Arial"/>
          <w:bCs/>
          <w:szCs w:val="24"/>
          <w:lang w:eastAsia="cs-CZ"/>
        </w:rPr>
        <w:t xml:space="preserve"> postupy. Vzhledem k připravenosti Odboru realizovat analýzu (know-how, softwarové řešení) a k nutnosti provádět parale</w:t>
      </w:r>
      <w:r w:rsidR="00AE4A9A" w:rsidRPr="007B6C06">
        <w:rPr>
          <w:rFonts w:ascii="Arial" w:eastAsia="Times New Roman" w:hAnsi="Arial" w:cs="Arial"/>
          <w:bCs/>
          <w:szCs w:val="24"/>
          <w:lang w:eastAsia="cs-CZ"/>
        </w:rPr>
        <w:t>lní modelování bibliometrie pro </w:t>
      </w:r>
      <w:r w:rsidR="008E4C38" w:rsidRPr="007B6C06">
        <w:rPr>
          <w:rFonts w:ascii="Arial" w:eastAsia="Times New Roman" w:hAnsi="Arial" w:cs="Arial"/>
          <w:bCs/>
          <w:szCs w:val="24"/>
          <w:lang w:eastAsia="cs-CZ"/>
        </w:rPr>
        <w:t xml:space="preserve">cyklus kompletního hodnocení, se zapojení třetího subjektu jeví jako </w:t>
      </w:r>
      <w:r w:rsidR="004A7116" w:rsidRPr="007B6C06">
        <w:rPr>
          <w:rFonts w:ascii="Arial" w:eastAsia="Times New Roman" w:hAnsi="Arial" w:cs="Arial"/>
          <w:bCs/>
          <w:szCs w:val="24"/>
          <w:lang w:eastAsia="cs-CZ"/>
        </w:rPr>
        <w:t xml:space="preserve">vysloveně </w:t>
      </w:r>
      <w:r w:rsidR="008E4C38" w:rsidRPr="007B6C06">
        <w:rPr>
          <w:rFonts w:ascii="Arial" w:eastAsia="Times New Roman" w:hAnsi="Arial" w:cs="Arial"/>
          <w:bCs/>
          <w:szCs w:val="24"/>
          <w:lang w:eastAsia="cs-CZ"/>
        </w:rPr>
        <w:t xml:space="preserve">nadbytečné. </w:t>
      </w:r>
    </w:p>
    <w:p w:rsidR="003516F3" w:rsidRDefault="003516F3" w:rsidP="007B6C06">
      <w:pPr>
        <w:spacing w:after="120"/>
        <w:jc w:val="both"/>
        <w:rPr>
          <w:rFonts w:ascii="Arial" w:eastAsia="Times New Roman" w:hAnsi="Arial" w:cs="Arial"/>
          <w:bCs/>
          <w:color w:val="F79646"/>
          <w:szCs w:val="24"/>
          <w:lang w:eastAsia="cs-CZ"/>
        </w:rPr>
      </w:pPr>
    </w:p>
    <w:p w:rsidR="003516F3" w:rsidRDefault="003516F3" w:rsidP="007B6C06">
      <w:pPr>
        <w:spacing w:after="120"/>
        <w:jc w:val="both"/>
        <w:rPr>
          <w:rFonts w:ascii="Arial" w:eastAsia="Times New Roman" w:hAnsi="Arial" w:cs="Arial"/>
          <w:bCs/>
          <w:szCs w:val="24"/>
          <w:lang w:eastAsia="cs-CZ"/>
        </w:rPr>
      </w:pPr>
    </w:p>
    <w:p w:rsidR="00AE2D86" w:rsidRPr="00AE2D86" w:rsidRDefault="00AE2D86" w:rsidP="007B6C06">
      <w:pPr>
        <w:spacing w:after="120"/>
        <w:contextualSpacing/>
        <w:jc w:val="both"/>
        <w:rPr>
          <w:rFonts w:ascii="Arial" w:eastAsia="Times New Roman" w:hAnsi="Arial" w:cs="Arial"/>
          <w:bCs/>
          <w:szCs w:val="24"/>
          <w:lang w:eastAsia="cs-CZ"/>
        </w:rPr>
      </w:pPr>
      <w:r w:rsidRPr="00AE2D86">
        <w:rPr>
          <w:rFonts w:ascii="Arial" w:eastAsia="Times New Roman" w:hAnsi="Arial" w:cs="Arial"/>
          <w:bCs/>
          <w:szCs w:val="24"/>
          <w:lang w:eastAsia="cs-CZ"/>
        </w:rPr>
        <w:t>Příloha 1: Struktura a rozsah objednávaných dat</w:t>
      </w:r>
    </w:p>
    <w:p w:rsidR="00AE2D86" w:rsidRPr="00AE2D86" w:rsidRDefault="00AE2D86" w:rsidP="007B6C06">
      <w:pPr>
        <w:spacing w:after="120"/>
        <w:contextualSpacing/>
        <w:jc w:val="both"/>
        <w:rPr>
          <w:rFonts w:ascii="Arial" w:eastAsia="Times New Roman" w:hAnsi="Arial" w:cs="Arial"/>
          <w:bCs/>
          <w:szCs w:val="24"/>
          <w:lang w:eastAsia="cs-CZ"/>
        </w:rPr>
      </w:pPr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Příloha 2: Cenová nabídka - znění mailu pana Radka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Budzichowskiho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(Country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Account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Manager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CEE) ze dne 10. 10. 2018</w:t>
      </w:r>
    </w:p>
    <w:p w:rsidR="00321B9D" w:rsidRPr="002739D5" w:rsidRDefault="00AE2D86" w:rsidP="007B6C06">
      <w:pPr>
        <w:spacing w:after="120"/>
        <w:contextualSpacing/>
        <w:jc w:val="both"/>
        <w:rPr>
          <w:rFonts w:ascii="Arial" w:eastAsia="Times New Roman" w:hAnsi="Arial" w:cs="Arial"/>
          <w:bCs/>
          <w:szCs w:val="24"/>
          <w:lang w:eastAsia="cs-CZ"/>
        </w:rPr>
      </w:pPr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Příloha 3: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Clarivate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Analytics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Terms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spellStart"/>
      <w:r w:rsidRPr="00AE2D86">
        <w:rPr>
          <w:rFonts w:ascii="Arial" w:eastAsia="Times New Roman" w:hAnsi="Arial" w:cs="Arial"/>
          <w:bCs/>
          <w:szCs w:val="24"/>
          <w:lang w:eastAsia="cs-CZ"/>
        </w:rPr>
        <w:t>of</w:t>
      </w:r>
      <w:proofErr w:type="spellEnd"/>
      <w:r w:rsidRPr="00AE2D86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proofErr w:type="gramStart"/>
      <w:r w:rsidRPr="00AE2D86">
        <w:rPr>
          <w:rFonts w:ascii="Arial" w:eastAsia="Times New Roman" w:hAnsi="Arial" w:cs="Arial"/>
          <w:bCs/>
          <w:szCs w:val="24"/>
          <w:lang w:eastAsia="cs-CZ"/>
        </w:rPr>
        <w:t>Use</w:t>
      </w:r>
      <w:proofErr w:type="gramEnd"/>
    </w:p>
    <w:sectPr w:rsidR="00321B9D" w:rsidRPr="002739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59" w:rsidRDefault="00950A59" w:rsidP="00EF2156">
      <w:pPr>
        <w:spacing w:after="0" w:line="240" w:lineRule="auto"/>
      </w:pPr>
      <w:r>
        <w:separator/>
      </w:r>
    </w:p>
  </w:endnote>
  <w:endnote w:type="continuationSeparator" w:id="0">
    <w:p w:rsidR="00950A59" w:rsidRDefault="00950A59" w:rsidP="00EF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E6A" w:rsidRDefault="00CB2E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7519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45418" w:rsidRDefault="00B45418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2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526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059C" w:rsidRDefault="00321B9D" w:rsidP="00321B9D">
    <w:pPr>
      <w:pStyle w:val="Zhlav"/>
      <w:jc w:val="both"/>
      <w:rPr>
        <w:i/>
        <w:sz w:val="18"/>
        <w:szCs w:val="18"/>
      </w:rPr>
    </w:pPr>
    <w:r w:rsidRPr="00321B9D">
      <w:rPr>
        <w:i/>
        <w:sz w:val="18"/>
        <w:szCs w:val="18"/>
      </w:rPr>
      <w:t xml:space="preserve">Záměr realizovat </w:t>
    </w:r>
    <w:r w:rsidR="00862C36">
      <w:rPr>
        <w:i/>
        <w:sz w:val="18"/>
        <w:szCs w:val="18"/>
      </w:rPr>
      <w:t xml:space="preserve">veřejnou zakázku </w:t>
    </w:r>
    <w:r w:rsidRPr="00321B9D">
      <w:rPr>
        <w:i/>
        <w:sz w:val="18"/>
        <w:szCs w:val="18"/>
      </w:rPr>
      <w:t>s názvem „Nákup datových podkladů z databázové platformy We</w:t>
    </w:r>
    <w:r>
      <w:rPr>
        <w:i/>
        <w:sz w:val="18"/>
        <w:szCs w:val="18"/>
      </w:rPr>
      <w:t xml:space="preserve">b of </w:t>
    </w:r>
    <w:r w:rsidRPr="00321B9D">
      <w:rPr>
        <w:i/>
        <w:sz w:val="18"/>
        <w:szCs w:val="18"/>
      </w:rPr>
      <w:t>Science nutných pro provedení hodnocení výsledků výzkumných organizací v roce 2018“</w:t>
    </w:r>
  </w:p>
  <w:p w:rsidR="00E052C0" w:rsidRPr="00666567" w:rsidRDefault="00CB2E6A" w:rsidP="00666567">
    <w:pPr>
      <w:pStyle w:val="Zhlav"/>
      <w:rPr>
        <w:i/>
        <w:sz w:val="18"/>
        <w:szCs w:val="18"/>
      </w:rPr>
    </w:pPr>
    <w:r>
      <w:rPr>
        <w:bCs/>
        <w:i/>
        <w:sz w:val="18"/>
        <w:szCs w:val="18"/>
      </w:rPr>
      <w:tab/>
    </w:r>
    <w:r>
      <w:rPr>
        <w:bCs/>
        <w:i/>
        <w:sz w:val="18"/>
        <w:szCs w:val="18"/>
      </w:rPr>
      <w:tab/>
      <w:t>datum: 7</w:t>
    </w:r>
    <w:r w:rsidR="00E052C0" w:rsidRPr="00E052C0">
      <w:rPr>
        <w:bCs/>
        <w:i/>
        <w:sz w:val="18"/>
        <w:szCs w:val="18"/>
      </w:rPr>
      <w:t>.</w:t>
    </w:r>
    <w:r w:rsidR="00321B9D">
      <w:rPr>
        <w:bCs/>
        <w:i/>
        <w:sz w:val="18"/>
        <w:szCs w:val="18"/>
      </w:rPr>
      <w:t>12</w:t>
    </w:r>
    <w:r w:rsidR="00E052C0" w:rsidRPr="00E052C0">
      <w:rPr>
        <w:bCs/>
        <w:i/>
        <w:sz w:val="18"/>
        <w:szCs w:val="18"/>
      </w:rPr>
      <w:t>.</w:t>
    </w:r>
    <w:r w:rsidR="00E052C0">
      <w:rPr>
        <w:bCs/>
        <w:i/>
        <w:sz w:val="18"/>
        <w:szCs w:val="18"/>
      </w:rPr>
      <w:t>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E6A" w:rsidRDefault="00CB2E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59" w:rsidRDefault="00950A59" w:rsidP="00EF2156">
      <w:pPr>
        <w:spacing w:after="0" w:line="240" w:lineRule="auto"/>
      </w:pPr>
      <w:r>
        <w:separator/>
      </w:r>
    </w:p>
  </w:footnote>
  <w:footnote w:type="continuationSeparator" w:id="0">
    <w:p w:rsidR="00950A59" w:rsidRDefault="00950A59" w:rsidP="00EF2156">
      <w:pPr>
        <w:spacing w:after="0" w:line="240" w:lineRule="auto"/>
      </w:pPr>
      <w:r>
        <w:continuationSeparator/>
      </w:r>
    </w:p>
  </w:footnote>
  <w:footnote w:id="1">
    <w:p w:rsidR="001F255F" w:rsidRDefault="001F25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F255F">
        <w:t>Předpokládaný termín plnění předmětu veřejné zakázky byl 1. prosince 2018. Předpokládaný termín zahájení zadávacího řízení, resp. uzavření smlouvy (objednávky) byl listopad 2018.</w:t>
      </w:r>
    </w:p>
  </w:footnote>
  <w:footnote w:id="2">
    <w:p w:rsidR="00CA081A" w:rsidRDefault="00CA081A" w:rsidP="00395D8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371923">
        <w:t>Kontrola a následné č</w:t>
      </w:r>
      <w:r>
        <w:t xml:space="preserve">ištění dat </w:t>
      </w:r>
      <w:r w:rsidR="00371923">
        <w:t xml:space="preserve">je </w:t>
      </w:r>
      <w:r>
        <w:t>rutinním krokem při sestavování každé datové matice</w:t>
      </w:r>
      <w:r w:rsidR="00371923">
        <w:t>. Z</w:t>
      </w:r>
      <w:r w:rsidR="00395D8C">
        <w:t>ejména u </w:t>
      </w:r>
      <w:r>
        <w:t xml:space="preserve">tak velkého objemu údajů je </w:t>
      </w:r>
      <w:r w:rsidR="00371923">
        <w:t xml:space="preserve">následná </w:t>
      </w:r>
      <w:r>
        <w:t>oprav</w:t>
      </w:r>
      <w:r w:rsidR="00371923">
        <w:t>a dat více než pravděpodobná.</w:t>
      </w:r>
    </w:p>
  </w:footnote>
  <w:footnote w:id="3">
    <w:p w:rsidR="004A7116" w:rsidRDefault="004A7116" w:rsidP="00395D8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To neznamená, že uživatelé databáze nemohou provádět například publikované </w:t>
      </w:r>
      <w:proofErr w:type="spellStart"/>
      <w:r>
        <w:t>scientometrické</w:t>
      </w:r>
      <w:proofErr w:type="spellEnd"/>
      <w:r>
        <w:t xml:space="preserve"> analýzy vyžadující práci s velkými objemy dat nebo taková data využívat pro vlastní evaluace. Klíčovou pod</w:t>
      </w:r>
      <w:r w:rsidR="00DE1083">
        <w:t>mínkou je právě účel užití dat ve vazbě na roli dané instituce a povahu licenční smlouvy z toho plynoucí.</w:t>
      </w:r>
      <w:r>
        <w:t xml:space="preserve"> </w:t>
      </w:r>
    </w:p>
  </w:footnote>
  <w:footnote w:id="4">
    <w:p w:rsidR="00CA081A" w:rsidRDefault="00CA081A" w:rsidP="003552E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Softwarové řešení v sobě zahrnuje tři komponenty: (1) struktura a </w:t>
      </w:r>
      <w:proofErr w:type="spellStart"/>
      <w:r>
        <w:t>provazba</w:t>
      </w:r>
      <w:proofErr w:type="spellEnd"/>
      <w:r>
        <w:t xml:space="preserve"> datových matic, která vznikne propojením dat z IS VaVaI a dat z databází společnosti </w:t>
      </w:r>
      <w:proofErr w:type="spellStart"/>
      <w:r>
        <w:t>Clarivate</w:t>
      </w:r>
      <w:proofErr w:type="spellEnd"/>
      <w:r w:rsidR="004A7116">
        <w:t>, tj. jde o navržení vlas</w:t>
      </w:r>
      <w:r w:rsidR="003552E6">
        <w:t>t</w:t>
      </w:r>
      <w:r w:rsidR="004A7116">
        <w:t>ního databázového systému</w:t>
      </w:r>
      <w:r>
        <w:t xml:space="preserve">; (2) korpus příkazů, které generují požadované výpočty; (3) softwarové řešení překlápějící výpočty do výstupů (tabulek a grafů).  </w:t>
      </w:r>
    </w:p>
  </w:footnote>
  <w:footnote w:id="5">
    <w:p w:rsidR="00CA081A" w:rsidRDefault="00CA081A" w:rsidP="003552E6">
      <w:pPr>
        <w:pStyle w:val="Textpoznpodarou"/>
        <w:jc w:val="both"/>
      </w:pPr>
      <w:r w:rsidRPr="00A31E40">
        <w:rPr>
          <w:rStyle w:val="Znakapoznpodarou"/>
        </w:rPr>
        <w:footnoteRef/>
      </w:r>
      <w:r w:rsidRPr="00A31E40">
        <w:t xml:space="preserve"> Stažení velkého objemu dat je nevyhnutelné, neboť bez něj nelze spárovat údaje z databází společnosti </w:t>
      </w:r>
      <w:proofErr w:type="spellStart"/>
      <w:r w:rsidRPr="00A31E40">
        <w:t>Clarivate</w:t>
      </w:r>
      <w:proofErr w:type="spellEnd"/>
      <w:r w:rsidRPr="00A31E40">
        <w:t xml:space="preserve"> a národního IS VaVaI.</w:t>
      </w:r>
      <w:r>
        <w:t xml:space="preserve"> Pokud by se data nepárovala, datová náročnost by se významně snížila. Avšak</w:t>
      </w:r>
      <w:r w:rsidRPr="00A31E40">
        <w:t xml:space="preserve"> </w:t>
      </w:r>
      <w:r>
        <w:t>h</w:t>
      </w:r>
      <w:r w:rsidRPr="00A31E40">
        <w:t xml:space="preserve">odnocení zajišťované RVVI je vázáno </w:t>
      </w:r>
      <w:r>
        <w:t xml:space="preserve">právě </w:t>
      </w:r>
      <w:r w:rsidRPr="00A31E40">
        <w:t xml:space="preserve">na </w:t>
      </w:r>
      <w:r>
        <w:t xml:space="preserve">využití </w:t>
      </w:r>
      <w:r w:rsidRPr="00A31E40">
        <w:t>IS VaVaI, jak plyne ze zákona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>
        <w:t xml:space="preserve">.  </w:t>
      </w:r>
      <w:r w:rsidRPr="00A31E40">
        <w:t xml:space="preserve"> </w:t>
      </w:r>
      <w:r>
        <w:t xml:space="preserve">    </w:t>
      </w:r>
    </w:p>
  </w:footnote>
  <w:footnote w:id="6">
    <w:p w:rsidR="00F249EE" w:rsidRDefault="00F249E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249EE">
        <w:t>Rozsah a struktura dat z databáze Scopus je odlišná, proto v tomto kole hodnocení nevyvstala potřeba jejich nákupu, neboť potřebné údaje jsou součástí aktuální licence.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E6A" w:rsidRDefault="00CB2E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5B6A45" w:rsidTr="00703BA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  <w:hideMark/>
        </w:tcPr>
        <w:p w:rsidR="005B6A45" w:rsidRDefault="005B6A45">
          <w:pPr>
            <w:pStyle w:val="Zhlav"/>
            <w:rPr>
              <w:rFonts w:ascii="Arial" w:eastAsia="Times New Roman" w:hAnsi="Arial" w:cs="Arial"/>
              <w:b/>
              <w:color w:val="0B38B5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cs-CZ"/>
            </w:rPr>
            <w:drawing>
              <wp:anchor distT="0" distB="0" distL="114300" distR="114300" simplePos="0" relativeHeight="251658240" behindDoc="0" locked="0" layoutInCell="1" allowOverlap="1" wp14:anchorId="475FE99E" wp14:editId="45922E43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8DB3E2" w:themeFill="text2" w:themeFillTint="66"/>
          <w:vAlign w:val="center"/>
          <w:hideMark/>
        </w:tcPr>
        <w:p w:rsidR="005B6A45" w:rsidRPr="00321B9D" w:rsidRDefault="00321B9D">
          <w:pPr>
            <w:pStyle w:val="Zhlav"/>
            <w:jc w:val="center"/>
            <w:rPr>
              <w:rFonts w:ascii="Arial" w:eastAsia="Times New Roman" w:hAnsi="Arial" w:cs="Arial"/>
              <w:b/>
              <w:color w:val="0070C0"/>
              <w:sz w:val="28"/>
              <w:szCs w:val="28"/>
            </w:rPr>
          </w:pPr>
          <w:r w:rsidRPr="00321B9D">
            <w:rPr>
              <w:rFonts w:ascii="Arial" w:eastAsia="Times New Roman" w:hAnsi="Arial" w:cs="Arial"/>
              <w:b/>
              <w:color w:val="0070C0"/>
              <w:sz w:val="28"/>
              <w:szCs w:val="28"/>
            </w:rPr>
            <w:t>341/A7</w:t>
          </w:r>
        </w:p>
      </w:tc>
    </w:tr>
  </w:tbl>
  <w:p w:rsidR="00EF2156" w:rsidRPr="00EF2156" w:rsidRDefault="00EF2156" w:rsidP="00666567">
    <w:pPr>
      <w:pStyle w:val="Zhlav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E6A" w:rsidRDefault="00CB2E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2E02"/>
    <w:multiLevelType w:val="hybridMultilevel"/>
    <w:tmpl w:val="5C42D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31C5C"/>
    <w:multiLevelType w:val="hybridMultilevel"/>
    <w:tmpl w:val="7944C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F2DDB"/>
    <w:multiLevelType w:val="hybridMultilevel"/>
    <w:tmpl w:val="D7B0F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A3994"/>
    <w:multiLevelType w:val="hybridMultilevel"/>
    <w:tmpl w:val="5EE046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622E1"/>
    <w:multiLevelType w:val="hybridMultilevel"/>
    <w:tmpl w:val="9F1807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92"/>
    <w:rsid w:val="00052716"/>
    <w:rsid w:val="00065858"/>
    <w:rsid w:val="000832AB"/>
    <w:rsid w:val="000A2326"/>
    <w:rsid w:val="000A3FDF"/>
    <w:rsid w:val="000B530D"/>
    <w:rsid w:val="000C5BAC"/>
    <w:rsid w:val="000E4C77"/>
    <w:rsid w:val="000E6F92"/>
    <w:rsid w:val="00100236"/>
    <w:rsid w:val="00107FC6"/>
    <w:rsid w:val="0011767D"/>
    <w:rsid w:val="00177B38"/>
    <w:rsid w:val="001965E8"/>
    <w:rsid w:val="001A74BE"/>
    <w:rsid w:val="001C772A"/>
    <w:rsid w:val="001E62E8"/>
    <w:rsid w:val="001E69B3"/>
    <w:rsid w:val="001F255F"/>
    <w:rsid w:val="001F4338"/>
    <w:rsid w:val="0021623D"/>
    <w:rsid w:val="0025292F"/>
    <w:rsid w:val="00255213"/>
    <w:rsid w:val="00267E23"/>
    <w:rsid w:val="002739D5"/>
    <w:rsid w:val="00276329"/>
    <w:rsid w:val="00287EC8"/>
    <w:rsid w:val="002963F3"/>
    <w:rsid w:val="0030131D"/>
    <w:rsid w:val="00310D92"/>
    <w:rsid w:val="0032060E"/>
    <w:rsid w:val="00321B9D"/>
    <w:rsid w:val="00324B17"/>
    <w:rsid w:val="00334DB4"/>
    <w:rsid w:val="0034577D"/>
    <w:rsid w:val="00347D59"/>
    <w:rsid w:val="003516F3"/>
    <w:rsid w:val="003552E6"/>
    <w:rsid w:val="0035598D"/>
    <w:rsid w:val="00367340"/>
    <w:rsid w:val="00371923"/>
    <w:rsid w:val="003737B0"/>
    <w:rsid w:val="00392C41"/>
    <w:rsid w:val="00395D8C"/>
    <w:rsid w:val="003A5904"/>
    <w:rsid w:val="003D190A"/>
    <w:rsid w:val="003D7389"/>
    <w:rsid w:val="003E7352"/>
    <w:rsid w:val="003F2521"/>
    <w:rsid w:val="003F3C2C"/>
    <w:rsid w:val="004116E3"/>
    <w:rsid w:val="00417BED"/>
    <w:rsid w:val="00420E14"/>
    <w:rsid w:val="00426E07"/>
    <w:rsid w:val="004838EA"/>
    <w:rsid w:val="004A7116"/>
    <w:rsid w:val="004E4F1A"/>
    <w:rsid w:val="004F5138"/>
    <w:rsid w:val="0050560C"/>
    <w:rsid w:val="00505736"/>
    <w:rsid w:val="0050762C"/>
    <w:rsid w:val="00515F3B"/>
    <w:rsid w:val="005221B1"/>
    <w:rsid w:val="005257AA"/>
    <w:rsid w:val="00542819"/>
    <w:rsid w:val="00547751"/>
    <w:rsid w:val="00550B4A"/>
    <w:rsid w:val="00550D0C"/>
    <w:rsid w:val="00553E8A"/>
    <w:rsid w:val="00564DBE"/>
    <w:rsid w:val="00572642"/>
    <w:rsid w:val="005A4A81"/>
    <w:rsid w:val="005B6A45"/>
    <w:rsid w:val="005C5695"/>
    <w:rsid w:val="0061747E"/>
    <w:rsid w:val="00621736"/>
    <w:rsid w:val="00655348"/>
    <w:rsid w:val="00655F75"/>
    <w:rsid w:val="00666567"/>
    <w:rsid w:val="0067059C"/>
    <w:rsid w:val="006A4BE7"/>
    <w:rsid w:val="006B35BE"/>
    <w:rsid w:val="006B6B46"/>
    <w:rsid w:val="006C081C"/>
    <w:rsid w:val="006C2201"/>
    <w:rsid w:val="006D581B"/>
    <w:rsid w:val="006E34D6"/>
    <w:rsid w:val="006E58AF"/>
    <w:rsid w:val="006E7916"/>
    <w:rsid w:val="00703BAD"/>
    <w:rsid w:val="007131D9"/>
    <w:rsid w:val="0072362E"/>
    <w:rsid w:val="007507D0"/>
    <w:rsid w:val="0079580C"/>
    <w:rsid w:val="007B6C06"/>
    <w:rsid w:val="007C4B2A"/>
    <w:rsid w:val="007C5F34"/>
    <w:rsid w:val="007D0185"/>
    <w:rsid w:val="0081127B"/>
    <w:rsid w:val="00817585"/>
    <w:rsid w:val="00817DB7"/>
    <w:rsid w:val="00824AAB"/>
    <w:rsid w:val="00827C15"/>
    <w:rsid w:val="008421F0"/>
    <w:rsid w:val="00861CCC"/>
    <w:rsid w:val="00862C36"/>
    <w:rsid w:val="008659A5"/>
    <w:rsid w:val="00866D79"/>
    <w:rsid w:val="00870B0C"/>
    <w:rsid w:val="00877BEB"/>
    <w:rsid w:val="00880FC1"/>
    <w:rsid w:val="008D2370"/>
    <w:rsid w:val="008E4C38"/>
    <w:rsid w:val="008F1E6A"/>
    <w:rsid w:val="0094415D"/>
    <w:rsid w:val="00950A59"/>
    <w:rsid w:val="009534E9"/>
    <w:rsid w:val="00963EE7"/>
    <w:rsid w:val="00981C84"/>
    <w:rsid w:val="009A3806"/>
    <w:rsid w:val="009B0A43"/>
    <w:rsid w:val="009B380F"/>
    <w:rsid w:val="009B3D60"/>
    <w:rsid w:val="009E0822"/>
    <w:rsid w:val="00A264A2"/>
    <w:rsid w:val="00A70D94"/>
    <w:rsid w:val="00A855EE"/>
    <w:rsid w:val="00A97B40"/>
    <w:rsid w:val="00AA5200"/>
    <w:rsid w:val="00AB07F1"/>
    <w:rsid w:val="00AC1E11"/>
    <w:rsid w:val="00AE1056"/>
    <w:rsid w:val="00AE17F1"/>
    <w:rsid w:val="00AE2D86"/>
    <w:rsid w:val="00AE4A9A"/>
    <w:rsid w:val="00AE7575"/>
    <w:rsid w:val="00B34A7D"/>
    <w:rsid w:val="00B426FA"/>
    <w:rsid w:val="00B45418"/>
    <w:rsid w:val="00B45934"/>
    <w:rsid w:val="00B856A3"/>
    <w:rsid w:val="00BA110F"/>
    <w:rsid w:val="00BA6F04"/>
    <w:rsid w:val="00BE1514"/>
    <w:rsid w:val="00BE6369"/>
    <w:rsid w:val="00C02739"/>
    <w:rsid w:val="00C04192"/>
    <w:rsid w:val="00C21731"/>
    <w:rsid w:val="00C278FE"/>
    <w:rsid w:val="00C40AAD"/>
    <w:rsid w:val="00C41A90"/>
    <w:rsid w:val="00C50625"/>
    <w:rsid w:val="00C577D4"/>
    <w:rsid w:val="00C73D62"/>
    <w:rsid w:val="00C82137"/>
    <w:rsid w:val="00CA081A"/>
    <w:rsid w:val="00CA4BCE"/>
    <w:rsid w:val="00CB2E6A"/>
    <w:rsid w:val="00CB4E71"/>
    <w:rsid w:val="00CD7A12"/>
    <w:rsid w:val="00CE3661"/>
    <w:rsid w:val="00CE57DD"/>
    <w:rsid w:val="00CF0F00"/>
    <w:rsid w:val="00D50AB1"/>
    <w:rsid w:val="00D52B06"/>
    <w:rsid w:val="00D77DF7"/>
    <w:rsid w:val="00D853D5"/>
    <w:rsid w:val="00DB5750"/>
    <w:rsid w:val="00DE1083"/>
    <w:rsid w:val="00DE54DA"/>
    <w:rsid w:val="00E052C0"/>
    <w:rsid w:val="00E15127"/>
    <w:rsid w:val="00E17734"/>
    <w:rsid w:val="00E25736"/>
    <w:rsid w:val="00E25BF1"/>
    <w:rsid w:val="00E30EC4"/>
    <w:rsid w:val="00E527AC"/>
    <w:rsid w:val="00E63A45"/>
    <w:rsid w:val="00E75E15"/>
    <w:rsid w:val="00E76610"/>
    <w:rsid w:val="00E938A9"/>
    <w:rsid w:val="00EA25C0"/>
    <w:rsid w:val="00EA5F46"/>
    <w:rsid w:val="00EB1FB0"/>
    <w:rsid w:val="00EB5269"/>
    <w:rsid w:val="00EC1E70"/>
    <w:rsid w:val="00EF2156"/>
    <w:rsid w:val="00EF4721"/>
    <w:rsid w:val="00F14767"/>
    <w:rsid w:val="00F1738A"/>
    <w:rsid w:val="00F249EE"/>
    <w:rsid w:val="00F53EAF"/>
    <w:rsid w:val="00F82316"/>
    <w:rsid w:val="00F94111"/>
    <w:rsid w:val="00F955EB"/>
    <w:rsid w:val="00FB4F50"/>
    <w:rsid w:val="00FD5D68"/>
    <w:rsid w:val="00FD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41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41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E15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2156"/>
  </w:style>
  <w:style w:type="paragraph" w:styleId="Zpat">
    <w:name w:val="footer"/>
    <w:basedOn w:val="Normln"/>
    <w:link w:val="Zpat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2156"/>
  </w:style>
  <w:style w:type="paragraph" w:styleId="Textbubliny">
    <w:name w:val="Balloon Text"/>
    <w:basedOn w:val="Normln"/>
    <w:link w:val="TextbublinyChar"/>
    <w:uiPriority w:val="99"/>
    <w:semiHidden/>
    <w:unhideWhenUsed/>
    <w:rsid w:val="003E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5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081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81A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A08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41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41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E15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2156"/>
  </w:style>
  <w:style w:type="paragraph" w:styleId="Zpat">
    <w:name w:val="footer"/>
    <w:basedOn w:val="Normln"/>
    <w:link w:val="ZpatChar"/>
    <w:uiPriority w:val="99"/>
    <w:unhideWhenUsed/>
    <w:rsid w:val="00EF2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2156"/>
  </w:style>
  <w:style w:type="paragraph" w:styleId="Textbubliny">
    <w:name w:val="Balloon Text"/>
    <w:basedOn w:val="Normln"/>
    <w:link w:val="TextbublinyChar"/>
    <w:uiPriority w:val="99"/>
    <w:semiHidden/>
    <w:unhideWhenUsed/>
    <w:rsid w:val="003E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5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081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81A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A0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1551-CE01-4AD3-98CB-E4042990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1625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Bártová Milada</cp:lastModifiedBy>
  <cp:revision>53</cp:revision>
  <cp:lastPrinted>2018-12-07T12:13:00Z</cp:lastPrinted>
  <dcterms:created xsi:type="dcterms:W3CDTF">2018-12-06T07:13:00Z</dcterms:created>
  <dcterms:modified xsi:type="dcterms:W3CDTF">2018-12-07T13:21:00Z</dcterms:modified>
</cp:coreProperties>
</file>