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95" w:rsidRPr="00130095" w:rsidRDefault="00130095" w:rsidP="0013009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130095">
        <w:rPr>
          <w:rFonts w:ascii="Arial" w:hAnsi="Arial" w:cs="Arial"/>
          <w:b/>
          <w:color w:val="0070C0"/>
          <w:sz w:val="28"/>
          <w:szCs w:val="28"/>
        </w:rPr>
        <w:t xml:space="preserve">Změny IS </w:t>
      </w:r>
      <w:proofErr w:type="spellStart"/>
      <w:r w:rsidRPr="00130095"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  <w:r w:rsidRPr="00130095">
        <w:rPr>
          <w:rFonts w:ascii="Arial" w:hAnsi="Arial" w:cs="Arial"/>
          <w:b/>
          <w:color w:val="0070C0"/>
          <w:sz w:val="28"/>
          <w:szCs w:val="28"/>
        </w:rPr>
        <w:t xml:space="preserve"> v roce 2019 </w:t>
      </w:r>
      <w:r w:rsidR="00D15AB8">
        <w:rPr>
          <w:rFonts w:ascii="Arial" w:hAnsi="Arial" w:cs="Arial"/>
          <w:b/>
          <w:color w:val="0070C0"/>
          <w:sz w:val="28"/>
          <w:szCs w:val="28"/>
        </w:rPr>
        <w:t>ve srovnání s rokem</w:t>
      </w:r>
      <w:r w:rsidRPr="00130095">
        <w:rPr>
          <w:rFonts w:ascii="Arial" w:hAnsi="Arial" w:cs="Arial"/>
          <w:b/>
          <w:color w:val="0070C0"/>
          <w:sz w:val="28"/>
          <w:szCs w:val="28"/>
        </w:rPr>
        <w:t xml:space="preserve"> 2018</w:t>
      </w:r>
    </w:p>
    <w:p w:rsidR="00130095" w:rsidRDefault="00130095" w:rsidP="00D61E1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55861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5861">
        <w:rPr>
          <w:rFonts w:ascii="Arial" w:hAnsi="Arial" w:cs="Arial"/>
          <w:b/>
          <w:sz w:val="22"/>
          <w:szCs w:val="22"/>
        </w:rPr>
        <w:t xml:space="preserve">Dne 14. </w:t>
      </w:r>
      <w:r w:rsidR="00D15AB8">
        <w:rPr>
          <w:rFonts w:ascii="Arial" w:hAnsi="Arial" w:cs="Arial"/>
          <w:b/>
          <w:sz w:val="22"/>
          <w:szCs w:val="22"/>
        </w:rPr>
        <w:t>ledna</w:t>
      </w:r>
      <w:r w:rsidRPr="00355861">
        <w:rPr>
          <w:rFonts w:ascii="Arial" w:hAnsi="Arial" w:cs="Arial"/>
          <w:b/>
          <w:sz w:val="22"/>
          <w:szCs w:val="22"/>
        </w:rPr>
        <w:t xml:space="preserve"> 2019 byla spuštěna nová verze IS </w:t>
      </w:r>
      <w:proofErr w:type="spellStart"/>
      <w:r w:rsidRPr="00355861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355861">
        <w:rPr>
          <w:rFonts w:ascii="Arial" w:hAnsi="Arial" w:cs="Arial"/>
          <w:b/>
          <w:sz w:val="22"/>
          <w:szCs w:val="22"/>
        </w:rPr>
        <w:t xml:space="preserve"> 2.7.0</w:t>
      </w:r>
      <w:r w:rsidR="00355861">
        <w:rPr>
          <w:rFonts w:ascii="Arial" w:hAnsi="Arial" w:cs="Arial"/>
          <w:sz w:val="22"/>
          <w:szCs w:val="22"/>
        </w:rPr>
        <w:t>, která zahrnuje následující úpravy:</w:t>
      </w:r>
      <w:r w:rsidRPr="00130095">
        <w:rPr>
          <w:rFonts w:ascii="Arial" w:hAnsi="Arial" w:cs="Arial"/>
          <w:sz w:val="22"/>
          <w:szCs w:val="22"/>
        </w:rPr>
        <w:t xml:space="preserve"> </w:t>
      </w:r>
    </w:p>
    <w:p w:rsidR="00FF7A15" w:rsidRDefault="00FF7A15" w:rsidP="0013009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0095" w:rsidRPr="00355861" w:rsidRDefault="00FC1470" w:rsidP="0013009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Veřejná část</w:t>
      </w:r>
      <w:r w:rsidR="00130095" w:rsidRPr="00355861">
        <w:rPr>
          <w:rFonts w:ascii="Arial" w:hAnsi="Arial" w:cs="Arial"/>
          <w:b/>
          <w:sz w:val="22"/>
          <w:szCs w:val="22"/>
          <w:u w:val="single"/>
        </w:rPr>
        <w:t xml:space="preserve"> RVVI.cz</w:t>
      </w:r>
    </w:p>
    <w:p w:rsidR="00335025" w:rsidRDefault="00130095" w:rsidP="0035586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30095">
        <w:rPr>
          <w:rFonts w:ascii="Arial" w:hAnsi="Arial" w:cs="Arial"/>
          <w:sz w:val="22"/>
          <w:szCs w:val="22"/>
        </w:rPr>
        <w:t>V rámci veřejné databáze nově zaveden v</w:t>
      </w:r>
      <w:r w:rsidR="00A367D9">
        <w:rPr>
          <w:rFonts w:ascii="Arial" w:hAnsi="Arial" w:cs="Arial"/>
          <w:sz w:val="22"/>
          <w:szCs w:val="22"/>
        </w:rPr>
        <w:t xml:space="preserve"> testovací </w:t>
      </w:r>
      <w:r w:rsidRPr="00130095">
        <w:rPr>
          <w:rFonts w:ascii="Arial" w:hAnsi="Arial" w:cs="Arial"/>
          <w:sz w:val="22"/>
          <w:szCs w:val="22"/>
        </w:rPr>
        <w:t xml:space="preserve">beta verzi nadstavbový analytický a grafický modul </w:t>
      </w:r>
      <w:r w:rsidRPr="00355861">
        <w:rPr>
          <w:rFonts w:ascii="Arial" w:hAnsi="Arial" w:cs="Arial"/>
          <w:b/>
          <w:color w:val="0070C0"/>
          <w:sz w:val="22"/>
          <w:szCs w:val="22"/>
        </w:rPr>
        <w:t>ANALÝZA VÝSLEDKŮ (ANV)</w:t>
      </w:r>
      <w:r w:rsidRPr="00130095">
        <w:rPr>
          <w:rFonts w:ascii="Arial" w:hAnsi="Arial" w:cs="Arial"/>
          <w:sz w:val="22"/>
          <w:szCs w:val="22"/>
        </w:rPr>
        <w:t xml:space="preserve">. Na úvodní stránce IS </w:t>
      </w:r>
      <w:proofErr w:type="spellStart"/>
      <w:r w:rsidRPr="00130095">
        <w:rPr>
          <w:rFonts w:ascii="Arial" w:hAnsi="Arial" w:cs="Arial"/>
          <w:sz w:val="22"/>
          <w:szCs w:val="22"/>
        </w:rPr>
        <w:t>VaVaI</w:t>
      </w:r>
      <w:proofErr w:type="spellEnd"/>
      <w:r w:rsidRPr="00130095">
        <w:rPr>
          <w:rFonts w:ascii="Arial" w:hAnsi="Arial" w:cs="Arial"/>
          <w:sz w:val="22"/>
          <w:szCs w:val="22"/>
        </w:rPr>
        <w:t xml:space="preserve"> 2.0 je nově přidán</w:t>
      </w:r>
      <w:r w:rsidR="00A367D9">
        <w:rPr>
          <w:rFonts w:ascii="Arial" w:hAnsi="Arial" w:cs="Arial"/>
          <w:sz w:val="22"/>
          <w:szCs w:val="22"/>
        </w:rPr>
        <w:t>o</w:t>
      </w:r>
      <w:r w:rsidRPr="00130095">
        <w:rPr>
          <w:rFonts w:ascii="Arial" w:hAnsi="Arial" w:cs="Arial"/>
          <w:sz w:val="22"/>
          <w:szCs w:val="22"/>
        </w:rPr>
        <w:t xml:space="preserve"> </w:t>
      </w:r>
      <w:r w:rsidR="00A367D9">
        <w:rPr>
          <w:rFonts w:ascii="Arial" w:hAnsi="Arial" w:cs="Arial"/>
          <w:sz w:val="22"/>
          <w:szCs w:val="22"/>
        </w:rPr>
        <w:t>tlačítko</w:t>
      </w:r>
      <w:r w:rsidRPr="00130095">
        <w:rPr>
          <w:rFonts w:ascii="Arial" w:hAnsi="Arial" w:cs="Arial"/>
          <w:sz w:val="22"/>
          <w:szCs w:val="22"/>
        </w:rPr>
        <w:t>, po</w:t>
      </w:r>
      <w:r w:rsidR="00841AE3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kliknutí na</w:t>
      </w:r>
      <w:r w:rsidR="008F6140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něj je uživatel přesměrován do analytické sekce</w:t>
      </w:r>
      <w:r w:rsidR="00DF46C5">
        <w:rPr>
          <w:rFonts w:ascii="Arial" w:hAnsi="Arial" w:cs="Arial"/>
          <w:sz w:val="22"/>
          <w:szCs w:val="22"/>
        </w:rPr>
        <w:t xml:space="preserve"> (www.rvvi.cz/</w:t>
      </w:r>
      <w:proofErr w:type="spellStart"/>
      <w:r w:rsidR="00DF46C5">
        <w:rPr>
          <w:rFonts w:ascii="Arial" w:hAnsi="Arial" w:cs="Arial"/>
          <w:sz w:val="22"/>
          <w:szCs w:val="22"/>
        </w:rPr>
        <w:t>analyza-vysled</w:t>
      </w:r>
      <w:r w:rsidR="00101D04">
        <w:rPr>
          <w:rFonts w:ascii="Arial" w:hAnsi="Arial" w:cs="Arial"/>
          <w:sz w:val="22"/>
          <w:szCs w:val="22"/>
        </w:rPr>
        <w:t>k</w:t>
      </w:r>
      <w:r w:rsidR="00DF46C5">
        <w:rPr>
          <w:rFonts w:ascii="Arial" w:hAnsi="Arial" w:cs="Arial"/>
          <w:sz w:val="22"/>
          <w:szCs w:val="22"/>
        </w:rPr>
        <w:t>u</w:t>
      </w:r>
      <w:proofErr w:type="spellEnd"/>
      <w:r w:rsidR="00DF46C5">
        <w:rPr>
          <w:rFonts w:ascii="Arial" w:hAnsi="Arial" w:cs="Arial"/>
          <w:sz w:val="22"/>
          <w:szCs w:val="22"/>
        </w:rPr>
        <w:t>)</w:t>
      </w:r>
      <w:r w:rsidRPr="00130095">
        <w:rPr>
          <w:rFonts w:ascii="Arial" w:hAnsi="Arial" w:cs="Arial"/>
          <w:sz w:val="22"/>
          <w:szCs w:val="22"/>
        </w:rPr>
        <w:t xml:space="preserve">. Analýza výsledků výzkumu zahrnuje </w:t>
      </w:r>
      <w:r w:rsidRPr="00BD5403">
        <w:rPr>
          <w:rFonts w:ascii="Arial" w:hAnsi="Arial" w:cs="Arial"/>
          <w:b/>
          <w:color w:val="0070C0"/>
          <w:sz w:val="22"/>
          <w:szCs w:val="22"/>
        </w:rPr>
        <w:t>obecnou část</w:t>
      </w:r>
      <w:r w:rsidR="00DF46C5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97411C">
        <w:rPr>
          <w:rFonts w:ascii="Arial" w:hAnsi="Arial" w:cs="Arial"/>
          <w:sz w:val="22"/>
          <w:szCs w:val="22"/>
        </w:rPr>
        <w:t>(viz O</w:t>
      </w:r>
      <w:r w:rsidR="00DF46C5" w:rsidRPr="00DF46C5">
        <w:rPr>
          <w:rFonts w:ascii="Arial" w:hAnsi="Arial" w:cs="Arial"/>
          <w:sz w:val="22"/>
          <w:szCs w:val="22"/>
        </w:rPr>
        <w:t>br. 1)</w:t>
      </w:r>
      <w:r w:rsidRPr="00DF46C5">
        <w:rPr>
          <w:rFonts w:ascii="Arial" w:hAnsi="Arial" w:cs="Arial"/>
          <w:sz w:val="22"/>
          <w:szCs w:val="22"/>
        </w:rPr>
        <w:t xml:space="preserve">, </w:t>
      </w:r>
      <w:r w:rsidRPr="00130095">
        <w:rPr>
          <w:rFonts w:ascii="Arial" w:hAnsi="Arial" w:cs="Arial"/>
          <w:sz w:val="22"/>
          <w:szCs w:val="22"/>
        </w:rPr>
        <w:t>kde je možné vyselektovat záznamy o</w:t>
      </w:r>
      <w:r w:rsidR="00976106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výsledcích dle</w:t>
      </w:r>
      <w:r w:rsidR="008F6140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roku sběru dat, poskytovatele, příp.</w:t>
      </w:r>
      <w:r w:rsidR="00445CC2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dle</w:t>
      </w:r>
      <w:r w:rsidR="0032630B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druhu výsledku.</w:t>
      </w:r>
      <w:r w:rsidR="00335025">
        <w:rPr>
          <w:rFonts w:ascii="Arial" w:hAnsi="Arial" w:cs="Arial"/>
          <w:sz w:val="22"/>
          <w:szCs w:val="22"/>
        </w:rPr>
        <w:t xml:space="preserve"> Výstupem pak jsou počty předaných záznamů o</w:t>
      </w:r>
      <w:r w:rsidR="00DF46C5">
        <w:rPr>
          <w:rFonts w:ascii="Arial" w:hAnsi="Arial" w:cs="Arial"/>
          <w:sz w:val="22"/>
          <w:szCs w:val="22"/>
        </w:rPr>
        <w:t> </w:t>
      </w:r>
      <w:r w:rsidR="00335025">
        <w:rPr>
          <w:rFonts w:ascii="Arial" w:hAnsi="Arial" w:cs="Arial"/>
          <w:sz w:val="22"/>
          <w:szCs w:val="22"/>
        </w:rPr>
        <w:t>výsledcích dle jejich jednotlivých druhů a poddruhů, dle kategorie (publikační, aplikované, ostatní), dle právní formy předkladatele, dle kategorie</w:t>
      </w:r>
      <w:r w:rsidR="00BD5403">
        <w:rPr>
          <w:rFonts w:ascii="Arial" w:hAnsi="Arial" w:cs="Arial"/>
          <w:sz w:val="22"/>
          <w:szCs w:val="22"/>
        </w:rPr>
        <w:t xml:space="preserve"> předkládajícího subjektu</w:t>
      </w:r>
      <w:r w:rsidR="00335025">
        <w:rPr>
          <w:rFonts w:ascii="Arial" w:hAnsi="Arial" w:cs="Arial"/>
          <w:sz w:val="22"/>
          <w:szCs w:val="22"/>
        </w:rPr>
        <w:t xml:space="preserve"> (instituce, organizační jednotka)</w:t>
      </w:r>
      <w:r w:rsidR="00BD5403">
        <w:rPr>
          <w:rFonts w:ascii="Arial" w:hAnsi="Arial" w:cs="Arial"/>
          <w:sz w:val="22"/>
          <w:szCs w:val="22"/>
        </w:rPr>
        <w:t xml:space="preserve">, dle zdroje financování výsledku (účelová / institucionální podpora, specifický vysokoškolský výzkum, operační program, rámcový program EK, velká výzkumná infrastruktura, jiný veřejný zdroj, neveřejné zdroje), dle jazyka výsledku, dle vědních oborů. </w:t>
      </w:r>
      <w:r w:rsidRPr="00130095">
        <w:rPr>
          <w:rFonts w:ascii="Arial" w:hAnsi="Arial" w:cs="Arial"/>
          <w:sz w:val="22"/>
          <w:szCs w:val="22"/>
        </w:rPr>
        <w:t xml:space="preserve">Dalšími moduly jsou </w:t>
      </w:r>
      <w:r w:rsidRPr="00BD5403">
        <w:rPr>
          <w:rFonts w:ascii="Arial" w:hAnsi="Arial" w:cs="Arial"/>
          <w:b/>
          <w:color w:val="0070C0"/>
          <w:sz w:val="22"/>
          <w:szCs w:val="22"/>
        </w:rPr>
        <w:t>analýza veřejných vysokých škol</w:t>
      </w:r>
      <w:r w:rsidRPr="00BD5403">
        <w:rPr>
          <w:rFonts w:ascii="Arial" w:hAnsi="Arial" w:cs="Arial"/>
          <w:color w:val="0070C0"/>
          <w:sz w:val="22"/>
          <w:szCs w:val="22"/>
        </w:rPr>
        <w:t xml:space="preserve"> </w:t>
      </w:r>
      <w:r w:rsidRPr="00130095">
        <w:rPr>
          <w:rFonts w:ascii="Arial" w:hAnsi="Arial" w:cs="Arial"/>
          <w:sz w:val="22"/>
          <w:szCs w:val="22"/>
        </w:rPr>
        <w:t>a</w:t>
      </w:r>
      <w:r w:rsidR="0032630B">
        <w:rPr>
          <w:rFonts w:ascii="Arial" w:hAnsi="Arial" w:cs="Arial"/>
          <w:sz w:val="22"/>
          <w:szCs w:val="22"/>
        </w:rPr>
        <w:t> </w:t>
      </w:r>
      <w:r w:rsidRPr="00BD5403">
        <w:rPr>
          <w:rFonts w:ascii="Arial" w:hAnsi="Arial" w:cs="Arial"/>
          <w:b/>
          <w:color w:val="0070C0"/>
          <w:sz w:val="22"/>
          <w:szCs w:val="22"/>
        </w:rPr>
        <w:t>analýza výzkumných organizací</w:t>
      </w:r>
      <w:r w:rsidRPr="00130095">
        <w:rPr>
          <w:rFonts w:ascii="Arial" w:hAnsi="Arial" w:cs="Arial"/>
          <w:sz w:val="22"/>
          <w:szCs w:val="22"/>
        </w:rPr>
        <w:t xml:space="preserve">. Celá analytická sekce je vybavena </w:t>
      </w:r>
      <w:proofErr w:type="spellStart"/>
      <w:r w:rsidRPr="00130095">
        <w:rPr>
          <w:rFonts w:ascii="Arial" w:hAnsi="Arial" w:cs="Arial"/>
          <w:sz w:val="22"/>
          <w:szCs w:val="22"/>
        </w:rPr>
        <w:t>tooltipy</w:t>
      </w:r>
      <w:proofErr w:type="spellEnd"/>
      <w:r w:rsidRPr="00130095">
        <w:rPr>
          <w:rFonts w:ascii="Arial" w:hAnsi="Arial" w:cs="Arial"/>
          <w:sz w:val="22"/>
          <w:szCs w:val="22"/>
        </w:rPr>
        <w:t xml:space="preserve"> a</w:t>
      </w:r>
      <w:r w:rsidR="00355861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rozevíracími tabulkami hodnot s</w:t>
      </w:r>
      <w:r w:rsidR="00335025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legendou. Veškeré výstupy uvedených modulů lze exportovat do</w:t>
      </w:r>
      <w:r w:rsidR="0032630B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otevřených, strojově čitelných formátů *.</w:t>
      </w:r>
      <w:proofErr w:type="spellStart"/>
      <w:proofErr w:type="gramStart"/>
      <w:r w:rsidRPr="00130095">
        <w:rPr>
          <w:rFonts w:ascii="Arial" w:hAnsi="Arial" w:cs="Arial"/>
          <w:sz w:val="22"/>
          <w:szCs w:val="22"/>
        </w:rPr>
        <w:t>ods</w:t>
      </w:r>
      <w:proofErr w:type="spellEnd"/>
      <w:r w:rsidRPr="00130095">
        <w:rPr>
          <w:rFonts w:ascii="Arial" w:hAnsi="Arial" w:cs="Arial"/>
          <w:sz w:val="22"/>
          <w:szCs w:val="22"/>
        </w:rPr>
        <w:t>, *.</w:t>
      </w:r>
      <w:proofErr w:type="spellStart"/>
      <w:r w:rsidRPr="00130095">
        <w:rPr>
          <w:rFonts w:ascii="Arial" w:hAnsi="Arial" w:cs="Arial"/>
          <w:sz w:val="22"/>
          <w:szCs w:val="22"/>
        </w:rPr>
        <w:t>xml</w:t>
      </w:r>
      <w:proofErr w:type="spellEnd"/>
      <w:proofErr w:type="gramEnd"/>
      <w:r w:rsidRPr="00130095">
        <w:rPr>
          <w:rFonts w:ascii="Arial" w:hAnsi="Arial" w:cs="Arial"/>
          <w:sz w:val="22"/>
          <w:szCs w:val="22"/>
        </w:rPr>
        <w:t xml:space="preserve"> a *.</w:t>
      </w:r>
      <w:proofErr w:type="spellStart"/>
      <w:r w:rsidRPr="00130095">
        <w:rPr>
          <w:rFonts w:ascii="Arial" w:hAnsi="Arial" w:cs="Arial"/>
          <w:sz w:val="22"/>
          <w:szCs w:val="22"/>
        </w:rPr>
        <w:t>csv</w:t>
      </w:r>
      <w:proofErr w:type="spellEnd"/>
      <w:r w:rsidRPr="00130095">
        <w:rPr>
          <w:rFonts w:ascii="Arial" w:hAnsi="Arial" w:cs="Arial"/>
          <w:sz w:val="22"/>
          <w:szCs w:val="22"/>
        </w:rPr>
        <w:t>, přičemž samotné grafy lze uložit jako</w:t>
      </w:r>
      <w:r w:rsidR="008F6140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obrázek s</w:t>
      </w:r>
      <w:r w:rsidR="00BD5403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transparentním pozadím ve formátu *.</w:t>
      </w:r>
      <w:proofErr w:type="spellStart"/>
      <w:r w:rsidRPr="00130095">
        <w:rPr>
          <w:rFonts w:ascii="Arial" w:hAnsi="Arial" w:cs="Arial"/>
          <w:sz w:val="22"/>
          <w:szCs w:val="22"/>
        </w:rPr>
        <w:t>png</w:t>
      </w:r>
      <w:proofErr w:type="spellEnd"/>
      <w:r w:rsidRPr="00130095">
        <w:rPr>
          <w:rFonts w:ascii="Arial" w:hAnsi="Arial" w:cs="Arial"/>
          <w:sz w:val="22"/>
          <w:szCs w:val="22"/>
        </w:rPr>
        <w:t>.</w:t>
      </w:r>
    </w:p>
    <w:p w:rsidR="006E686F" w:rsidRDefault="006E686F" w:rsidP="0035586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45CC2" w:rsidRDefault="00445CC2" w:rsidP="0035586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Obr. 1 Ukázka obecné analýzy výsledků za období sběru dat 2018</w:t>
      </w:r>
    </w:p>
    <w:p w:rsidR="00445CC2" w:rsidRDefault="00445CC2" w:rsidP="0035586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57784</wp:posOffset>
            </wp:positionV>
            <wp:extent cx="6115050" cy="46577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lyz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400" cy="465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6C5" w:rsidRDefault="00DF46C5" w:rsidP="00355861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</w:p>
    <w:p w:rsidR="00335025" w:rsidRDefault="00335025" w:rsidP="0035586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355861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</w:p>
    <w:p w:rsidR="00DF46C5" w:rsidRDefault="00DF46C5" w:rsidP="00355861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</w:p>
    <w:p w:rsidR="00DF46C5" w:rsidRDefault="00DF46C5" w:rsidP="00355861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</w:p>
    <w:p w:rsidR="00335025" w:rsidRDefault="00335025" w:rsidP="0035586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5025" w:rsidRDefault="00335025" w:rsidP="0035586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5025" w:rsidRPr="00130095" w:rsidRDefault="00335025" w:rsidP="0035586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</w:p>
    <w:p w:rsidR="00DF46C5" w:rsidRDefault="000F2A8B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F6999CA" wp14:editId="413DC59B">
            <wp:simplePos x="0" y="0"/>
            <wp:positionH relativeFrom="column">
              <wp:posOffset>255270</wp:posOffset>
            </wp:positionH>
            <wp:positionV relativeFrom="paragraph">
              <wp:posOffset>-90170</wp:posOffset>
            </wp:positionV>
            <wp:extent cx="5599430" cy="3209925"/>
            <wp:effectExtent l="0" t="0" r="127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lyza 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" r="1467" b="33399"/>
                    <a:stretch/>
                  </pic:blipFill>
                  <pic:spPr bwMode="auto">
                    <a:xfrm>
                      <a:off x="0" y="0"/>
                      <a:ext cx="5599430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0F2A8B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454901A" wp14:editId="6B2921B7">
            <wp:simplePos x="0" y="0"/>
            <wp:positionH relativeFrom="column">
              <wp:posOffset>251460</wp:posOffset>
            </wp:positionH>
            <wp:positionV relativeFrom="paragraph">
              <wp:posOffset>232410</wp:posOffset>
            </wp:positionV>
            <wp:extent cx="5716270" cy="4380865"/>
            <wp:effectExtent l="0" t="0" r="0" b="63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lyza 3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" r="1543" b="11708"/>
                    <a:stretch/>
                  </pic:blipFill>
                  <pic:spPr bwMode="auto">
                    <a:xfrm>
                      <a:off x="0" y="0"/>
                      <a:ext cx="5716270" cy="438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F46C5" w:rsidRDefault="00DF46C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1F5C">
        <w:rPr>
          <w:rFonts w:ascii="Arial" w:hAnsi="Arial" w:cs="Arial"/>
          <w:b/>
          <w:sz w:val="22"/>
          <w:szCs w:val="22"/>
        </w:rPr>
        <w:t xml:space="preserve">V části </w:t>
      </w:r>
      <w:r w:rsidR="00CD208C">
        <w:rPr>
          <w:rFonts w:ascii="Arial" w:hAnsi="Arial" w:cs="Arial"/>
          <w:b/>
          <w:sz w:val="22"/>
          <w:szCs w:val="22"/>
        </w:rPr>
        <w:t>Registr informací o výsledcích (dále jen „</w:t>
      </w:r>
      <w:r w:rsidRPr="00501F5C">
        <w:rPr>
          <w:rFonts w:ascii="Arial" w:hAnsi="Arial" w:cs="Arial"/>
          <w:b/>
          <w:sz w:val="22"/>
          <w:szCs w:val="22"/>
        </w:rPr>
        <w:t>RIV</w:t>
      </w:r>
      <w:r w:rsidR="00CD208C">
        <w:rPr>
          <w:rFonts w:ascii="Arial" w:hAnsi="Arial" w:cs="Arial"/>
          <w:b/>
          <w:sz w:val="22"/>
          <w:szCs w:val="22"/>
        </w:rPr>
        <w:t>“)</w:t>
      </w:r>
      <w:r w:rsidRPr="00501F5C">
        <w:rPr>
          <w:rFonts w:ascii="Arial" w:hAnsi="Arial" w:cs="Arial"/>
          <w:sz w:val="22"/>
          <w:szCs w:val="22"/>
        </w:rPr>
        <w:t xml:space="preserve"> </w:t>
      </w:r>
      <w:r w:rsidRPr="00130095">
        <w:rPr>
          <w:rFonts w:ascii="Arial" w:hAnsi="Arial" w:cs="Arial"/>
          <w:sz w:val="22"/>
          <w:szCs w:val="22"/>
        </w:rPr>
        <w:t xml:space="preserve">v detailu výsledku druhu </w:t>
      </w:r>
      <w:r w:rsidRPr="00897514">
        <w:rPr>
          <w:rFonts w:ascii="Arial" w:hAnsi="Arial" w:cs="Arial"/>
          <w:color w:val="0070C0"/>
          <w:sz w:val="22"/>
          <w:szCs w:val="22"/>
        </w:rPr>
        <w:t>R - software</w:t>
      </w:r>
      <w:r w:rsidRPr="00355861">
        <w:rPr>
          <w:rFonts w:ascii="Arial" w:hAnsi="Arial" w:cs="Arial"/>
          <w:color w:val="0070C0"/>
          <w:sz w:val="22"/>
          <w:szCs w:val="22"/>
        </w:rPr>
        <w:t xml:space="preserve"> </w:t>
      </w:r>
      <w:r w:rsidRPr="00130095">
        <w:rPr>
          <w:rFonts w:ascii="Arial" w:hAnsi="Arial" w:cs="Arial"/>
          <w:sz w:val="22"/>
          <w:szCs w:val="22"/>
        </w:rPr>
        <w:t xml:space="preserve">nově zobrazeny údaje o </w:t>
      </w:r>
      <w:r w:rsidRPr="00897514">
        <w:rPr>
          <w:rFonts w:ascii="Arial" w:hAnsi="Arial" w:cs="Arial"/>
          <w:color w:val="0070C0"/>
          <w:sz w:val="22"/>
          <w:szCs w:val="22"/>
        </w:rPr>
        <w:t xml:space="preserve">druhu možnosti využití výsledku </w:t>
      </w:r>
      <w:r w:rsidRPr="00130095">
        <w:rPr>
          <w:rFonts w:ascii="Arial" w:hAnsi="Arial" w:cs="Arial"/>
          <w:sz w:val="22"/>
          <w:szCs w:val="22"/>
        </w:rPr>
        <w:t xml:space="preserve">(pole RN3) a </w:t>
      </w:r>
      <w:r w:rsidRPr="00897514">
        <w:rPr>
          <w:rFonts w:ascii="Arial" w:hAnsi="Arial" w:cs="Arial"/>
          <w:color w:val="0070C0"/>
          <w:sz w:val="22"/>
          <w:szCs w:val="22"/>
        </w:rPr>
        <w:t xml:space="preserve">požadavku na licenční poplatek </w:t>
      </w:r>
      <w:r w:rsidRPr="00130095">
        <w:rPr>
          <w:rFonts w:ascii="Arial" w:hAnsi="Arial" w:cs="Arial"/>
          <w:sz w:val="22"/>
          <w:szCs w:val="22"/>
        </w:rPr>
        <w:t>(pole RN4).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97514">
        <w:rPr>
          <w:rFonts w:ascii="Arial" w:hAnsi="Arial" w:cs="Arial"/>
          <w:b/>
          <w:sz w:val="22"/>
          <w:szCs w:val="22"/>
        </w:rPr>
        <w:t xml:space="preserve">V části </w:t>
      </w:r>
      <w:r w:rsidR="00F07134">
        <w:rPr>
          <w:rFonts w:ascii="Arial" w:hAnsi="Arial" w:cs="Arial"/>
          <w:b/>
          <w:sz w:val="22"/>
          <w:szCs w:val="22"/>
        </w:rPr>
        <w:t>Centrální evidence projektů (dále jen „</w:t>
      </w:r>
      <w:r w:rsidRPr="00897514">
        <w:rPr>
          <w:rFonts w:ascii="Arial" w:hAnsi="Arial" w:cs="Arial"/>
          <w:b/>
          <w:sz w:val="22"/>
          <w:szCs w:val="22"/>
        </w:rPr>
        <w:t>CEP</w:t>
      </w:r>
      <w:r w:rsidR="00F07134">
        <w:rPr>
          <w:rFonts w:ascii="Arial" w:hAnsi="Arial" w:cs="Arial"/>
          <w:b/>
          <w:sz w:val="22"/>
          <w:szCs w:val="22"/>
        </w:rPr>
        <w:t>“)</w:t>
      </w:r>
      <w:r w:rsidRPr="00130095">
        <w:rPr>
          <w:rFonts w:ascii="Arial" w:hAnsi="Arial" w:cs="Arial"/>
          <w:sz w:val="22"/>
          <w:szCs w:val="22"/>
        </w:rPr>
        <w:t xml:space="preserve"> v rámci detailu projektu </w:t>
      </w:r>
      <w:r w:rsidRPr="00897514">
        <w:rPr>
          <w:rFonts w:ascii="Arial" w:hAnsi="Arial" w:cs="Arial"/>
          <w:color w:val="0070C0"/>
          <w:sz w:val="22"/>
          <w:szCs w:val="22"/>
        </w:rPr>
        <w:t>skryty druhy a počty očekávaných výsledků</w:t>
      </w:r>
      <w:r w:rsidRPr="00130095">
        <w:rPr>
          <w:rFonts w:ascii="Arial" w:hAnsi="Arial" w:cs="Arial"/>
          <w:sz w:val="22"/>
          <w:szCs w:val="22"/>
        </w:rPr>
        <w:t>.</w:t>
      </w:r>
    </w:p>
    <w:p w:rsidR="0097411C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30095">
        <w:rPr>
          <w:rFonts w:ascii="Arial" w:hAnsi="Arial" w:cs="Arial"/>
          <w:sz w:val="22"/>
          <w:szCs w:val="22"/>
        </w:rPr>
        <w:t xml:space="preserve">Rozšířeno </w:t>
      </w:r>
      <w:r w:rsidRPr="00897514">
        <w:rPr>
          <w:rFonts w:ascii="Arial" w:hAnsi="Arial" w:cs="Arial"/>
          <w:b/>
          <w:sz w:val="22"/>
          <w:szCs w:val="22"/>
        </w:rPr>
        <w:t>vyhledávání v</w:t>
      </w:r>
      <w:r w:rsidR="00F07134">
        <w:rPr>
          <w:rFonts w:ascii="Arial" w:hAnsi="Arial" w:cs="Arial"/>
          <w:b/>
          <w:sz w:val="22"/>
          <w:szCs w:val="22"/>
        </w:rPr>
        <w:t> Centrální evidenci aktivit (dále jen „</w:t>
      </w:r>
      <w:r w:rsidRPr="00897514">
        <w:rPr>
          <w:rFonts w:ascii="Arial" w:hAnsi="Arial" w:cs="Arial"/>
          <w:b/>
          <w:sz w:val="22"/>
          <w:szCs w:val="22"/>
        </w:rPr>
        <w:t>CEA</w:t>
      </w:r>
      <w:r w:rsidR="00F07134">
        <w:rPr>
          <w:rFonts w:ascii="Arial" w:hAnsi="Arial" w:cs="Arial"/>
          <w:b/>
          <w:sz w:val="22"/>
          <w:szCs w:val="22"/>
        </w:rPr>
        <w:t>“)</w:t>
      </w:r>
      <w:r w:rsidRPr="00130095">
        <w:rPr>
          <w:rFonts w:ascii="Arial" w:hAnsi="Arial" w:cs="Arial"/>
          <w:sz w:val="22"/>
          <w:szCs w:val="22"/>
        </w:rPr>
        <w:t xml:space="preserve"> o modul </w:t>
      </w:r>
      <w:r w:rsidRPr="00897514">
        <w:rPr>
          <w:rFonts w:ascii="Arial" w:hAnsi="Arial" w:cs="Arial"/>
          <w:color w:val="0070C0"/>
          <w:sz w:val="22"/>
          <w:szCs w:val="22"/>
        </w:rPr>
        <w:t>Velké výzkumné infrastruktury</w:t>
      </w:r>
      <w:r w:rsidR="0097411C">
        <w:rPr>
          <w:rFonts w:ascii="Arial" w:hAnsi="Arial" w:cs="Arial"/>
          <w:sz w:val="22"/>
          <w:szCs w:val="22"/>
        </w:rPr>
        <w:t xml:space="preserve"> (viz Obr. 2 Velké výzkumné infrastruktury – vyhledávání)</w:t>
      </w:r>
    </w:p>
    <w:p w:rsidR="003F212F" w:rsidRDefault="00130095" w:rsidP="003F212F">
      <w:pPr>
        <w:jc w:val="both"/>
        <w:rPr>
          <w:rFonts w:ascii="Arial" w:hAnsi="Arial" w:cs="Arial"/>
          <w:sz w:val="22"/>
          <w:szCs w:val="22"/>
        </w:rPr>
      </w:pPr>
      <w:r w:rsidRPr="00130095">
        <w:rPr>
          <w:rFonts w:ascii="Arial" w:hAnsi="Arial" w:cs="Arial"/>
          <w:sz w:val="22"/>
          <w:szCs w:val="22"/>
        </w:rPr>
        <w:lastRenderedPageBreak/>
        <w:t xml:space="preserve">Rozšířeno </w:t>
      </w:r>
      <w:r w:rsidRPr="00897514">
        <w:rPr>
          <w:rFonts w:ascii="Arial" w:hAnsi="Arial" w:cs="Arial"/>
          <w:b/>
          <w:sz w:val="22"/>
          <w:szCs w:val="22"/>
        </w:rPr>
        <w:t>vyhledávání v CEP</w:t>
      </w:r>
      <w:r w:rsidRPr="00130095">
        <w:rPr>
          <w:rFonts w:ascii="Arial" w:hAnsi="Arial" w:cs="Arial"/>
          <w:sz w:val="22"/>
          <w:szCs w:val="22"/>
        </w:rPr>
        <w:t xml:space="preserve"> o parametr </w:t>
      </w:r>
      <w:r w:rsidRPr="00897514">
        <w:rPr>
          <w:rFonts w:ascii="Arial" w:hAnsi="Arial" w:cs="Arial"/>
          <w:color w:val="0070C0"/>
          <w:sz w:val="22"/>
          <w:szCs w:val="22"/>
        </w:rPr>
        <w:t>Kraj subjektu</w:t>
      </w:r>
      <w:r w:rsidRPr="00897514">
        <w:rPr>
          <w:rFonts w:ascii="Arial" w:hAnsi="Arial" w:cs="Arial"/>
          <w:sz w:val="22"/>
          <w:szCs w:val="22"/>
        </w:rPr>
        <w:t xml:space="preserve"> </w:t>
      </w:r>
      <w:r w:rsidRPr="00130095">
        <w:rPr>
          <w:rFonts w:ascii="Arial" w:hAnsi="Arial" w:cs="Arial"/>
          <w:sz w:val="22"/>
          <w:szCs w:val="22"/>
        </w:rPr>
        <w:t>(členění dle NUTS 3 - normalizované klasifikace územních celků v České republice)</w:t>
      </w:r>
      <w:r w:rsidR="006E686F">
        <w:rPr>
          <w:rFonts w:ascii="Arial" w:hAnsi="Arial" w:cs="Arial"/>
          <w:sz w:val="22"/>
          <w:szCs w:val="22"/>
        </w:rPr>
        <w:t xml:space="preserve"> ve vyhledávací části Příjemce nebo další účastník řešení (viz Obr. 3 Vyhledávání projektů dle kraje příjemce dotace či dalšího na projektu se podílejícího účastníka)</w:t>
      </w:r>
    </w:p>
    <w:p w:rsidR="003F212F" w:rsidRDefault="003F212F" w:rsidP="003F212F">
      <w:pPr>
        <w:jc w:val="both"/>
        <w:rPr>
          <w:rFonts w:ascii="Arial" w:hAnsi="Arial" w:cs="Arial"/>
          <w:sz w:val="22"/>
          <w:szCs w:val="22"/>
        </w:rPr>
      </w:pPr>
    </w:p>
    <w:p w:rsidR="00E25A94" w:rsidRDefault="00E25A94" w:rsidP="003F21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Obr. 2 Velké výzkumné infrastruktury – vyhledávání</w:t>
      </w:r>
    </w:p>
    <w:p w:rsidR="00E25A94" w:rsidRDefault="00501F5C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05CD438" wp14:editId="24461A53">
            <wp:simplePos x="0" y="0"/>
            <wp:positionH relativeFrom="column">
              <wp:posOffset>-1905</wp:posOffset>
            </wp:positionH>
            <wp:positionV relativeFrom="paragraph">
              <wp:posOffset>6350</wp:posOffset>
            </wp:positionV>
            <wp:extent cx="6019800" cy="4264660"/>
            <wp:effectExtent l="19050" t="19050" r="19050" b="2159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groun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646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3F212F" w:rsidRDefault="003F212F" w:rsidP="006E686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6E686F" w:rsidRDefault="006E686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25A94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B99C50C" wp14:editId="45292690">
            <wp:simplePos x="0" y="0"/>
            <wp:positionH relativeFrom="column">
              <wp:posOffset>-49530</wp:posOffset>
            </wp:positionH>
            <wp:positionV relativeFrom="paragraph">
              <wp:posOffset>211454</wp:posOffset>
            </wp:positionV>
            <wp:extent cx="6065936" cy="2752725"/>
            <wp:effectExtent l="19050" t="19050" r="11430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j subjektu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934" cy="27522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6F">
        <w:rPr>
          <w:rFonts w:ascii="Arial" w:hAnsi="Arial" w:cs="Arial"/>
          <w:sz w:val="22"/>
          <w:szCs w:val="22"/>
        </w:rPr>
        <w:t>Obr. 3 Vyhledávání projektů dle kraje příjemce dotace či dalšího na projektu se podílejícího účastníka</w:t>
      </w:r>
    </w:p>
    <w:p w:rsidR="006E686F" w:rsidRDefault="006E686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F212F" w:rsidRDefault="003F212F" w:rsidP="00E25A9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53531" w:rsidRDefault="00E53531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30095" w:rsidRPr="00355861" w:rsidRDefault="00130095" w:rsidP="0013009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55861">
        <w:rPr>
          <w:rFonts w:ascii="Arial" w:hAnsi="Arial" w:cs="Arial"/>
          <w:b/>
          <w:sz w:val="22"/>
          <w:szCs w:val="22"/>
          <w:u w:val="single"/>
        </w:rPr>
        <w:t>WKS (webová kontrolní služba)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1F5C">
        <w:rPr>
          <w:rFonts w:ascii="Arial" w:hAnsi="Arial" w:cs="Arial"/>
          <w:b/>
          <w:sz w:val="22"/>
          <w:szCs w:val="22"/>
        </w:rPr>
        <w:lastRenderedPageBreak/>
        <w:t>RIV - předkladatel výsledku</w:t>
      </w:r>
      <w:r w:rsidRPr="00130095">
        <w:rPr>
          <w:rFonts w:ascii="Arial" w:hAnsi="Arial" w:cs="Arial"/>
          <w:sz w:val="22"/>
          <w:szCs w:val="22"/>
        </w:rPr>
        <w:t xml:space="preserve"> - kontrola povinnosti </w:t>
      </w:r>
      <w:r w:rsidRPr="00501F5C">
        <w:rPr>
          <w:rFonts w:ascii="Arial" w:hAnsi="Arial" w:cs="Arial"/>
          <w:color w:val="0070C0"/>
          <w:sz w:val="22"/>
          <w:szCs w:val="22"/>
        </w:rPr>
        <w:t>vyplnění organizační jednotky u subjektů s právní formou VVS (veřejné vysoké školy)</w:t>
      </w:r>
      <w:r w:rsidRPr="00130095">
        <w:rPr>
          <w:rFonts w:ascii="Arial" w:hAnsi="Arial" w:cs="Arial"/>
          <w:sz w:val="22"/>
          <w:szCs w:val="22"/>
        </w:rPr>
        <w:t>, s výjimkou těch institucí, jejichž organizační jednotky nemají právní subjektivitu</w:t>
      </w:r>
      <w:r w:rsidR="00B90436">
        <w:rPr>
          <w:rFonts w:ascii="Arial" w:hAnsi="Arial" w:cs="Arial"/>
          <w:sz w:val="22"/>
          <w:szCs w:val="22"/>
        </w:rPr>
        <w:t xml:space="preserve"> (</w:t>
      </w:r>
      <w:r w:rsidR="00B90436" w:rsidRPr="00B90436">
        <w:rPr>
          <w:rFonts w:ascii="Arial" w:hAnsi="Arial" w:cs="Arial"/>
          <w:sz w:val="22"/>
          <w:szCs w:val="22"/>
        </w:rPr>
        <w:t>Vysoká škola polytechnická Jihlava</w:t>
      </w:r>
      <w:r w:rsidR="00B90436">
        <w:rPr>
          <w:rFonts w:ascii="Arial" w:hAnsi="Arial" w:cs="Arial"/>
          <w:sz w:val="22"/>
          <w:szCs w:val="22"/>
        </w:rPr>
        <w:t xml:space="preserve">, </w:t>
      </w:r>
      <w:r w:rsidR="00B90436" w:rsidRPr="00B90436">
        <w:rPr>
          <w:rFonts w:ascii="Arial" w:hAnsi="Arial" w:cs="Arial"/>
          <w:sz w:val="22"/>
          <w:szCs w:val="22"/>
        </w:rPr>
        <w:t>Vysoká škola technická a ekonomická v</w:t>
      </w:r>
      <w:r w:rsidR="00B90436">
        <w:rPr>
          <w:rFonts w:ascii="Arial" w:hAnsi="Arial" w:cs="Arial"/>
          <w:sz w:val="22"/>
          <w:szCs w:val="22"/>
        </w:rPr>
        <w:t> </w:t>
      </w:r>
      <w:r w:rsidR="00B90436" w:rsidRPr="00B90436">
        <w:rPr>
          <w:rFonts w:ascii="Arial" w:hAnsi="Arial" w:cs="Arial"/>
          <w:sz w:val="22"/>
          <w:szCs w:val="22"/>
        </w:rPr>
        <w:t>Českých Budějovicích</w:t>
      </w:r>
      <w:r w:rsidR="00B90436">
        <w:rPr>
          <w:rFonts w:ascii="Arial" w:hAnsi="Arial" w:cs="Arial"/>
          <w:sz w:val="22"/>
          <w:szCs w:val="22"/>
        </w:rPr>
        <w:t xml:space="preserve">, </w:t>
      </w:r>
      <w:r w:rsidR="00B90436" w:rsidRPr="00B90436">
        <w:rPr>
          <w:rFonts w:ascii="Arial" w:hAnsi="Arial" w:cs="Arial"/>
          <w:sz w:val="22"/>
          <w:szCs w:val="22"/>
        </w:rPr>
        <w:t>Vysoká škola umělecko-průmyslová v</w:t>
      </w:r>
      <w:r w:rsidR="00B90436">
        <w:rPr>
          <w:rFonts w:ascii="Arial" w:hAnsi="Arial" w:cs="Arial"/>
          <w:sz w:val="22"/>
          <w:szCs w:val="22"/>
        </w:rPr>
        <w:t> </w:t>
      </w:r>
      <w:r w:rsidR="00B90436" w:rsidRPr="00B90436">
        <w:rPr>
          <w:rFonts w:ascii="Arial" w:hAnsi="Arial" w:cs="Arial"/>
          <w:sz w:val="22"/>
          <w:szCs w:val="22"/>
        </w:rPr>
        <w:t>Praze</w:t>
      </w:r>
      <w:r w:rsidR="00B90436">
        <w:rPr>
          <w:rFonts w:ascii="Arial" w:hAnsi="Arial" w:cs="Arial"/>
          <w:sz w:val="22"/>
          <w:szCs w:val="22"/>
        </w:rPr>
        <w:t>)</w:t>
      </w:r>
      <w:r w:rsidRPr="00130095">
        <w:rPr>
          <w:rFonts w:ascii="Arial" w:hAnsi="Arial" w:cs="Arial"/>
          <w:sz w:val="22"/>
          <w:szCs w:val="22"/>
        </w:rPr>
        <w:t>.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1F5C">
        <w:rPr>
          <w:rFonts w:ascii="Arial" w:hAnsi="Arial" w:cs="Arial"/>
          <w:b/>
          <w:sz w:val="22"/>
          <w:szCs w:val="22"/>
        </w:rPr>
        <w:t>RIV - rok uplatnění výsledku</w:t>
      </w:r>
      <w:r w:rsidRPr="00130095">
        <w:rPr>
          <w:rFonts w:ascii="Arial" w:hAnsi="Arial" w:cs="Arial"/>
          <w:sz w:val="22"/>
          <w:szCs w:val="22"/>
        </w:rPr>
        <w:t xml:space="preserve"> – </w:t>
      </w:r>
      <w:r w:rsidRPr="00501F5C">
        <w:rPr>
          <w:rFonts w:ascii="Arial" w:hAnsi="Arial" w:cs="Arial"/>
          <w:color w:val="0070C0"/>
          <w:sz w:val="22"/>
          <w:szCs w:val="22"/>
        </w:rPr>
        <w:t xml:space="preserve">rok uplatnění výsledku nesmí být vyšší, než období sběru dat </w:t>
      </w:r>
      <w:r w:rsidRPr="00130095">
        <w:rPr>
          <w:rFonts w:ascii="Arial" w:hAnsi="Arial" w:cs="Arial"/>
          <w:sz w:val="22"/>
          <w:szCs w:val="22"/>
        </w:rPr>
        <w:t>(pole R09).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01F5C">
        <w:rPr>
          <w:rFonts w:ascii="Arial" w:hAnsi="Arial" w:cs="Arial"/>
          <w:b/>
          <w:sz w:val="22"/>
          <w:szCs w:val="22"/>
        </w:rPr>
        <w:t>RIV - návaznost výsledku na velkou výzkumnou infrastrukturu</w:t>
      </w:r>
      <w:r w:rsidRPr="00130095">
        <w:rPr>
          <w:rFonts w:ascii="Arial" w:hAnsi="Arial" w:cs="Arial"/>
          <w:sz w:val="22"/>
          <w:szCs w:val="22"/>
        </w:rPr>
        <w:t xml:space="preserve"> – ověření </w:t>
      </w:r>
      <w:r w:rsidRPr="006B2800">
        <w:rPr>
          <w:rFonts w:ascii="Arial" w:hAnsi="Arial" w:cs="Arial"/>
          <w:color w:val="0070C0"/>
          <w:sz w:val="22"/>
          <w:szCs w:val="22"/>
        </w:rPr>
        <w:t xml:space="preserve">existence záznamu </w:t>
      </w:r>
      <w:r w:rsidRPr="00130095">
        <w:rPr>
          <w:rFonts w:ascii="Arial" w:hAnsi="Arial" w:cs="Arial"/>
          <w:sz w:val="22"/>
          <w:szCs w:val="22"/>
        </w:rPr>
        <w:t>o</w:t>
      </w:r>
      <w:r w:rsidR="006B2800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 xml:space="preserve">velké výzkumné infrastruktuře v aktivní databázi IS </w:t>
      </w:r>
      <w:proofErr w:type="spellStart"/>
      <w:r w:rsidRPr="00130095">
        <w:rPr>
          <w:rFonts w:ascii="Arial" w:hAnsi="Arial" w:cs="Arial"/>
          <w:sz w:val="22"/>
          <w:szCs w:val="22"/>
        </w:rPr>
        <w:t>VaVaI</w:t>
      </w:r>
      <w:proofErr w:type="spellEnd"/>
      <w:r w:rsidRPr="00130095">
        <w:rPr>
          <w:rFonts w:ascii="Arial" w:hAnsi="Arial" w:cs="Arial"/>
          <w:sz w:val="22"/>
          <w:szCs w:val="22"/>
        </w:rPr>
        <w:t xml:space="preserve">, </w:t>
      </w:r>
      <w:r w:rsidRPr="006B2800">
        <w:rPr>
          <w:rFonts w:ascii="Arial" w:hAnsi="Arial" w:cs="Arial"/>
          <w:color w:val="0070C0"/>
          <w:sz w:val="22"/>
          <w:szCs w:val="22"/>
        </w:rPr>
        <w:t xml:space="preserve">kontrola kódu </w:t>
      </w:r>
      <w:r w:rsidRPr="00130095">
        <w:rPr>
          <w:rFonts w:ascii="Arial" w:hAnsi="Arial" w:cs="Arial"/>
          <w:sz w:val="22"/>
          <w:szCs w:val="22"/>
        </w:rPr>
        <w:t xml:space="preserve">velké výzkumné infrastruktury (5 znaků), při volbě této návaznosti </w:t>
      </w:r>
      <w:r w:rsidRPr="006B2800">
        <w:rPr>
          <w:rFonts w:ascii="Arial" w:hAnsi="Arial" w:cs="Arial"/>
          <w:color w:val="0070C0"/>
          <w:sz w:val="22"/>
          <w:szCs w:val="22"/>
        </w:rPr>
        <w:t>není nutné uvádět domácího autora</w:t>
      </w:r>
      <w:r w:rsidRPr="00130095">
        <w:rPr>
          <w:rFonts w:ascii="Arial" w:hAnsi="Arial" w:cs="Arial"/>
          <w:sz w:val="22"/>
          <w:szCs w:val="22"/>
        </w:rPr>
        <w:t>, pokud takový neexistuje (podmínkou je alespoň jeden nedomácí autor).</w:t>
      </w:r>
    </w:p>
    <w:p w:rsidR="00501F5C" w:rsidRDefault="00501F5C" w:rsidP="0013009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0095" w:rsidRPr="00501F5C" w:rsidRDefault="00130095" w:rsidP="0013009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1F5C">
        <w:rPr>
          <w:rFonts w:ascii="Arial" w:hAnsi="Arial" w:cs="Arial"/>
          <w:b/>
          <w:sz w:val="22"/>
          <w:szCs w:val="22"/>
          <w:u w:val="single"/>
        </w:rPr>
        <w:t>Novinky pro část pro poskytovatele (Rozhraní pro poskytovatele)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E7953">
        <w:rPr>
          <w:rFonts w:ascii="Arial" w:hAnsi="Arial" w:cs="Arial"/>
          <w:b/>
          <w:sz w:val="22"/>
          <w:szCs w:val="22"/>
        </w:rPr>
        <w:t>V části CEA</w:t>
      </w:r>
      <w:r w:rsidRPr="00130095">
        <w:rPr>
          <w:rFonts w:ascii="Arial" w:hAnsi="Arial" w:cs="Arial"/>
          <w:sz w:val="22"/>
          <w:szCs w:val="22"/>
        </w:rPr>
        <w:t xml:space="preserve"> - </w:t>
      </w:r>
      <w:r w:rsidRPr="00BE7953">
        <w:rPr>
          <w:rFonts w:ascii="Arial" w:hAnsi="Arial" w:cs="Arial"/>
          <w:b/>
          <w:sz w:val="22"/>
          <w:szCs w:val="22"/>
        </w:rPr>
        <w:t>podpora na příjemce</w:t>
      </w:r>
      <w:r w:rsidRPr="00130095">
        <w:rPr>
          <w:rFonts w:ascii="Arial" w:hAnsi="Arial" w:cs="Arial"/>
          <w:sz w:val="22"/>
          <w:szCs w:val="22"/>
        </w:rPr>
        <w:t xml:space="preserve"> - do 30. 1. 2019 je možná editace těch záznamů z roku 2018, kde došlo ke změnám rozhodnutí o poskytnutí podpory v prosinci minulého roku.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E7953">
        <w:rPr>
          <w:rFonts w:ascii="Arial" w:hAnsi="Arial" w:cs="Arial"/>
          <w:b/>
          <w:sz w:val="22"/>
          <w:szCs w:val="22"/>
        </w:rPr>
        <w:t>V části CEA – podpora na program</w:t>
      </w:r>
      <w:r w:rsidRPr="00130095">
        <w:rPr>
          <w:rFonts w:ascii="Arial" w:hAnsi="Arial" w:cs="Arial"/>
          <w:sz w:val="22"/>
          <w:szCs w:val="22"/>
        </w:rPr>
        <w:t xml:space="preserve"> (očekávané výsledky - druh a počet) - úprava povinnosti vyplnění polí </w:t>
      </w:r>
      <w:r w:rsidRPr="00BE7953">
        <w:rPr>
          <w:rFonts w:ascii="Arial" w:hAnsi="Arial" w:cs="Arial"/>
          <w:color w:val="0070C0"/>
          <w:sz w:val="22"/>
          <w:szCs w:val="22"/>
        </w:rPr>
        <w:t xml:space="preserve">CG23 * Druh očekávaného výsledku </w:t>
      </w:r>
      <w:r w:rsidRPr="00130095">
        <w:rPr>
          <w:rFonts w:ascii="Arial" w:hAnsi="Arial" w:cs="Arial"/>
          <w:sz w:val="22"/>
          <w:szCs w:val="22"/>
        </w:rPr>
        <w:t>z původního P (povinné) na N (nepovinné) a</w:t>
      </w:r>
      <w:r w:rsidR="00BE7953">
        <w:rPr>
          <w:rFonts w:ascii="Arial" w:hAnsi="Arial" w:cs="Arial"/>
          <w:sz w:val="22"/>
          <w:szCs w:val="22"/>
        </w:rPr>
        <w:t> </w:t>
      </w:r>
      <w:r w:rsidRPr="00BE7953">
        <w:rPr>
          <w:rFonts w:ascii="Arial" w:hAnsi="Arial" w:cs="Arial"/>
          <w:color w:val="0070C0"/>
          <w:sz w:val="22"/>
          <w:szCs w:val="22"/>
        </w:rPr>
        <w:t>CG24</w:t>
      </w:r>
      <w:r w:rsidR="00BE7953" w:rsidRPr="00BE7953">
        <w:rPr>
          <w:rFonts w:ascii="Arial" w:hAnsi="Arial" w:cs="Arial"/>
          <w:color w:val="0070C0"/>
          <w:sz w:val="22"/>
          <w:szCs w:val="22"/>
        </w:rPr>
        <w:t> </w:t>
      </w:r>
      <w:r w:rsidRPr="00BE7953">
        <w:rPr>
          <w:rFonts w:ascii="Arial" w:hAnsi="Arial" w:cs="Arial"/>
          <w:color w:val="0070C0"/>
          <w:sz w:val="22"/>
          <w:szCs w:val="22"/>
        </w:rPr>
        <w:t xml:space="preserve">* Počet očekávaných výsledků daného druhu </w:t>
      </w:r>
      <w:r w:rsidRPr="00130095">
        <w:rPr>
          <w:rFonts w:ascii="Arial" w:hAnsi="Arial" w:cs="Arial"/>
          <w:sz w:val="22"/>
          <w:szCs w:val="22"/>
        </w:rPr>
        <w:t>z původního P (povinné) na PP (podmíněně povinné – tedy vyplní se v případě, že je vyplněno pole CG23)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30095">
        <w:rPr>
          <w:rFonts w:ascii="Arial" w:hAnsi="Arial" w:cs="Arial"/>
          <w:sz w:val="22"/>
          <w:szCs w:val="22"/>
        </w:rPr>
        <w:t xml:space="preserve">V souladu s průběžným </w:t>
      </w:r>
      <w:r w:rsidRPr="00BE7953">
        <w:rPr>
          <w:rFonts w:ascii="Arial" w:hAnsi="Arial" w:cs="Arial"/>
          <w:b/>
          <w:sz w:val="22"/>
          <w:szCs w:val="22"/>
        </w:rPr>
        <w:t xml:space="preserve">zvyšováním kybernetické bezpečnosti IS </w:t>
      </w:r>
      <w:proofErr w:type="spellStart"/>
      <w:r w:rsidRPr="00BE7953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130095">
        <w:rPr>
          <w:rFonts w:ascii="Arial" w:hAnsi="Arial" w:cs="Arial"/>
          <w:sz w:val="22"/>
          <w:szCs w:val="22"/>
        </w:rPr>
        <w:t xml:space="preserve"> dochází ke změnám u</w:t>
      </w:r>
      <w:r w:rsidR="00BE7953">
        <w:rPr>
          <w:rFonts w:ascii="Arial" w:hAnsi="Arial" w:cs="Arial"/>
          <w:sz w:val="22"/>
          <w:szCs w:val="22"/>
        </w:rPr>
        <w:t> </w:t>
      </w:r>
      <w:r w:rsidRPr="00BE7953">
        <w:rPr>
          <w:rFonts w:ascii="Arial" w:hAnsi="Arial" w:cs="Arial"/>
          <w:color w:val="0070C0"/>
          <w:sz w:val="22"/>
          <w:szCs w:val="22"/>
        </w:rPr>
        <w:t xml:space="preserve">přístupových (autentizačních) údajů </w:t>
      </w:r>
      <w:r w:rsidRPr="00C72AC0">
        <w:rPr>
          <w:rFonts w:ascii="Arial" w:hAnsi="Arial" w:cs="Arial"/>
          <w:sz w:val="22"/>
          <w:szCs w:val="22"/>
        </w:rPr>
        <w:t>- max. doba platnosti hesla je 1 rok a po této době bude uživatel vyzván ke změně hesla (prvním přihlášením v roce 2019 bude vyžadována změna hesla), heslo musí být dlouhé min. 17 znaků a obsahovat malá písmena, velká písmena, číslice. Heslo lze</w:t>
      </w:r>
      <w:r w:rsidR="00BE7953" w:rsidRPr="00C72AC0">
        <w:rPr>
          <w:rFonts w:ascii="Arial" w:hAnsi="Arial" w:cs="Arial"/>
          <w:sz w:val="22"/>
          <w:szCs w:val="22"/>
        </w:rPr>
        <w:t> </w:t>
      </w:r>
      <w:r w:rsidRPr="00C72AC0">
        <w:rPr>
          <w:rFonts w:ascii="Arial" w:hAnsi="Arial" w:cs="Arial"/>
          <w:sz w:val="22"/>
          <w:szCs w:val="22"/>
        </w:rPr>
        <w:t>použít pouze jednou, nelze jej recyklovat. Aktivita uživatelů je v rámci zabezpečených rozhraní monitorována</w:t>
      </w:r>
      <w:r w:rsidR="00BE7953" w:rsidRPr="00C72AC0">
        <w:rPr>
          <w:rFonts w:ascii="Arial" w:hAnsi="Arial" w:cs="Arial"/>
          <w:sz w:val="22"/>
          <w:szCs w:val="22"/>
        </w:rPr>
        <w:t>. Ú</w:t>
      </w:r>
      <w:r w:rsidRPr="00C72AC0">
        <w:rPr>
          <w:rFonts w:ascii="Arial" w:hAnsi="Arial" w:cs="Arial"/>
          <w:sz w:val="22"/>
          <w:szCs w:val="22"/>
        </w:rPr>
        <w:t>spěšně přihlášenému uživateli se zobrazí poslední datum a čas přihlášení, případně i</w:t>
      </w:r>
      <w:r w:rsidR="00C72AC0" w:rsidRPr="00C72AC0">
        <w:rPr>
          <w:rFonts w:ascii="Arial" w:hAnsi="Arial" w:cs="Arial"/>
          <w:sz w:val="22"/>
          <w:szCs w:val="22"/>
        </w:rPr>
        <w:t> </w:t>
      </w:r>
      <w:r w:rsidRPr="00C72AC0">
        <w:rPr>
          <w:rFonts w:ascii="Arial" w:hAnsi="Arial" w:cs="Arial"/>
          <w:sz w:val="22"/>
          <w:szCs w:val="22"/>
        </w:rPr>
        <w:t xml:space="preserve">pokusy o neúspěšné přihlášení indikující možný </w:t>
      </w:r>
      <w:r w:rsidRPr="00130095">
        <w:rPr>
          <w:rFonts w:ascii="Arial" w:hAnsi="Arial" w:cs="Arial"/>
          <w:sz w:val="22"/>
          <w:szCs w:val="22"/>
        </w:rPr>
        <w:t>pokus o napadení účtu.</w:t>
      </w:r>
    </w:p>
    <w:p w:rsidR="00501F5C" w:rsidRDefault="00501F5C" w:rsidP="0013009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0095" w:rsidRPr="00355861" w:rsidRDefault="004621D1" w:rsidP="0013009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</w:t>
      </w:r>
      <w:r w:rsidR="00130095" w:rsidRPr="00355861">
        <w:rPr>
          <w:rFonts w:ascii="Arial" w:hAnsi="Arial" w:cs="Arial"/>
          <w:b/>
          <w:sz w:val="22"/>
          <w:szCs w:val="22"/>
          <w:u w:val="single"/>
        </w:rPr>
        <w:t>ást pro příjemce (</w:t>
      </w:r>
      <w:proofErr w:type="spellStart"/>
      <w:r w:rsidR="00130095" w:rsidRPr="00355861">
        <w:rPr>
          <w:rFonts w:ascii="Arial" w:hAnsi="Arial" w:cs="Arial"/>
          <w:b/>
          <w:sz w:val="22"/>
          <w:szCs w:val="22"/>
          <w:u w:val="single"/>
        </w:rPr>
        <w:t>VaVER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– aplikace pro tvorbu dodávek</w:t>
      </w:r>
      <w:r w:rsidR="00130095" w:rsidRPr="00355861">
        <w:rPr>
          <w:rFonts w:ascii="Arial" w:hAnsi="Arial" w:cs="Arial"/>
          <w:b/>
          <w:sz w:val="22"/>
          <w:szCs w:val="22"/>
          <w:u w:val="single"/>
        </w:rPr>
        <w:t>)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72AC0">
        <w:rPr>
          <w:rFonts w:ascii="Arial" w:hAnsi="Arial" w:cs="Arial"/>
          <w:b/>
          <w:sz w:val="22"/>
          <w:szCs w:val="22"/>
        </w:rPr>
        <w:t>V části RIV</w:t>
      </w:r>
      <w:r w:rsidRPr="00130095">
        <w:rPr>
          <w:rFonts w:ascii="Arial" w:hAnsi="Arial" w:cs="Arial"/>
          <w:sz w:val="22"/>
          <w:szCs w:val="22"/>
        </w:rPr>
        <w:t xml:space="preserve"> – </w:t>
      </w:r>
      <w:r w:rsidRPr="00C72AC0">
        <w:rPr>
          <w:rFonts w:ascii="Arial" w:hAnsi="Arial" w:cs="Arial"/>
          <w:b/>
          <w:sz w:val="22"/>
          <w:szCs w:val="22"/>
        </w:rPr>
        <w:t>návaznosti výsledku na výzkumné aktivity</w:t>
      </w:r>
      <w:r w:rsidRPr="00130095">
        <w:rPr>
          <w:rFonts w:ascii="Arial" w:hAnsi="Arial" w:cs="Arial"/>
          <w:sz w:val="22"/>
          <w:szCs w:val="22"/>
        </w:rPr>
        <w:t xml:space="preserve"> - </w:t>
      </w:r>
      <w:r w:rsidRPr="00C72AC0">
        <w:rPr>
          <w:rFonts w:ascii="Arial" w:hAnsi="Arial" w:cs="Arial"/>
          <w:color w:val="0070C0"/>
          <w:sz w:val="22"/>
          <w:szCs w:val="22"/>
        </w:rPr>
        <w:t>roz</w:t>
      </w:r>
      <w:r w:rsidR="00FA1974">
        <w:rPr>
          <w:rFonts w:ascii="Arial" w:hAnsi="Arial" w:cs="Arial"/>
          <w:color w:val="0070C0"/>
          <w:sz w:val="22"/>
          <w:szCs w:val="22"/>
        </w:rPr>
        <w:t>šíření číselníku o návaznost J -</w:t>
      </w:r>
      <w:r w:rsidRPr="00C72AC0">
        <w:rPr>
          <w:rFonts w:ascii="Arial" w:hAnsi="Arial" w:cs="Arial"/>
          <w:color w:val="0070C0"/>
          <w:sz w:val="22"/>
          <w:szCs w:val="22"/>
        </w:rPr>
        <w:t xml:space="preserve"> velká výzkumná infrastruktura</w:t>
      </w:r>
      <w:r w:rsidRPr="00130095">
        <w:rPr>
          <w:rFonts w:ascii="Arial" w:hAnsi="Arial" w:cs="Arial"/>
          <w:sz w:val="22"/>
          <w:szCs w:val="22"/>
        </w:rPr>
        <w:t>. Důvodem vzniku této návaznosti je nutnost evidence výsledků vzniklých v</w:t>
      </w:r>
      <w:r w:rsidR="00FA1974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 xml:space="preserve">rámci velkých výzkumných infrastruktur, avšak mimo program LM. Předkladatelé výsledků financovaných některým z projektů programu LM - Projekty velkých infrastruktur pro </w:t>
      </w:r>
      <w:proofErr w:type="spellStart"/>
      <w:r w:rsidRPr="00130095">
        <w:rPr>
          <w:rFonts w:ascii="Arial" w:hAnsi="Arial" w:cs="Arial"/>
          <w:sz w:val="22"/>
          <w:szCs w:val="22"/>
        </w:rPr>
        <w:t>VaVaI</w:t>
      </w:r>
      <w:proofErr w:type="spellEnd"/>
      <w:r w:rsidRPr="00130095">
        <w:rPr>
          <w:rFonts w:ascii="Arial" w:hAnsi="Arial" w:cs="Arial"/>
          <w:sz w:val="22"/>
          <w:szCs w:val="22"/>
        </w:rPr>
        <w:t xml:space="preserve"> (MŠMT) nacházejícího se v IS </w:t>
      </w:r>
      <w:proofErr w:type="spellStart"/>
      <w:r w:rsidRPr="00130095">
        <w:rPr>
          <w:rFonts w:ascii="Arial" w:hAnsi="Arial" w:cs="Arial"/>
          <w:sz w:val="22"/>
          <w:szCs w:val="22"/>
        </w:rPr>
        <w:t>VaVaI</w:t>
      </w:r>
      <w:proofErr w:type="spellEnd"/>
      <w:r w:rsidRPr="00130095">
        <w:rPr>
          <w:rFonts w:ascii="Arial" w:hAnsi="Arial" w:cs="Arial"/>
          <w:sz w:val="22"/>
          <w:szCs w:val="22"/>
        </w:rPr>
        <w:t xml:space="preserve"> tedy nově vytvořenou návaznost J nezadávají a nadále budou uvádět návaznost na příslušný projekt programu. </w:t>
      </w:r>
    </w:p>
    <w:p w:rsid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72AC0">
        <w:rPr>
          <w:rFonts w:ascii="Arial" w:hAnsi="Arial" w:cs="Arial"/>
          <w:b/>
          <w:sz w:val="22"/>
          <w:szCs w:val="22"/>
        </w:rPr>
        <w:t>V části CEP</w:t>
      </w:r>
      <w:r w:rsidRPr="00130095">
        <w:rPr>
          <w:rFonts w:ascii="Arial" w:hAnsi="Arial" w:cs="Arial"/>
          <w:sz w:val="22"/>
          <w:szCs w:val="22"/>
        </w:rPr>
        <w:t xml:space="preserve"> - </w:t>
      </w:r>
      <w:r w:rsidRPr="00C72AC0">
        <w:rPr>
          <w:rFonts w:ascii="Arial" w:hAnsi="Arial" w:cs="Arial"/>
          <w:b/>
          <w:sz w:val="22"/>
          <w:szCs w:val="22"/>
        </w:rPr>
        <w:t>očekávané výsledky (druh a počet)</w:t>
      </w:r>
      <w:r w:rsidRPr="00130095">
        <w:rPr>
          <w:rFonts w:ascii="Arial" w:hAnsi="Arial" w:cs="Arial"/>
          <w:sz w:val="22"/>
          <w:szCs w:val="22"/>
        </w:rPr>
        <w:t xml:space="preserve"> - úprava povinnosti vyplnění polí </w:t>
      </w:r>
      <w:r w:rsidRPr="00C72AC0">
        <w:rPr>
          <w:rFonts w:ascii="Arial" w:hAnsi="Arial" w:cs="Arial"/>
          <w:color w:val="0070C0"/>
          <w:sz w:val="22"/>
          <w:szCs w:val="22"/>
        </w:rPr>
        <w:t>R05 * Druh očekávaného výsledku</w:t>
      </w:r>
      <w:r w:rsidRPr="00130095">
        <w:rPr>
          <w:rFonts w:ascii="Arial" w:hAnsi="Arial" w:cs="Arial"/>
          <w:sz w:val="22"/>
          <w:szCs w:val="22"/>
        </w:rPr>
        <w:t xml:space="preserve"> z původního P (povinné) na N (nepovinné) a </w:t>
      </w:r>
      <w:r w:rsidRPr="00C72AC0">
        <w:rPr>
          <w:rFonts w:ascii="Arial" w:hAnsi="Arial" w:cs="Arial"/>
          <w:color w:val="0070C0"/>
          <w:sz w:val="22"/>
          <w:szCs w:val="22"/>
        </w:rPr>
        <w:t>R06 * Počet očekávaných výsledků daného druhu</w:t>
      </w:r>
      <w:r w:rsidRPr="00130095">
        <w:rPr>
          <w:rFonts w:ascii="Arial" w:hAnsi="Arial" w:cs="Arial"/>
          <w:sz w:val="22"/>
          <w:szCs w:val="22"/>
        </w:rPr>
        <w:t xml:space="preserve"> z původního P (povinné) na PP (podmíněně povinné – tedy vyplní se</w:t>
      </w:r>
      <w:r w:rsidR="00FA1974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v</w:t>
      </w:r>
      <w:r w:rsidR="00FA1974">
        <w:rPr>
          <w:rFonts w:ascii="Arial" w:hAnsi="Arial" w:cs="Arial"/>
          <w:sz w:val="22"/>
          <w:szCs w:val="22"/>
        </w:rPr>
        <w:t> </w:t>
      </w:r>
      <w:r w:rsidRPr="00130095">
        <w:rPr>
          <w:rFonts w:ascii="Arial" w:hAnsi="Arial" w:cs="Arial"/>
          <w:sz w:val="22"/>
          <w:szCs w:val="22"/>
        </w:rPr>
        <w:t>případě, že je vyplněno pole CG23)</w:t>
      </w:r>
    </w:p>
    <w:p w:rsid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30095">
        <w:rPr>
          <w:rFonts w:ascii="Arial" w:hAnsi="Arial" w:cs="Arial"/>
          <w:sz w:val="22"/>
          <w:szCs w:val="22"/>
        </w:rPr>
        <w:t xml:space="preserve">V souladu s průběžným </w:t>
      </w:r>
      <w:r w:rsidRPr="00C72AC0">
        <w:rPr>
          <w:rFonts w:ascii="Arial" w:hAnsi="Arial" w:cs="Arial"/>
          <w:b/>
          <w:sz w:val="22"/>
          <w:szCs w:val="22"/>
        </w:rPr>
        <w:t xml:space="preserve">zvyšováním kybernetické bezpečnosti IS </w:t>
      </w:r>
      <w:proofErr w:type="spellStart"/>
      <w:r w:rsidRPr="00C72AC0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130095">
        <w:rPr>
          <w:rFonts w:ascii="Arial" w:hAnsi="Arial" w:cs="Arial"/>
          <w:sz w:val="22"/>
          <w:szCs w:val="22"/>
        </w:rPr>
        <w:t xml:space="preserve"> dochází ke změnám u</w:t>
      </w:r>
      <w:r w:rsidR="00FA1974">
        <w:rPr>
          <w:rFonts w:ascii="Arial" w:hAnsi="Arial" w:cs="Arial"/>
          <w:sz w:val="22"/>
          <w:szCs w:val="22"/>
        </w:rPr>
        <w:t> </w:t>
      </w:r>
      <w:r w:rsidRPr="00FA1974">
        <w:rPr>
          <w:rFonts w:ascii="Arial" w:hAnsi="Arial" w:cs="Arial"/>
          <w:color w:val="0070C0"/>
          <w:sz w:val="22"/>
          <w:szCs w:val="22"/>
        </w:rPr>
        <w:t xml:space="preserve">přístupových (autentizačních) údajů </w:t>
      </w:r>
      <w:r w:rsidRPr="00130095">
        <w:rPr>
          <w:rFonts w:ascii="Arial" w:hAnsi="Arial" w:cs="Arial"/>
          <w:sz w:val="22"/>
          <w:szCs w:val="22"/>
        </w:rPr>
        <w:t>- max. doba platnosti hesla je 1 rok a po této době bude uživatel vyzván ke změně hesla (prvním přihlášením v roce 2019 bude vyžadována změna hesla), heslo musí být dlouhé min. 12 znaků a obsahovat malá písmena, velká písmena, číslice. Heslo lze použít pouze jednou, nelze jej recyklovat. Aktivita uživatelů je v rámci zabezpečených rozhraní monitorována - úspěšně přihlášenému uživateli se zobrazí poslední datum a čas přihlášení, případně i pokusy o neúspěšné přihlášení indikující možný pokus o napadení účtu.</w:t>
      </w:r>
    </w:p>
    <w:p w:rsidR="00130095" w:rsidRPr="00130095" w:rsidRDefault="00130095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1162" w:rsidRPr="004C74C3" w:rsidRDefault="008F6140" w:rsidP="001300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Aktualizovaná d</w:t>
      </w:r>
      <w:r w:rsidR="00130095" w:rsidRPr="00130095">
        <w:rPr>
          <w:rFonts w:ascii="Arial" w:hAnsi="Arial" w:cs="Arial"/>
          <w:sz w:val="22"/>
          <w:szCs w:val="22"/>
        </w:rPr>
        <w:t>okumentace k ve</w:t>
      </w:r>
      <w:r>
        <w:rPr>
          <w:rFonts w:ascii="Arial" w:hAnsi="Arial" w:cs="Arial"/>
          <w:sz w:val="22"/>
          <w:szCs w:val="22"/>
        </w:rPr>
        <w:t xml:space="preserve">rzi 2.7.0 je k dispozici </w:t>
      </w:r>
      <w:r w:rsidR="004C74C3">
        <w:rPr>
          <w:rFonts w:ascii="Arial" w:hAnsi="Arial" w:cs="Arial"/>
          <w:sz w:val="22"/>
          <w:szCs w:val="22"/>
        </w:rPr>
        <w:t xml:space="preserve">na stránkách </w:t>
      </w:r>
      <w:r w:rsidR="004C74C3" w:rsidRPr="004C74C3">
        <w:rPr>
          <w:rFonts w:ascii="Arial" w:hAnsi="Arial" w:cs="Arial"/>
          <w:sz w:val="22"/>
          <w:szCs w:val="22"/>
        </w:rPr>
        <w:t>www.rvvi.cz</w:t>
      </w:r>
      <w:r w:rsidR="004C74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sekcích</w:t>
      </w:r>
      <w:r w:rsidR="00130095" w:rsidRPr="00130095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130095" w:rsidRPr="004C74C3">
          <w:rPr>
            <w:rStyle w:val="Hypertextovodkaz"/>
            <w:rFonts w:ascii="Arial" w:hAnsi="Arial" w:cs="Arial"/>
            <w:sz w:val="22"/>
            <w:szCs w:val="22"/>
          </w:rPr>
          <w:t>Dokumenty ke stažení</w:t>
        </w:r>
      </w:hyperlink>
      <w:r w:rsidR="00130095" w:rsidRPr="004C74C3">
        <w:rPr>
          <w:rFonts w:ascii="Arial" w:hAnsi="Arial" w:cs="Arial"/>
          <w:sz w:val="22"/>
          <w:szCs w:val="22"/>
        </w:rPr>
        <w:t xml:space="preserve"> a </w:t>
      </w:r>
      <w:hyperlink r:id="rId15" w:history="1">
        <w:r w:rsidR="00130095" w:rsidRPr="004C74C3">
          <w:rPr>
            <w:rStyle w:val="Hypertextovodkaz"/>
            <w:rFonts w:ascii="Arial" w:hAnsi="Arial" w:cs="Arial"/>
            <w:sz w:val="22"/>
            <w:szCs w:val="22"/>
          </w:rPr>
          <w:t>Nápověda rozhraní</w:t>
        </w:r>
      </w:hyperlink>
      <w:r w:rsidR="00130095" w:rsidRPr="004C74C3">
        <w:rPr>
          <w:rFonts w:ascii="Arial" w:hAnsi="Arial" w:cs="Arial"/>
          <w:sz w:val="22"/>
          <w:szCs w:val="22"/>
        </w:rPr>
        <w:t>.</w:t>
      </w:r>
    </w:p>
    <w:p w:rsidR="004C74C3" w:rsidRDefault="004C74C3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F6140" w:rsidRPr="0071457B" w:rsidRDefault="008F6140" w:rsidP="0013009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1457B">
        <w:rPr>
          <w:rFonts w:ascii="Arial" w:hAnsi="Arial" w:cs="Arial"/>
          <w:b/>
          <w:sz w:val="22"/>
          <w:szCs w:val="22"/>
        </w:rPr>
        <w:t>Dokumenty ke stažení</w:t>
      </w:r>
      <w:r w:rsidR="0071457B">
        <w:rPr>
          <w:rFonts w:ascii="Arial" w:hAnsi="Arial" w:cs="Arial"/>
          <w:b/>
          <w:sz w:val="22"/>
          <w:szCs w:val="22"/>
        </w:rPr>
        <w:t>: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Informační oblast CEA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591 kB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Informační oblast VES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572 kB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Informační oblast CEP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03</w:t>
      </w:r>
      <w:r w:rsidRPr="0071457B">
        <w:rPr>
          <w:rFonts w:ascii="Arial" w:hAnsi="Arial" w:cs="Arial"/>
          <w:sz w:val="22"/>
          <w:szCs w:val="22"/>
        </w:rPr>
        <w:t>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541 kB</w:t>
      </w:r>
    </w:p>
    <w:p w:rsidR="004C74C3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Informační oblast RIV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03</w:t>
      </w:r>
      <w:r w:rsidRPr="0071457B">
        <w:rPr>
          <w:rFonts w:ascii="Arial" w:hAnsi="Arial" w:cs="Arial"/>
          <w:sz w:val="22"/>
          <w:szCs w:val="22"/>
        </w:rPr>
        <w:t>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861 kB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Struktury XML 2019 - CEP, RIV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976 kB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Struktury XML 2019 - Adresář osob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262 kB</w:t>
      </w:r>
    </w:p>
    <w:p w:rsid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Struktury XML 2019 - Adresář výsledků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514 kB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Termíny pro příjemce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13.12.2018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365 kB</w:t>
      </w:r>
    </w:p>
    <w:p w:rsid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Termíny pro poskytovatele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13.12.2018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195 kB</w:t>
      </w:r>
    </w:p>
    <w:p w:rsidR="0071457B" w:rsidRDefault="0071457B" w:rsidP="001300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F6140" w:rsidRPr="0071457B" w:rsidRDefault="008F6140" w:rsidP="0013009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1457B">
        <w:rPr>
          <w:rFonts w:ascii="Arial" w:hAnsi="Arial" w:cs="Arial"/>
          <w:b/>
          <w:sz w:val="22"/>
          <w:szCs w:val="22"/>
        </w:rPr>
        <w:t>Nápověda rozhraní</w:t>
      </w:r>
      <w:r w:rsidR="0071457B">
        <w:rPr>
          <w:rFonts w:ascii="Arial" w:hAnsi="Arial" w:cs="Arial"/>
          <w:b/>
          <w:sz w:val="22"/>
          <w:szCs w:val="22"/>
        </w:rPr>
        <w:t>: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Manuál příjemce pro práci s VAVER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1.52 MB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Manuál poskytovatele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872 kB</w:t>
      </w:r>
    </w:p>
    <w:p w:rsidR="0071457B" w:rsidRPr="0071457B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Seznam chybových hlášení WKS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10.01.2019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515 kB</w:t>
      </w:r>
    </w:p>
    <w:p w:rsidR="008F6140" w:rsidRPr="002F47B0" w:rsidRDefault="0071457B" w:rsidP="007145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457B">
        <w:rPr>
          <w:rFonts w:ascii="Arial" w:hAnsi="Arial" w:cs="Arial"/>
          <w:sz w:val="22"/>
          <w:szCs w:val="22"/>
        </w:rPr>
        <w:t>Často kladené dotazy k VAVER 2019</w:t>
      </w:r>
      <w:r w:rsidRPr="007145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71457B">
        <w:rPr>
          <w:rFonts w:ascii="Arial" w:hAnsi="Arial" w:cs="Arial"/>
          <w:sz w:val="22"/>
          <w:szCs w:val="22"/>
        </w:rPr>
        <w:t>03.01.2019</w:t>
      </w:r>
      <w:proofErr w:type="gramEnd"/>
      <w:r w:rsidRPr="0071457B">
        <w:rPr>
          <w:rFonts w:ascii="Arial" w:hAnsi="Arial" w:cs="Arial"/>
          <w:sz w:val="22"/>
          <w:szCs w:val="22"/>
        </w:rPr>
        <w:tab/>
        <w:t>PDF</w:t>
      </w:r>
      <w:r w:rsidRPr="0071457B">
        <w:rPr>
          <w:rFonts w:ascii="Arial" w:hAnsi="Arial" w:cs="Arial"/>
          <w:sz w:val="22"/>
          <w:szCs w:val="22"/>
        </w:rPr>
        <w:tab/>
        <w:t>288 kB</w:t>
      </w:r>
    </w:p>
    <w:sectPr w:rsidR="008F6140" w:rsidRPr="002F47B0" w:rsidSect="00263BB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991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91" w:rsidRDefault="00492291" w:rsidP="008F77F6">
      <w:r>
        <w:separator/>
      </w:r>
    </w:p>
  </w:endnote>
  <w:endnote w:type="continuationSeparator" w:id="0">
    <w:p w:rsidR="00492291" w:rsidRDefault="0049229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D67BEA" w:rsidRDefault="00D67BEA" w:rsidP="00912738">
    <w:pPr>
      <w:pStyle w:val="Zpat"/>
      <w:rPr>
        <w:rFonts w:ascii="Arial" w:hAnsi="Arial" w:cs="Arial"/>
        <w:sz w:val="18"/>
        <w:szCs w:val="18"/>
      </w:rPr>
    </w:pPr>
    <w:r w:rsidRPr="00D67BEA">
      <w:rPr>
        <w:rFonts w:ascii="Arial" w:hAnsi="Arial" w:cs="Arial"/>
        <w:sz w:val="18"/>
        <w:szCs w:val="18"/>
      </w:rPr>
      <w:t xml:space="preserve">Zpracovala Ing. </w:t>
    </w:r>
    <w:proofErr w:type="spellStart"/>
    <w:r w:rsidRPr="00D67BEA">
      <w:rPr>
        <w:rFonts w:ascii="Arial" w:hAnsi="Arial" w:cs="Arial"/>
        <w:sz w:val="18"/>
        <w:szCs w:val="18"/>
      </w:rPr>
      <w:t>Fiačanová</w:t>
    </w:r>
    <w:proofErr w:type="spellEnd"/>
    <w:r w:rsidRPr="00D67BEA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14</w:t>
    </w:r>
    <w:r w:rsidRPr="00D67BEA">
      <w:rPr>
        <w:rFonts w:ascii="Arial" w:hAnsi="Arial" w:cs="Arial"/>
        <w:sz w:val="18"/>
        <w:szCs w:val="18"/>
      </w:rPr>
      <w:t xml:space="preserve">. </w:t>
    </w:r>
    <w:r>
      <w:rPr>
        <w:rFonts w:ascii="Arial" w:hAnsi="Arial" w:cs="Arial"/>
        <w:sz w:val="18"/>
        <w:szCs w:val="18"/>
      </w:rPr>
      <w:t>1</w:t>
    </w:r>
    <w:r w:rsidRPr="00D67BEA">
      <w:rPr>
        <w:rFonts w:ascii="Arial" w:hAnsi="Arial" w:cs="Arial"/>
        <w:sz w:val="18"/>
        <w:szCs w:val="18"/>
      </w:rPr>
      <w:t xml:space="preserve">. </w:t>
    </w:r>
    <w:r>
      <w:rPr>
        <w:rFonts w:ascii="Arial" w:hAnsi="Arial" w:cs="Arial"/>
        <w:sz w:val="18"/>
        <w:szCs w:val="18"/>
      </w:rPr>
      <w:t>2019</w:t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D67BEA">
          <w:rPr>
            <w:rFonts w:ascii="Arial" w:hAnsi="Arial" w:cs="Arial"/>
            <w:sz w:val="18"/>
            <w:szCs w:val="18"/>
          </w:rPr>
          <w:tab/>
        </w:r>
        <w:r w:rsidRPr="00D67BEA"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CC370F" w:rsidRPr="00D67BEA">
          <w:rPr>
            <w:rFonts w:ascii="Arial" w:hAnsi="Arial" w:cs="Arial"/>
            <w:sz w:val="18"/>
            <w:szCs w:val="18"/>
          </w:rPr>
          <w:fldChar w:fldCharType="begin"/>
        </w:r>
        <w:r w:rsidR="00CC370F" w:rsidRPr="00D67BEA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D67BEA">
          <w:rPr>
            <w:rFonts w:ascii="Arial" w:hAnsi="Arial" w:cs="Arial"/>
            <w:sz w:val="18"/>
            <w:szCs w:val="18"/>
          </w:rPr>
          <w:fldChar w:fldCharType="separate"/>
        </w:r>
        <w:r w:rsidR="004F2D6D">
          <w:rPr>
            <w:rFonts w:ascii="Arial" w:hAnsi="Arial" w:cs="Arial"/>
            <w:noProof/>
            <w:sz w:val="18"/>
            <w:szCs w:val="18"/>
          </w:rPr>
          <w:t>5</w:t>
        </w:r>
        <w:r w:rsidR="00CC370F" w:rsidRPr="00D67BEA">
          <w:rPr>
            <w:rFonts w:ascii="Arial" w:hAnsi="Arial" w:cs="Arial"/>
            <w:sz w:val="18"/>
            <w:szCs w:val="18"/>
          </w:rPr>
          <w:fldChar w:fldCharType="end"/>
        </w:r>
        <w:r w:rsidR="00CC370F" w:rsidRPr="00D67BEA">
          <w:rPr>
            <w:rFonts w:ascii="Arial" w:hAnsi="Arial" w:cs="Arial"/>
            <w:sz w:val="18"/>
            <w:szCs w:val="18"/>
          </w:rPr>
          <w:t xml:space="preserve"> / </w:t>
        </w:r>
        <w:r w:rsidR="00CC370F" w:rsidRPr="00D67BEA">
          <w:rPr>
            <w:rFonts w:ascii="Arial" w:hAnsi="Arial" w:cs="Arial"/>
            <w:sz w:val="18"/>
            <w:szCs w:val="18"/>
          </w:rPr>
          <w:fldChar w:fldCharType="begin"/>
        </w:r>
        <w:r w:rsidR="00CC370F" w:rsidRPr="00D67BEA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D67BEA">
          <w:rPr>
            <w:rFonts w:ascii="Arial" w:hAnsi="Arial" w:cs="Arial"/>
            <w:sz w:val="18"/>
            <w:szCs w:val="18"/>
          </w:rPr>
          <w:fldChar w:fldCharType="separate"/>
        </w:r>
        <w:r w:rsidR="004F2D6D">
          <w:rPr>
            <w:rFonts w:ascii="Arial" w:hAnsi="Arial" w:cs="Arial"/>
            <w:noProof/>
            <w:sz w:val="18"/>
            <w:szCs w:val="18"/>
          </w:rPr>
          <w:t>5</w:t>
        </w:r>
        <w:r w:rsidR="00CC370F" w:rsidRPr="00D67BEA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822EF9" w:rsidP="00822EF9">
        <w:pPr>
          <w:pStyle w:val="Zpat"/>
          <w:rPr>
            <w:rFonts w:ascii="Arial" w:hAnsi="Arial" w:cs="Arial"/>
            <w:sz w:val="18"/>
            <w:szCs w:val="18"/>
          </w:rPr>
        </w:pPr>
        <w:r w:rsidRPr="00D67BEA">
          <w:rPr>
            <w:rFonts w:ascii="Arial" w:hAnsi="Arial" w:cs="Arial"/>
            <w:sz w:val="18"/>
            <w:szCs w:val="18"/>
          </w:rPr>
          <w:t xml:space="preserve">Zpracovala Ing. </w:t>
        </w:r>
        <w:proofErr w:type="spellStart"/>
        <w:r w:rsidRPr="00D67BEA">
          <w:rPr>
            <w:rFonts w:ascii="Arial" w:hAnsi="Arial" w:cs="Arial"/>
            <w:sz w:val="18"/>
            <w:szCs w:val="18"/>
          </w:rPr>
          <w:t>Fiačanová</w:t>
        </w:r>
        <w:proofErr w:type="spellEnd"/>
        <w:r w:rsidRPr="00D67BEA">
          <w:rPr>
            <w:rFonts w:ascii="Arial" w:hAnsi="Arial" w:cs="Arial"/>
            <w:sz w:val="18"/>
            <w:szCs w:val="18"/>
          </w:rPr>
          <w:t xml:space="preserve">, </w:t>
        </w:r>
        <w:r>
          <w:rPr>
            <w:rFonts w:ascii="Arial" w:hAnsi="Arial" w:cs="Arial"/>
            <w:sz w:val="18"/>
            <w:szCs w:val="18"/>
          </w:rPr>
          <w:t>14</w:t>
        </w:r>
        <w:r w:rsidRPr="00D67BEA">
          <w:rPr>
            <w:rFonts w:ascii="Arial" w:hAnsi="Arial" w:cs="Arial"/>
            <w:sz w:val="18"/>
            <w:szCs w:val="18"/>
          </w:rPr>
          <w:t xml:space="preserve">. </w:t>
        </w:r>
        <w:r>
          <w:rPr>
            <w:rFonts w:ascii="Arial" w:hAnsi="Arial" w:cs="Arial"/>
            <w:sz w:val="18"/>
            <w:szCs w:val="18"/>
          </w:rPr>
          <w:t>1</w:t>
        </w:r>
        <w:r w:rsidRPr="00D67BEA">
          <w:rPr>
            <w:rFonts w:ascii="Arial" w:hAnsi="Arial" w:cs="Arial"/>
            <w:sz w:val="18"/>
            <w:szCs w:val="18"/>
          </w:rPr>
          <w:t xml:space="preserve">. </w:t>
        </w:r>
        <w:r>
          <w:rPr>
            <w:rFonts w:ascii="Arial" w:hAnsi="Arial" w:cs="Arial"/>
            <w:sz w:val="18"/>
            <w:szCs w:val="18"/>
          </w:rPr>
          <w:t xml:space="preserve">2019 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F2D6D">
          <w:rPr>
            <w:rFonts w:ascii="Arial" w:hAnsi="Arial" w:cs="Arial"/>
            <w:noProof/>
            <w:sz w:val="18"/>
            <w:szCs w:val="18"/>
          </w:rPr>
          <w:t>1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F2D6D">
          <w:rPr>
            <w:rFonts w:ascii="Arial" w:hAnsi="Arial" w:cs="Arial"/>
            <w:noProof/>
            <w:sz w:val="18"/>
            <w:szCs w:val="18"/>
          </w:rPr>
          <w:t>5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91" w:rsidRDefault="00492291" w:rsidP="008F77F6">
      <w:r>
        <w:separator/>
      </w:r>
    </w:p>
  </w:footnote>
  <w:footnote w:type="continuationSeparator" w:id="0">
    <w:p w:rsidR="00492291" w:rsidRDefault="0049229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23C55CD" wp14:editId="4FB4682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F210C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653E121" wp14:editId="3AF0A4E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774FF1" w:rsidRDefault="009506D8" w:rsidP="00263BB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774FF1">
            <w:rPr>
              <w:rFonts w:ascii="Arial" w:hAnsi="Arial" w:cs="Arial"/>
              <w:b/>
              <w:color w:val="0070C0"/>
              <w:sz w:val="28"/>
              <w:szCs w:val="28"/>
            </w:rPr>
            <w:t>34</w:t>
          </w:r>
          <w:r w:rsidR="003852EB" w:rsidRPr="00774FF1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Pr="00774FF1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C6554A" w:rsidRPr="00774FF1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392B1E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6872"/>
    <w:multiLevelType w:val="hybridMultilevel"/>
    <w:tmpl w:val="1EDE700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629744F"/>
    <w:multiLevelType w:val="hybridMultilevel"/>
    <w:tmpl w:val="7040B43E"/>
    <w:lvl w:ilvl="0" w:tplc="26585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506C2"/>
    <w:multiLevelType w:val="hybridMultilevel"/>
    <w:tmpl w:val="A0347C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5176D"/>
    <w:multiLevelType w:val="hybridMultilevel"/>
    <w:tmpl w:val="8A86C490"/>
    <w:lvl w:ilvl="0" w:tplc="62361E26">
      <w:start w:val="1"/>
      <w:numFmt w:val="bullet"/>
      <w:pStyle w:val="Seznambody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E57520A"/>
    <w:multiLevelType w:val="multilevel"/>
    <w:tmpl w:val="0ABC2EA2"/>
    <w:lvl w:ilvl="0">
      <w:start w:val="1"/>
      <w:numFmt w:val="decimal"/>
      <w:lvlText w:val="%1."/>
      <w:lvlJc w:val="left"/>
      <w:pPr>
        <w:ind w:left="284" w:firstLine="7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6" w:firstLine="7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" w:firstLine="7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" w:firstLine="7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" w:firstLine="7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" w:firstLine="7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6" w:firstLine="7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" w:firstLine="7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" w:firstLine="73"/>
      </w:pPr>
      <w:rPr>
        <w:rFonts w:hint="default"/>
      </w:rPr>
    </w:lvl>
  </w:abstractNum>
  <w:abstractNum w:abstractNumId="6">
    <w:nsid w:val="11B04955"/>
    <w:multiLevelType w:val="hybridMultilevel"/>
    <w:tmpl w:val="CA500F1E"/>
    <w:lvl w:ilvl="0" w:tplc="638EB6C0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548DD4" w:themeColor="text2" w:themeTint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50C8C"/>
    <w:multiLevelType w:val="hybridMultilevel"/>
    <w:tmpl w:val="37369860"/>
    <w:lvl w:ilvl="0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054FA"/>
    <w:multiLevelType w:val="hybridMultilevel"/>
    <w:tmpl w:val="27F65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B1C18"/>
    <w:multiLevelType w:val="hybridMultilevel"/>
    <w:tmpl w:val="A7923A7C"/>
    <w:lvl w:ilvl="0" w:tplc="FFA06B2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3F5175"/>
    <w:multiLevelType w:val="hybridMultilevel"/>
    <w:tmpl w:val="1BE81E5A"/>
    <w:lvl w:ilvl="0" w:tplc="3126C69E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43E6D6E"/>
    <w:multiLevelType w:val="hybridMultilevel"/>
    <w:tmpl w:val="7040B43E"/>
    <w:lvl w:ilvl="0" w:tplc="26585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97F3F"/>
    <w:multiLevelType w:val="hybridMultilevel"/>
    <w:tmpl w:val="974A73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C13EB"/>
    <w:multiLevelType w:val="hybridMultilevel"/>
    <w:tmpl w:val="A78C302A"/>
    <w:lvl w:ilvl="0" w:tplc="D76AB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E3DB4"/>
    <w:multiLevelType w:val="hybridMultilevel"/>
    <w:tmpl w:val="B0D09618"/>
    <w:lvl w:ilvl="0" w:tplc="7E34F33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EA7062"/>
    <w:multiLevelType w:val="hybridMultilevel"/>
    <w:tmpl w:val="CE2CF37C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D1BE6"/>
    <w:multiLevelType w:val="hybridMultilevel"/>
    <w:tmpl w:val="79FADF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444F8"/>
    <w:multiLevelType w:val="hybridMultilevel"/>
    <w:tmpl w:val="BFBAF57E"/>
    <w:lvl w:ilvl="0" w:tplc="68D0737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86D9E"/>
    <w:multiLevelType w:val="hybridMultilevel"/>
    <w:tmpl w:val="08B215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73462"/>
    <w:multiLevelType w:val="hybridMultilevel"/>
    <w:tmpl w:val="399EB7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85FAB"/>
    <w:multiLevelType w:val="hybridMultilevel"/>
    <w:tmpl w:val="B22E35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8214BB"/>
    <w:multiLevelType w:val="multilevel"/>
    <w:tmpl w:val="F25AF61C"/>
    <w:lvl w:ilvl="0">
      <w:start w:val="1"/>
      <w:numFmt w:val="decimal"/>
      <w:pStyle w:val="Nadpis1"/>
      <w:lvlText w:val="%1."/>
      <w:lvlJc w:val="left"/>
      <w:pPr>
        <w:ind w:left="2127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502" w:hanging="50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60643656"/>
    <w:multiLevelType w:val="hybridMultilevel"/>
    <w:tmpl w:val="A78C302A"/>
    <w:lvl w:ilvl="0" w:tplc="D76AB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A2558"/>
    <w:multiLevelType w:val="hybridMultilevel"/>
    <w:tmpl w:val="7040B43E"/>
    <w:lvl w:ilvl="0" w:tplc="26585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213D3"/>
    <w:multiLevelType w:val="hybridMultilevel"/>
    <w:tmpl w:val="F04C2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9596B"/>
    <w:multiLevelType w:val="hybridMultilevel"/>
    <w:tmpl w:val="27F65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66173"/>
    <w:multiLevelType w:val="hybridMultilevel"/>
    <w:tmpl w:val="A78C302A"/>
    <w:lvl w:ilvl="0" w:tplc="D76AB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61A9B"/>
    <w:multiLevelType w:val="hybridMultilevel"/>
    <w:tmpl w:val="A78C302A"/>
    <w:lvl w:ilvl="0" w:tplc="D76AB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22B41"/>
    <w:multiLevelType w:val="hybridMultilevel"/>
    <w:tmpl w:val="9DE851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0"/>
  </w:num>
  <w:num w:numId="5">
    <w:abstractNumId w:val="30"/>
  </w:num>
  <w:num w:numId="6">
    <w:abstractNumId w:val="15"/>
  </w:num>
  <w:num w:numId="7">
    <w:abstractNumId w:val="29"/>
  </w:num>
  <w:num w:numId="8">
    <w:abstractNumId w:val="25"/>
  </w:num>
  <w:num w:numId="9">
    <w:abstractNumId w:val="8"/>
  </w:num>
  <w:num w:numId="10">
    <w:abstractNumId w:val="18"/>
  </w:num>
  <w:num w:numId="11">
    <w:abstractNumId w:val="13"/>
  </w:num>
  <w:num w:numId="12">
    <w:abstractNumId w:val="24"/>
  </w:num>
  <w:num w:numId="13">
    <w:abstractNumId w:val="4"/>
  </w:num>
  <w:num w:numId="14">
    <w:abstractNumId w:val="11"/>
  </w:num>
  <w:num w:numId="15">
    <w:abstractNumId w:val="21"/>
  </w:num>
  <w:num w:numId="16">
    <w:abstractNumId w:val="26"/>
  </w:num>
  <w:num w:numId="17">
    <w:abstractNumId w:val="2"/>
  </w:num>
  <w:num w:numId="18">
    <w:abstractNumId w:val="31"/>
  </w:num>
  <w:num w:numId="19">
    <w:abstractNumId w:val="23"/>
  </w:num>
  <w:num w:numId="20">
    <w:abstractNumId w:val="20"/>
  </w:num>
  <w:num w:numId="21">
    <w:abstractNumId w:val="1"/>
  </w:num>
  <w:num w:numId="22">
    <w:abstractNumId w:val="28"/>
  </w:num>
  <w:num w:numId="23">
    <w:abstractNumId w:val="9"/>
  </w:num>
  <w:num w:numId="24">
    <w:abstractNumId w:val="7"/>
  </w:num>
  <w:num w:numId="25">
    <w:abstractNumId w:val="12"/>
  </w:num>
  <w:num w:numId="26">
    <w:abstractNumId w:val="3"/>
  </w:num>
  <w:num w:numId="27">
    <w:abstractNumId w:val="27"/>
  </w:num>
  <w:num w:numId="28">
    <w:abstractNumId w:val="5"/>
  </w:num>
  <w:num w:numId="29">
    <w:abstractNumId w:val="17"/>
  </w:num>
  <w:num w:numId="30">
    <w:abstractNumId w:val="22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7599"/>
    <w:rsid w:val="000257F2"/>
    <w:rsid w:val="0005301A"/>
    <w:rsid w:val="00055094"/>
    <w:rsid w:val="00077F45"/>
    <w:rsid w:val="000A7D5F"/>
    <w:rsid w:val="000B5418"/>
    <w:rsid w:val="000C4A33"/>
    <w:rsid w:val="000F2A8B"/>
    <w:rsid w:val="00101D04"/>
    <w:rsid w:val="00102CD3"/>
    <w:rsid w:val="00106BA7"/>
    <w:rsid w:val="001121E4"/>
    <w:rsid w:val="00130095"/>
    <w:rsid w:val="00164850"/>
    <w:rsid w:val="001A19D7"/>
    <w:rsid w:val="001C1162"/>
    <w:rsid w:val="001D0A41"/>
    <w:rsid w:val="001E18CD"/>
    <w:rsid w:val="001E2007"/>
    <w:rsid w:val="001F6952"/>
    <w:rsid w:val="0022778C"/>
    <w:rsid w:val="00237006"/>
    <w:rsid w:val="00254F08"/>
    <w:rsid w:val="00263BBF"/>
    <w:rsid w:val="00265A36"/>
    <w:rsid w:val="0029458B"/>
    <w:rsid w:val="002B2078"/>
    <w:rsid w:val="002E2591"/>
    <w:rsid w:val="002E68E2"/>
    <w:rsid w:val="002F105A"/>
    <w:rsid w:val="002F47B0"/>
    <w:rsid w:val="002F7C5E"/>
    <w:rsid w:val="0032503C"/>
    <w:rsid w:val="00325D27"/>
    <w:rsid w:val="0032630B"/>
    <w:rsid w:val="00335025"/>
    <w:rsid w:val="00350704"/>
    <w:rsid w:val="00355861"/>
    <w:rsid w:val="00360293"/>
    <w:rsid w:val="00363D65"/>
    <w:rsid w:val="00372AD5"/>
    <w:rsid w:val="00385010"/>
    <w:rsid w:val="003852EB"/>
    <w:rsid w:val="00387B05"/>
    <w:rsid w:val="00392B1E"/>
    <w:rsid w:val="003A50DA"/>
    <w:rsid w:val="003A66A6"/>
    <w:rsid w:val="003A7843"/>
    <w:rsid w:val="003C2A8E"/>
    <w:rsid w:val="003D16CC"/>
    <w:rsid w:val="003D5C16"/>
    <w:rsid w:val="003F212F"/>
    <w:rsid w:val="004122F0"/>
    <w:rsid w:val="00415BEF"/>
    <w:rsid w:val="00420C36"/>
    <w:rsid w:val="0042351F"/>
    <w:rsid w:val="0042779E"/>
    <w:rsid w:val="004368B5"/>
    <w:rsid w:val="00445CC2"/>
    <w:rsid w:val="004621D1"/>
    <w:rsid w:val="00492291"/>
    <w:rsid w:val="004A74ED"/>
    <w:rsid w:val="004B2184"/>
    <w:rsid w:val="004C528E"/>
    <w:rsid w:val="004C563B"/>
    <w:rsid w:val="004C74C3"/>
    <w:rsid w:val="004F2D6D"/>
    <w:rsid w:val="00501F5C"/>
    <w:rsid w:val="00513FC1"/>
    <w:rsid w:val="00561A6A"/>
    <w:rsid w:val="005A1627"/>
    <w:rsid w:val="005A7967"/>
    <w:rsid w:val="005B5557"/>
    <w:rsid w:val="005C4C8C"/>
    <w:rsid w:val="005C6F77"/>
    <w:rsid w:val="005E43C2"/>
    <w:rsid w:val="006015BF"/>
    <w:rsid w:val="00613670"/>
    <w:rsid w:val="00616978"/>
    <w:rsid w:val="006179DC"/>
    <w:rsid w:val="00620E16"/>
    <w:rsid w:val="006B2800"/>
    <w:rsid w:val="006D70CA"/>
    <w:rsid w:val="006E686F"/>
    <w:rsid w:val="006F4B55"/>
    <w:rsid w:val="007030A7"/>
    <w:rsid w:val="00714555"/>
    <w:rsid w:val="0071457B"/>
    <w:rsid w:val="00720790"/>
    <w:rsid w:val="007256F9"/>
    <w:rsid w:val="00731E8B"/>
    <w:rsid w:val="00763186"/>
    <w:rsid w:val="0077390C"/>
    <w:rsid w:val="00774FF1"/>
    <w:rsid w:val="00793040"/>
    <w:rsid w:val="007966F3"/>
    <w:rsid w:val="007D0C65"/>
    <w:rsid w:val="007E1FD4"/>
    <w:rsid w:val="00800D31"/>
    <w:rsid w:val="00810AA0"/>
    <w:rsid w:val="00822EF9"/>
    <w:rsid w:val="00841AE3"/>
    <w:rsid w:val="008614FD"/>
    <w:rsid w:val="00867CD3"/>
    <w:rsid w:val="00873265"/>
    <w:rsid w:val="00897514"/>
    <w:rsid w:val="008B6383"/>
    <w:rsid w:val="008D0383"/>
    <w:rsid w:val="008D199F"/>
    <w:rsid w:val="008E419C"/>
    <w:rsid w:val="008F6140"/>
    <w:rsid w:val="008F77F6"/>
    <w:rsid w:val="00912738"/>
    <w:rsid w:val="009506D8"/>
    <w:rsid w:val="00957A19"/>
    <w:rsid w:val="00972A34"/>
    <w:rsid w:val="0097411C"/>
    <w:rsid w:val="009758E5"/>
    <w:rsid w:val="00976106"/>
    <w:rsid w:val="00981959"/>
    <w:rsid w:val="00983C4E"/>
    <w:rsid w:val="009965C0"/>
    <w:rsid w:val="00997CD7"/>
    <w:rsid w:val="009A4214"/>
    <w:rsid w:val="00A14DB8"/>
    <w:rsid w:val="00A367D9"/>
    <w:rsid w:val="00A90E46"/>
    <w:rsid w:val="00AA6A69"/>
    <w:rsid w:val="00AB3868"/>
    <w:rsid w:val="00AD5458"/>
    <w:rsid w:val="00AF210C"/>
    <w:rsid w:val="00AF4C45"/>
    <w:rsid w:val="00B24767"/>
    <w:rsid w:val="00B27047"/>
    <w:rsid w:val="00B41B41"/>
    <w:rsid w:val="00B45710"/>
    <w:rsid w:val="00B5687D"/>
    <w:rsid w:val="00B620F9"/>
    <w:rsid w:val="00B669A0"/>
    <w:rsid w:val="00B90436"/>
    <w:rsid w:val="00BB2035"/>
    <w:rsid w:val="00BC5944"/>
    <w:rsid w:val="00BD5403"/>
    <w:rsid w:val="00BE7953"/>
    <w:rsid w:val="00C03070"/>
    <w:rsid w:val="00C0545A"/>
    <w:rsid w:val="00C22ED3"/>
    <w:rsid w:val="00C25ACE"/>
    <w:rsid w:val="00C6554A"/>
    <w:rsid w:val="00C72AC0"/>
    <w:rsid w:val="00C73684"/>
    <w:rsid w:val="00C76633"/>
    <w:rsid w:val="00C80108"/>
    <w:rsid w:val="00CC370F"/>
    <w:rsid w:val="00CC5F02"/>
    <w:rsid w:val="00CD208C"/>
    <w:rsid w:val="00CF7881"/>
    <w:rsid w:val="00D0406B"/>
    <w:rsid w:val="00D05206"/>
    <w:rsid w:val="00D0534E"/>
    <w:rsid w:val="00D15AB8"/>
    <w:rsid w:val="00D16376"/>
    <w:rsid w:val="00D21A8A"/>
    <w:rsid w:val="00D25231"/>
    <w:rsid w:val="00D61E1A"/>
    <w:rsid w:val="00D67BEA"/>
    <w:rsid w:val="00D73537"/>
    <w:rsid w:val="00D85D86"/>
    <w:rsid w:val="00D95D84"/>
    <w:rsid w:val="00DA4D77"/>
    <w:rsid w:val="00DC5FE9"/>
    <w:rsid w:val="00DF46C5"/>
    <w:rsid w:val="00E25A94"/>
    <w:rsid w:val="00E31218"/>
    <w:rsid w:val="00E53531"/>
    <w:rsid w:val="00E67EEE"/>
    <w:rsid w:val="00E82C93"/>
    <w:rsid w:val="00E84ECC"/>
    <w:rsid w:val="00E87E4B"/>
    <w:rsid w:val="00E90863"/>
    <w:rsid w:val="00E9670D"/>
    <w:rsid w:val="00EA0EDE"/>
    <w:rsid w:val="00EB7B70"/>
    <w:rsid w:val="00ED00AD"/>
    <w:rsid w:val="00ED7C6E"/>
    <w:rsid w:val="00EE55C9"/>
    <w:rsid w:val="00F07134"/>
    <w:rsid w:val="00F1389E"/>
    <w:rsid w:val="00F25FE6"/>
    <w:rsid w:val="00F85F64"/>
    <w:rsid w:val="00F91533"/>
    <w:rsid w:val="00FA1974"/>
    <w:rsid w:val="00FA4CCC"/>
    <w:rsid w:val="00FB3FFB"/>
    <w:rsid w:val="00FB4178"/>
    <w:rsid w:val="00FC1470"/>
    <w:rsid w:val="00FC618E"/>
    <w:rsid w:val="00FD7D56"/>
    <w:rsid w:val="00FE4E0C"/>
    <w:rsid w:val="00FF08CA"/>
    <w:rsid w:val="00FF513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9458B"/>
    <w:pPr>
      <w:keepNext/>
      <w:keepLines/>
      <w:numPr>
        <w:numId w:val="12"/>
      </w:numPr>
      <w:spacing w:before="240" w:after="360"/>
      <w:ind w:left="0"/>
      <w:jc w:val="both"/>
      <w:outlineLvl w:val="0"/>
    </w:pPr>
    <w:rPr>
      <w:rFonts w:eastAsia="Calibri"/>
      <w:b/>
      <w:caps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9458B"/>
    <w:pPr>
      <w:keepNext/>
      <w:keepLines/>
      <w:numPr>
        <w:ilvl w:val="1"/>
        <w:numId w:val="12"/>
      </w:numPr>
      <w:spacing w:before="240" w:after="240"/>
      <w:jc w:val="both"/>
      <w:outlineLvl w:val="1"/>
    </w:pPr>
    <w:rPr>
      <w:rFonts w:eastAsia="Calibri"/>
      <w:b/>
      <w:sz w:val="26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29458B"/>
    <w:pPr>
      <w:keepNext/>
      <w:keepLines/>
      <w:numPr>
        <w:ilvl w:val="2"/>
        <w:numId w:val="12"/>
      </w:numPr>
      <w:spacing w:before="240" w:after="240"/>
      <w:jc w:val="both"/>
      <w:outlineLvl w:val="2"/>
    </w:pPr>
    <w:rPr>
      <w:rFonts w:eastAsia="Calibri"/>
      <w:b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5137"/>
    <w:pPr>
      <w:ind w:left="720"/>
      <w:contextualSpacing/>
    </w:pPr>
  </w:style>
  <w:style w:type="paragraph" w:customStyle="1" w:styleId="Default">
    <w:name w:val="Default"/>
    <w:rsid w:val="003D1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29458B"/>
    <w:rPr>
      <w:rFonts w:ascii="Times New Roman" w:eastAsia="Calibri" w:hAnsi="Times New Roman" w:cs="Times New Roman"/>
      <w:b/>
      <w:caps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9458B"/>
    <w:rPr>
      <w:rFonts w:ascii="Times New Roman" w:eastAsia="Calibri" w:hAnsi="Times New Roman" w:cs="Times New Roman"/>
      <w:b/>
      <w:sz w:val="26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9"/>
    <w:rsid w:val="0029458B"/>
    <w:rPr>
      <w:rFonts w:ascii="Times New Roman" w:eastAsia="Calibri" w:hAnsi="Times New Roman" w:cs="Times New Roman"/>
      <w:b/>
      <w:sz w:val="26"/>
      <w:szCs w:val="26"/>
      <w:lang w:val="x-none" w:eastAsia="x-none"/>
    </w:rPr>
  </w:style>
  <w:style w:type="paragraph" w:customStyle="1" w:styleId="Seznambody">
    <w:name w:val="Seznam body"/>
    <w:basedOn w:val="Normln"/>
    <w:link w:val="SeznambodyChar"/>
    <w:uiPriority w:val="99"/>
    <w:rsid w:val="0029458B"/>
    <w:pPr>
      <w:numPr>
        <w:numId w:val="13"/>
      </w:numPr>
      <w:spacing w:after="60"/>
      <w:ind w:left="641" w:hanging="357"/>
      <w:jc w:val="both"/>
    </w:pPr>
    <w:rPr>
      <w:rFonts w:eastAsia="Calibri"/>
      <w:bCs/>
      <w:lang w:val="x-none" w:eastAsia="x-none"/>
    </w:rPr>
  </w:style>
  <w:style w:type="character" w:customStyle="1" w:styleId="SeznambodyChar">
    <w:name w:val="Seznam body Char"/>
    <w:link w:val="Seznambody"/>
    <w:uiPriority w:val="99"/>
    <w:locked/>
    <w:rsid w:val="0029458B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nhideWhenUsed/>
    <w:rsid w:val="00912738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127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70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70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270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56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6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6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6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6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85D8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4C74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9458B"/>
    <w:pPr>
      <w:keepNext/>
      <w:keepLines/>
      <w:numPr>
        <w:numId w:val="12"/>
      </w:numPr>
      <w:spacing w:before="240" w:after="360"/>
      <w:ind w:left="0"/>
      <w:jc w:val="both"/>
      <w:outlineLvl w:val="0"/>
    </w:pPr>
    <w:rPr>
      <w:rFonts w:eastAsia="Calibri"/>
      <w:b/>
      <w:caps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9458B"/>
    <w:pPr>
      <w:keepNext/>
      <w:keepLines/>
      <w:numPr>
        <w:ilvl w:val="1"/>
        <w:numId w:val="12"/>
      </w:numPr>
      <w:spacing w:before="240" w:after="240"/>
      <w:jc w:val="both"/>
      <w:outlineLvl w:val="1"/>
    </w:pPr>
    <w:rPr>
      <w:rFonts w:eastAsia="Calibri"/>
      <w:b/>
      <w:sz w:val="26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29458B"/>
    <w:pPr>
      <w:keepNext/>
      <w:keepLines/>
      <w:numPr>
        <w:ilvl w:val="2"/>
        <w:numId w:val="12"/>
      </w:numPr>
      <w:spacing w:before="240" w:after="240"/>
      <w:jc w:val="both"/>
      <w:outlineLvl w:val="2"/>
    </w:pPr>
    <w:rPr>
      <w:rFonts w:eastAsia="Calibri"/>
      <w:b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5137"/>
    <w:pPr>
      <w:ind w:left="720"/>
      <w:contextualSpacing/>
    </w:pPr>
  </w:style>
  <w:style w:type="paragraph" w:customStyle="1" w:styleId="Default">
    <w:name w:val="Default"/>
    <w:rsid w:val="003D1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29458B"/>
    <w:rPr>
      <w:rFonts w:ascii="Times New Roman" w:eastAsia="Calibri" w:hAnsi="Times New Roman" w:cs="Times New Roman"/>
      <w:b/>
      <w:caps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9458B"/>
    <w:rPr>
      <w:rFonts w:ascii="Times New Roman" w:eastAsia="Calibri" w:hAnsi="Times New Roman" w:cs="Times New Roman"/>
      <w:b/>
      <w:sz w:val="26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9"/>
    <w:rsid w:val="0029458B"/>
    <w:rPr>
      <w:rFonts w:ascii="Times New Roman" w:eastAsia="Calibri" w:hAnsi="Times New Roman" w:cs="Times New Roman"/>
      <w:b/>
      <w:sz w:val="26"/>
      <w:szCs w:val="26"/>
      <w:lang w:val="x-none" w:eastAsia="x-none"/>
    </w:rPr>
  </w:style>
  <w:style w:type="paragraph" w:customStyle="1" w:styleId="Seznambody">
    <w:name w:val="Seznam body"/>
    <w:basedOn w:val="Normln"/>
    <w:link w:val="SeznambodyChar"/>
    <w:uiPriority w:val="99"/>
    <w:rsid w:val="0029458B"/>
    <w:pPr>
      <w:numPr>
        <w:numId w:val="13"/>
      </w:numPr>
      <w:spacing w:after="60"/>
      <w:ind w:left="641" w:hanging="357"/>
      <w:jc w:val="both"/>
    </w:pPr>
    <w:rPr>
      <w:rFonts w:eastAsia="Calibri"/>
      <w:bCs/>
      <w:lang w:val="x-none" w:eastAsia="x-none"/>
    </w:rPr>
  </w:style>
  <w:style w:type="character" w:customStyle="1" w:styleId="SeznambodyChar">
    <w:name w:val="Seznam body Char"/>
    <w:link w:val="Seznambody"/>
    <w:uiPriority w:val="99"/>
    <w:locked/>
    <w:rsid w:val="0029458B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nhideWhenUsed/>
    <w:rsid w:val="00912738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127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70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70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270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56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6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6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6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6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85D8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4C7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rvvi.cz/is?s=napoveda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rvvi.cz/is?s=dokumenty-ke-staze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3943-570D-40A4-98DF-37560521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1033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56</cp:revision>
  <cp:lastPrinted>2019-01-17T09:21:00Z</cp:lastPrinted>
  <dcterms:created xsi:type="dcterms:W3CDTF">2019-01-11T10:19:00Z</dcterms:created>
  <dcterms:modified xsi:type="dcterms:W3CDTF">2019-01-17T09:21:00Z</dcterms:modified>
</cp:coreProperties>
</file>