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B88E5" w14:textId="77777777" w:rsidR="00713948" w:rsidRDefault="009B0932" w:rsidP="00EE4F29">
      <w:pPr>
        <w:pStyle w:val="Nzev"/>
        <w:jc w:val="both"/>
      </w:pPr>
      <w:bookmarkStart w:id="0" w:name="_GoBack"/>
      <w:bookmarkEnd w:id="0"/>
      <w:r>
        <w:t>PROGRAM COUNTRY FOR FUTURE</w:t>
      </w:r>
    </w:p>
    <w:p w14:paraId="792F9606" w14:textId="1A9511E0" w:rsidR="009B0932" w:rsidRDefault="009B0932" w:rsidP="00EE4F29">
      <w:pPr>
        <w:jc w:val="both"/>
      </w:pPr>
      <w:r>
        <w:t>ZÁKLADNÍ TEZE</w:t>
      </w:r>
      <w:r w:rsidR="00263432">
        <w:t xml:space="preserve"> – ÚNOR 2019</w:t>
      </w:r>
    </w:p>
    <w:p w14:paraId="319B6668" w14:textId="77777777" w:rsidR="009B0932" w:rsidRPr="002D4E71" w:rsidRDefault="002D4E71" w:rsidP="00EE4F29">
      <w:pPr>
        <w:pStyle w:val="Nadpis1"/>
        <w:jc w:val="both"/>
      </w:pPr>
      <w:r>
        <w:t>CHARAKTERISTIKA</w:t>
      </w:r>
    </w:p>
    <w:p w14:paraId="3F020AC5" w14:textId="6F064543" w:rsidR="000173C2" w:rsidRDefault="000173C2" w:rsidP="00F5616B">
      <w:pPr>
        <w:pStyle w:val="Bezmezer"/>
        <w:jc w:val="both"/>
      </w:pPr>
      <w:r w:rsidRPr="002C588A">
        <w:t xml:space="preserve">Návrh programu </w:t>
      </w:r>
      <w:r w:rsidR="00F5616B">
        <w:t>realizuje relevantní cíle klíčové vládní</w:t>
      </w:r>
      <w:r w:rsidRPr="002C588A">
        <w:t xml:space="preserve"> Inovační strategie</w:t>
      </w:r>
      <w:r w:rsidR="00F5616B">
        <w:t xml:space="preserve"> </w:t>
      </w:r>
      <w:proofErr w:type="spellStart"/>
      <w:r w:rsidR="00F5616B" w:rsidRPr="00263432">
        <w:rPr>
          <w:b/>
        </w:rPr>
        <w:t>The</w:t>
      </w:r>
      <w:proofErr w:type="spellEnd"/>
      <w:r w:rsidR="00F5616B" w:rsidRPr="00263432">
        <w:rPr>
          <w:b/>
        </w:rPr>
        <w:t xml:space="preserve"> Country </w:t>
      </w:r>
      <w:proofErr w:type="spellStart"/>
      <w:r w:rsidR="00F5616B" w:rsidRPr="00263432">
        <w:rPr>
          <w:b/>
        </w:rPr>
        <w:t>for</w:t>
      </w:r>
      <w:proofErr w:type="spellEnd"/>
      <w:r w:rsidR="00F5616B" w:rsidRPr="00263432">
        <w:rPr>
          <w:b/>
        </w:rPr>
        <w:t xml:space="preserve"> </w:t>
      </w:r>
      <w:proofErr w:type="spellStart"/>
      <w:r w:rsidR="00F5616B" w:rsidRPr="00263432">
        <w:rPr>
          <w:b/>
        </w:rPr>
        <w:t>The</w:t>
      </w:r>
      <w:proofErr w:type="spellEnd"/>
      <w:r w:rsidR="00F5616B" w:rsidRPr="00263432">
        <w:rPr>
          <w:b/>
        </w:rPr>
        <w:t xml:space="preserve"> </w:t>
      </w:r>
      <w:proofErr w:type="spellStart"/>
      <w:r w:rsidR="00F5616B" w:rsidRPr="00263432">
        <w:rPr>
          <w:b/>
        </w:rPr>
        <w:t>Future</w:t>
      </w:r>
      <w:proofErr w:type="spellEnd"/>
      <w:r w:rsidR="00F5616B" w:rsidRPr="00263432">
        <w:rPr>
          <w:b/>
        </w:rPr>
        <w:t xml:space="preserve"> 2019 – 2030</w:t>
      </w:r>
      <w:r w:rsidR="00F5616B">
        <w:t>, a to</w:t>
      </w:r>
    </w:p>
    <w:p w14:paraId="4C640826" w14:textId="77777777" w:rsidR="00322AED" w:rsidRDefault="00322AED" w:rsidP="00171A8E">
      <w:pPr>
        <w:pStyle w:val="Bezmezer"/>
        <w:numPr>
          <w:ilvl w:val="0"/>
          <w:numId w:val="13"/>
        </w:numPr>
        <w:jc w:val="both"/>
      </w:pPr>
      <w:r>
        <w:t>Národní start-up a spin-</w:t>
      </w:r>
      <w:proofErr w:type="spellStart"/>
      <w:r>
        <w:t>off</w:t>
      </w:r>
      <w:proofErr w:type="spellEnd"/>
      <w:r>
        <w:t xml:space="preserve"> prostředí</w:t>
      </w:r>
    </w:p>
    <w:p w14:paraId="349978D1" w14:textId="77777777" w:rsidR="00322AED" w:rsidRDefault="00322AED" w:rsidP="00171A8E">
      <w:pPr>
        <w:pStyle w:val="Bezmezer"/>
        <w:numPr>
          <w:ilvl w:val="0"/>
          <w:numId w:val="13"/>
        </w:numPr>
        <w:jc w:val="both"/>
      </w:pPr>
      <w:r>
        <w:t>Digitálního státu, výroby a služeb</w:t>
      </w:r>
    </w:p>
    <w:p w14:paraId="7EBCA9B0" w14:textId="77777777" w:rsidR="00322AED" w:rsidRPr="00C758CC" w:rsidRDefault="00322AED" w:rsidP="00171A8E">
      <w:pPr>
        <w:pStyle w:val="Bezmezer"/>
        <w:numPr>
          <w:ilvl w:val="0"/>
          <w:numId w:val="13"/>
        </w:numPr>
        <w:jc w:val="both"/>
      </w:pPr>
      <w:r>
        <w:t>C</w:t>
      </w:r>
      <w:r w:rsidRPr="00C758CC">
        <w:t>hytrých investic</w:t>
      </w:r>
    </w:p>
    <w:p w14:paraId="26C6B4E2" w14:textId="77777777" w:rsidR="002D4E71" w:rsidRPr="00C758CC" w:rsidRDefault="002D4E71" w:rsidP="00F5616B">
      <w:pPr>
        <w:spacing w:before="240" w:after="0"/>
        <w:jc w:val="both"/>
        <w:rPr>
          <w:b/>
          <w:bCs/>
        </w:rPr>
      </w:pPr>
      <w:r w:rsidRPr="00C758CC">
        <w:rPr>
          <w:b/>
          <w:bCs/>
        </w:rPr>
        <w:t>Nositel programu:</w:t>
      </w:r>
      <w:r w:rsidR="002C588A" w:rsidRPr="00C758CC">
        <w:rPr>
          <w:bCs/>
        </w:rPr>
        <w:t xml:space="preserve"> MPO </w:t>
      </w:r>
    </w:p>
    <w:p w14:paraId="301603F7" w14:textId="77777777" w:rsidR="00322AED" w:rsidRPr="00C758CC" w:rsidRDefault="002C588A" w:rsidP="002A46E8">
      <w:pPr>
        <w:spacing w:after="0"/>
        <w:jc w:val="both"/>
        <w:rPr>
          <w:bCs/>
        </w:rPr>
      </w:pPr>
      <w:r w:rsidRPr="00C758CC">
        <w:rPr>
          <w:b/>
          <w:bCs/>
        </w:rPr>
        <w:t xml:space="preserve">Alokace programu: </w:t>
      </w:r>
      <w:r w:rsidR="00F16777" w:rsidRPr="00C758CC">
        <w:rPr>
          <w:bCs/>
        </w:rPr>
        <w:t>5</w:t>
      </w:r>
      <w:r w:rsidR="00322AED" w:rsidRPr="00C758CC">
        <w:rPr>
          <w:bCs/>
        </w:rPr>
        <w:t xml:space="preserve"> mld. Kč</w:t>
      </w:r>
    </w:p>
    <w:p w14:paraId="57A2E79B" w14:textId="77777777" w:rsidR="002C588A" w:rsidRPr="00C758CC" w:rsidRDefault="002C588A" w:rsidP="002A46E8">
      <w:pPr>
        <w:spacing w:after="0"/>
        <w:jc w:val="both"/>
        <w:rPr>
          <w:b/>
          <w:bCs/>
        </w:rPr>
      </w:pPr>
      <w:r w:rsidRPr="00C758CC">
        <w:rPr>
          <w:b/>
          <w:bCs/>
        </w:rPr>
        <w:t xml:space="preserve">Doba trvání programu: </w:t>
      </w:r>
      <w:r w:rsidR="0028586A" w:rsidRPr="00C758CC">
        <w:t>7 let, 4 kola veřejných soutěží/výzev na max. tříleté projekty</w:t>
      </w:r>
    </w:p>
    <w:p w14:paraId="1F9C0D16" w14:textId="77777777" w:rsidR="002C588A" w:rsidRPr="00C758CC" w:rsidRDefault="0028586A" w:rsidP="00EE4F29">
      <w:pPr>
        <w:pStyle w:val="Nadpis1"/>
        <w:jc w:val="both"/>
      </w:pPr>
      <w:r w:rsidRPr="00C758CC">
        <w:t>PROGRAM COUNTRY FOR FUTURE</w:t>
      </w:r>
    </w:p>
    <w:p w14:paraId="40AECE6C" w14:textId="48AD0E2E" w:rsidR="002C588A" w:rsidRPr="00C758CC" w:rsidRDefault="00263432" w:rsidP="00171A8E">
      <w:pPr>
        <w:pStyle w:val="Nadpis2"/>
        <w:numPr>
          <w:ilvl w:val="0"/>
          <w:numId w:val="9"/>
        </w:numPr>
      </w:pPr>
      <w:r w:rsidRPr="00C758CC">
        <w:rPr>
          <w:b w:val="0"/>
        </w:rPr>
        <w:t xml:space="preserve">PODPROGRAM: </w:t>
      </w:r>
      <w:r w:rsidRPr="00C758CC">
        <w:t>PODPORA NÁRODNÍHO INOVAČNÍHO START UP A SPIN-OFF PROSTŘEDÍ</w:t>
      </w:r>
    </w:p>
    <w:p w14:paraId="019075F0" w14:textId="6F81222F" w:rsidR="004C0FBA" w:rsidRPr="00C758CC" w:rsidRDefault="004C0FBA" w:rsidP="00263432">
      <w:pPr>
        <w:ind w:left="708"/>
        <w:jc w:val="both"/>
      </w:pPr>
      <w:r w:rsidRPr="00C758CC">
        <w:t>Podprogram cílí na posílení investičního prostředí pro podporu motivace k zakládání a financování nových inovačních podnikatelských projektů. Smyslem podpory je nastavit ucelenou podporu pro zakládání, rozvíjení a financování start-up a spin-</w:t>
      </w:r>
      <w:proofErr w:type="spellStart"/>
      <w:r w:rsidRPr="00C758CC">
        <w:t>off</w:t>
      </w:r>
      <w:proofErr w:type="spellEnd"/>
      <w:r w:rsidRPr="00C758CC">
        <w:t xml:space="preserve"> scény v ČR.</w:t>
      </w:r>
    </w:p>
    <w:p w14:paraId="0D31DF60" w14:textId="77777777" w:rsidR="002C588A" w:rsidRPr="00C758CC" w:rsidRDefault="00EE4F29" w:rsidP="00171A8E">
      <w:pPr>
        <w:pStyle w:val="Nadpis3"/>
        <w:numPr>
          <w:ilvl w:val="0"/>
          <w:numId w:val="10"/>
        </w:numPr>
        <w:jc w:val="both"/>
      </w:pPr>
      <w:r w:rsidRPr="00C758CC">
        <w:t>Podpora</w:t>
      </w:r>
      <w:r w:rsidR="002D4E71" w:rsidRPr="00C758CC">
        <w:t xml:space="preserve"> </w:t>
      </w:r>
      <w:r w:rsidR="00BE1A88" w:rsidRPr="00C758CC">
        <w:t xml:space="preserve">inovačního </w:t>
      </w:r>
      <w:r w:rsidR="002D4E71" w:rsidRPr="00C758CC">
        <w:t>start</w:t>
      </w:r>
      <w:r w:rsidR="002C588A" w:rsidRPr="00C758CC">
        <w:t>-</w:t>
      </w:r>
      <w:r w:rsidR="002D4E71" w:rsidRPr="00C758CC">
        <w:t>up</w:t>
      </w:r>
      <w:r w:rsidR="002C588A" w:rsidRPr="00C758CC">
        <w:t xml:space="preserve"> </w:t>
      </w:r>
      <w:r w:rsidRPr="00C758CC">
        <w:t>a spin-</w:t>
      </w:r>
      <w:proofErr w:type="spellStart"/>
      <w:r w:rsidRPr="00C758CC">
        <w:t>off</w:t>
      </w:r>
      <w:proofErr w:type="spellEnd"/>
      <w:r w:rsidRPr="00C758CC">
        <w:t xml:space="preserve"> </w:t>
      </w:r>
    </w:p>
    <w:p w14:paraId="4D532D0E" w14:textId="37217D8E" w:rsidR="002D4E71" w:rsidRPr="00C758CC" w:rsidRDefault="00263432" w:rsidP="00263432">
      <w:pPr>
        <w:pStyle w:val="Odstavecseseznamem"/>
        <w:ind w:left="1068"/>
        <w:jc w:val="both"/>
      </w:pPr>
      <w:r>
        <w:t>P</w:t>
      </w:r>
      <w:r w:rsidR="000A385C" w:rsidRPr="00C758CC">
        <w:t>odp</w:t>
      </w:r>
      <w:r>
        <w:t>ora zaměřená</w:t>
      </w:r>
      <w:r w:rsidR="000A385C" w:rsidRPr="00C758CC">
        <w:t xml:space="preserve"> na </w:t>
      </w:r>
      <w:r w:rsidR="00EE4F29" w:rsidRPr="00C758CC">
        <w:t>rozvoj</w:t>
      </w:r>
      <w:r w:rsidR="00A12AE8" w:rsidRPr="00C758CC">
        <w:t xml:space="preserve"> inovačního</w:t>
      </w:r>
      <w:r w:rsidR="004C0FBA" w:rsidRPr="00C758CC">
        <w:t xml:space="preserve"> start-up</w:t>
      </w:r>
      <w:r w:rsidR="00EE4F29" w:rsidRPr="00C758CC">
        <w:t xml:space="preserve"> a spin-</w:t>
      </w:r>
      <w:proofErr w:type="spellStart"/>
      <w:r w:rsidR="00EE4F29" w:rsidRPr="00C758CC">
        <w:t>off</w:t>
      </w:r>
      <w:proofErr w:type="spellEnd"/>
      <w:r w:rsidR="00EE4F29" w:rsidRPr="00C758CC">
        <w:t xml:space="preserve"> prostředí</w:t>
      </w:r>
      <w:r w:rsidR="000A385C" w:rsidRPr="00C758CC">
        <w:t xml:space="preserve">, realizovaný </w:t>
      </w:r>
      <w:proofErr w:type="spellStart"/>
      <w:r w:rsidR="000A385C" w:rsidRPr="00C758CC">
        <w:t>Czechinvest</w:t>
      </w:r>
      <w:proofErr w:type="spellEnd"/>
      <w:r>
        <w:t>.</w:t>
      </w:r>
    </w:p>
    <w:p w14:paraId="0AF4615C" w14:textId="77777777" w:rsidR="002D4E71" w:rsidRPr="00C758CC" w:rsidRDefault="006E1BE2" w:rsidP="00171A8E">
      <w:pPr>
        <w:pStyle w:val="Nadpis3"/>
        <w:numPr>
          <w:ilvl w:val="0"/>
          <w:numId w:val="10"/>
        </w:numPr>
        <w:jc w:val="both"/>
      </w:pPr>
      <w:r w:rsidRPr="00C758CC">
        <w:t>Finanční nástroje</w:t>
      </w:r>
      <w:r w:rsidR="002D4E71" w:rsidRPr="00C758CC">
        <w:t xml:space="preserve"> pro financování start</w:t>
      </w:r>
      <w:r w:rsidR="00EE4F29" w:rsidRPr="00C758CC">
        <w:t xml:space="preserve"> </w:t>
      </w:r>
      <w:r w:rsidR="002D4E71" w:rsidRPr="00C758CC">
        <w:t>up, vč.  zapojení malých a středních firem pro zakládání vlastních start</w:t>
      </w:r>
      <w:r w:rsidRPr="00C758CC">
        <w:t xml:space="preserve"> </w:t>
      </w:r>
      <w:r w:rsidR="002D4E71" w:rsidRPr="00C758CC">
        <w:t>u</w:t>
      </w:r>
      <w:r w:rsidRPr="00C758CC">
        <w:t>p</w:t>
      </w:r>
      <w:r w:rsidR="002D4E71" w:rsidRPr="00C758CC">
        <w:t xml:space="preserve">, </w:t>
      </w:r>
    </w:p>
    <w:p w14:paraId="5C47AFC8" w14:textId="61E1782C" w:rsidR="002D4E71" w:rsidRPr="00C758CC" w:rsidRDefault="00263432" w:rsidP="00263432">
      <w:pPr>
        <w:pStyle w:val="Odstavecseseznamem"/>
        <w:ind w:left="1068"/>
        <w:jc w:val="both"/>
      </w:pPr>
      <w:r>
        <w:t>P</w:t>
      </w:r>
      <w:r w:rsidR="000A385C" w:rsidRPr="00C758CC">
        <w:t>oskytování</w:t>
      </w:r>
      <w:r w:rsidR="002D4E71" w:rsidRPr="00C758CC">
        <w:t xml:space="preserve"> finanční</w:t>
      </w:r>
      <w:r w:rsidR="000A385C" w:rsidRPr="00C758CC">
        <w:t>ch prostředků</w:t>
      </w:r>
      <w:r w:rsidR="002D4E71" w:rsidRPr="00C758CC">
        <w:t xml:space="preserve"> na konkrétní aktivity v rámci tohoto cíle, případně by program ČMZRB přímo provázal s podporou poskytovanou přes </w:t>
      </w:r>
      <w:proofErr w:type="spellStart"/>
      <w:r w:rsidR="002D4E71" w:rsidRPr="00C758CC">
        <w:t>Czech</w:t>
      </w:r>
      <w:r w:rsidR="0028586A" w:rsidRPr="00C758CC">
        <w:t>I</w:t>
      </w:r>
      <w:r w:rsidR="002D4E71" w:rsidRPr="00C758CC">
        <w:t>nvest</w:t>
      </w:r>
      <w:proofErr w:type="spellEnd"/>
      <w:r>
        <w:t>.</w:t>
      </w:r>
    </w:p>
    <w:p w14:paraId="1BCBA888" w14:textId="1967C4F8" w:rsidR="00F5616B" w:rsidRDefault="00263432" w:rsidP="00171A8E">
      <w:pPr>
        <w:pStyle w:val="Nadpis2"/>
        <w:numPr>
          <w:ilvl w:val="0"/>
          <w:numId w:val="9"/>
        </w:numPr>
      </w:pPr>
      <w:r w:rsidRPr="0028586A">
        <w:rPr>
          <w:b w:val="0"/>
        </w:rPr>
        <w:t>PODPROGRAM:</w:t>
      </w:r>
      <w:r>
        <w:rPr>
          <w:b w:val="0"/>
        </w:rPr>
        <w:t xml:space="preserve"> </w:t>
      </w:r>
      <w:r>
        <w:t>D</w:t>
      </w:r>
      <w:r w:rsidRPr="00322AED">
        <w:t>IGITÁLNÍ STÁT, VÝROBA A SLUŽBY</w:t>
      </w:r>
    </w:p>
    <w:p w14:paraId="2B9F3A28" w14:textId="34B127A2" w:rsidR="00412C15" w:rsidRPr="00412C15" w:rsidRDefault="00412C15" w:rsidP="00263432">
      <w:pPr>
        <w:ind w:left="708"/>
        <w:jc w:val="both"/>
      </w:pPr>
      <w:r>
        <w:t xml:space="preserve">Tento podprogram cílí na aktivity </w:t>
      </w:r>
      <w:r w:rsidR="00F5616B">
        <w:t>komplementární</w:t>
      </w:r>
      <w:r>
        <w:t xml:space="preserve"> s Digital </w:t>
      </w:r>
      <w:proofErr w:type="spellStart"/>
      <w:r>
        <w:t>Euro</w:t>
      </w:r>
      <w:r w:rsidR="00263432">
        <w:t>pe</w:t>
      </w:r>
      <w:proofErr w:type="spellEnd"/>
      <w:r w:rsidR="00263432">
        <w:t xml:space="preserve"> a strategií Digitální Česko. </w:t>
      </w:r>
      <w:r>
        <w:t xml:space="preserve">Smyslem podpory je zajistit financování přípravy projektů Digital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hubs</w:t>
      </w:r>
      <w:proofErr w:type="spellEnd"/>
      <w:r>
        <w:t xml:space="preserve"> a následně rozvoje jeho služeb podle potřeb strategie Digitální Česko</w:t>
      </w:r>
      <w:r w:rsidR="00263432">
        <w:t>.</w:t>
      </w:r>
    </w:p>
    <w:p w14:paraId="47DC7938" w14:textId="0B0A9AD6" w:rsidR="00375188" w:rsidRPr="00375188" w:rsidRDefault="00412C15" w:rsidP="00171A8E">
      <w:pPr>
        <w:pStyle w:val="Nadpis3"/>
        <w:numPr>
          <w:ilvl w:val="0"/>
          <w:numId w:val="12"/>
        </w:numPr>
      </w:pPr>
      <w:r>
        <w:t>Podpora v</w:t>
      </w:r>
      <w:r w:rsidR="00375188">
        <w:t>znik</w:t>
      </w:r>
      <w:r>
        <w:t>u</w:t>
      </w:r>
      <w:r w:rsidR="00375188">
        <w:t xml:space="preserve"> Digital </w:t>
      </w:r>
      <w:proofErr w:type="spellStart"/>
      <w:r w:rsidR="00375188">
        <w:t>Innovation</w:t>
      </w:r>
      <w:proofErr w:type="spellEnd"/>
      <w:r w:rsidR="00375188">
        <w:t xml:space="preserve"> </w:t>
      </w:r>
      <w:proofErr w:type="spellStart"/>
      <w:r w:rsidR="00375188">
        <w:t>Hubs</w:t>
      </w:r>
      <w:proofErr w:type="spellEnd"/>
      <w:r>
        <w:t xml:space="preserve"> (DIH)</w:t>
      </w:r>
      <w:r w:rsidR="00375188">
        <w:t xml:space="preserve"> </w:t>
      </w:r>
      <w:r w:rsidR="00F5616B">
        <w:t xml:space="preserve">a testovacích zařízení </w:t>
      </w:r>
      <w:r w:rsidR="00375188">
        <w:t xml:space="preserve">v perspektivních odvětvích (AI, HPC, </w:t>
      </w:r>
      <w:proofErr w:type="spellStart"/>
      <w:r w:rsidR="00375188">
        <w:t>Cybersecurity</w:t>
      </w:r>
      <w:proofErr w:type="spellEnd"/>
      <w:r w:rsidR="00375188">
        <w:t>)</w:t>
      </w:r>
    </w:p>
    <w:p w14:paraId="702341B7" w14:textId="77777777" w:rsidR="006F3622" w:rsidRDefault="006F3622" w:rsidP="00263432">
      <w:pPr>
        <w:pStyle w:val="Odstavecseseznamem"/>
        <w:ind w:left="1440"/>
      </w:pPr>
      <w:r>
        <w:t>Finan</w:t>
      </w:r>
      <w:r w:rsidR="00375188">
        <w:t xml:space="preserve">cování přípravy a kofinancování projektů </w:t>
      </w:r>
      <w:r>
        <w:t xml:space="preserve">center pro digitální transformace </w:t>
      </w:r>
      <w:r w:rsidR="00375188">
        <w:t xml:space="preserve">v rámci programu Digital </w:t>
      </w:r>
      <w:proofErr w:type="spellStart"/>
      <w:r w:rsidR="00375188">
        <w:t>Europe</w:t>
      </w:r>
      <w:proofErr w:type="spellEnd"/>
      <w:r w:rsidR="00375188">
        <w:t>.</w:t>
      </w:r>
    </w:p>
    <w:p w14:paraId="139D0AA9" w14:textId="17481CF1" w:rsidR="00375188" w:rsidRDefault="00375188" w:rsidP="00171A8E">
      <w:pPr>
        <w:pStyle w:val="Nadpis3"/>
        <w:numPr>
          <w:ilvl w:val="0"/>
          <w:numId w:val="12"/>
        </w:numPr>
      </w:pPr>
      <w:r w:rsidRPr="00375188">
        <w:t>Podpora poskytování služeb DIH pro MSP</w:t>
      </w:r>
    </w:p>
    <w:p w14:paraId="0AAEAE92" w14:textId="1693C343" w:rsidR="00375188" w:rsidRDefault="00263432" w:rsidP="00263432">
      <w:pPr>
        <w:pStyle w:val="Odstavecseseznamem"/>
        <w:ind w:left="1440"/>
      </w:pPr>
      <w:r>
        <w:t>F</w:t>
      </w:r>
      <w:r w:rsidR="00375188">
        <w:t>inancování dalšího rozvoje služeb DIH pro podporu MSP</w:t>
      </w:r>
      <w:r>
        <w:t>.</w:t>
      </w:r>
    </w:p>
    <w:p w14:paraId="6A6BBADA" w14:textId="3615314C" w:rsidR="00EC1774" w:rsidRDefault="00263432" w:rsidP="00171A8E">
      <w:pPr>
        <w:pStyle w:val="Nadpis2"/>
        <w:numPr>
          <w:ilvl w:val="0"/>
          <w:numId w:val="9"/>
        </w:numPr>
        <w:jc w:val="both"/>
      </w:pPr>
      <w:r w:rsidRPr="0028586A">
        <w:rPr>
          <w:b w:val="0"/>
        </w:rPr>
        <w:lastRenderedPageBreak/>
        <w:t>PODPROGRAM:</w:t>
      </w:r>
      <w:r>
        <w:t xml:space="preserve"> CHYTRÉ INVESTICE</w:t>
      </w:r>
    </w:p>
    <w:p w14:paraId="41EC36A7" w14:textId="77777777" w:rsidR="00EC1774" w:rsidRPr="00AF351B" w:rsidRDefault="00EC1774" w:rsidP="00F5616B">
      <w:pPr>
        <w:ind w:left="708"/>
        <w:jc w:val="both"/>
      </w:pPr>
      <w:r>
        <w:t>Tento podprogram cílí na aktivity, které nejsou v tuto chvíli podporovány ze stávajících programů aplikovaného výzkumu ani skrze daňové odpočty. Tyto aktivity však mají zásadní vliv na konkurenceschopnost ČR a její posun k vytyčeným cílům.</w:t>
      </w:r>
    </w:p>
    <w:p w14:paraId="1DF98F5E" w14:textId="77777777" w:rsidR="00EC1774" w:rsidRPr="002D4E71" w:rsidRDefault="00EC1774" w:rsidP="00171A8E">
      <w:pPr>
        <w:pStyle w:val="Nadpis3"/>
        <w:numPr>
          <w:ilvl w:val="0"/>
          <w:numId w:val="11"/>
        </w:numPr>
        <w:jc w:val="both"/>
      </w:pPr>
      <w:r>
        <w:t xml:space="preserve">Podpora </w:t>
      </w:r>
      <w:r w:rsidRPr="002D4E71">
        <w:t>usnadnění robotizace, automatizace a prosazování inovací ve firmách s důrazem na MSP v souladu s definovanými standardy Průmyslu 4.0</w:t>
      </w:r>
      <w:r>
        <w:t xml:space="preserve"> a klíčovými trendy perspektivních odvětví</w:t>
      </w:r>
      <w:r w:rsidRPr="002D4E71">
        <w:t xml:space="preserve"> </w:t>
      </w:r>
    </w:p>
    <w:p w14:paraId="09FDD5CE" w14:textId="1F24B6DC" w:rsidR="00EC1774" w:rsidRDefault="00263432" w:rsidP="00263432">
      <w:pPr>
        <w:pStyle w:val="Odstavecseseznamem"/>
        <w:ind w:left="1428"/>
        <w:jc w:val="both"/>
      </w:pPr>
      <w:r>
        <w:t>F</w:t>
      </w:r>
      <w:r w:rsidR="00EC1774">
        <w:t xml:space="preserve">inanční podpora </w:t>
      </w:r>
      <w:r w:rsidR="00EC1774" w:rsidRPr="002D4E71">
        <w:t>MSP</w:t>
      </w:r>
      <w:r w:rsidR="00EC1774">
        <w:t xml:space="preserve"> při financování </w:t>
      </w:r>
      <w:r w:rsidR="00EC1774" w:rsidRPr="002D4E71">
        <w:t>zavádění inovací ve výrobě směřující právě k robotizaci, automatizaci a prosazování inovací.</w:t>
      </w:r>
    </w:p>
    <w:p w14:paraId="69FFEC57" w14:textId="04C09ECA" w:rsidR="00EC1774" w:rsidRDefault="00263432" w:rsidP="00263432">
      <w:pPr>
        <w:pStyle w:val="Odstavecseseznamem"/>
        <w:ind w:left="1428"/>
        <w:jc w:val="both"/>
      </w:pPr>
      <w:r>
        <w:t>P</w:t>
      </w:r>
      <w:r w:rsidR="00EC1774">
        <w:t>odpora investic v oblastech klíčových trendů (umělá inteligence, kosmické technologie, laserové technologie, obranné technologie, nanotechnologie, biotechnologie, energeticky úsporná řešení, chemické technologie, aj.)</w:t>
      </w:r>
      <w:r>
        <w:t>.</w:t>
      </w:r>
    </w:p>
    <w:p w14:paraId="1A1AC1C4" w14:textId="77777777" w:rsidR="00EC1774" w:rsidRPr="002D4E71" w:rsidRDefault="00EC1774" w:rsidP="00263432">
      <w:pPr>
        <w:pStyle w:val="Odstavecseseznamem"/>
        <w:ind w:left="1428"/>
        <w:jc w:val="both"/>
      </w:pPr>
      <w:r w:rsidRPr="007A7F57">
        <w:t xml:space="preserve">Inovace </w:t>
      </w:r>
      <w:r>
        <w:t>musí</w:t>
      </w:r>
      <w:r w:rsidRPr="007A7F57">
        <w:t xml:space="preserve"> </w:t>
      </w:r>
      <w:r>
        <w:t xml:space="preserve">obsahovat </w:t>
      </w:r>
      <w:r w:rsidRPr="007A7F57">
        <w:t>nějaký stupeň novosti, měřite</w:t>
      </w:r>
      <w:r>
        <w:t>lný a</w:t>
      </w:r>
      <w:r w:rsidRPr="007A7F57">
        <w:t xml:space="preserve"> kvantifikova</w:t>
      </w:r>
      <w:r>
        <w:t xml:space="preserve">telný. Inovace nemusí obsahovat, </w:t>
      </w:r>
      <w:r w:rsidRPr="007A7F57">
        <w:t>na rozdíl od výzkumu a vývoje</w:t>
      </w:r>
      <w:r>
        <w:t>,</w:t>
      </w:r>
      <w:r w:rsidRPr="007A7F57">
        <w:t xml:space="preserve"> prvek technické, vývojové nejistoty. Inovace</w:t>
      </w:r>
      <w:r>
        <w:t>,</w:t>
      </w:r>
      <w:r w:rsidRPr="007A7F57">
        <w:t xml:space="preserve"> na rozdíl od výzkumu a vývoje</w:t>
      </w:r>
      <w:r>
        <w:t>, by měla vést v konečném důsledku</w:t>
      </w:r>
      <w:r w:rsidRPr="007A7F57">
        <w:t xml:space="preserve"> </w:t>
      </w:r>
      <w:r>
        <w:t>k finančně měřitelným přínosům. Při nastavení podpory je potřeba v rámci jednotlivých projektů oddělit</w:t>
      </w:r>
      <w:r w:rsidRPr="007A7F57">
        <w:t xml:space="preserve"> proces vytváření inovace a proces zavádění inovace.</w:t>
      </w:r>
    </w:p>
    <w:p w14:paraId="0F882EDC" w14:textId="77777777" w:rsidR="00EC1774" w:rsidRPr="002D4E71" w:rsidRDefault="00EC1774" w:rsidP="00171A8E">
      <w:pPr>
        <w:pStyle w:val="Nadpis3"/>
        <w:numPr>
          <w:ilvl w:val="0"/>
          <w:numId w:val="11"/>
        </w:numPr>
        <w:jc w:val="both"/>
      </w:pPr>
      <w:r>
        <w:t xml:space="preserve">Podpora zavádění výsledků projektů z programů </w:t>
      </w:r>
      <w:proofErr w:type="spellStart"/>
      <w:r>
        <w:t>VaVaI</w:t>
      </w:r>
      <w:proofErr w:type="spellEnd"/>
      <w:r>
        <w:t>, především</w:t>
      </w:r>
      <w:r w:rsidRPr="002D4E71">
        <w:t xml:space="preserve"> technologická řešení a inovace v oblasti automatizace, robotizace, umělé inteligence</w:t>
      </w:r>
    </w:p>
    <w:p w14:paraId="767A594D" w14:textId="2C95CE6E" w:rsidR="00EC1774" w:rsidRPr="00BE1A88" w:rsidRDefault="00263432" w:rsidP="00263432">
      <w:pPr>
        <w:pStyle w:val="Odstavecseseznamem"/>
        <w:spacing w:after="200" w:line="276" w:lineRule="auto"/>
        <w:ind w:left="1428"/>
        <w:jc w:val="both"/>
        <w:rPr>
          <w:rFonts w:asciiTheme="majorHAnsi" w:hAnsiTheme="majorHAnsi"/>
          <w:b/>
          <w:sz w:val="28"/>
        </w:rPr>
      </w:pPr>
      <w:r>
        <w:t>Ú</w:t>
      </w:r>
      <w:r w:rsidR="00EC1774">
        <w:t>čelová podpora naváže</w:t>
      </w:r>
      <w:r w:rsidR="00EC1774" w:rsidRPr="002D4E71">
        <w:t xml:space="preserve"> na programy </w:t>
      </w:r>
      <w:proofErr w:type="spellStart"/>
      <w:r w:rsidR="00EC1774" w:rsidRPr="002D4E71">
        <w:t>VaV</w:t>
      </w:r>
      <w:proofErr w:type="spellEnd"/>
      <w:r w:rsidR="00EC1774" w:rsidRPr="002D4E71">
        <w:t xml:space="preserve"> administrované na TAČR (primárně na TREND) a také na OPPIK (Aplikace, Potenciál</w:t>
      </w:r>
      <w:r w:rsidR="00EC1774">
        <w:t xml:space="preserve">, </w:t>
      </w:r>
      <w:proofErr w:type="spellStart"/>
      <w:r w:rsidR="00EC1774">
        <w:t>Proof</w:t>
      </w:r>
      <w:proofErr w:type="spellEnd"/>
      <w:r w:rsidR="00EC1774">
        <w:t xml:space="preserve"> </w:t>
      </w:r>
      <w:proofErr w:type="spellStart"/>
      <w:r w:rsidR="00EC1774">
        <w:t>of</w:t>
      </w:r>
      <w:proofErr w:type="spellEnd"/>
      <w:r w:rsidR="00EC1774">
        <w:t xml:space="preserve"> </w:t>
      </w:r>
      <w:proofErr w:type="spellStart"/>
      <w:r w:rsidR="00EC1774">
        <w:t>Concept</w:t>
      </w:r>
      <w:proofErr w:type="spellEnd"/>
      <w:r w:rsidR="00EC1774" w:rsidRPr="002D4E71">
        <w:t xml:space="preserve">) </w:t>
      </w:r>
      <w:r w:rsidR="00EC1774">
        <w:t>s cílem zajistit urychlené zavedení výsledků</w:t>
      </w:r>
      <w:r w:rsidR="00EC1774" w:rsidRPr="002D4E71">
        <w:t xml:space="preserve"> těchto programů do sériové výroby firem skrze investiční náklady.</w:t>
      </w:r>
    </w:p>
    <w:p w14:paraId="4E8842AF" w14:textId="6F5B25C5" w:rsidR="00DC6B8D" w:rsidRPr="006A1292" w:rsidRDefault="00DC6B8D" w:rsidP="006A1292">
      <w:pPr>
        <w:spacing w:after="200" w:line="276" w:lineRule="auto"/>
        <w:rPr>
          <w:rFonts w:asciiTheme="majorHAnsi" w:eastAsiaTheme="majorEastAsia" w:hAnsiTheme="majorHAnsi" w:cstheme="majorBidi"/>
          <w:b/>
          <w:sz w:val="28"/>
          <w:szCs w:val="32"/>
          <w:highlight w:val="green"/>
        </w:rPr>
      </w:pPr>
    </w:p>
    <w:sectPr w:rsidR="00DC6B8D" w:rsidRPr="006A1292" w:rsidSect="009B0932">
      <w:headerReference w:type="default" r:id="rId9"/>
      <w:footerReference w:type="default" r:id="rId10"/>
      <w:pgSz w:w="11906" w:h="16838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C2DFC" w14:textId="77777777" w:rsidR="000C7603" w:rsidRDefault="000C7603" w:rsidP="00677FE0">
      <w:pPr>
        <w:spacing w:after="0" w:line="240" w:lineRule="auto"/>
      </w:pPr>
      <w:r>
        <w:separator/>
      </w:r>
    </w:p>
  </w:endnote>
  <w:endnote w:type="continuationSeparator" w:id="0">
    <w:p w14:paraId="643545F3" w14:textId="77777777" w:rsidR="000C7603" w:rsidRDefault="000C760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808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648024" w14:textId="77777777" w:rsidR="00F17170" w:rsidRDefault="00F17170" w:rsidP="00BB06DE">
            <w:pPr>
              <w:pStyle w:val="Zpat"/>
              <w:ind w:left="3960" w:firstLine="4536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2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2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4BDA4" w14:textId="77777777" w:rsidR="00F17170" w:rsidRDefault="00F171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E7E47" w14:textId="77777777" w:rsidR="000C7603" w:rsidRDefault="000C7603" w:rsidP="00677FE0">
      <w:pPr>
        <w:spacing w:after="0" w:line="240" w:lineRule="auto"/>
      </w:pPr>
      <w:r>
        <w:separator/>
      </w:r>
    </w:p>
  </w:footnote>
  <w:footnote w:type="continuationSeparator" w:id="0">
    <w:p w14:paraId="77EC0E0B" w14:textId="77777777" w:rsidR="000C7603" w:rsidRDefault="000C7603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EECE1" w14:textId="77777777" w:rsidR="00F17170" w:rsidRDefault="00F17170" w:rsidP="009B0932">
    <w:pPr>
      <w:pStyle w:val="Zhlav"/>
      <w:tabs>
        <w:tab w:val="clear" w:pos="4536"/>
        <w:tab w:val="clear" w:pos="9072"/>
        <w:tab w:val="left" w:pos="3900"/>
      </w:tabs>
      <w:spacing w:before="120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DDC3ABE" wp14:editId="44C66C5B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624587" cy="868682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587" cy="868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>
    <w:nsid w:val="08CB7E8C"/>
    <w:multiLevelType w:val="hybridMultilevel"/>
    <w:tmpl w:val="9A16DE8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0316F8"/>
    <w:multiLevelType w:val="multilevel"/>
    <w:tmpl w:val="3320A8B2"/>
    <w:numStyleLink w:val="VariantaB-odrky"/>
  </w:abstractNum>
  <w:abstractNum w:abstractNumId="3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4">
    <w:nsid w:val="191872DA"/>
    <w:multiLevelType w:val="multilevel"/>
    <w:tmpl w:val="E8A48D7C"/>
    <w:numStyleLink w:val="VariantaA-sla"/>
  </w:abstractNum>
  <w:abstractNum w:abstractNumId="5">
    <w:nsid w:val="289A5EA2"/>
    <w:multiLevelType w:val="multilevel"/>
    <w:tmpl w:val="E8BAE50A"/>
    <w:numStyleLink w:val="VariantaA-odrky"/>
  </w:abstractNum>
  <w:abstractNum w:abstractNumId="6">
    <w:nsid w:val="2C7A100B"/>
    <w:multiLevelType w:val="hybridMultilevel"/>
    <w:tmpl w:val="1E0AB87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D4471BA"/>
    <w:multiLevelType w:val="hybridMultilevel"/>
    <w:tmpl w:val="5C046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60A0125"/>
    <w:multiLevelType w:val="hybridMultilevel"/>
    <w:tmpl w:val="E74A9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1">
    <w:nsid w:val="5AF35F43"/>
    <w:multiLevelType w:val="multilevel"/>
    <w:tmpl w:val="0D8ABE32"/>
    <w:numStyleLink w:val="VariantaB-sla"/>
  </w:abstractNum>
  <w:abstractNum w:abstractNumId="12">
    <w:nsid w:val="67784587"/>
    <w:multiLevelType w:val="hybridMultilevel"/>
    <w:tmpl w:val="0F3CE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14630"/>
    <w:multiLevelType w:val="hybridMultilevel"/>
    <w:tmpl w:val="00BEEB3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7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32"/>
    <w:rsid w:val="00012E72"/>
    <w:rsid w:val="00015306"/>
    <w:rsid w:val="000171DF"/>
    <w:rsid w:val="000173C2"/>
    <w:rsid w:val="0002674B"/>
    <w:rsid w:val="0004162E"/>
    <w:rsid w:val="0004786B"/>
    <w:rsid w:val="00063405"/>
    <w:rsid w:val="000809B9"/>
    <w:rsid w:val="00090B40"/>
    <w:rsid w:val="00095A0A"/>
    <w:rsid w:val="000A385C"/>
    <w:rsid w:val="000B1B3D"/>
    <w:rsid w:val="000C4CAF"/>
    <w:rsid w:val="000C7603"/>
    <w:rsid w:val="00121485"/>
    <w:rsid w:val="001464AE"/>
    <w:rsid w:val="00171A8E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63432"/>
    <w:rsid w:val="0028586A"/>
    <w:rsid w:val="00285AED"/>
    <w:rsid w:val="002A46E8"/>
    <w:rsid w:val="002A5272"/>
    <w:rsid w:val="002C0982"/>
    <w:rsid w:val="002C588A"/>
    <w:rsid w:val="002D4E71"/>
    <w:rsid w:val="002E2442"/>
    <w:rsid w:val="002F0E8C"/>
    <w:rsid w:val="00310296"/>
    <w:rsid w:val="00310FA0"/>
    <w:rsid w:val="00320481"/>
    <w:rsid w:val="00322AED"/>
    <w:rsid w:val="003250CB"/>
    <w:rsid w:val="00363201"/>
    <w:rsid w:val="00375188"/>
    <w:rsid w:val="003846F3"/>
    <w:rsid w:val="0039063C"/>
    <w:rsid w:val="003A46A8"/>
    <w:rsid w:val="003A51AA"/>
    <w:rsid w:val="003B565A"/>
    <w:rsid w:val="003B7E25"/>
    <w:rsid w:val="003D00A1"/>
    <w:rsid w:val="00412C15"/>
    <w:rsid w:val="0041427F"/>
    <w:rsid w:val="004509E5"/>
    <w:rsid w:val="00486FB9"/>
    <w:rsid w:val="004C0FBA"/>
    <w:rsid w:val="004C212A"/>
    <w:rsid w:val="00500232"/>
    <w:rsid w:val="00504668"/>
    <w:rsid w:val="005455E1"/>
    <w:rsid w:val="005502BD"/>
    <w:rsid w:val="00556787"/>
    <w:rsid w:val="00562931"/>
    <w:rsid w:val="005801EF"/>
    <w:rsid w:val="005C2560"/>
    <w:rsid w:val="005F7585"/>
    <w:rsid w:val="00605759"/>
    <w:rsid w:val="00650C6C"/>
    <w:rsid w:val="00652FE6"/>
    <w:rsid w:val="00667898"/>
    <w:rsid w:val="00677FE0"/>
    <w:rsid w:val="006A1292"/>
    <w:rsid w:val="006D04EF"/>
    <w:rsid w:val="006E1BE2"/>
    <w:rsid w:val="006E2FB0"/>
    <w:rsid w:val="006F3622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77160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B0932"/>
    <w:rsid w:val="009C0079"/>
    <w:rsid w:val="009F393D"/>
    <w:rsid w:val="009F7F46"/>
    <w:rsid w:val="00A000BF"/>
    <w:rsid w:val="00A0587E"/>
    <w:rsid w:val="00A12AE8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15C2A"/>
    <w:rsid w:val="00B20993"/>
    <w:rsid w:val="00B42E96"/>
    <w:rsid w:val="00B50EE6"/>
    <w:rsid w:val="00B52185"/>
    <w:rsid w:val="00B9753A"/>
    <w:rsid w:val="00BB06DE"/>
    <w:rsid w:val="00BB479C"/>
    <w:rsid w:val="00BC4720"/>
    <w:rsid w:val="00BD51D1"/>
    <w:rsid w:val="00BD75A2"/>
    <w:rsid w:val="00BE1A88"/>
    <w:rsid w:val="00C2017A"/>
    <w:rsid w:val="00C2026B"/>
    <w:rsid w:val="00C20470"/>
    <w:rsid w:val="00C34B2F"/>
    <w:rsid w:val="00C4641B"/>
    <w:rsid w:val="00C6690E"/>
    <w:rsid w:val="00C703C5"/>
    <w:rsid w:val="00C758CC"/>
    <w:rsid w:val="00C805F2"/>
    <w:rsid w:val="00C96EFE"/>
    <w:rsid w:val="00CA626B"/>
    <w:rsid w:val="00CC5E40"/>
    <w:rsid w:val="00D1569F"/>
    <w:rsid w:val="00D20B1E"/>
    <w:rsid w:val="00D22462"/>
    <w:rsid w:val="00D230AC"/>
    <w:rsid w:val="00D32489"/>
    <w:rsid w:val="00D3349E"/>
    <w:rsid w:val="00D73CB8"/>
    <w:rsid w:val="00DA063B"/>
    <w:rsid w:val="00DA7591"/>
    <w:rsid w:val="00DC6B8D"/>
    <w:rsid w:val="00DF2F52"/>
    <w:rsid w:val="00E32798"/>
    <w:rsid w:val="00E51C91"/>
    <w:rsid w:val="00E667C1"/>
    <w:rsid w:val="00EC1774"/>
    <w:rsid w:val="00EC3F88"/>
    <w:rsid w:val="00ED36D8"/>
    <w:rsid w:val="00EE4F29"/>
    <w:rsid w:val="00EE6BD7"/>
    <w:rsid w:val="00F0689D"/>
    <w:rsid w:val="00F16777"/>
    <w:rsid w:val="00F17170"/>
    <w:rsid w:val="00F5616B"/>
    <w:rsid w:val="00FB01B5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754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7" w:qFormat="1"/>
    <w:lsdException w:name="heading 3" w:uiPriority="7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Bezmezer">
    <w:name w:val="No Spacing"/>
    <w:uiPriority w:val="1"/>
    <w:qFormat/>
    <w:rsid w:val="002C588A"/>
    <w:pPr>
      <w:spacing w:after="0" w:line="240" w:lineRule="auto"/>
    </w:pPr>
    <w:rPr>
      <w:color w:val="000000" w:themeColor="text1"/>
    </w:rPr>
  </w:style>
  <w:style w:type="table" w:styleId="Mkatabulky">
    <w:name w:val="Table Grid"/>
    <w:basedOn w:val="Normlntabulka"/>
    <w:uiPriority w:val="39"/>
    <w:rsid w:val="00DC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C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B8D"/>
    <w:rPr>
      <w:rFonts w:ascii="Segoe UI" w:hAnsi="Segoe UI" w:cs="Segoe UI"/>
      <w:color w:val="000000" w:themeColor="text1"/>
      <w:sz w:val="18"/>
      <w:szCs w:val="18"/>
    </w:rPr>
  </w:style>
  <w:style w:type="table" w:customStyle="1" w:styleId="Prosttabulka51">
    <w:name w:val="Prostá tabulka 51"/>
    <w:basedOn w:val="Normlntabulka"/>
    <w:uiPriority w:val="45"/>
    <w:rsid w:val="00DC6B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DC6B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E1B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B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BE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B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BE2"/>
    <w:rPr>
      <w:b/>
      <w:bCs/>
      <w:color w:val="000000" w:themeColor="text1"/>
      <w:sz w:val="20"/>
      <w:szCs w:val="20"/>
    </w:rPr>
  </w:style>
  <w:style w:type="table" w:customStyle="1" w:styleId="ListTable1Light">
    <w:name w:val="List Table 1 Light"/>
    <w:basedOn w:val="Normlntabulka"/>
    <w:uiPriority w:val="46"/>
    <w:rsid w:val="00412C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7" w:qFormat="1"/>
    <w:lsdException w:name="heading 3" w:uiPriority="7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styleId="Bezmezer">
    <w:name w:val="No Spacing"/>
    <w:uiPriority w:val="1"/>
    <w:qFormat/>
    <w:rsid w:val="002C588A"/>
    <w:pPr>
      <w:spacing w:after="0" w:line="240" w:lineRule="auto"/>
    </w:pPr>
    <w:rPr>
      <w:color w:val="000000" w:themeColor="text1"/>
    </w:rPr>
  </w:style>
  <w:style w:type="table" w:styleId="Mkatabulky">
    <w:name w:val="Table Grid"/>
    <w:basedOn w:val="Normlntabulka"/>
    <w:uiPriority w:val="39"/>
    <w:rsid w:val="00DC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C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B8D"/>
    <w:rPr>
      <w:rFonts w:ascii="Segoe UI" w:hAnsi="Segoe UI" w:cs="Segoe UI"/>
      <w:color w:val="000000" w:themeColor="text1"/>
      <w:sz w:val="18"/>
      <w:szCs w:val="18"/>
    </w:rPr>
  </w:style>
  <w:style w:type="table" w:customStyle="1" w:styleId="Prosttabulka51">
    <w:name w:val="Prostá tabulka 51"/>
    <w:basedOn w:val="Normlntabulka"/>
    <w:uiPriority w:val="45"/>
    <w:rsid w:val="00DC6B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DC6B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E1B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1B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BE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B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BE2"/>
    <w:rPr>
      <w:b/>
      <w:bCs/>
      <w:color w:val="000000" w:themeColor="text1"/>
      <w:sz w:val="20"/>
      <w:szCs w:val="20"/>
    </w:rPr>
  </w:style>
  <w:style w:type="table" w:customStyle="1" w:styleId="ListTable1Light">
    <w:name w:val="List Table 1 Light"/>
    <w:basedOn w:val="Normlntabulka"/>
    <w:uiPriority w:val="46"/>
    <w:rsid w:val="00412C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EF91-D775-44F3-B891-89FB0799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2019-02-20T08:37:00Z</dcterms:created>
  <dcterms:modified xsi:type="dcterms:W3CDTF">2019-03-07T09:10:00Z</dcterms:modified>
</cp:coreProperties>
</file>