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</w:t>
      </w:r>
      <w:proofErr w:type="gramStart"/>
      <w:r w:rsidRPr="00B851B6">
        <w:rPr>
          <w:b/>
        </w:rPr>
        <w:t>2019 – 2030</w:t>
      </w:r>
      <w:proofErr w:type="gramEnd"/>
      <w:r w:rsidRPr="00B851B6">
        <w:rPr>
          <w:b/>
        </w:rPr>
        <w:t xml:space="preserve">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3896D6A2" w:rsidR="00B851B6" w:rsidRDefault="00B851B6" w:rsidP="003B2976">
      <w:pPr>
        <w:spacing w:after="0" w:line="240" w:lineRule="auto"/>
        <w:rPr>
          <w:b/>
        </w:rPr>
      </w:pPr>
      <w:proofErr w:type="gramStart"/>
      <w:r>
        <w:rPr>
          <w:b/>
        </w:rPr>
        <w:t xml:space="preserve">Pilíř:  </w:t>
      </w:r>
      <w:r>
        <w:rPr>
          <w:b/>
        </w:rPr>
        <w:tab/>
      </w:r>
      <w:proofErr w:type="gramEnd"/>
      <w:r>
        <w:rPr>
          <w:b/>
        </w:rPr>
        <w:tab/>
      </w:r>
      <w:r w:rsidR="008349BE">
        <w:t>7</w:t>
      </w:r>
      <w:r w:rsidRPr="00B851B6">
        <w:t xml:space="preserve">. </w:t>
      </w:r>
      <w:r w:rsidR="008349BE">
        <w:t>Ochrana duševního vlastnictví</w:t>
      </w:r>
    </w:p>
    <w:p w14:paraId="7E3DCAF7" w14:textId="1BE5F8AE" w:rsidR="00001A4E" w:rsidRDefault="00B851B6" w:rsidP="00103805">
      <w:pPr>
        <w:spacing w:after="0" w:line="240" w:lineRule="auto"/>
        <w:ind w:left="1410" w:hanging="1410"/>
        <w:rPr>
          <w:b/>
        </w:rPr>
      </w:pPr>
      <w:r>
        <w:rPr>
          <w:b/>
        </w:rPr>
        <w:t>Nástroj(e):</w:t>
      </w:r>
      <w:r w:rsidR="00001A4E">
        <w:rPr>
          <w:b/>
        </w:rPr>
        <w:tab/>
      </w:r>
      <w:r w:rsidR="00001A4E" w:rsidRPr="00001A4E">
        <w:rPr>
          <w:bCs/>
        </w:rPr>
        <w:t>N4.1:</w:t>
      </w:r>
      <w:r>
        <w:rPr>
          <w:b/>
        </w:rPr>
        <w:t xml:space="preserve"> </w:t>
      </w:r>
      <w:r w:rsidR="00001A4E" w:rsidRPr="00103805">
        <w:t>Poskytování vzdělávacích služeb pro všechny stupně vzdělávání v oblasti duševního vlastnictví</w:t>
      </w:r>
      <w:r w:rsidR="00001A4E">
        <w:t xml:space="preserve"> – Servis pro základní školy</w:t>
      </w:r>
      <w:r w:rsidR="00001A4E" w:rsidRPr="00B851B6">
        <w:tab/>
      </w:r>
    </w:p>
    <w:p w14:paraId="678ADD32" w14:textId="77777777" w:rsidR="00001A4E" w:rsidRDefault="00B851B6" w:rsidP="00001A4E">
      <w:pPr>
        <w:spacing w:after="0" w:line="240" w:lineRule="auto"/>
        <w:ind w:left="1410"/>
      </w:pPr>
      <w:r w:rsidRPr="00B851B6">
        <w:t>N</w:t>
      </w:r>
      <w:r w:rsidR="00103805">
        <w:t>4.</w:t>
      </w:r>
      <w:r w:rsidR="00DA3DE1">
        <w:t>2</w:t>
      </w:r>
      <w:r w:rsidRPr="00B851B6">
        <w:t xml:space="preserve">: </w:t>
      </w:r>
      <w:r w:rsidR="00103805" w:rsidRPr="00103805">
        <w:t>Poskytování vzdělávacích služeb pro všechny stupně vzdělávání v oblasti duševního vlastnictví</w:t>
      </w:r>
      <w:r w:rsidR="00103805">
        <w:t xml:space="preserve"> – Servis pro </w:t>
      </w:r>
      <w:r w:rsidR="00DA3DE1">
        <w:t>střední</w:t>
      </w:r>
      <w:r w:rsidR="00103805">
        <w:t xml:space="preserve"> školy</w:t>
      </w:r>
    </w:p>
    <w:p w14:paraId="14C32C6D" w14:textId="5C341664" w:rsidR="00B851B6" w:rsidRDefault="00001A4E" w:rsidP="00001A4E">
      <w:pPr>
        <w:spacing w:after="0" w:line="240" w:lineRule="auto"/>
        <w:ind w:left="1410"/>
      </w:pPr>
      <w:r w:rsidRPr="00B851B6">
        <w:t>N</w:t>
      </w:r>
      <w:r>
        <w:t>4.4</w:t>
      </w:r>
      <w:r w:rsidRPr="00B851B6">
        <w:t xml:space="preserve">: </w:t>
      </w:r>
      <w:r w:rsidRPr="00103805">
        <w:t>Poskytování vzdělávacích služeb pro všechny stupně vzdělávání v oblasti duševního vlastnictví</w:t>
      </w:r>
      <w:r>
        <w:t xml:space="preserve"> – Vzdělávání pedagogů</w:t>
      </w:r>
      <w:r w:rsidR="00B851B6" w:rsidRPr="00B851B6">
        <w:tab/>
      </w:r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27F3DA5B" w14:textId="57CC80E8" w:rsidR="00DC698D" w:rsidRPr="00DC698D" w:rsidRDefault="00B851B6" w:rsidP="003B2976">
      <w:pPr>
        <w:spacing w:after="0" w:line="240" w:lineRule="auto"/>
        <w:jc w:val="both"/>
      </w:pPr>
      <w:r w:rsidRPr="00C20E65">
        <w:rPr>
          <w:b/>
        </w:rPr>
        <w:t xml:space="preserve">Cíl: </w:t>
      </w:r>
      <w:r w:rsidR="004B50CC">
        <w:t xml:space="preserve">Podpora </w:t>
      </w:r>
      <w:r w:rsidR="00103805">
        <w:t xml:space="preserve">výuky o problematice duševního vlastnictví do výuky na </w:t>
      </w:r>
      <w:r w:rsidR="00001A4E">
        <w:t xml:space="preserve">základních i </w:t>
      </w:r>
      <w:r w:rsidR="00DA3DE1">
        <w:t>středních</w:t>
      </w:r>
      <w:r w:rsidR="00103805">
        <w:t xml:space="preserve"> školách</w:t>
      </w:r>
      <w:r w:rsidR="00DA3DE1">
        <w:t xml:space="preserve"> a gymnáziích</w:t>
      </w:r>
      <w:r w:rsidR="00001A4E">
        <w:t xml:space="preserve"> a vzdělávání pedagogů v dané problematice.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25828267" w14:textId="0469A3CA" w:rsidR="00E67C2E" w:rsidRPr="00E67C2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</w:p>
    <w:p w14:paraId="4D5D1504" w14:textId="1DD3D3A8" w:rsidR="00103805" w:rsidRDefault="00103805" w:rsidP="00FA5469">
      <w:pPr>
        <w:spacing w:line="240" w:lineRule="auto"/>
        <w:jc w:val="both"/>
      </w:pPr>
      <w:r w:rsidRPr="00103805">
        <w:t xml:space="preserve">Ochrana duševního vlastnictví je tématem, které se dotýká mnoha oblastí lidské činnosti. Bylo by tedy vhodné, aby se s ním </w:t>
      </w:r>
      <w:r w:rsidR="00DA3DE1">
        <w:t>studenti</w:t>
      </w:r>
      <w:r w:rsidRPr="00103805">
        <w:t xml:space="preserve"> českých </w:t>
      </w:r>
      <w:r w:rsidR="00001A4E">
        <w:t xml:space="preserve">základních i </w:t>
      </w:r>
      <w:r w:rsidR="00DA3DE1">
        <w:t>středn</w:t>
      </w:r>
      <w:r>
        <w:t xml:space="preserve">ích </w:t>
      </w:r>
      <w:r w:rsidRPr="00103805">
        <w:t>škol</w:t>
      </w:r>
      <w:r w:rsidR="00DA3DE1">
        <w:t xml:space="preserve"> a gymnázií</w:t>
      </w:r>
      <w:r w:rsidRPr="00103805">
        <w:t xml:space="preserve"> měli možnost seznámit v rámci různých vyučovacích předmět</w:t>
      </w:r>
      <w:r w:rsidR="00DA3DE1">
        <w:t>ů</w:t>
      </w:r>
      <w:r w:rsidRPr="00103805">
        <w:t>, všude tam, kde otázky spojené s právy k duševnímu vlastnictví vyvstávají. Měli by např. vědět, že při výtvarné či hudební výchově tvoří autorská díla, při zpracování školních prací umět správně citovat informační zdroje, či nalézt informace o nejnovějších technických řešeních v patentových databázích. V současné době jsou však průmyslová a autorská práva v RVP pro</w:t>
      </w:r>
      <w:r w:rsidR="00001A4E">
        <w:t xml:space="preserve"> základní i</w:t>
      </w:r>
      <w:r w:rsidRPr="00103805">
        <w:t xml:space="preserve"> </w:t>
      </w:r>
      <w:r w:rsidR="00DA3DE1">
        <w:t xml:space="preserve">střední </w:t>
      </w:r>
      <w:r w:rsidRPr="00103805">
        <w:t>školy</w:t>
      </w:r>
      <w:r>
        <w:t xml:space="preserve"> </w:t>
      </w:r>
      <w:r w:rsidR="00001A4E">
        <w:t>a</w:t>
      </w:r>
      <w:r w:rsidR="00DA3DE1">
        <w:t xml:space="preserve"> gymnázia </w:t>
      </w:r>
      <w:r w:rsidRPr="00103805">
        <w:t>zmíněna pouze okrajově v rámci vzdělávací oblasti Informační a komunikační technologie a velice často se setkáváme s tím, že i absolventi vysokých škol mají o ochraně duševního vlastnictví pouze mlhavé znalosti.</w:t>
      </w:r>
      <w:r w:rsidR="00001A4E">
        <w:t xml:space="preserve"> Je žádoucí, aby tato problematika byla zařazena do výuky a aby se </w:t>
      </w:r>
      <w:r w:rsidR="00372D86">
        <w:t>š</w:t>
      </w:r>
      <w:r w:rsidR="00001A4E">
        <w:t xml:space="preserve">kolení v ní </w:t>
      </w:r>
      <w:r w:rsidR="00372D86">
        <w:t xml:space="preserve">dostalo </w:t>
      </w:r>
      <w:r w:rsidR="00001A4E">
        <w:t>i pedagog</w:t>
      </w:r>
      <w:r w:rsidR="00372D86">
        <w:t>ům</w:t>
      </w:r>
      <w:r w:rsidR="00001A4E">
        <w:t xml:space="preserve"> (budoucí</w:t>
      </w:r>
      <w:r w:rsidR="00372D86">
        <w:t>m</w:t>
      </w:r>
      <w:r w:rsidR="00001A4E">
        <w:t xml:space="preserve"> i stávající</w:t>
      </w:r>
      <w:r w:rsidR="00372D86">
        <w:t>m</w:t>
      </w:r>
      <w:r w:rsidR="00001A4E">
        <w:t>)</w:t>
      </w:r>
      <w:r w:rsidR="00372D86">
        <w:t>, kteří výuku realizují.</w:t>
      </w:r>
    </w:p>
    <w:p w14:paraId="05A5ADF2" w14:textId="11C3ABAA" w:rsidR="00B851B6" w:rsidRPr="00C20E65" w:rsidRDefault="00B27F19" w:rsidP="003B2976">
      <w:pPr>
        <w:spacing w:after="0" w:line="240" w:lineRule="auto"/>
        <w:rPr>
          <w:b/>
        </w:rPr>
      </w:pPr>
      <w:r>
        <w:rPr>
          <w:b/>
        </w:rPr>
        <w:t>Formy pro</w:t>
      </w:r>
      <w:r w:rsidR="00B851B6" w:rsidRPr="00C20E65">
        <w:rPr>
          <w:b/>
        </w:rPr>
        <w:t>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="00B851B6" w:rsidRPr="00C20E65">
        <w:rPr>
          <w:b/>
        </w:rPr>
        <w:t>:</w:t>
      </w:r>
    </w:p>
    <w:p w14:paraId="4079215A" w14:textId="12083D70" w:rsidR="002970C6" w:rsidRDefault="00B27F19" w:rsidP="002970C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Zařazení problematiky</w:t>
      </w:r>
      <w:r w:rsidR="009D7CBF" w:rsidRPr="009D7CBF">
        <w:t xml:space="preserve"> duševního </w:t>
      </w:r>
      <w:r w:rsidR="009F10BB" w:rsidRPr="009D7CBF">
        <w:t>vlastnictví</w:t>
      </w:r>
      <w:r w:rsidR="009F10BB">
        <w:t xml:space="preserve"> do</w:t>
      </w:r>
      <w:r w:rsidR="005E620A">
        <w:t xml:space="preserve"> metodických materiálů </w:t>
      </w:r>
      <w:r w:rsidR="009D7CBF">
        <w:t xml:space="preserve">RVP </w:t>
      </w:r>
      <w:r>
        <w:t>pro</w:t>
      </w:r>
      <w:r w:rsidR="00372D86">
        <w:t xml:space="preserve"> ZŠ</w:t>
      </w:r>
      <w:r w:rsidR="00191351">
        <w:t xml:space="preserve"> a</w:t>
      </w:r>
      <w:r>
        <w:t xml:space="preserve"> </w:t>
      </w:r>
      <w:r w:rsidR="00DA3DE1">
        <w:t>S</w:t>
      </w:r>
      <w:r>
        <w:t>Š.</w:t>
      </w:r>
    </w:p>
    <w:p w14:paraId="70A70E3C" w14:textId="12A3EA91" w:rsidR="00320EC9" w:rsidRDefault="00B27F19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Účast zástupců ÚPV na akcích podporujících zájem o vědu, techniku a duševní vlastnictví mezi </w:t>
      </w:r>
      <w:r w:rsidR="00372D86">
        <w:t>žáky a studenty</w:t>
      </w:r>
      <w:r>
        <w:t>.</w:t>
      </w:r>
    </w:p>
    <w:p w14:paraId="12B4EA6A" w14:textId="356A8A3A" w:rsidR="002A1DF2" w:rsidRDefault="00B27F19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Odborná podpora ze strany ÚPV školám a pedagogům, kteří se rozhodnou problematiku ochrany duševního vlastnictví do své výuky zařadit.</w:t>
      </w:r>
    </w:p>
    <w:p w14:paraId="5345ACD5" w14:textId="7836BF06" w:rsidR="00372D86" w:rsidRDefault="00372D86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ÚPV zajistí odborný kurz k problematice duševního vlastnictví pro pedagogy, který bude pedagogům nabízen prostřednictvím NIDV</w:t>
      </w:r>
      <w:r w:rsidR="008C1A01">
        <w:t xml:space="preserve"> (případně v aktuálně platném systému pro další vzdělávání pedagogů).</w:t>
      </w:r>
    </w:p>
    <w:p w14:paraId="674B3BAB" w14:textId="16CBC142" w:rsidR="008C1A01" w:rsidRDefault="008C1A01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Odborná podpora za strany ÚPV při akreditačních procesech </w:t>
      </w:r>
      <w:r w:rsidR="00F65F89">
        <w:t>stud</w:t>
      </w:r>
      <w:r w:rsidR="00ED068A">
        <w:t>i</w:t>
      </w:r>
      <w:bookmarkStart w:id="0" w:name="_GoBack"/>
      <w:bookmarkEnd w:id="0"/>
      <w:r w:rsidR="00F65F89">
        <w:t xml:space="preserve">jních </w:t>
      </w:r>
      <w:r>
        <w:t>programů obsahujících informace o duševním vlastnictví.</w:t>
      </w:r>
    </w:p>
    <w:p w14:paraId="5FEF4AFC" w14:textId="77777777" w:rsidR="007336FC" w:rsidRDefault="007336FC" w:rsidP="003B2976">
      <w:pPr>
        <w:spacing w:after="0" w:line="240" w:lineRule="auto"/>
        <w:rPr>
          <w:b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7833C2BC" w14:textId="77777777" w:rsidR="002970C6" w:rsidRDefault="000E73BE" w:rsidP="003B2976">
      <w:pPr>
        <w:spacing w:after="0" w:line="240" w:lineRule="auto"/>
      </w:pPr>
      <w:r>
        <w:t xml:space="preserve"> </w:t>
      </w:r>
      <w: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119"/>
      </w:tblGrid>
      <w:tr w:rsidR="002970C6" w14:paraId="4B9E76C1" w14:textId="77777777" w:rsidTr="00DD6775">
        <w:tc>
          <w:tcPr>
            <w:tcW w:w="6941" w:type="dxa"/>
          </w:tcPr>
          <w:p w14:paraId="3DD5A8ED" w14:textId="29454DFB" w:rsidR="002970C6" w:rsidRDefault="002970C6" w:rsidP="003B2976">
            <w:r>
              <w:t xml:space="preserve">Ad a. </w:t>
            </w:r>
            <w:r w:rsidR="00B27F19" w:rsidRPr="00B27F19">
              <w:t xml:space="preserve">Zařazení problematiky duševního vlastnictví do RVP pro </w:t>
            </w:r>
            <w:r w:rsidR="008C1A01">
              <w:t xml:space="preserve">ZŠ, </w:t>
            </w:r>
            <w:r w:rsidR="00DA3DE1">
              <w:t>S</w:t>
            </w:r>
            <w:r w:rsidR="00B27F19" w:rsidRPr="00B27F19">
              <w:t>Š</w:t>
            </w:r>
            <w:r w:rsidR="00DA3DE1">
              <w:t xml:space="preserve"> a gymnázia</w:t>
            </w:r>
            <w:r w:rsidR="00B27F19" w:rsidRPr="00B27F19">
              <w:t>.</w:t>
            </w:r>
          </w:p>
        </w:tc>
        <w:tc>
          <w:tcPr>
            <w:tcW w:w="2119" w:type="dxa"/>
          </w:tcPr>
          <w:p w14:paraId="48BE67BC" w14:textId="7C2E4A52" w:rsidR="002970C6" w:rsidRDefault="00B27F19" w:rsidP="003B2976">
            <w:r>
              <w:t>tbc</w:t>
            </w:r>
          </w:p>
        </w:tc>
      </w:tr>
      <w:tr w:rsidR="002970C6" w14:paraId="04818FFE" w14:textId="77777777" w:rsidTr="00DD6775">
        <w:tc>
          <w:tcPr>
            <w:tcW w:w="6941" w:type="dxa"/>
          </w:tcPr>
          <w:p w14:paraId="0B32D9F3" w14:textId="3DDBF1A5" w:rsidR="002970C6" w:rsidRDefault="002970C6" w:rsidP="003B2976">
            <w:r>
              <w:t xml:space="preserve">Ad. b. </w:t>
            </w:r>
            <w:r w:rsidR="00B27F19" w:rsidRPr="00B27F19">
              <w:t>Účast zástupců ÚPV na akcích podporujících zájem o vědu</w:t>
            </w:r>
            <w:r w:rsidR="00B27F19">
              <w:t xml:space="preserve">, </w:t>
            </w:r>
            <w:r w:rsidR="00B27F19" w:rsidRPr="00B27F19">
              <w:t xml:space="preserve">techniku </w:t>
            </w:r>
            <w:r w:rsidR="00B27F19">
              <w:t xml:space="preserve">a ochranu duševního vlastnictví </w:t>
            </w:r>
            <w:r w:rsidR="00B27F19" w:rsidRPr="00B27F19">
              <w:t xml:space="preserve">mezi </w:t>
            </w:r>
            <w:r w:rsidR="00DA3DE1">
              <w:t>středoškoláky</w:t>
            </w:r>
            <w:r w:rsidR="00B27F19" w:rsidRPr="00B27F19">
              <w:t>.</w:t>
            </w:r>
          </w:p>
        </w:tc>
        <w:tc>
          <w:tcPr>
            <w:tcW w:w="2119" w:type="dxa"/>
          </w:tcPr>
          <w:p w14:paraId="38E0008A" w14:textId="0765A875" w:rsidR="002970C6" w:rsidRDefault="00B27F19" w:rsidP="003B2976">
            <w:r>
              <w:t>průběžně</w:t>
            </w:r>
          </w:p>
        </w:tc>
      </w:tr>
      <w:tr w:rsidR="002970C6" w14:paraId="5CFCF016" w14:textId="77777777" w:rsidTr="00DD6775">
        <w:tc>
          <w:tcPr>
            <w:tcW w:w="6941" w:type="dxa"/>
          </w:tcPr>
          <w:p w14:paraId="04A38478" w14:textId="2FCCB92B" w:rsidR="002970C6" w:rsidRDefault="002970C6" w:rsidP="003B2976">
            <w:r>
              <w:t xml:space="preserve">Ad c. </w:t>
            </w:r>
            <w:r w:rsidR="00B27F19" w:rsidRPr="00B27F19">
              <w:t>Odborná podpora ze strany ÚPV školám a pedagogům, kteří se rozhodnou problematiku ochrany duševního vlastnictví do své výuky zařadit.</w:t>
            </w:r>
          </w:p>
        </w:tc>
        <w:tc>
          <w:tcPr>
            <w:tcW w:w="2119" w:type="dxa"/>
          </w:tcPr>
          <w:p w14:paraId="101DA984" w14:textId="0EB92251" w:rsidR="002970C6" w:rsidRDefault="00B27F19" w:rsidP="003B2976">
            <w:r>
              <w:t>průběžně</w:t>
            </w:r>
          </w:p>
        </w:tc>
      </w:tr>
      <w:tr w:rsidR="008C1A01" w14:paraId="3E9804FF" w14:textId="77777777" w:rsidTr="00DD6775">
        <w:tc>
          <w:tcPr>
            <w:tcW w:w="6941" w:type="dxa"/>
          </w:tcPr>
          <w:p w14:paraId="5F1B8934" w14:textId="20A851F2" w:rsidR="008C1A01" w:rsidRDefault="008C1A01" w:rsidP="003B2976">
            <w:r>
              <w:t>Ad d. ÚPV zajistí odborný kurz k problematice duševního vlastnictví pro pedagogy, který bude pedagogům nabízen prostřednictvím NIDV (případně v aktuálně platném systému pro další vzdělávání pedagogů).</w:t>
            </w:r>
          </w:p>
        </w:tc>
        <w:tc>
          <w:tcPr>
            <w:tcW w:w="2119" w:type="dxa"/>
          </w:tcPr>
          <w:p w14:paraId="3E6B89F3" w14:textId="7FE1860B" w:rsidR="008C1A01" w:rsidRDefault="008C1A01" w:rsidP="003B2976">
            <w:r>
              <w:t>tbc</w:t>
            </w:r>
          </w:p>
        </w:tc>
      </w:tr>
      <w:tr w:rsidR="008C1A01" w14:paraId="0C999E0A" w14:textId="77777777" w:rsidTr="00DD6775">
        <w:tc>
          <w:tcPr>
            <w:tcW w:w="6941" w:type="dxa"/>
          </w:tcPr>
          <w:p w14:paraId="69047CAE" w14:textId="318E6E50" w:rsidR="008C1A01" w:rsidRDefault="008C1A01" w:rsidP="008C1A01">
            <w:pPr>
              <w:jc w:val="both"/>
            </w:pPr>
            <w:r>
              <w:t>Ad e. Odborná podpora za strany ÚPV při akreditačních procesech vzdělávacích programů obsahujících informace o duševním vlastnictví.</w:t>
            </w:r>
          </w:p>
        </w:tc>
        <w:tc>
          <w:tcPr>
            <w:tcW w:w="2119" w:type="dxa"/>
          </w:tcPr>
          <w:p w14:paraId="6C301B71" w14:textId="4EE489DE" w:rsidR="008C1A01" w:rsidRDefault="008C1A01" w:rsidP="003B2976">
            <w:r>
              <w:t>průběžně</w:t>
            </w:r>
          </w:p>
        </w:tc>
      </w:tr>
    </w:tbl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lastRenderedPageBreak/>
        <w:t xml:space="preserve">Finanční požadavky: </w:t>
      </w:r>
    </w:p>
    <w:p w14:paraId="20939C4F" w14:textId="77777777" w:rsidR="00DD6775" w:rsidRDefault="003B2976" w:rsidP="003B2976">
      <w:pPr>
        <w:spacing w:after="0" w:line="240" w:lineRule="auto"/>
      </w:pPr>
      <w: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2964"/>
      </w:tblGrid>
      <w:tr w:rsidR="00DD6775" w14:paraId="108CD99C" w14:textId="77777777" w:rsidTr="00DD6775">
        <w:tc>
          <w:tcPr>
            <w:tcW w:w="6096" w:type="dxa"/>
          </w:tcPr>
          <w:p w14:paraId="6BE4C18B" w14:textId="24E21E7F" w:rsidR="00DD6775" w:rsidRDefault="00DD6775" w:rsidP="00DD6775">
            <w:r>
              <w:t xml:space="preserve">Ad a. </w:t>
            </w:r>
            <w:r w:rsidR="00B27F19" w:rsidRPr="00B27F19">
              <w:t xml:space="preserve">Zařazení problematiky duševního vlastnictví do RVP pro </w:t>
            </w:r>
            <w:r w:rsidR="00E760C9">
              <w:t xml:space="preserve">ZŠ, </w:t>
            </w:r>
            <w:r w:rsidR="00DA3DE1">
              <w:t>S</w:t>
            </w:r>
            <w:r w:rsidR="00B27F19" w:rsidRPr="00B27F19">
              <w:t>Š</w:t>
            </w:r>
            <w:r w:rsidR="00DA3DE1">
              <w:t xml:space="preserve"> a gymnázia</w:t>
            </w:r>
            <w:r w:rsidR="00B27F19" w:rsidRPr="00B27F19">
              <w:t>.</w:t>
            </w:r>
          </w:p>
        </w:tc>
        <w:tc>
          <w:tcPr>
            <w:tcW w:w="2964" w:type="dxa"/>
          </w:tcPr>
          <w:p w14:paraId="41E1DA9F" w14:textId="56E0C45A" w:rsidR="00DD6775" w:rsidRDefault="00DD6775" w:rsidP="00DD6775">
            <w:r w:rsidRPr="00032DB1">
              <w:t>interní/</w:t>
            </w:r>
            <w:r w:rsidR="00B27F19">
              <w:t xml:space="preserve">případně navýšení </w:t>
            </w:r>
            <w:r w:rsidRPr="00032DB1">
              <w:t>stávající</w:t>
            </w:r>
            <w:r w:rsidR="00B27F19">
              <w:t>ch</w:t>
            </w:r>
            <w:r w:rsidRPr="00032DB1">
              <w:t xml:space="preserve"> zdroj</w:t>
            </w:r>
            <w:r w:rsidR="00B27F19">
              <w:t>ů</w:t>
            </w:r>
            <w:r w:rsidRPr="00032DB1">
              <w:t xml:space="preserve"> </w:t>
            </w:r>
          </w:p>
        </w:tc>
      </w:tr>
      <w:tr w:rsidR="00DD6775" w14:paraId="33B2D963" w14:textId="77777777" w:rsidTr="00DD6775">
        <w:tc>
          <w:tcPr>
            <w:tcW w:w="6096" w:type="dxa"/>
          </w:tcPr>
          <w:p w14:paraId="0684F2F8" w14:textId="15CD7727" w:rsidR="00DD6775" w:rsidRDefault="00DD6775" w:rsidP="00DD6775">
            <w:r>
              <w:t xml:space="preserve">Ad. b. </w:t>
            </w:r>
            <w:r w:rsidR="00B27F19" w:rsidRPr="00B27F19">
              <w:t>Účast zástupců ÚPV na akcích podporujících zájem o vědu</w:t>
            </w:r>
            <w:r w:rsidR="00B27F19">
              <w:t xml:space="preserve">, </w:t>
            </w:r>
            <w:r w:rsidR="00B27F19" w:rsidRPr="00B27F19">
              <w:t xml:space="preserve">techniku </w:t>
            </w:r>
            <w:r w:rsidR="00B27F19">
              <w:t xml:space="preserve">a ochranu duševního vlastnictví </w:t>
            </w:r>
            <w:r w:rsidR="00B27F19" w:rsidRPr="00B27F19">
              <w:t xml:space="preserve">mezi </w:t>
            </w:r>
            <w:r w:rsidR="00DA3DE1">
              <w:t>středoškoláky</w:t>
            </w:r>
            <w:r w:rsidR="00B27F19" w:rsidRPr="00B27F19">
              <w:t>.</w:t>
            </w:r>
          </w:p>
        </w:tc>
        <w:tc>
          <w:tcPr>
            <w:tcW w:w="2964" w:type="dxa"/>
          </w:tcPr>
          <w:p w14:paraId="3569B789" w14:textId="7F23FB65" w:rsidR="00DD6775" w:rsidRDefault="00DD6775" w:rsidP="00DD6775">
            <w:r w:rsidRPr="00032DB1">
              <w:t>interní/</w:t>
            </w:r>
            <w:r w:rsidR="00B27F19">
              <w:t xml:space="preserve">případně navýšení </w:t>
            </w:r>
            <w:r w:rsidRPr="00032DB1">
              <w:t>stávající</w:t>
            </w:r>
            <w:r w:rsidR="00B27F19">
              <w:t>ch</w:t>
            </w:r>
            <w:r w:rsidRPr="00032DB1">
              <w:t xml:space="preserve"> zdroj</w:t>
            </w:r>
            <w:r w:rsidR="00B27F19">
              <w:t>ů</w:t>
            </w:r>
            <w:r w:rsidRPr="00032DB1">
              <w:t xml:space="preserve"> </w:t>
            </w:r>
          </w:p>
        </w:tc>
      </w:tr>
      <w:tr w:rsidR="00DD6775" w14:paraId="2BC7F214" w14:textId="77777777" w:rsidTr="00DD6775">
        <w:tc>
          <w:tcPr>
            <w:tcW w:w="6096" w:type="dxa"/>
          </w:tcPr>
          <w:p w14:paraId="6F4A83E7" w14:textId="525118D8" w:rsidR="00DD6775" w:rsidRDefault="00DD6775" w:rsidP="00DD6775">
            <w:r>
              <w:t xml:space="preserve">Ad c.  </w:t>
            </w:r>
            <w:r w:rsidR="00B27F19" w:rsidRPr="00B27F19">
              <w:t>Odborná podpora ze strany ÚPV školám a pedagogům, kteří se rozhodnou problematiku ochrany duševního vlastnictví do své výuky zařadit.</w:t>
            </w:r>
          </w:p>
        </w:tc>
        <w:tc>
          <w:tcPr>
            <w:tcW w:w="2964" w:type="dxa"/>
          </w:tcPr>
          <w:p w14:paraId="18B32610" w14:textId="748ACE92" w:rsidR="00DD6775" w:rsidRDefault="00DD6775" w:rsidP="00DD6775">
            <w:r w:rsidRPr="00032DB1">
              <w:t>interní/</w:t>
            </w:r>
            <w:r w:rsidR="00B27F19">
              <w:t xml:space="preserve">případně navýšení </w:t>
            </w:r>
            <w:r w:rsidRPr="00032DB1">
              <w:t>stávající</w:t>
            </w:r>
            <w:r w:rsidR="00B27F19">
              <w:t>ch</w:t>
            </w:r>
            <w:r w:rsidRPr="00032DB1">
              <w:t xml:space="preserve"> zdroj</w:t>
            </w:r>
            <w:r w:rsidR="00B27F19">
              <w:t>ů</w:t>
            </w:r>
            <w:r w:rsidRPr="00032DB1">
              <w:t xml:space="preserve"> </w:t>
            </w:r>
          </w:p>
        </w:tc>
      </w:tr>
      <w:tr w:rsidR="00E760C9" w14:paraId="4119D0E1" w14:textId="77777777" w:rsidTr="00DD6775">
        <w:tc>
          <w:tcPr>
            <w:tcW w:w="6096" w:type="dxa"/>
          </w:tcPr>
          <w:p w14:paraId="1523A807" w14:textId="4C9782DF" w:rsidR="00E760C9" w:rsidRDefault="00E760C9" w:rsidP="00E760C9">
            <w:r>
              <w:t>Ad d. ÚPV zajistí odborný kurz k problematice duševního vlastnictví pro pedagogy, který bude pedagogům nabízen prostřednictvím NIDV (případně v aktuálně platném systému pro další vzdělávání pedagogů).</w:t>
            </w:r>
          </w:p>
        </w:tc>
        <w:tc>
          <w:tcPr>
            <w:tcW w:w="2964" w:type="dxa"/>
          </w:tcPr>
          <w:p w14:paraId="13F1DF8D" w14:textId="53A1816C" w:rsidR="00E760C9" w:rsidRPr="00032DB1" w:rsidRDefault="00E760C9" w:rsidP="00E760C9">
            <w:r w:rsidRPr="00032DB1">
              <w:t>interní/</w:t>
            </w:r>
            <w:r>
              <w:t xml:space="preserve">případně navýšení </w:t>
            </w:r>
            <w:r w:rsidRPr="00032DB1">
              <w:t>stávající</w:t>
            </w:r>
            <w:r>
              <w:t>ch</w:t>
            </w:r>
            <w:r w:rsidRPr="00032DB1">
              <w:t xml:space="preserve"> zdroj</w:t>
            </w:r>
            <w:r>
              <w:t>ů</w:t>
            </w:r>
          </w:p>
        </w:tc>
      </w:tr>
      <w:tr w:rsidR="00E760C9" w14:paraId="4C9AC7A5" w14:textId="77777777" w:rsidTr="00DD6775">
        <w:tc>
          <w:tcPr>
            <w:tcW w:w="6096" w:type="dxa"/>
          </w:tcPr>
          <w:p w14:paraId="166F2B78" w14:textId="5761C794" w:rsidR="00E760C9" w:rsidRDefault="00E760C9" w:rsidP="00E760C9">
            <w:r>
              <w:t>Ad e. Odborná podpora za strany ÚPV při akreditačních procesech vzdělávacích programů obsahujících informace o duševním vlastnictví.</w:t>
            </w:r>
          </w:p>
        </w:tc>
        <w:tc>
          <w:tcPr>
            <w:tcW w:w="2964" w:type="dxa"/>
          </w:tcPr>
          <w:p w14:paraId="41E36B5E" w14:textId="75EEF25C" w:rsidR="00E760C9" w:rsidRPr="00032DB1" w:rsidRDefault="00E760C9" w:rsidP="00E760C9">
            <w:r w:rsidRPr="00032DB1">
              <w:t>interní/</w:t>
            </w:r>
            <w:r>
              <w:t xml:space="preserve">případně navýšení </w:t>
            </w:r>
            <w:r w:rsidRPr="00032DB1">
              <w:t>stávající</w:t>
            </w:r>
            <w:r>
              <w:t>ch</w:t>
            </w:r>
            <w:r w:rsidRPr="00032DB1">
              <w:t xml:space="preserve"> zdroj</w:t>
            </w:r>
            <w:r>
              <w:t>ů</w:t>
            </w:r>
          </w:p>
        </w:tc>
      </w:tr>
    </w:tbl>
    <w:p w14:paraId="1229B34B" w14:textId="77777777" w:rsidR="00DD6775" w:rsidRDefault="00DD6775" w:rsidP="003B2976">
      <w:pPr>
        <w:spacing w:after="0" w:line="240" w:lineRule="auto"/>
      </w:pPr>
    </w:p>
    <w:p w14:paraId="1EA84367" w14:textId="382E7998" w:rsidR="00FA5469" w:rsidRDefault="00FA5469" w:rsidP="003B2976">
      <w:pPr>
        <w:spacing w:after="0" w:line="240" w:lineRule="auto"/>
      </w:pPr>
    </w:p>
    <w:p w14:paraId="5EF3EE62" w14:textId="4F0CFEFE" w:rsidR="00FA5469" w:rsidRDefault="00FA5469" w:rsidP="003B2976">
      <w:pPr>
        <w:spacing w:after="0" w:line="240" w:lineRule="auto"/>
      </w:pPr>
    </w:p>
    <w:p w14:paraId="4B579F97" w14:textId="77777777" w:rsidR="00FA5469" w:rsidRPr="00C46FFD" w:rsidRDefault="00FA5469" w:rsidP="003B2976">
      <w:pPr>
        <w:spacing w:after="0" w:line="240" w:lineRule="auto"/>
      </w:pPr>
    </w:p>
    <w:sectPr w:rsidR="00FA5469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8F029" w14:textId="77777777" w:rsidR="00D93752" w:rsidRDefault="00D93752" w:rsidP="00BB088F">
      <w:pPr>
        <w:spacing w:after="0" w:line="240" w:lineRule="auto"/>
      </w:pPr>
      <w:r>
        <w:separator/>
      </w:r>
    </w:p>
  </w:endnote>
  <w:endnote w:type="continuationSeparator" w:id="0">
    <w:p w14:paraId="574524F7" w14:textId="77777777" w:rsidR="00D93752" w:rsidRDefault="00D93752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10C08" w14:textId="77777777" w:rsidR="00D93752" w:rsidRDefault="00D93752" w:rsidP="00BB088F">
      <w:pPr>
        <w:spacing w:after="0" w:line="240" w:lineRule="auto"/>
      </w:pPr>
      <w:r>
        <w:separator/>
      </w:r>
    </w:p>
  </w:footnote>
  <w:footnote w:type="continuationSeparator" w:id="0">
    <w:p w14:paraId="5716F9AB" w14:textId="77777777" w:rsidR="00D93752" w:rsidRDefault="00D93752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B5974" w14:textId="2918B6A3" w:rsidR="00BB088F" w:rsidRDefault="00BB088F" w:rsidP="00BB088F">
    <w:pPr>
      <w:pStyle w:val="Zhlav"/>
      <w:jc w:val="right"/>
    </w:pPr>
    <w:r>
      <w:rPr>
        <w:noProof/>
        <w:lang w:val="en-US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A6C7B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00E7834"/>
    <w:multiLevelType w:val="hybridMultilevel"/>
    <w:tmpl w:val="ADA65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1B6"/>
    <w:rsid w:val="00001A4E"/>
    <w:rsid w:val="00003856"/>
    <w:rsid w:val="00076C71"/>
    <w:rsid w:val="00091995"/>
    <w:rsid w:val="000E73BE"/>
    <w:rsid w:val="00103805"/>
    <w:rsid w:val="00153248"/>
    <w:rsid w:val="00191351"/>
    <w:rsid w:val="00226D35"/>
    <w:rsid w:val="00245FDC"/>
    <w:rsid w:val="0025506F"/>
    <w:rsid w:val="002970C6"/>
    <w:rsid w:val="002A1DF2"/>
    <w:rsid w:val="002C7A4F"/>
    <w:rsid w:val="00320EC9"/>
    <w:rsid w:val="0036439C"/>
    <w:rsid w:val="00372D86"/>
    <w:rsid w:val="00374C2C"/>
    <w:rsid w:val="00374D53"/>
    <w:rsid w:val="0039782C"/>
    <w:rsid w:val="003B2976"/>
    <w:rsid w:val="003F7793"/>
    <w:rsid w:val="004427D3"/>
    <w:rsid w:val="004B50CC"/>
    <w:rsid w:val="004E3EF8"/>
    <w:rsid w:val="005E620A"/>
    <w:rsid w:val="007336FC"/>
    <w:rsid w:val="00760958"/>
    <w:rsid w:val="008349BE"/>
    <w:rsid w:val="008C1A01"/>
    <w:rsid w:val="008C50F8"/>
    <w:rsid w:val="0092671A"/>
    <w:rsid w:val="009844A4"/>
    <w:rsid w:val="009D45D1"/>
    <w:rsid w:val="009D7CBF"/>
    <w:rsid w:val="009E1D65"/>
    <w:rsid w:val="009F10BB"/>
    <w:rsid w:val="00B107BA"/>
    <w:rsid w:val="00B27F19"/>
    <w:rsid w:val="00B41F5C"/>
    <w:rsid w:val="00B64E6A"/>
    <w:rsid w:val="00B66E4B"/>
    <w:rsid w:val="00B851B6"/>
    <w:rsid w:val="00BB088F"/>
    <w:rsid w:val="00C06CB7"/>
    <w:rsid w:val="00C20E65"/>
    <w:rsid w:val="00C23F27"/>
    <w:rsid w:val="00C46FFD"/>
    <w:rsid w:val="00CB4F14"/>
    <w:rsid w:val="00CB7615"/>
    <w:rsid w:val="00D661F4"/>
    <w:rsid w:val="00D75C83"/>
    <w:rsid w:val="00D82385"/>
    <w:rsid w:val="00D84728"/>
    <w:rsid w:val="00D93752"/>
    <w:rsid w:val="00DA3DE1"/>
    <w:rsid w:val="00DC698D"/>
    <w:rsid w:val="00DD6775"/>
    <w:rsid w:val="00DD7F64"/>
    <w:rsid w:val="00E67C2E"/>
    <w:rsid w:val="00E760C9"/>
    <w:rsid w:val="00ED068A"/>
    <w:rsid w:val="00ED429E"/>
    <w:rsid w:val="00F036A8"/>
    <w:rsid w:val="00F65F89"/>
    <w:rsid w:val="00FA16DF"/>
    <w:rsid w:val="00FA5469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D8D51AD5-4036-408D-A99A-6F971801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546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546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5469"/>
    <w:rPr>
      <w:vertAlign w:val="superscript"/>
    </w:rPr>
  </w:style>
  <w:style w:type="table" w:styleId="Mkatabulky">
    <w:name w:val="Table Grid"/>
    <w:basedOn w:val="Normlntabulka"/>
    <w:uiPriority w:val="39"/>
    <w:rsid w:val="00297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Martina Kotyková</cp:lastModifiedBy>
  <cp:revision>2</cp:revision>
  <dcterms:created xsi:type="dcterms:W3CDTF">2019-09-20T11:39:00Z</dcterms:created>
  <dcterms:modified xsi:type="dcterms:W3CDTF">2019-09-20T11:39:00Z</dcterms:modified>
</cp:coreProperties>
</file>