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5C8DB" w14:textId="28708BC6" w:rsidR="004573D0" w:rsidRPr="00FA73E7" w:rsidRDefault="00F51C4B" w:rsidP="00FA73E7">
      <w:pPr>
        <w:pStyle w:val="Normlnweb"/>
        <w:jc w:val="center"/>
        <w:rPr>
          <w:rFonts w:ascii="Arial" w:hAnsi="Arial" w:cs="Arial"/>
          <w:b/>
          <w:bCs/>
          <w:noProof/>
          <w:color w:val="0070C0"/>
          <w:sz w:val="28"/>
          <w:szCs w:val="28"/>
          <w:lang w:val="cs-CZ"/>
        </w:rPr>
      </w:pPr>
      <w:r w:rsidRPr="00FA73E7">
        <w:rPr>
          <w:rFonts w:ascii="Arial" w:hAnsi="Arial" w:cs="Arial"/>
          <w:b/>
          <w:bCs/>
          <w:noProof/>
          <w:color w:val="0070C0"/>
          <w:sz w:val="28"/>
          <w:szCs w:val="28"/>
          <w:lang w:val="cs-CZ"/>
        </w:rPr>
        <w:t>POSTUP INTERPRETACE A AGREGACE HODNOCENÍ</w:t>
      </w:r>
    </w:p>
    <w:p w14:paraId="41BA7C82" w14:textId="5EC63A9D" w:rsidR="00A913D0" w:rsidRPr="00FA73E7" w:rsidRDefault="00F51C4B" w:rsidP="00FA73E7">
      <w:pPr>
        <w:pStyle w:val="Normlnweb"/>
        <w:jc w:val="center"/>
        <w:rPr>
          <w:rFonts w:ascii="Arial" w:hAnsi="Arial" w:cs="Arial"/>
          <w:b/>
          <w:bCs/>
          <w:noProof/>
          <w:color w:val="0070C0"/>
          <w:sz w:val="28"/>
          <w:szCs w:val="28"/>
          <w:lang w:val="cs-CZ"/>
        </w:rPr>
      </w:pPr>
      <w:r w:rsidRPr="00FA73E7">
        <w:rPr>
          <w:rFonts w:ascii="Arial" w:hAnsi="Arial" w:cs="Arial"/>
          <w:b/>
          <w:bCs/>
          <w:noProof/>
          <w:color w:val="0070C0"/>
          <w:sz w:val="28"/>
          <w:szCs w:val="28"/>
          <w:lang w:val="cs-CZ"/>
        </w:rPr>
        <w:t>z Modulu 1 a Modulu 2 jako p</w:t>
      </w:r>
      <w:r w:rsidR="000D1F02" w:rsidRPr="00FA73E7">
        <w:rPr>
          <w:rFonts w:ascii="Arial" w:hAnsi="Arial" w:cs="Arial"/>
          <w:b/>
          <w:bCs/>
          <w:noProof/>
          <w:color w:val="0070C0"/>
          <w:sz w:val="28"/>
          <w:szCs w:val="28"/>
          <w:lang w:val="cs-CZ"/>
        </w:rPr>
        <w:t>odklad pro jednání tripartity a </w:t>
      </w:r>
      <w:r w:rsidRPr="00FA73E7">
        <w:rPr>
          <w:rFonts w:ascii="Arial" w:hAnsi="Arial" w:cs="Arial"/>
          <w:b/>
          <w:bCs/>
          <w:noProof/>
          <w:color w:val="0070C0"/>
          <w:sz w:val="28"/>
          <w:szCs w:val="28"/>
          <w:lang w:val="cs-CZ"/>
        </w:rPr>
        <w:t>škálování výzkumných organizací ve druhém roce implementace M17+</w:t>
      </w:r>
    </w:p>
    <w:p w14:paraId="767A258E" w14:textId="77777777" w:rsidR="00552371" w:rsidRPr="00FA73E7" w:rsidRDefault="00A913D0" w:rsidP="00367387">
      <w:pPr>
        <w:pStyle w:val="Nadpis2"/>
        <w:spacing w:before="0" w:after="120" w:line="276" w:lineRule="auto"/>
        <w:jc w:val="both"/>
        <w:rPr>
          <w:rFonts w:ascii="Arial" w:hAnsi="Arial" w:cs="Arial"/>
          <w:b w:val="0"/>
          <w:i/>
          <w:noProof/>
          <w:color w:val="auto"/>
          <w:sz w:val="22"/>
          <w:szCs w:val="22"/>
        </w:rPr>
      </w:pPr>
      <w:r w:rsidRPr="00FA73E7">
        <w:rPr>
          <w:rFonts w:ascii="Arial" w:hAnsi="Arial" w:cs="Arial"/>
          <w:b w:val="0"/>
          <w:i/>
          <w:noProof/>
          <w:color w:val="auto"/>
          <w:sz w:val="22"/>
          <w:szCs w:val="22"/>
        </w:rPr>
        <w:t>Vypracováno a schváleno Komisí pro hodnocení v</w:t>
      </w:r>
      <w:r w:rsidR="00F51C4B" w:rsidRPr="00FA73E7">
        <w:rPr>
          <w:rFonts w:ascii="Arial" w:hAnsi="Arial" w:cs="Arial"/>
          <w:b w:val="0"/>
          <w:i/>
          <w:noProof/>
          <w:color w:val="auto"/>
          <w:sz w:val="22"/>
          <w:szCs w:val="22"/>
        </w:rPr>
        <w:t>ýsledků výzkumných organizací a </w:t>
      </w:r>
      <w:r w:rsidRPr="00FA73E7">
        <w:rPr>
          <w:rFonts w:ascii="Arial" w:hAnsi="Arial" w:cs="Arial"/>
          <w:b w:val="0"/>
          <w:i/>
          <w:noProof/>
          <w:color w:val="auto"/>
          <w:sz w:val="22"/>
          <w:szCs w:val="22"/>
        </w:rPr>
        <w:t>ukončených programů (KHV)</w:t>
      </w:r>
    </w:p>
    <w:p w14:paraId="7DED3CF1" w14:textId="5BC58AAD" w:rsidR="00FB05ED" w:rsidRPr="00FA73E7" w:rsidRDefault="00FB05ED" w:rsidP="00367387">
      <w:pPr>
        <w:pStyle w:val="Nadpis2"/>
        <w:spacing w:before="0" w:after="120" w:line="276" w:lineRule="auto"/>
        <w:jc w:val="both"/>
        <w:rPr>
          <w:rFonts w:ascii="Arial" w:hAnsi="Arial" w:cs="Arial"/>
          <w:b w:val="0"/>
          <w:i/>
          <w:noProof/>
          <w:color w:val="auto"/>
          <w:sz w:val="22"/>
          <w:szCs w:val="22"/>
        </w:rPr>
      </w:pPr>
      <w:r w:rsidRPr="00FA73E7">
        <w:rPr>
          <w:rFonts w:ascii="Arial" w:hAnsi="Arial" w:cs="Arial"/>
          <w:b w:val="0"/>
          <w:i/>
          <w:noProof/>
          <w:color w:val="auto"/>
          <w:sz w:val="22"/>
          <w:szCs w:val="22"/>
        </w:rPr>
        <w:t xml:space="preserve">Revidováno </w:t>
      </w:r>
      <w:r w:rsidR="00856BAA" w:rsidRPr="00FA73E7">
        <w:rPr>
          <w:rFonts w:ascii="Arial" w:hAnsi="Arial" w:cs="Arial"/>
          <w:b w:val="0"/>
          <w:i/>
          <w:noProof/>
          <w:color w:val="auto"/>
          <w:sz w:val="22"/>
          <w:szCs w:val="22"/>
        </w:rPr>
        <w:t xml:space="preserve">a schváleno </w:t>
      </w:r>
      <w:r w:rsidRPr="00FA73E7">
        <w:rPr>
          <w:rFonts w:ascii="Arial" w:hAnsi="Arial" w:cs="Arial"/>
          <w:b w:val="0"/>
          <w:i/>
          <w:noProof/>
          <w:color w:val="auto"/>
          <w:sz w:val="22"/>
          <w:szCs w:val="22"/>
        </w:rPr>
        <w:t>Oddělením hodnocení výzkumných organizací, Odborem RVVI</w:t>
      </w:r>
    </w:p>
    <w:p w14:paraId="0EB162DF" w14:textId="1F44C23A" w:rsidR="00A913D0" w:rsidRPr="00151413" w:rsidRDefault="00D43E5F" w:rsidP="00367387">
      <w:pPr>
        <w:pStyle w:val="Nadpis2"/>
        <w:spacing w:before="0" w:after="120" w:line="276" w:lineRule="auto"/>
        <w:jc w:val="both"/>
        <w:rPr>
          <w:rFonts w:ascii="Arial" w:hAnsi="Arial" w:cs="Arial"/>
          <w:b w:val="0"/>
          <w:noProof/>
          <w:color w:val="auto"/>
          <w:sz w:val="22"/>
          <w:szCs w:val="22"/>
        </w:rPr>
      </w:pPr>
      <w:r w:rsidRPr="00FA73E7">
        <w:rPr>
          <w:rFonts w:ascii="Arial" w:hAnsi="Arial" w:cs="Arial"/>
          <w:b w:val="0"/>
          <w:i/>
          <w:noProof/>
          <w:color w:val="auto"/>
          <w:sz w:val="22"/>
          <w:szCs w:val="22"/>
        </w:rPr>
        <w:t xml:space="preserve">Dne: </w:t>
      </w:r>
      <w:r w:rsidR="00781AB3" w:rsidRPr="00FA73E7">
        <w:rPr>
          <w:rFonts w:ascii="Arial" w:hAnsi="Arial" w:cs="Arial"/>
          <w:b w:val="0"/>
          <w:i/>
          <w:noProof/>
          <w:color w:val="auto"/>
          <w:sz w:val="22"/>
          <w:szCs w:val="22"/>
        </w:rPr>
        <w:t>21</w:t>
      </w:r>
      <w:r w:rsidR="00A913D0" w:rsidRPr="00FA73E7">
        <w:rPr>
          <w:rFonts w:ascii="Arial" w:hAnsi="Arial" w:cs="Arial"/>
          <w:b w:val="0"/>
          <w:i/>
          <w:noProof/>
          <w:color w:val="auto"/>
          <w:sz w:val="22"/>
          <w:szCs w:val="22"/>
        </w:rPr>
        <w:t>. 11. 2019</w:t>
      </w:r>
    </w:p>
    <w:p w14:paraId="385DA52F" w14:textId="77777777" w:rsidR="00E413C4" w:rsidRDefault="00E413C4" w:rsidP="00367387">
      <w:pPr>
        <w:pStyle w:val="Normlnweb"/>
        <w:spacing w:before="0" w:beforeAutospacing="0" w:after="120" w:afterAutospacing="0" w:line="276" w:lineRule="auto"/>
        <w:jc w:val="both"/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</w:pPr>
    </w:p>
    <w:p w14:paraId="19C76D04" w14:textId="77777777" w:rsidR="000E2EB1" w:rsidRDefault="000E2EB1" w:rsidP="00367387">
      <w:pPr>
        <w:pStyle w:val="Normlnweb"/>
        <w:spacing w:before="0" w:beforeAutospacing="0" w:after="120" w:afterAutospacing="0" w:line="276" w:lineRule="auto"/>
        <w:jc w:val="both"/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</w:pPr>
    </w:p>
    <w:p w14:paraId="3983EE9A" w14:textId="77777777" w:rsidR="00F272AC" w:rsidRPr="00FA73E7" w:rsidRDefault="00A73AE5" w:rsidP="00F272AC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</w:pPr>
      <w:r w:rsidRPr="00FA73E7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>Podklady, z</w:t>
      </w:r>
      <w:r w:rsidR="008159B9" w:rsidRPr="00FA73E7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>ákladní p</w:t>
      </w:r>
      <w:r w:rsidRPr="00FA73E7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>ravidla</w:t>
      </w:r>
      <w:r w:rsidR="008159B9" w:rsidRPr="00FA73E7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 xml:space="preserve"> a p</w:t>
      </w:r>
      <w:r w:rsidR="00A913D0" w:rsidRPr="00FA73E7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>opis procesu</w:t>
      </w:r>
    </w:p>
    <w:p w14:paraId="716DB1CE" w14:textId="15656FC7" w:rsidR="008159B9" w:rsidRPr="00F272AC" w:rsidRDefault="008159B9" w:rsidP="000E2EB1">
      <w:pPr>
        <w:pStyle w:val="Normlnweb"/>
        <w:spacing w:before="0" w:beforeAutospacing="0" w:after="120" w:afterAutospacing="0" w:line="276" w:lineRule="auto"/>
        <w:jc w:val="both"/>
        <w:rPr>
          <w:rFonts w:ascii="Arial" w:hAnsi="Arial" w:cs="Arial"/>
          <w:b/>
          <w:bCs/>
          <w:noProof/>
          <w:sz w:val="22"/>
          <w:szCs w:val="22"/>
          <w:lang w:val="cs-CZ"/>
        </w:rPr>
      </w:pPr>
      <w:r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Návrh je založen na </w:t>
      </w:r>
      <w:r w:rsidR="0056281B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zveřejněných </w:t>
      </w:r>
      <w:r w:rsidR="00816C4C" w:rsidRPr="00151413">
        <w:rPr>
          <w:rFonts w:ascii="Arial" w:hAnsi="Arial" w:cs="Arial"/>
          <w:bCs/>
          <w:noProof/>
          <w:sz w:val="22"/>
          <w:szCs w:val="22"/>
          <w:lang w:val="cs-CZ"/>
        </w:rPr>
        <w:t>podkladech</w:t>
      </w:r>
      <w:r w:rsidR="0056281B" w:rsidRPr="00151413">
        <w:rPr>
          <w:rFonts w:ascii="Arial" w:hAnsi="Arial" w:cs="Arial"/>
          <w:bCs/>
          <w:noProof/>
          <w:sz w:val="22"/>
          <w:szCs w:val="22"/>
          <w:lang w:val="cs-CZ"/>
        </w:rPr>
        <w:t>:</w:t>
      </w:r>
    </w:p>
    <w:p w14:paraId="6885B345" w14:textId="7B5F1868" w:rsidR="0056281B" w:rsidRPr="00151413" w:rsidRDefault="0056281B" w:rsidP="00367387">
      <w:pPr>
        <w:pStyle w:val="Normln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 w:line="276" w:lineRule="auto"/>
        <w:rPr>
          <w:rFonts w:ascii="Arial" w:hAnsi="Arial" w:cs="Arial"/>
          <w:bCs/>
          <w:noProof/>
          <w:sz w:val="22"/>
          <w:szCs w:val="22"/>
          <w:u w:val="single"/>
        </w:rPr>
      </w:pPr>
      <w:r w:rsidRPr="00151413">
        <w:rPr>
          <w:rFonts w:ascii="Arial" w:hAnsi="Arial" w:cs="Arial"/>
          <w:bCs/>
          <w:noProof/>
          <w:sz w:val="22"/>
          <w:szCs w:val="22"/>
        </w:rPr>
        <w:t>MODUL 1 – Hodnocení vybraných výsledků </w:t>
      </w:r>
      <w:r w:rsidRPr="00151413">
        <w:rPr>
          <w:rFonts w:ascii="Arial" w:hAnsi="Arial" w:cs="Arial"/>
          <w:bCs/>
          <w:noProof/>
          <w:sz w:val="22"/>
          <w:szCs w:val="22"/>
        </w:rPr>
        <w:br/>
      </w:r>
      <w:r w:rsidRPr="00151413">
        <w:rPr>
          <w:rFonts w:ascii="Arial" w:hAnsi="Arial" w:cs="Arial"/>
          <w:b/>
          <w:bCs/>
          <w:noProof/>
          <w:sz w:val="22"/>
          <w:szCs w:val="22"/>
        </w:rPr>
        <w:t>Oborové zprávy</w:t>
      </w:r>
      <w:r w:rsidRPr="00151413">
        <w:rPr>
          <w:rFonts w:ascii="Arial" w:hAnsi="Arial" w:cs="Arial"/>
          <w:bCs/>
          <w:noProof/>
          <w:sz w:val="22"/>
          <w:szCs w:val="22"/>
        </w:rPr>
        <w:t> </w:t>
      </w:r>
      <w:hyperlink r:id="rId9" w:history="1">
        <w:r w:rsidRPr="00A27592">
          <w:rPr>
            <w:rStyle w:val="Hypertextovodkaz"/>
            <w:rFonts w:ascii="Arial" w:eastAsiaTheme="minorHAnsi" w:hAnsi="Arial" w:cs="Arial"/>
            <w:noProof/>
            <w:sz w:val="22"/>
            <w:szCs w:val="22"/>
            <w:lang w:val="cs-CZ"/>
          </w:rPr>
          <w:t>http://hodnoceni18.rvvi.cz/www/nebiblio</w:t>
        </w:r>
      </w:hyperlink>
      <w:r w:rsidRPr="00151413">
        <w:rPr>
          <w:rFonts w:ascii="Arial" w:hAnsi="Arial" w:cs="Arial"/>
          <w:bCs/>
          <w:noProof/>
          <w:sz w:val="22"/>
          <w:szCs w:val="22"/>
        </w:rPr>
        <w:br/>
      </w:r>
      <w:r w:rsidRPr="00151413">
        <w:rPr>
          <w:rFonts w:ascii="Arial" w:hAnsi="Arial" w:cs="Arial"/>
          <w:b/>
          <w:bCs/>
          <w:noProof/>
          <w:sz w:val="22"/>
          <w:szCs w:val="22"/>
        </w:rPr>
        <w:t>Zprávy za VO</w:t>
      </w:r>
      <w:r w:rsidRPr="00151413">
        <w:rPr>
          <w:rFonts w:ascii="Arial" w:hAnsi="Arial" w:cs="Arial"/>
          <w:bCs/>
          <w:noProof/>
          <w:sz w:val="22"/>
          <w:szCs w:val="22"/>
        </w:rPr>
        <w:t> </w:t>
      </w:r>
      <w:hyperlink r:id="rId10" w:history="1">
        <w:r w:rsidRPr="00A27592">
          <w:rPr>
            <w:rStyle w:val="Hypertextovodkaz"/>
            <w:rFonts w:ascii="Arial" w:eastAsiaTheme="minorHAnsi" w:hAnsi="Arial" w:cs="Arial"/>
            <w:noProof/>
            <w:sz w:val="22"/>
            <w:szCs w:val="22"/>
            <w:lang w:val="cs-CZ"/>
          </w:rPr>
          <w:t>http://hodnoceni18.rvvi.cz/www/nebiblio</w:t>
        </w:r>
      </w:hyperlink>
    </w:p>
    <w:p w14:paraId="1547C8D3" w14:textId="3BB0F7D3" w:rsidR="0056281B" w:rsidRPr="00151413" w:rsidRDefault="0056281B" w:rsidP="00367387">
      <w:pPr>
        <w:pStyle w:val="Normln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 w:line="276" w:lineRule="auto"/>
        <w:rPr>
          <w:rFonts w:ascii="Arial" w:hAnsi="Arial" w:cs="Arial"/>
          <w:bCs/>
          <w:noProof/>
          <w:sz w:val="22"/>
          <w:szCs w:val="22"/>
        </w:rPr>
      </w:pPr>
      <w:r w:rsidRPr="00151413">
        <w:rPr>
          <w:rFonts w:ascii="Arial" w:hAnsi="Arial" w:cs="Arial"/>
          <w:bCs/>
          <w:noProof/>
          <w:sz w:val="22"/>
          <w:szCs w:val="22"/>
        </w:rPr>
        <w:t>MODUL 2 – Bibliometrické analýzy </w:t>
      </w:r>
      <w:r w:rsidRPr="00151413">
        <w:rPr>
          <w:rFonts w:ascii="Arial" w:hAnsi="Arial" w:cs="Arial"/>
          <w:bCs/>
          <w:noProof/>
          <w:sz w:val="22"/>
          <w:szCs w:val="22"/>
        </w:rPr>
        <w:br/>
      </w:r>
      <w:r w:rsidRPr="00151413">
        <w:rPr>
          <w:rFonts w:ascii="Arial" w:hAnsi="Arial" w:cs="Arial"/>
          <w:b/>
          <w:bCs/>
          <w:noProof/>
          <w:sz w:val="22"/>
          <w:szCs w:val="22"/>
        </w:rPr>
        <w:t>Oborové zprávy</w:t>
      </w:r>
      <w:r w:rsidRPr="00151413">
        <w:rPr>
          <w:rFonts w:ascii="Arial" w:hAnsi="Arial" w:cs="Arial"/>
          <w:bCs/>
          <w:noProof/>
          <w:sz w:val="22"/>
          <w:szCs w:val="22"/>
        </w:rPr>
        <w:t> </w:t>
      </w:r>
      <w:hyperlink r:id="rId11" w:history="1">
        <w:r w:rsidRPr="00A27592">
          <w:rPr>
            <w:rStyle w:val="Hypertextovodkaz"/>
            <w:rFonts w:ascii="Arial" w:eastAsiaTheme="minorHAnsi" w:hAnsi="Arial" w:cs="Arial"/>
            <w:noProof/>
            <w:sz w:val="22"/>
            <w:szCs w:val="22"/>
            <w:lang w:val="cs-CZ"/>
          </w:rPr>
          <w:t>http://hodnoceni18.rvvi.cz/www/biblio-obory </w:t>
        </w:r>
      </w:hyperlink>
      <w:r w:rsidRPr="00151413">
        <w:rPr>
          <w:rFonts w:ascii="Arial" w:hAnsi="Arial" w:cs="Arial"/>
          <w:bCs/>
          <w:noProof/>
          <w:sz w:val="22"/>
          <w:szCs w:val="22"/>
        </w:rPr>
        <w:br/>
      </w:r>
      <w:r w:rsidRPr="00151413">
        <w:rPr>
          <w:rFonts w:ascii="Arial" w:hAnsi="Arial" w:cs="Arial"/>
          <w:b/>
          <w:bCs/>
          <w:noProof/>
          <w:sz w:val="22"/>
          <w:szCs w:val="22"/>
        </w:rPr>
        <w:t>Zprávy za VO</w:t>
      </w:r>
      <w:r w:rsidRPr="00151413">
        <w:rPr>
          <w:rFonts w:ascii="Arial" w:hAnsi="Arial" w:cs="Arial"/>
          <w:bCs/>
          <w:noProof/>
          <w:sz w:val="22"/>
          <w:szCs w:val="22"/>
        </w:rPr>
        <w:t> </w:t>
      </w:r>
      <w:hyperlink r:id="rId12" w:history="1">
        <w:r w:rsidRPr="00A27592">
          <w:rPr>
            <w:rStyle w:val="Hypertextovodkaz"/>
            <w:rFonts w:ascii="Arial" w:eastAsiaTheme="minorHAnsi" w:hAnsi="Arial" w:cs="Arial"/>
            <w:noProof/>
            <w:sz w:val="22"/>
            <w:szCs w:val="22"/>
            <w:lang w:val="cs-CZ"/>
          </w:rPr>
          <w:t>http://hodnoceni18.rvvi.cz/www/biblio-vo</w:t>
        </w:r>
      </w:hyperlink>
    </w:p>
    <w:p w14:paraId="0CFE5532" w14:textId="4B6DF093" w:rsidR="006C7D96" w:rsidRPr="00FA73E7" w:rsidRDefault="006C7D96" w:rsidP="00367387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FA73E7">
        <w:rPr>
          <w:rFonts w:ascii="Arial" w:hAnsi="Arial" w:cs="Arial"/>
          <w:noProof/>
          <w:sz w:val="22"/>
          <w:szCs w:val="22"/>
        </w:rPr>
        <w:t>a doplňkovém</w:t>
      </w:r>
      <w:r w:rsidRPr="00FA73E7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Pr="00FA73E7">
        <w:rPr>
          <w:rFonts w:ascii="Arial" w:hAnsi="Arial" w:cs="Arial"/>
          <w:noProof/>
          <w:sz w:val="22"/>
          <w:szCs w:val="22"/>
        </w:rPr>
        <w:t>podkladu</w:t>
      </w:r>
      <w:r w:rsidR="00D43E5F" w:rsidRPr="00FA73E7">
        <w:rPr>
          <w:rFonts w:ascii="Arial" w:hAnsi="Arial" w:cs="Arial"/>
          <w:noProof/>
          <w:sz w:val="22"/>
          <w:szCs w:val="22"/>
        </w:rPr>
        <w:t xml:space="preserve"> pro hodnocení oborů</w:t>
      </w:r>
      <w:r w:rsidRPr="00FA73E7">
        <w:rPr>
          <w:rFonts w:ascii="Arial" w:hAnsi="Arial" w:cs="Arial"/>
          <w:noProof/>
          <w:sz w:val="22"/>
          <w:szCs w:val="22"/>
        </w:rPr>
        <w:t>:</w:t>
      </w:r>
      <w:r w:rsidRPr="00FA73E7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Pr="00FA73E7">
        <w:rPr>
          <w:rFonts w:ascii="Arial" w:hAnsi="Arial" w:cs="Arial"/>
          <w:i/>
          <w:noProof/>
          <w:sz w:val="22"/>
          <w:szCs w:val="22"/>
          <w:lang w:val="cs-CZ"/>
        </w:rPr>
        <w:t>Porovnání kvartilového rozložení domácího publikačního výkonu s EU15</w:t>
      </w:r>
    </w:p>
    <w:p w14:paraId="53B32685" w14:textId="013C2A78" w:rsidR="00024A5D" w:rsidRPr="00151413" w:rsidRDefault="00024A5D" w:rsidP="00367387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b/>
          <w:bCs/>
          <w:iCs/>
          <w:noProof/>
          <w:color w:val="000000" w:themeColor="text1"/>
          <w:sz w:val="22"/>
          <w:szCs w:val="22"/>
          <w:lang w:val="cs-CZ"/>
        </w:rPr>
      </w:pPr>
      <w:r w:rsidRPr="00151413">
        <w:rPr>
          <w:rFonts w:ascii="Arial" w:hAnsi="Arial" w:cs="Arial"/>
          <w:b/>
          <w:bCs/>
          <w:iCs/>
          <w:noProof/>
          <w:color w:val="000000" w:themeColor="text1"/>
          <w:sz w:val="22"/>
          <w:szCs w:val="22"/>
          <w:lang w:val="cs-CZ"/>
        </w:rPr>
        <w:t>Základní pravidla:</w:t>
      </w:r>
    </w:p>
    <w:p w14:paraId="6E1F9F1C" w14:textId="02338191" w:rsidR="00EB136F" w:rsidRPr="00552371" w:rsidRDefault="00EB136F" w:rsidP="00FA73E7">
      <w:pPr>
        <w:pStyle w:val="Normlnweb"/>
        <w:numPr>
          <w:ilvl w:val="0"/>
          <w:numId w:val="12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Návrh směřuje k možnosti informovaně hodnotit obory na úrovni jednotlivých VO v mezinárodním a národním srovnání, a tím umožnit na platformě tripartity obhajitelné škálování. </w:t>
      </w:r>
    </w:p>
    <w:p w14:paraId="6F8CFBE0" w14:textId="3B2883A4" w:rsidR="00860C6C" w:rsidRPr="00552371" w:rsidRDefault="00406DE6" w:rsidP="00FA73E7">
      <w:pPr>
        <w:pStyle w:val="Normlnweb"/>
        <w:numPr>
          <w:ilvl w:val="0"/>
          <w:numId w:val="12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>V</w:t>
      </w:r>
      <w:r w:rsidR="00934791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 oborech, kde Modul 2 má vypovídací hodnotu, 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doporučujeme </w:t>
      </w:r>
      <w:r w:rsidR="00A913D0" w:rsidRPr="00552371">
        <w:rPr>
          <w:rFonts w:ascii="Arial" w:hAnsi="Arial" w:cs="Arial"/>
          <w:bCs/>
          <w:noProof/>
          <w:sz w:val="22"/>
          <w:szCs w:val="22"/>
          <w:lang w:val="cs-CZ"/>
        </w:rPr>
        <w:t>zvažovat nejprve výsledky Modulu 2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(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dále 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>M2)</w:t>
      </w:r>
      <w:r w:rsidR="00A913D0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a 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teprve </w:t>
      </w:r>
      <w:r w:rsidR="00A913D0" w:rsidRPr="00552371">
        <w:rPr>
          <w:rFonts w:ascii="Arial" w:hAnsi="Arial" w:cs="Arial"/>
          <w:bCs/>
          <w:noProof/>
          <w:sz w:val="22"/>
          <w:szCs w:val="22"/>
          <w:lang w:val="cs-CZ"/>
        </w:rPr>
        <w:t>následně Modulu 1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(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dále 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>M1)</w:t>
      </w:r>
      <w:r w:rsidR="00A913D0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. Důvodem je možnost 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posuzovat 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výsledky v M1 se znalostí rámcové kvality 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>jednotliv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>ých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obor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>ů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FORD</w:t>
      </w:r>
      <w:r w:rsidR="008159B9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(dále jen obory)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v kontextu 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>mezinárodní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>ho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prostředí (EU15 a světová úroveň)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>.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</w:t>
      </w:r>
    </w:p>
    <w:p w14:paraId="4A34F687" w14:textId="77229F83" w:rsidR="00234732" w:rsidRPr="00552371" w:rsidRDefault="00406DE6" w:rsidP="00FA73E7">
      <w:pPr>
        <w:pStyle w:val="Normlnweb"/>
        <w:numPr>
          <w:ilvl w:val="0"/>
          <w:numId w:val="12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>V</w:t>
      </w:r>
      <w:r w:rsidR="000532FB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 oborech, </w:t>
      </w:r>
      <w:r w:rsidR="0080565A" w:rsidRPr="00552371">
        <w:rPr>
          <w:rFonts w:ascii="Arial" w:hAnsi="Arial" w:cs="Arial"/>
          <w:bCs/>
          <w:noProof/>
          <w:sz w:val="22"/>
          <w:szCs w:val="22"/>
          <w:lang w:val="cs-CZ"/>
        </w:rPr>
        <w:t>kde je slabá opora</w:t>
      </w:r>
      <w:r w:rsidR="00234732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v M2</w:t>
      </w:r>
      <w:r w:rsidR="0080565A" w:rsidRPr="00552371">
        <w:rPr>
          <w:rFonts w:ascii="Arial" w:hAnsi="Arial" w:cs="Arial"/>
          <w:bCs/>
          <w:noProof/>
          <w:sz w:val="22"/>
          <w:szCs w:val="22"/>
          <w:lang w:val="cs-CZ"/>
        </w:rPr>
        <w:t>,</w:t>
      </w:r>
      <w:r w:rsidR="00234732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je třeba </w:t>
      </w:r>
      <w:r w:rsidR="0080565A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se </w:t>
      </w:r>
      <w:r w:rsidR="006E705B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dominantně </w:t>
      </w:r>
      <w:r w:rsidR="0080565A" w:rsidRPr="00552371">
        <w:rPr>
          <w:rFonts w:ascii="Arial" w:hAnsi="Arial" w:cs="Arial"/>
          <w:bCs/>
          <w:noProof/>
          <w:sz w:val="22"/>
          <w:szCs w:val="22"/>
          <w:lang w:val="cs-CZ"/>
        </w:rPr>
        <w:t>soustředit na</w:t>
      </w:r>
      <w:r w:rsidR="00234732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M1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(</w:t>
      </w:r>
      <w:r w:rsidR="00024A5D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zejména obor 6 </w:t>
      </w:r>
      <w:r w:rsidR="00816C4C" w:rsidRPr="00552371">
        <w:rPr>
          <w:rFonts w:ascii="Arial" w:hAnsi="Arial" w:cs="Arial"/>
          <w:bCs/>
          <w:noProof/>
          <w:sz w:val="22"/>
          <w:szCs w:val="22"/>
          <w:lang w:val="cs-CZ"/>
        </w:rPr>
        <w:t>Humanities and the Arts) a po zavedení kompletního hodnocení na M3</w:t>
      </w:r>
      <w:r w:rsidR="00234732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. </w:t>
      </w:r>
    </w:p>
    <w:p w14:paraId="154EB95D" w14:textId="1C4F095D" w:rsidR="00024A5D" w:rsidRPr="00552371" w:rsidRDefault="00024A5D" w:rsidP="00FA73E7">
      <w:pPr>
        <w:pStyle w:val="Normlnweb"/>
        <w:numPr>
          <w:ilvl w:val="0"/>
          <w:numId w:val="12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>Je třeba mít na paměti, že o</w:t>
      </w:r>
      <w:r w:rsidR="008159B9" w:rsidRPr="00552371">
        <w:rPr>
          <w:rFonts w:ascii="Arial" w:hAnsi="Arial" w:cs="Arial"/>
          <w:bCs/>
          <w:noProof/>
          <w:sz w:val="22"/>
          <w:szCs w:val="22"/>
          <w:lang w:val="cs-CZ"/>
        </w:rPr>
        <w:t>borové h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>odnotící p</w:t>
      </w:r>
      <w:r w:rsidR="00C77324" w:rsidRPr="00552371">
        <w:rPr>
          <w:rFonts w:ascii="Arial" w:hAnsi="Arial" w:cs="Arial"/>
          <w:bCs/>
          <w:noProof/>
          <w:sz w:val="22"/>
          <w:szCs w:val="22"/>
          <w:lang w:val="cs-CZ"/>
        </w:rPr>
        <w:t>anely nehodnotí</w:t>
      </w:r>
      <w:r w:rsidR="00406DE6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>jednotlivé výzkumné organizace</w:t>
      </w:r>
      <w:r w:rsidR="00C77324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>(</w:t>
      </w:r>
      <w:r w:rsidR="00C77324" w:rsidRPr="00552371">
        <w:rPr>
          <w:rFonts w:ascii="Arial" w:hAnsi="Arial" w:cs="Arial"/>
          <w:bCs/>
          <w:noProof/>
          <w:sz w:val="22"/>
          <w:szCs w:val="22"/>
          <w:lang w:val="cs-CZ"/>
        </w:rPr>
        <w:t>VO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>)</w:t>
      </w:r>
      <w:r w:rsidR="00DE3943" w:rsidRPr="00552371">
        <w:rPr>
          <w:rFonts w:ascii="Arial" w:hAnsi="Arial" w:cs="Arial"/>
          <w:bCs/>
          <w:noProof/>
          <w:sz w:val="22"/>
          <w:szCs w:val="22"/>
          <w:lang w:val="cs-CZ"/>
        </w:rPr>
        <w:t>;</w:t>
      </w:r>
      <w:r w:rsidR="00860C6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</w:t>
      </w:r>
      <w:r w:rsidR="008159B9" w:rsidRPr="00552371">
        <w:rPr>
          <w:rFonts w:ascii="Arial" w:hAnsi="Arial" w:cs="Arial"/>
          <w:bCs/>
          <w:noProof/>
          <w:sz w:val="22"/>
          <w:szCs w:val="22"/>
          <w:lang w:val="cs-CZ"/>
        </w:rPr>
        <w:t>jejich úkolem je vyjádřit se ke kvalitě oboru v rámci ČR.</w:t>
      </w:r>
    </w:p>
    <w:p w14:paraId="376E87E6" w14:textId="46CE5C4A" w:rsidR="00D65E48" w:rsidRDefault="00D65E48" w:rsidP="00A70827">
      <w:pPr>
        <w:pStyle w:val="Normlnweb"/>
        <w:numPr>
          <w:ilvl w:val="0"/>
          <w:numId w:val="12"/>
        </w:numPr>
        <w:spacing w:before="0" w:beforeAutospacing="0" w:after="240" w:afterAutospacing="0"/>
        <w:ind w:left="714" w:hanging="357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Cílem navrženého postupu je, prostřednictvím odborných panelů, </w:t>
      </w:r>
      <w:r w:rsidR="00151413" w:rsidRPr="00552371">
        <w:rPr>
          <w:rFonts w:ascii="Arial" w:hAnsi="Arial" w:cs="Arial"/>
          <w:b/>
          <w:bCs/>
          <w:noProof/>
          <w:sz w:val="22"/>
          <w:szCs w:val="22"/>
          <w:lang w:val="cs-CZ"/>
        </w:rPr>
        <w:t>harmonizovat a </w:t>
      </w:r>
      <w:r w:rsidRPr="00552371">
        <w:rPr>
          <w:rFonts w:ascii="Arial" w:hAnsi="Arial" w:cs="Arial"/>
          <w:b/>
          <w:bCs/>
          <w:noProof/>
          <w:sz w:val="22"/>
          <w:szCs w:val="22"/>
          <w:lang w:val="cs-CZ"/>
        </w:rPr>
        <w:t>objektivizovat</w:t>
      </w: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proces, který povede ke škálovaní na úrovni obor - VO na tripartitním jednání s poskytovatelem, zástupci RVVI, případně reprezentací hodnoceného segmentu (např. ČKR, AV ČR). </w:t>
      </w:r>
    </w:p>
    <w:p w14:paraId="49E4244A" w14:textId="07F57D69" w:rsidR="00D76531" w:rsidRPr="00552371" w:rsidRDefault="00024A5D" w:rsidP="00367387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b/>
          <w:i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/>
          <w:iCs/>
          <w:noProof/>
          <w:sz w:val="22"/>
          <w:szCs w:val="22"/>
          <w:lang w:val="cs-CZ"/>
        </w:rPr>
        <w:lastRenderedPageBreak/>
        <w:t>P</w:t>
      </w:r>
      <w:r w:rsidR="00BE4C5F" w:rsidRPr="00552371">
        <w:rPr>
          <w:rFonts w:ascii="Arial" w:hAnsi="Arial" w:cs="Arial"/>
          <w:b/>
          <w:iCs/>
          <w:noProof/>
          <w:sz w:val="22"/>
          <w:szCs w:val="22"/>
          <w:lang w:val="cs-CZ"/>
        </w:rPr>
        <w:t>roces oborového hodnocení</w:t>
      </w:r>
      <w:r w:rsidRPr="00552371">
        <w:rPr>
          <w:rFonts w:ascii="Arial" w:hAnsi="Arial" w:cs="Arial"/>
          <w:b/>
          <w:iCs/>
          <w:noProof/>
          <w:sz w:val="22"/>
          <w:szCs w:val="22"/>
          <w:lang w:val="cs-CZ"/>
        </w:rPr>
        <w:t xml:space="preserve"> předcházející tripartitám</w:t>
      </w:r>
      <w:r w:rsidR="00D76531" w:rsidRPr="00552371">
        <w:rPr>
          <w:rFonts w:ascii="Arial" w:hAnsi="Arial" w:cs="Arial"/>
          <w:b/>
          <w:iCs/>
          <w:noProof/>
          <w:sz w:val="22"/>
          <w:szCs w:val="22"/>
          <w:lang w:val="cs-CZ"/>
        </w:rPr>
        <w:t>:</w:t>
      </w:r>
    </w:p>
    <w:p w14:paraId="25E798F1" w14:textId="0829ECCC" w:rsidR="00DD5034" w:rsidRPr="00151413" w:rsidRDefault="00D76531" w:rsidP="00FA73E7">
      <w:pPr>
        <w:pStyle w:val="Normlnweb"/>
        <w:numPr>
          <w:ilvl w:val="0"/>
          <w:numId w:val="13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151413">
        <w:rPr>
          <w:rFonts w:ascii="Arial" w:hAnsi="Arial" w:cs="Arial"/>
          <w:bCs/>
          <w:noProof/>
          <w:sz w:val="22"/>
          <w:szCs w:val="22"/>
          <w:lang w:val="cs-CZ"/>
        </w:rPr>
        <w:t>Diskuze KHV s</w:t>
      </w:r>
      <w:r w:rsidR="00162799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 </w:t>
      </w:r>
      <w:r w:rsidR="00C77324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vedením </w:t>
      </w:r>
      <w:r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odborných </w:t>
      </w:r>
      <w:r w:rsidR="00C77324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panelů </w:t>
      </w:r>
      <w:r w:rsidRPr="00151413">
        <w:rPr>
          <w:rFonts w:ascii="Arial" w:hAnsi="Arial" w:cs="Arial"/>
          <w:bCs/>
          <w:noProof/>
          <w:sz w:val="22"/>
          <w:szCs w:val="22"/>
          <w:lang w:val="cs-CZ"/>
        </w:rPr>
        <w:t>o</w:t>
      </w:r>
      <w:r w:rsidR="00977F1C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 dimenz</w:t>
      </w:r>
      <w:r w:rsidRPr="00151413">
        <w:rPr>
          <w:rFonts w:ascii="Arial" w:hAnsi="Arial" w:cs="Arial"/>
          <w:bCs/>
          <w:noProof/>
          <w:sz w:val="22"/>
          <w:szCs w:val="22"/>
          <w:lang w:val="cs-CZ"/>
        </w:rPr>
        <w:t>ích</w:t>
      </w:r>
      <w:r w:rsidR="00977F1C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 oborových bibliometrických listů</w:t>
      </w:r>
      <w:r w:rsidRPr="00151413">
        <w:rPr>
          <w:rFonts w:ascii="Arial" w:hAnsi="Arial" w:cs="Arial"/>
          <w:bCs/>
          <w:noProof/>
          <w:sz w:val="22"/>
          <w:szCs w:val="22"/>
          <w:lang w:val="cs-CZ"/>
        </w:rPr>
        <w:t>, případně o pomocných analýzách.</w:t>
      </w:r>
      <w:r w:rsidR="00DD5034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 V tomto roce byla na podnět prof. Jurajdy zpracována doplňková analýza založená </w:t>
      </w:r>
      <w:r w:rsidR="0090212D" w:rsidRPr="00151413">
        <w:rPr>
          <w:rFonts w:ascii="Arial" w:hAnsi="Arial" w:cs="Arial"/>
          <w:bCs/>
          <w:noProof/>
          <w:sz w:val="22"/>
          <w:szCs w:val="22"/>
          <w:lang w:val="cs-CZ"/>
        </w:rPr>
        <w:t>na oborových zprávách Modulu 2</w:t>
      </w:r>
      <w:r w:rsidR="00024A5D" w:rsidRPr="00151413">
        <w:rPr>
          <w:rFonts w:ascii="Arial" w:hAnsi="Arial" w:cs="Arial"/>
          <w:bCs/>
          <w:noProof/>
          <w:sz w:val="22"/>
          <w:szCs w:val="22"/>
          <w:lang w:val="cs-CZ"/>
        </w:rPr>
        <w:t>,</w:t>
      </w:r>
      <w:r w:rsidR="0090212D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 </w:t>
      </w:r>
      <w:r w:rsidR="00DD5034" w:rsidRPr="00151413">
        <w:rPr>
          <w:rFonts w:ascii="Arial" w:hAnsi="Arial" w:cs="Arial"/>
          <w:bCs/>
          <w:i/>
          <w:noProof/>
          <w:sz w:val="22"/>
          <w:szCs w:val="22"/>
          <w:lang w:val="cs-CZ"/>
        </w:rPr>
        <w:t>Porovnání kvartilového rozložení domácího publikačního výkonu s EU15</w:t>
      </w:r>
      <w:r w:rsidR="00DD5034" w:rsidRPr="00151413">
        <w:rPr>
          <w:rFonts w:ascii="Arial" w:hAnsi="Arial" w:cs="Arial"/>
          <w:bCs/>
          <w:noProof/>
          <w:sz w:val="22"/>
          <w:szCs w:val="22"/>
          <w:lang w:val="cs-CZ"/>
        </w:rPr>
        <w:t>.</w:t>
      </w:r>
    </w:p>
    <w:p w14:paraId="70DE50AD" w14:textId="0EBC2504" w:rsidR="001C7A87" w:rsidRPr="00151413" w:rsidRDefault="001C7A87" w:rsidP="00FA73E7">
      <w:pPr>
        <w:pStyle w:val="Normlnweb"/>
        <w:numPr>
          <w:ilvl w:val="0"/>
          <w:numId w:val="13"/>
        </w:numPr>
        <w:spacing w:before="0" w:beforeAutospacing="0" w:after="120" w:afterAutospacing="0"/>
        <w:ind w:left="714" w:hanging="357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151413">
        <w:rPr>
          <w:rFonts w:ascii="Arial" w:hAnsi="Arial" w:cs="Arial"/>
          <w:bCs/>
          <w:noProof/>
          <w:sz w:val="22"/>
          <w:szCs w:val="22"/>
          <w:lang w:val="cs-CZ"/>
        </w:rPr>
        <w:t>Koordinace postupu interpretace bibliometrických zpráv za VO mezi KHV a vedením odborných panelů.</w:t>
      </w:r>
    </w:p>
    <w:p w14:paraId="57FE2466" w14:textId="5C9AF075" w:rsidR="001C7A87" w:rsidRPr="00151413" w:rsidRDefault="00DD5034" w:rsidP="00FA73E7">
      <w:pPr>
        <w:pStyle w:val="Normlnweb"/>
        <w:numPr>
          <w:ilvl w:val="0"/>
          <w:numId w:val="13"/>
        </w:numPr>
        <w:spacing w:before="0" w:beforeAutospacing="0" w:after="240" w:afterAutospacing="0"/>
        <w:ind w:left="714" w:hanging="357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Analýza </w:t>
      </w:r>
      <w:r w:rsidR="007A773E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a diskuse </w:t>
      </w:r>
      <w:r w:rsidRPr="00151413">
        <w:rPr>
          <w:rFonts w:ascii="Arial" w:hAnsi="Arial" w:cs="Arial"/>
          <w:bCs/>
          <w:noProof/>
          <w:sz w:val="22"/>
          <w:szCs w:val="22"/>
          <w:lang w:val="cs-CZ"/>
        </w:rPr>
        <w:t>výstupů</w:t>
      </w:r>
      <w:r w:rsidR="001C7A87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 </w:t>
      </w:r>
      <w:r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z hodnocení </w:t>
      </w:r>
      <w:r w:rsidR="001C7A87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M1 </w:t>
      </w:r>
      <w:r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a M2 </w:t>
      </w:r>
      <w:r w:rsidR="001C7A87" w:rsidRPr="00151413">
        <w:rPr>
          <w:rFonts w:ascii="Arial" w:hAnsi="Arial" w:cs="Arial"/>
          <w:bCs/>
          <w:noProof/>
          <w:sz w:val="22"/>
          <w:szCs w:val="22"/>
          <w:lang w:val="cs-CZ"/>
        </w:rPr>
        <w:t xml:space="preserve">v rámci KHV na úrovni oborů a VO. </w:t>
      </w:r>
    </w:p>
    <w:p w14:paraId="48E8E55F" w14:textId="07A6DA35" w:rsidR="005C4DE5" w:rsidRPr="00552371" w:rsidRDefault="00703DCC" w:rsidP="00367387">
      <w:pPr>
        <w:pStyle w:val="Normlnweb"/>
        <w:spacing w:before="360" w:beforeAutospacing="0" w:after="240" w:afterAutospacing="0" w:line="276" w:lineRule="auto"/>
        <w:jc w:val="both"/>
        <w:rPr>
          <w:rFonts w:ascii="Arial" w:hAnsi="Arial" w:cs="Arial"/>
          <w:b/>
          <w:noProof/>
          <w:color w:val="0070C0"/>
          <w:sz w:val="26"/>
          <w:szCs w:val="26"/>
          <w:lang w:val="cs-CZ"/>
        </w:rPr>
      </w:pPr>
      <w:r w:rsidRPr="00552371">
        <w:rPr>
          <w:rFonts w:ascii="Arial" w:hAnsi="Arial" w:cs="Arial"/>
          <w:b/>
          <w:noProof/>
          <w:color w:val="0070C0"/>
          <w:sz w:val="26"/>
          <w:szCs w:val="26"/>
          <w:lang w:val="cs-CZ"/>
        </w:rPr>
        <w:t>Hodnocení podle M</w:t>
      </w:r>
      <w:r w:rsidR="00933C38" w:rsidRPr="00552371">
        <w:rPr>
          <w:rFonts w:ascii="Arial" w:hAnsi="Arial" w:cs="Arial"/>
          <w:b/>
          <w:noProof/>
          <w:color w:val="0070C0"/>
          <w:sz w:val="26"/>
          <w:szCs w:val="26"/>
          <w:lang w:val="cs-CZ"/>
        </w:rPr>
        <w:t xml:space="preserve">odulu </w:t>
      </w:r>
      <w:r w:rsidRPr="00552371">
        <w:rPr>
          <w:rFonts w:ascii="Arial" w:hAnsi="Arial" w:cs="Arial"/>
          <w:b/>
          <w:noProof/>
          <w:color w:val="0070C0"/>
          <w:sz w:val="26"/>
          <w:szCs w:val="26"/>
          <w:lang w:val="cs-CZ"/>
        </w:rPr>
        <w:t>2</w:t>
      </w:r>
    </w:p>
    <w:p w14:paraId="040D1337" w14:textId="235E0DD9" w:rsidR="00DF651E" w:rsidRPr="00552371" w:rsidRDefault="00DF651E" w:rsidP="00367387">
      <w:pPr>
        <w:pStyle w:val="Textkomente"/>
        <w:spacing w:after="240" w:line="276" w:lineRule="auto"/>
        <w:rPr>
          <w:rStyle w:val="Odkazintenzivn"/>
          <w:rFonts w:ascii="Arial" w:hAnsi="Arial" w:cs="Arial"/>
          <w:sz w:val="22"/>
          <w:szCs w:val="22"/>
        </w:rPr>
      </w:pPr>
      <w:r w:rsidRPr="00552371">
        <w:rPr>
          <w:rStyle w:val="Odkazintenzivn"/>
          <w:rFonts w:ascii="Arial" w:hAnsi="Arial" w:cs="Arial"/>
          <w:color w:val="000000" w:themeColor="text1"/>
          <w:sz w:val="22"/>
          <w:szCs w:val="22"/>
        </w:rPr>
        <w:t xml:space="preserve">1. </w:t>
      </w:r>
      <w:r w:rsidR="004536BA" w:rsidRPr="004536BA">
        <w:rPr>
          <w:rStyle w:val="Odkazintenzivn"/>
          <w:rFonts w:ascii="Arial" w:hAnsi="Arial" w:cs="Arial"/>
          <w:caps/>
          <w:smallCaps w:val="0"/>
          <w:color w:val="000000" w:themeColor="text1"/>
          <w:sz w:val="22"/>
          <w:szCs w:val="22"/>
        </w:rPr>
        <w:t>D</w:t>
      </w:r>
      <w:r w:rsidR="00552371" w:rsidRPr="004536BA">
        <w:rPr>
          <w:rStyle w:val="Odkazintenzivn"/>
          <w:rFonts w:ascii="Arial" w:hAnsi="Arial" w:cs="Arial"/>
          <w:caps/>
          <w:smallCaps w:val="0"/>
          <w:color w:val="000000" w:themeColor="text1"/>
          <w:sz w:val="22"/>
          <w:szCs w:val="22"/>
        </w:rPr>
        <w:t xml:space="preserve">efinice, význam a </w:t>
      </w:r>
      <w:r w:rsidR="004536BA" w:rsidRPr="004536BA">
        <w:rPr>
          <w:rStyle w:val="Odkazintenzivn"/>
          <w:rFonts w:ascii="Arial" w:hAnsi="Arial" w:cs="Arial"/>
          <w:caps/>
          <w:smallCaps w:val="0"/>
          <w:color w:val="000000" w:themeColor="text1"/>
          <w:sz w:val="22"/>
          <w:szCs w:val="22"/>
        </w:rPr>
        <w:t>postavení oboru ve srovnání s EU</w:t>
      </w:r>
      <w:r w:rsidR="00552371" w:rsidRPr="004536BA">
        <w:rPr>
          <w:rStyle w:val="Odkazintenzivn"/>
          <w:rFonts w:ascii="Arial" w:hAnsi="Arial" w:cs="Arial"/>
          <w:caps/>
          <w:smallCaps w:val="0"/>
          <w:color w:val="000000" w:themeColor="text1"/>
          <w:sz w:val="22"/>
          <w:szCs w:val="22"/>
        </w:rPr>
        <w:t>15</w:t>
      </w:r>
      <w:r w:rsidR="00552371" w:rsidRPr="00552371">
        <w:rPr>
          <w:rStyle w:val="Odkazintenziv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86B3D" w:rsidRPr="00552371">
        <w:rPr>
          <w:rStyle w:val="Odkazintenzivn"/>
          <w:rFonts w:ascii="Arial" w:hAnsi="Arial" w:cs="Arial"/>
          <w:color w:val="000000" w:themeColor="text1"/>
          <w:sz w:val="22"/>
          <w:szCs w:val="22"/>
        </w:rPr>
        <w:br/>
      </w:r>
      <w:r w:rsidR="00033B12" w:rsidRPr="00552371">
        <w:rPr>
          <w:rFonts w:ascii="Arial" w:hAnsi="Arial" w:cs="Arial"/>
          <w:smallCaps/>
          <w:sz w:val="22"/>
          <w:szCs w:val="22"/>
        </w:rPr>
        <w:t>(</w:t>
      </w:r>
      <w:r w:rsidR="009D49F4" w:rsidRPr="00552371">
        <w:rPr>
          <w:rFonts w:ascii="Arial" w:hAnsi="Arial" w:cs="Arial"/>
          <w:sz w:val="22"/>
          <w:szCs w:val="22"/>
        </w:rPr>
        <w:t>základní p</w:t>
      </w:r>
      <w:r w:rsidR="00033B12" w:rsidRPr="00552371">
        <w:rPr>
          <w:rFonts w:ascii="Arial" w:hAnsi="Arial" w:cs="Arial"/>
          <w:sz w:val="22"/>
          <w:szCs w:val="22"/>
        </w:rPr>
        <w:t xml:space="preserve">odklad: </w:t>
      </w:r>
      <w:r w:rsidR="00266769" w:rsidRPr="00552371">
        <w:rPr>
          <w:rFonts w:ascii="Arial" w:hAnsi="Arial" w:cs="Arial"/>
          <w:noProof/>
          <w:sz w:val="22"/>
          <w:szCs w:val="22"/>
        </w:rPr>
        <w:t>Oborové zprávy </w:t>
      </w:r>
      <w:hyperlink r:id="rId13" w:history="1">
        <w:r w:rsidR="00266769" w:rsidRPr="00552371">
          <w:rPr>
            <w:rStyle w:val="Hypertextovodkaz"/>
            <w:rFonts w:ascii="Arial" w:hAnsi="Arial" w:cs="Arial"/>
            <w:noProof/>
            <w:sz w:val="22"/>
            <w:szCs w:val="22"/>
          </w:rPr>
          <w:t>http://hodnoceni18.rvvi.cz/www/biblio-obory </w:t>
        </w:r>
      </w:hyperlink>
      <w:r w:rsidR="002C728F" w:rsidRPr="00552371">
        <w:rPr>
          <w:rFonts w:ascii="Arial" w:hAnsi="Arial" w:cs="Arial"/>
          <w:noProof/>
          <w:sz w:val="22"/>
          <w:szCs w:val="22"/>
        </w:rPr>
        <w:t>s komentář</w:t>
      </w:r>
      <w:r w:rsidR="00F25270" w:rsidRPr="00552371">
        <w:rPr>
          <w:rFonts w:ascii="Arial" w:hAnsi="Arial" w:cs="Arial"/>
          <w:noProof/>
          <w:sz w:val="22"/>
          <w:szCs w:val="22"/>
        </w:rPr>
        <w:t>i</w:t>
      </w:r>
      <w:r w:rsidR="00D43E5F" w:rsidRPr="00552371">
        <w:rPr>
          <w:rFonts w:ascii="Arial" w:hAnsi="Arial" w:cs="Arial"/>
          <w:noProof/>
          <w:sz w:val="22"/>
          <w:szCs w:val="22"/>
        </w:rPr>
        <w:t xml:space="preserve"> O</w:t>
      </w:r>
      <w:r w:rsidR="002C728F" w:rsidRPr="00552371">
        <w:rPr>
          <w:rFonts w:ascii="Arial" w:hAnsi="Arial" w:cs="Arial"/>
          <w:noProof/>
          <w:sz w:val="22"/>
          <w:szCs w:val="22"/>
        </w:rPr>
        <w:t>dborných panelů</w:t>
      </w:r>
      <w:r w:rsidR="00F44156" w:rsidRPr="00552371">
        <w:rPr>
          <w:rFonts w:ascii="Arial" w:hAnsi="Arial" w:cs="Arial"/>
          <w:noProof/>
          <w:sz w:val="22"/>
          <w:szCs w:val="22"/>
        </w:rPr>
        <w:t xml:space="preserve">, doplňkový podklad: </w:t>
      </w:r>
      <w:r w:rsidR="00F44156" w:rsidRPr="00552371">
        <w:rPr>
          <w:rFonts w:ascii="Arial" w:hAnsi="Arial" w:cs="Arial"/>
          <w:i/>
          <w:noProof/>
          <w:sz w:val="22"/>
          <w:szCs w:val="22"/>
        </w:rPr>
        <w:t>Porovnání kvartilového rozložení domácího publikačního výkonu s EU15</w:t>
      </w:r>
      <w:r w:rsidRPr="00552371">
        <w:rPr>
          <w:rFonts w:ascii="Arial" w:hAnsi="Arial" w:cs="Arial"/>
          <w:bCs/>
          <w:smallCaps/>
          <w:sz w:val="22"/>
          <w:szCs w:val="22"/>
        </w:rPr>
        <w:t>)</w:t>
      </w:r>
    </w:p>
    <w:p w14:paraId="68CF9554" w14:textId="394814E7" w:rsidR="00856BAA" w:rsidRPr="004536BA" w:rsidRDefault="00024A5D" w:rsidP="00367387">
      <w:pPr>
        <w:spacing w:after="240" w:line="276" w:lineRule="auto"/>
        <w:jc w:val="both"/>
        <w:rPr>
          <w:rFonts w:ascii="Arial" w:eastAsia="Times New Roman" w:hAnsi="Arial" w:cs="Arial"/>
          <w:b/>
          <w:iCs/>
          <w:noProof/>
        </w:rPr>
      </w:pPr>
      <w:r w:rsidRPr="004536BA">
        <w:rPr>
          <w:rFonts w:ascii="Arial" w:eastAsia="Times New Roman" w:hAnsi="Arial" w:cs="Arial"/>
          <w:b/>
          <w:iCs/>
          <w:noProof/>
        </w:rPr>
        <w:t xml:space="preserve">Základní </w:t>
      </w:r>
      <w:r w:rsidR="00A14D54" w:rsidRPr="004536BA">
        <w:rPr>
          <w:rFonts w:ascii="Arial" w:eastAsia="Times New Roman" w:hAnsi="Arial" w:cs="Arial"/>
          <w:b/>
          <w:iCs/>
          <w:noProof/>
        </w:rPr>
        <w:t>otázky</w:t>
      </w:r>
    </w:p>
    <w:p w14:paraId="48E15789" w14:textId="06EA0A31" w:rsidR="00D21A2E" w:rsidRPr="00552371" w:rsidRDefault="00D21A2E" w:rsidP="00FA73E7">
      <w:pPr>
        <w:numPr>
          <w:ilvl w:val="0"/>
          <w:numId w:val="14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noProof/>
        </w:rPr>
      </w:pPr>
      <w:r w:rsidRPr="00552371">
        <w:rPr>
          <w:rFonts w:ascii="Arial" w:eastAsia="Times New Roman" w:hAnsi="Arial" w:cs="Arial"/>
          <w:bCs/>
          <w:noProof/>
        </w:rPr>
        <w:t xml:space="preserve">Jaká je úroveň oboru v ČR v mezinárodním srovnání? </w:t>
      </w:r>
    </w:p>
    <w:p w14:paraId="417FB029" w14:textId="2E33078C" w:rsidR="00D4590B" w:rsidRPr="00552371" w:rsidRDefault="00175460" w:rsidP="00FA73E7">
      <w:pPr>
        <w:numPr>
          <w:ilvl w:val="0"/>
          <w:numId w:val="14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noProof/>
        </w:rPr>
      </w:pPr>
      <w:r w:rsidRPr="00552371">
        <w:rPr>
          <w:rFonts w:ascii="Arial" w:eastAsia="Times New Roman" w:hAnsi="Arial" w:cs="Arial"/>
          <w:bCs/>
          <w:noProof/>
        </w:rPr>
        <w:t xml:space="preserve">Jaké VO jsou </w:t>
      </w:r>
      <w:r w:rsidR="00367A6C" w:rsidRPr="00552371">
        <w:rPr>
          <w:rFonts w:ascii="Arial" w:eastAsia="Times New Roman" w:hAnsi="Arial" w:cs="Arial"/>
          <w:bCs/>
          <w:noProof/>
        </w:rPr>
        <w:t>podle obor</w:t>
      </w:r>
      <w:r w:rsidR="00D45FD9" w:rsidRPr="00552371">
        <w:rPr>
          <w:rFonts w:ascii="Arial" w:eastAsia="Times New Roman" w:hAnsi="Arial" w:cs="Arial"/>
          <w:bCs/>
          <w:noProof/>
        </w:rPr>
        <w:t>o</w:t>
      </w:r>
      <w:r w:rsidR="00367A6C" w:rsidRPr="00552371">
        <w:rPr>
          <w:rFonts w:ascii="Arial" w:eastAsia="Times New Roman" w:hAnsi="Arial" w:cs="Arial"/>
          <w:bCs/>
          <w:noProof/>
        </w:rPr>
        <w:t xml:space="preserve">vých bibliometrických zpráv </w:t>
      </w:r>
      <w:r w:rsidR="0007396C" w:rsidRPr="00552371">
        <w:rPr>
          <w:rFonts w:ascii="Arial" w:eastAsia="Times New Roman" w:hAnsi="Arial" w:cs="Arial"/>
          <w:bCs/>
          <w:noProof/>
        </w:rPr>
        <w:t xml:space="preserve">v daném oboru nejkvalitnější </w:t>
      </w:r>
      <w:r w:rsidRPr="00552371">
        <w:rPr>
          <w:rFonts w:ascii="Arial" w:eastAsia="Times New Roman" w:hAnsi="Arial" w:cs="Arial"/>
          <w:bCs/>
          <w:noProof/>
        </w:rPr>
        <w:t>z hlediska produkce v D1</w:t>
      </w:r>
      <w:r w:rsidR="00367A6C" w:rsidRPr="00552371">
        <w:rPr>
          <w:rFonts w:ascii="Arial" w:eastAsia="Times New Roman" w:hAnsi="Arial" w:cs="Arial"/>
          <w:bCs/>
          <w:noProof/>
        </w:rPr>
        <w:t xml:space="preserve"> a</w:t>
      </w:r>
      <w:r w:rsidRPr="00552371">
        <w:rPr>
          <w:rFonts w:ascii="Arial" w:eastAsia="Times New Roman" w:hAnsi="Arial" w:cs="Arial"/>
          <w:bCs/>
          <w:noProof/>
        </w:rPr>
        <w:t xml:space="preserve"> Q1?</w:t>
      </w:r>
    </w:p>
    <w:p w14:paraId="087A21C1" w14:textId="6C20060F" w:rsidR="00367A6C" w:rsidRPr="00552371" w:rsidRDefault="00367A6C" w:rsidP="00FA73E7">
      <w:pPr>
        <w:numPr>
          <w:ilvl w:val="0"/>
          <w:numId w:val="14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noProof/>
        </w:rPr>
      </w:pPr>
      <w:r w:rsidRPr="00552371">
        <w:rPr>
          <w:rFonts w:ascii="Arial" w:eastAsia="Times New Roman" w:hAnsi="Arial" w:cs="Arial"/>
          <w:bCs/>
          <w:noProof/>
        </w:rPr>
        <w:t>Jak</w:t>
      </w:r>
      <w:r w:rsidR="00024A5D" w:rsidRPr="00552371">
        <w:rPr>
          <w:rFonts w:ascii="Arial" w:eastAsia="Times New Roman" w:hAnsi="Arial" w:cs="Arial"/>
          <w:bCs/>
          <w:noProof/>
        </w:rPr>
        <w:t>é</w:t>
      </w:r>
      <w:r w:rsidRPr="00552371">
        <w:rPr>
          <w:rFonts w:ascii="Arial" w:eastAsia="Times New Roman" w:hAnsi="Arial" w:cs="Arial"/>
          <w:bCs/>
          <w:noProof/>
        </w:rPr>
        <w:t xml:space="preserve"> je v daném oboru zastoupení výsledků vytvořených ve velkých kolaboracích, v mezinárodní spolupráci a výsledků s </w:t>
      </w:r>
      <w:r w:rsidR="00024A5D" w:rsidRPr="00552371">
        <w:rPr>
          <w:rFonts w:ascii="Arial" w:eastAsia="Times New Roman" w:hAnsi="Arial" w:cs="Arial"/>
          <w:bCs/>
          <w:noProof/>
        </w:rPr>
        <w:t xml:space="preserve">korespondujícím </w:t>
      </w:r>
      <w:r w:rsidRPr="00552371">
        <w:rPr>
          <w:rFonts w:ascii="Arial" w:eastAsia="Times New Roman" w:hAnsi="Arial" w:cs="Arial"/>
          <w:bCs/>
          <w:noProof/>
        </w:rPr>
        <w:t>autorem z ČR?</w:t>
      </w:r>
    </w:p>
    <w:p w14:paraId="63B19941" w14:textId="2747D7A5" w:rsidR="00024A5D" w:rsidRPr="00552371" w:rsidRDefault="00220095" w:rsidP="00FA73E7">
      <w:pPr>
        <w:numPr>
          <w:ilvl w:val="0"/>
          <w:numId w:val="14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noProof/>
        </w:rPr>
      </w:pPr>
      <w:r w:rsidRPr="00552371">
        <w:rPr>
          <w:rFonts w:ascii="Arial" w:eastAsia="Times New Roman" w:hAnsi="Arial" w:cs="Arial"/>
          <w:bCs/>
          <w:noProof/>
        </w:rPr>
        <w:t>Hraje daný obor v ČR významnou roli v produkci špičkových výsledků (D1, Q1) ve srovnání</w:t>
      </w:r>
      <w:r w:rsidR="004536BA">
        <w:rPr>
          <w:rFonts w:ascii="Arial" w:eastAsia="Times New Roman" w:hAnsi="Arial" w:cs="Arial"/>
          <w:bCs/>
          <w:noProof/>
        </w:rPr>
        <w:t xml:space="preserve"> s </w:t>
      </w:r>
      <w:r w:rsidR="006C7D96" w:rsidRPr="00552371">
        <w:rPr>
          <w:rFonts w:ascii="Arial" w:eastAsia="Times New Roman" w:hAnsi="Arial" w:cs="Arial"/>
          <w:bCs/>
          <w:noProof/>
        </w:rPr>
        <w:t>EU</w:t>
      </w:r>
      <w:r w:rsidR="00D21A2E" w:rsidRPr="00552371">
        <w:rPr>
          <w:rFonts w:ascii="Arial" w:eastAsia="Times New Roman" w:hAnsi="Arial" w:cs="Arial"/>
          <w:bCs/>
          <w:noProof/>
        </w:rPr>
        <w:t>15?</w:t>
      </w:r>
    </w:p>
    <w:p w14:paraId="1558406B" w14:textId="33665667" w:rsidR="00220095" w:rsidRPr="00552371" w:rsidRDefault="00220095" w:rsidP="00FA73E7">
      <w:pPr>
        <w:numPr>
          <w:ilvl w:val="0"/>
          <w:numId w:val="14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noProof/>
        </w:rPr>
      </w:pPr>
      <w:r w:rsidRPr="00552371">
        <w:rPr>
          <w:rFonts w:ascii="Arial" w:eastAsia="Times New Roman" w:hAnsi="Arial" w:cs="Arial"/>
          <w:bCs/>
          <w:noProof/>
        </w:rPr>
        <w:t>Dochází v</w:t>
      </w:r>
      <w:r w:rsidR="00024A5D" w:rsidRPr="00552371">
        <w:rPr>
          <w:rFonts w:ascii="Arial" w:eastAsia="Times New Roman" w:hAnsi="Arial" w:cs="Arial"/>
          <w:bCs/>
          <w:noProof/>
        </w:rPr>
        <w:t xml:space="preserve"> daném </w:t>
      </w:r>
      <w:r w:rsidRPr="00552371">
        <w:rPr>
          <w:rFonts w:ascii="Arial" w:eastAsia="Times New Roman" w:hAnsi="Arial" w:cs="Arial"/>
          <w:bCs/>
          <w:noProof/>
        </w:rPr>
        <w:t>oboru k těžko vysvětlitelné nadprodukci v nejméně kvalitním segmentu Q4?</w:t>
      </w:r>
    </w:p>
    <w:p w14:paraId="4804909C" w14:textId="2C280329" w:rsidR="00856BAA" w:rsidRPr="004536BA" w:rsidRDefault="00220095" w:rsidP="00FA73E7">
      <w:pPr>
        <w:numPr>
          <w:ilvl w:val="0"/>
          <w:numId w:val="14"/>
        </w:numPr>
        <w:spacing w:after="240" w:line="240" w:lineRule="auto"/>
        <w:ind w:left="714" w:hanging="357"/>
        <w:jc w:val="both"/>
        <w:rPr>
          <w:rFonts w:ascii="Arial" w:eastAsia="Times New Roman" w:hAnsi="Arial" w:cs="Arial"/>
          <w:bCs/>
          <w:noProof/>
        </w:rPr>
      </w:pPr>
      <w:r w:rsidRPr="00552371">
        <w:rPr>
          <w:rFonts w:ascii="Arial" w:eastAsia="Times New Roman" w:hAnsi="Arial" w:cs="Arial"/>
          <w:bCs/>
          <w:noProof/>
        </w:rPr>
        <w:t xml:space="preserve">Existují WoS kategorie, které se od zbytku oboru výrazně odlišují a které byly </w:t>
      </w:r>
      <w:r w:rsidR="00021493" w:rsidRPr="00552371">
        <w:rPr>
          <w:rFonts w:ascii="Arial" w:eastAsia="Times New Roman" w:hAnsi="Arial" w:cs="Arial"/>
          <w:bCs/>
          <w:noProof/>
        </w:rPr>
        <w:t>analyzovány</w:t>
      </w:r>
      <w:r w:rsidR="004536BA">
        <w:rPr>
          <w:rFonts w:ascii="Arial" w:eastAsia="Times New Roman" w:hAnsi="Arial" w:cs="Arial"/>
          <w:bCs/>
          <w:noProof/>
        </w:rPr>
        <w:t xml:space="preserve"> a </w:t>
      </w:r>
      <w:r w:rsidR="002E4FD8" w:rsidRPr="00552371">
        <w:rPr>
          <w:rFonts w:ascii="Arial" w:eastAsia="Times New Roman" w:hAnsi="Arial" w:cs="Arial"/>
          <w:bCs/>
          <w:noProof/>
        </w:rPr>
        <w:t>komentovány</w:t>
      </w:r>
      <w:r w:rsidRPr="00552371">
        <w:rPr>
          <w:rFonts w:ascii="Arial" w:eastAsia="Times New Roman" w:hAnsi="Arial" w:cs="Arial"/>
          <w:bCs/>
          <w:noProof/>
        </w:rPr>
        <w:t xml:space="preserve"> zvlášť? </w:t>
      </w:r>
    </w:p>
    <w:p w14:paraId="74D7B4FB" w14:textId="6615D8D0" w:rsidR="00856BAA" w:rsidRPr="00016756" w:rsidRDefault="002808DD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iCs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/>
          <w:iCs/>
          <w:noProof/>
          <w:sz w:val="22"/>
          <w:szCs w:val="22"/>
          <w:lang w:val="cs-CZ"/>
        </w:rPr>
        <w:t xml:space="preserve">Detailní </w:t>
      </w:r>
      <w:r w:rsidR="00AD5E8D" w:rsidRPr="00016756">
        <w:rPr>
          <w:rFonts w:ascii="Arial" w:hAnsi="Arial" w:cs="Arial"/>
          <w:b/>
          <w:iCs/>
          <w:noProof/>
          <w:sz w:val="22"/>
          <w:szCs w:val="22"/>
          <w:lang w:val="cs-CZ"/>
        </w:rPr>
        <w:t>otázky</w:t>
      </w:r>
    </w:p>
    <w:p w14:paraId="761A179A" w14:textId="7B482FD7" w:rsidR="00F95863" w:rsidRPr="00552371" w:rsidRDefault="00504543" w:rsidP="00FA73E7">
      <w:pPr>
        <w:pStyle w:val="Normlnweb"/>
        <w:numPr>
          <w:ilvl w:val="0"/>
          <w:numId w:val="28"/>
        </w:numPr>
        <w:spacing w:before="0" w:beforeAutospacing="0" w:after="120" w:afterAutospacing="0"/>
        <w:ind w:left="1077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Zanedbatelný</w:t>
      </w:r>
      <w:r w:rsidR="00F95863" w:rsidRPr="00552371">
        <w:rPr>
          <w:rFonts w:ascii="Arial" w:hAnsi="Arial" w:cs="Arial"/>
          <w:noProof/>
          <w:sz w:val="22"/>
          <w:szCs w:val="22"/>
          <w:lang w:val="cs-CZ"/>
        </w:rPr>
        <w:t xml:space="preserve"> nebo neexistující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 xml:space="preserve"> publika</w:t>
      </w:r>
      <w:r w:rsidR="002C607B" w:rsidRPr="00552371">
        <w:rPr>
          <w:rFonts w:ascii="Arial" w:hAnsi="Arial" w:cs="Arial"/>
          <w:noProof/>
          <w:sz w:val="22"/>
          <w:szCs w:val="22"/>
          <w:lang w:val="cs-CZ"/>
        </w:rPr>
        <w:t>ční vý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>kon v D1</w:t>
      </w:r>
      <w:r w:rsidR="002808DD" w:rsidRPr="00552371">
        <w:rPr>
          <w:rFonts w:ascii="Arial" w:hAnsi="Arial" w:cs="Arial"/>
          <w:noProof/>
          <w:sz w:val="22"/>
          <w:szCs w:val="22"/>
          <w:lang w:val="cs-CZ"/>
        </w:rPr>
        <w:t>.</w:t>
      </w:r>
    </w:p>
    <w:p w14:paraId="1C8E641A" w14:textId="6F038E98" w:rsidR="004536BA" w:rsidRPr="00552371" w:rsidRDefault="00DF651E" w:rsidP="00FA73E7">
      <w:pPr>
        <w:pStyle w:val="Normlnweb"/>
        <w:spacing w:before="0" w:beforeAutospacing="0" w:after="120" w:afterAutospacing="0"/>
        <w:ind w:left="1077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Kter</w:t>
      </w:r>
      <w:r w:rsidR="002C607B" w:rsidRPr="00552371">
        <w:rPr>
          <w:rFonts w:ascii="Arial" w:hAnsi="Arial" w:cs="Arial"/>
          <w:noProof/>
          <w:sz w:val="22"/>
          <w:szCs w:val="22"/>
          <w:lang w:val="cs-CZ"/>
        </w:rPr>
        <w:t>é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obory, p</w:t>
      </w:r>
      <w:r w:rsidR="002C607B" w:rsidRPr="00552371">
        <w:rPr>
          <w:rFonts w:ascii="Arial" w:hAnsi="Arial" w:cs="Arial"/>
          <w:noProof/>
          <w:sz w:val="22"/>
          <w:szCs w:val="22"/>
          <w:lang w:val="cs-CZ"/>
        </w:rPr>
        <w:t>ří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pad</w:t>
      </w:r>
      <w:r w:rsidR="002C607B" w:rsidRPr="00552371">
        <w:rPr>
          <w:rFonts w:ascii="Arial" w:hAnsi="Arial" w:cs="Arial"/>
          <w:noProof/>
          <w:sz w:val="22"/>
          <w:szCs w:val="22"/>
          <w:lang w:val="cs-CZ"/>
        </w:rPr>
        <w:t>ně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F95863" w:rsidRPr="00552371">
        <w:rPr>
          <w:rFonts w:ascii="Arial" w:hAnsi="Arial" w:cs="Arial"/>
          <w:noProof/>
          <w:sz w:val="22"/>
          <w:szCs w:val="22"/>
          <w:lang w:val="cs-CZ"/>
        </w:rPr>
        <w:t xml:space="preserve">které detailní </w:t>
      </w:r>
      <w:r w:rsidR="00222C0D" w:rsidRPr="00552371">
        <w:rPr>
          <w:rFonts w:ascii="Arial" w:hAnsi="Arial" w:cs="Arial"/>
          <w:noProof/>
          <w:sz w:val="22"/>
          <w:szCs w:val="22"/>
          <w:lang w:val="cs-CZ"/>
        </w:rPr>
        <w:t xml:space="preserve">kategorie WoS, 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maj</w:t>
      </w:r>
      <w:r w:rsidR="002C607B" w:rsidRPr="00552371">
        <w:rPr>
          <w:rFonts w:ascii="Arial" w:hAnsi="Arial" w:cs="Arial"/>
          <w:noProof/>
          <w:sz w:val="22"/>
          <w:szCs w:val="22"/>
          <w:lang w:val="cs-CZ"/>
        </w:rPr>
        <w:t>í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F95863" w:rsidRPr="00552371">
        <w:rPr>
          <w:rFonts w:ascii="Arial" w:hAnsi="Arial" w:cs="Arial"/>
          <w:noProof/>
          <w:sz w:val="22"/>
          <w:szCs w:val="22"/>
          <w:lang w:val="cs-CZ"/>
        </w:rPr>
        <w:t xml:space="preserve">ve srovnání s EU15 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zanedbateln</w:t>
      </w:r>
      <w:r w:rsidR="002C607B" w:rsidRPr="00552371">
        <w:rPr>
          <w:rFonts w:ascii="Arial" w:hAnsi="Arial" w:cs="Arial"/>
          <w:noProof/>
          <w:sz w:val="22"/>
          <w:szCs w:val="22"/>
          <w:lang w:val="cs-CZ"/>
        </w:rPr>
        <w:t>ě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n</w:t>
      </w:r>
      <w:r w:rsidR="002C607B" w:rsidRPr="00552371">
        <w:rPr>
          <w:rFonts w:ascii="Arial" w:hAnsi="Arial" w:cs="Arial"/>
          <w:noProof/>
          <w:sz w:val="22"/>
          <w:szCs w:val="22"/>
          <w:lang w:val="cs-CZ"/>
        </w:rPr>
        <w:t>í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zk</w:t>
      </w:r>
      <w:r w:rsidR="002C607B" w:rsidRPr="00552371">
        <w:rPr>
          <w:rFonts w:ascii="Arial" w:hAnsi="Arial" w:cs="Arial"/>
          <w:noProof/>
          <w:sz w:val="22"/>
          <w:szCs w:val="22"/>
          <w:lang w:val="cs-CZ"/>
        </w:rPr>
        <w:t>é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absolutn</w:t>
      </w:r>
      <w:r w:rsidR="002C607B" w:rsidRPr="00552371">
        <w:rPr>
          <w:rFonts w:ascii="Arial" w:hAnsi="Arial" w:cs="Arial"/>
          <w:noProof/>
          <w:sz w:val="22"/>
          <w:szCs w:val="22"/>
          <w:lang w:val="cs-CZ"/>
        </w:rPr>
        <w:t>í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po</w:t>
      </w:r>
      <w:r w:rsidR="002C607B" w:rsidRPr="00552371">
        <w:rPr>
          <w:rFonts w:ascii="Arial" w:hAnsi="Arial" w:cs="Arial"/>
          <w:noProof/>
          <w:sz w:val="22"/>
          <w:szCs w:val="22"/>
          <w:lang w:val="cs-CZ"/>
        </w:rPr>
        <w:t>č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ty D1</w:t>
      </w:r>
      <w:r w:rsidR="00504543" w:rsidRPr="00552371">
        <w:rPr>
          <w:rFonts w:ascii="Arial" w:hAnsi="Arial" w:cs="Arial"/>
          <w:noProof/>
          <w:sz w:val="22"/>
          <w:szCs w:val="22"/>
          <w:lang w:val="cs-CZ"/>
        </w:rPr>
        <w:t xml:space="preserve"> (s využitím </w:t>
      </w:r>
      <w:r w:rsidR="009D49F4" w:rsidRPr="00552371">
        <w:rPr>
          <w:rFonts w:ascii="Arial" w:hAnsi="Arial" w:cs="Arial"/>
          <w:noProof/>
          <w:sz w:val="22"/>
          <w:szCs w:val="22"/>
          <w:lang w:val="cs-CZ"/>
        </w:rPr>
        <w:t xml:space="preserve">doplňkového </w:t>
      </w:r>
      <w:r w:rsidR="00504543" w:rsidRPr="00552371">
        <w:rPr>
          <w:rFonts w:ascii="Arial" w:hAnsi="Arial" w:cs="Arial"/>
          <w:noProof/>
          <w:sz w:val="22"/>
          <w:szCs w:val="22"/>
          <w:lang w:val="cs-CZ"/>
        </w:rPr>
        <w:t xml:space="preserve">podkladu </w:t>
      </w:r>
      <w:r w:rsidR="00504543" w:rsidRPr="00552371">
        <w:rPr>
          <w:rFonts w:ascii="Arial" w:hAnsi="Arial" w:cs="Arial"/>
          <w:i/>
          <w:noProof/>
          <w:sz w:val="22"/>
          <w:szCs w:val="22"/>
          <w:lang w:val="cs-CZ"/>
        </w:rPr>
        <w:t>Porovnání kvartilového rozložení domácího publikačního výkonu s EU15</w:t>
      </w:r>
      <w:r w:rsidR="00504543" w:rsidRPr="00552371">
        <w:rPr>
          <w:rFonts w:ascii="Arial" w:hAnsi="Arial" w:cs="Arial"/>
          <w:bCs/>
          <w:noProof/>
          <w:sz w:val="22"/>
          <w:szCs w:val="22"/>
          <w:lang w:val="cs-CZ"/>
        </w:rPr>
        <w:t>)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? </w:t>
      </w:r>
    </w:p>
    <w:p w14:paraId="54E4F8AD" w14:textId="5C23B252" w:rsidR="00504543" w:rsidRPr="00552371" w:rsidRDefault="00504543" w:rsidP="00FA73E7">
      <w:pPr>
        <w:pStyle w:val="Normlnweb"/>
        <w:numPr>
          <w:ilvl w:val="0"/>
          <w:numId w:val="28"/>
        </w:numPr>
        <w:spacing w:before="0" w:beforeAutospacing="0" w:after="120" w:afterAutospacing="0"/>
        <w:ind w:left="1077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Významný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>publika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ční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 xml:space="preserve"> v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ý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>kon v D1</w:t>
      </w:r>
      <w:r w:rsidR="00B373DA" w:rsidRPr="00552371">
        <w:rPr>
          <w:rFonts w:ascii="Arial" w:hAnsi="Arial" w:cs="Arial"/>
          <w:noProof/>
          <w:sz w:val="22"/>
          <w:szCs w:val="22"/>
          <w:lang w:val="cs-CZ"/>
        </w:rPr>
        <w:t xml:space="preserve"> a Q1</w:t>
      </w:r>
      <w:r w:rsidR="002808DD" w:rsidRPr="00552371">
        <w:rPr>
          <w:rFonts w:ascii="Arial" w:hAnsi="Arial" w:cs="Arial"/>
          <w:noProof/>
          <w:sz w:val="22"/>
          <w:szCs w:val="22"/>
          <w:lang w:val="cs-CZ"/>
        </w:rPr>
        <w:t>.</w:t>
      </w:r>
    </w:p>
    <w:p w14:paraId="5F749969" w14:textId="76825866" w:rsidR="00504543" w:rsidRPr="00761C75" w:rsidRDefault="00DF651E" w:rsidP="00FA73E7">
      <w:pPr>
        <w:pStyle w:val="Normlnweb"/>
        <w:spacing w:before="0" w:beforeAutospacing="0" w:after="120" w:afterAutospacing="0"/>
        <w:ind w:left="1077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Kter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é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 xml:space="preserve"> obory mají 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vysokou 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ú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rove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ň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DE3943" w:rsidRPr="00552371">
        <w:rPr>
          <w:rFonts w:ascii="Arial" w:hAnsi="Arial" w:cs="Arial"/>
          <w:noProof/>
          <w:sz w:val="22"/>
          <w:szCs w:val="22"/>
          <w:lang w:val="cs-CZ"/>
        </w:rPr>
        <w:t xml:space="preserve">své 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produkce </w:t>
      </w:r>
      <w:r w:rsidR="00504543" w:rsidRPr="00552371">
        <w:rPr>
          <w:rFonts w:ascii="Arial" w:hAnsi="Arial" w:cs="Arial"/>
          <w:noProof/>
          <w:sz w:val="22"/>
          <w:szCs w:val="22"/>
          <w:lang w:val="cs-CZ"/>
        </w:rPr>
        <w:t xml:space="preserve">v 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D1 </w:t>
      </w:r>
      <w:r w:rsidR="00B373DA" w:rsidRPr="00552371">
        <w:rPr>
          <w:rFonts w:ascii="Arial" w:hAnsi="Arial" w:cs="Arial"/>
          <w:noProof/>
          <w:sz w:val="22"/>
          <w:szCs w:val="22"/>
          <w:lang w:val="cs-CZ"/>
        </w:rPr>
        <w:t xml:space="preserve">a Q1 </w:t>
      </w:r>
      <w:r w:rsidR="00504543" w:rsidRPr="00552371">
        <w:rPr>
          <w:rFonts w:ascii="Arial" w:hAnsi="Arial" w:cs="Arial"/>
          <w:noProof/>
          <w:sz w:val="22"/>
          <w:szCs w:val="22"/>
          <w:lang w:val="cs-CZ"/>
        </w:rPr>
        <w:t>ve srovnání s</w:t>
      </w:r>
      <w:r w:rsidR="006C7D96" w:rsidRPr="00552371">
        <w:rPr>
          <w:rFonts w:ascii="Arial" w:hAnsi="Arial" w:cs="Arial"/>
          <w:noProof/>
          <w:sz w:val="22"/>
          <w:szCs w:val="22"/>
          <w:lang w:val="cs-CZ"/>
        </w:rPr>
        <w:t xml:space="preserve"> EU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15, tj. produkce D1</w:t>
      </w:r>
      <w:r w:rsidR="00B373DA" w:rsidRPr="00552371">
        <w:rPr>
          <w:rFonts w:ascii="Arial" w:hAnsi="Arial" w:cs="Arial"/>
          <w:noProof/>
          <w:sz w:val="22"/>
          <w:szCs w:val="22"/>
          <w:lang w:val="cs-CZ"/>
        </w:rPr>
        <w:t xml:space="preserve"> a Q1 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v 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Č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R </w:t>
      </w:r>
      <w:r w:rsidR="00504543" w:rsidRPr="00552371">
        <w:rPr>
          <w:rFonts w:ascii="Arial" w:hAnsi="Arial" w:cs="Arial"/>
          <w:noProof/>
          <w:sz w:val="22"/>
          <w:szCs w:val="22"/>
          <w:lang w:val="cs-CZ"/>
        </w:rPr>
        <w:t>je vyšší než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2% produkce</w:t>
      </w:r>
      <w:r w:rsidR="00AD5E8D" w:rsidRPr="00552371">
        <w:rPr>
          <w:rFonts w:ascii="Arial" w:hAnsi="Arial" w:cs="Arial"/>
          <w:noProof/>
          <w:sz w:val="22"/>
          <w:szCs w:val="22"/>
          <w:lang w:val="cs-CZ"/>
        </w:rPr>
        <w:t xml:space="preserve"> D1</w:t>
      </w:r>
      <w:r w:rsidR="00B373DA" w:rsidRPr="00552371">
        <w:rPr>
          <w:rFonts w:ascii="Arial" w:hAnsi="Arial" w:cs="Arial"/>
          <w:noProof/>
          <w:sz w:val="22"/>
          <w:szCs w:val="22"/>
          <w:lang w:val="cs-CZ"/>
        </w:rPr>
        <w:t xml:space="preserve"> a Q1</w:t>
      </w:r>
      <w:r w:rsidR="00AD5E8D" w:rsidRPr="00552371">
        <w:rPr>
          <w:rFonts w:ascii="Arial" w:hAnsi="Arial" w:cs="Arial"/>
          <w:noProof/>
          <w:sz w:val="22"/>
          <w:szCs w:val="22"/>
          <w:lang w:val="cs-CZ"/>
        </w:rPr>
        <w:t xml:space="preserve"> v zemích</w:t>
      </w:r>
      <w:r w:rsidR="006C7D96" w:rsidRPr="00552371">
        <w:rPr>
          <w:rFonts w:ascii="Arial" w:hAnsi="Arial" w:cs="Arial"/>
          <w:noProof/>
          <w:sz w:val="22"/>
          <w:szCs w:val="22"/>
          <w:lang w:val="cs-CZ"/>
        </w:rPr>
        <w:t xml:space="preserve"> EU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15</w:t>
      </w:r>
      <w:r w:rsidR="00AD5E8D" w:rsidRPr="00552371">
        <w:rPr>
          <w:rFonts w:ascii="Arial" w:hAnsi="Arial" w:cs="Arial"/>
          <w:noProof/>
          <w:sz w:val="22"/>
          <w:szCs w:val="22"/>
          <w:lang w:val="cs-CZ"/>
        </w:rPr>
        <w:t xml:space="preserve"> (s využitím </w:t>
      </w:r>
      <w:r w:rsidR="009D49F4" w:rsidRPr="00552371">
        <w:rPr>
          <w:rFonts w:ascii="Arial" w:hAnsi="Arial" w:cs="Arial"/>
          <w:noProof/>
          <w:sz w:val="22"/>
          <w:szCs w:val="22"/>
          <w:lang w:val="cs-CZ"/>
        </w:rPr>
        <w:t xml:space="preserve">doplňkového </w:t>
      </w:r>
      <w:r w:rsidR="00AD5E8D" w:rsidRPr="00552371">
        <w:rPr>
          <w:rFonts w:ascii="Arial" w:hAnsi="Arial" w:cs="Arial"/>
          <w:noProof/>
          <w:sz w:val="22"/>
          <w:szCs w:val="22"/>
          <w:lang w:val="cs-CZ"/>
        </w:rPr>
        <w:t xml:space="preserve">podkladu </w:t>
      </w:r>
      <w:r w:rsidR="00AD5E8D" w:rsidRPr="00552371">
        <w:rPr>
          <w:rFonts w:ascii="Arial" w:hAnsi="Arial" w:cs="Arial"/>
          <w:i/>
          <w:noProof/>
          <w:sz w:val="22"/>
          <w:szCs w:val="22"/>
          <w:lang w:val="cs-CZ"/>
        </w:rPr>
        <w:t>Porovnání kvartilového rozložení domácího publikačního výkonu s EU15</w:t>
      </w:r>
      <w:r w:rsidR="00AD5E8D" w:rsidRPr="00552371">
        <w:rPr>
          <w:rFonts w:ascii="Arial" w:hAnsi="Arial" w:cs="Arial"/>
          <w:bCs/>
          <w:noProof/>
          <w:sz w:val="22"/>
          <w:szCs w:val="22"/>
          <w:lang w:val="cs-CZ"/>
        </w:rPr>
        <w:t>)</w:t>
      </w:r>
      <w:r w:rsidR="00AD5E8D" w:rsidRPr="00552371">
        <w:rPr>
          <w:rFonts w:ascii="Arial" w:hAnsi="Arial" w:cs="Arial"/>
          <w:noProof/>
          <w:sz w:val="22"/>
          <w:szCs w:val="22"/>
          <w:lang w:val="cs-CZ"/>
        </w:rPr>
        <w:t>?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</w:p>
    <w:p w14:paraId="15A5B19C" w14:textId="1C835CDA" w:rsidR="00AD5E8D" w:rsidRPr="00552371" w:rsidRDefault="00AD5E8D" w:rsidP="00FA73E7">
      <w:pPr>
        <w:pStyle w:val="Normlnweb"/>
        <w:numPr>
          <w:ilvl w:val="0"/>
          <w:numId w:val="28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V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>ysok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ý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 xml:space="preserve"> publika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ční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vý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>kon v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e čtvrtém kvartilu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(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>Q4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)</w:t>
      </w:r>
      <w:r w:rsidR="002808DD" w:rsidRPr="00552371">
        <w:rPr>
          <w:rFonts w:ascii="Arial" w:hAnsi="Arial" w:cs="Arial"/>
          <w:noProof/>
          <w:sz w:val="22"/>
          <w:szCs w:val="22"/>
          <w:lang w:val="cs-CZ"/>
        </w:rPr>
        <w:t>.</w:t>
      </w:r>
    </w:p>
    <w:p w14:paraId="341DEB1D" w14:textId="396CA7C3" w:rsidR="002808DD" w:rsidRPr="00552371" w:rsidRDefault="00DF651E" w:rsidP="00FA73E7">
      <w:pPr>
        <w:pStyle w:val="Normlnweb"/>
        <w:spacing w:before="0" w:beforeAutospacing="0" w:after="240" w:afterAutospacing="0"/>
        <w:ind w:left="108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Kter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é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obory maj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í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neobvykle vysokou 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ú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rove</w:t>
      </w:r>
      <w:r w:rsidR="0039583A" w:rsidRPr="00552371">
        <w:rPr>
          <w:rFonts w:ascii="Arial" w:hAnsi="Arial" w:cs="Arial"/>
          <w:noProof/>
          <w:sz w:val="22"/>
          <w:szCs w:val="22"/>
          <w:lang w:val="cs-CZ"/>
        </w:rPr>
        <w:t>ň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DE3943" w:rsidRPr="00552371">
        <w:rPr>
          <w:rFonts w:ascii="Arial" w:hAnsi="Arial" w:cs="Arial"/>
          <w:noProof/>
          <w:sz w:val="22"/>
          <w:szCs w:val="22"/>
          <w:lang w:val="cs-CZ"/>
        </w:rPr>
        <w:t>své produkce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 xml:space="preserve"> v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Q4 </w:t>
      </w:r>
      <w:r w:rsidR="00AD5E8D" w:rsidRPr="00552371">
        <w:rPr>
          <w:rFonts w:ascii="Arial" w:hAnsi="Arial" w:cs="Arial"/>
          <w:noProof/>
          <w:sz w:val="22"/>
          <w:szCs w:val="22"/>
          <w:lang w:val="cs-CZ"/>
        </w:rPr>
        <w:t>ve srovnání s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EU15, tj. </w:t>
      </w:r>
      <w:r w:rsidR="00AD5E8D" w:rsidRPr="00552371">
        <w:rPr>
          <w:rFonts w:ascii="Arial" w:hAnsi="Arial" w:cs="Arial"/>
          <w:noProof/>
          <w:sz w:val="22"/>
          <w:szCs w:val="22"/>
          <w:lang w:val="cs-CZ"/>
        </w:rPr>
        <w:t xml:space="preserve">vyšší než 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5%</w:t>
      </w:r>
      <w:r w:rsidR="00DE3943" w:rsidRPr="00552371">
        <w:rPr>
          <w:rFonts w:ascii="Arial" w:hAnsi="Arial" w:cs="Arial"/>
          <w:noProof/>
          <w:sz w:val="22"/>
          <w:szCs w:val="22"/>
          <w:lang w:val="cs-CZ"/>
        </w:rPr>
        <w:t xml:space="preserve"> podíl</w:t>
      </w:r>
      <w:r w:rsidR="00AD5E8D" w:rsidRPr="00552371">
        <w:rPr>
          <w:rFonts w:ascii="Arial" w:hAnsi="Arial" w:cs="Arial"/>
          <w:noProof/>
          <w:sz w:val="22"/>
          <w:szCs w:val="22"/>
          <w:lang w:val="cs-CZ"/>
        </w:rPr>
        <w:t xml:space="preserve"> Q4 v zemích </w:t>
      </w:r>
      <w:r w:rsidR="00621223" w:rsidRPr="00552371">
        <w:rPr>
          <w:rFonts w:ascii="Arial" w:hAnsi="Arial" w:cs="Arial"/>
          <w:noProof/>
          <w:sz w:val="22"/>
          <w:szCs w:val="22"/>
          <w:lang w:val="cs-CZ"/>
        </w:rPr>
        <w:t>EU15</w:t>
      </w:r>
      <w:r w:rsidR="00AD5E8D" w:rsidRPr="00552371">
        <w:rPr>
          <w:rFonts w:ascii="Arial" w:hAnsi="Arial" w:cs="Arial"/>
          <w:noProof/>
          <w:sz w:val="22"/>
          <w:szCs w:val="22"/>
          <w:lang w:val="cs-CZ"/>
        </w:rPr>
        <w:t xml:space="preserve"> (s využitím podkladu </w:t>
      </w:r>
      <w:r w:rsidR="00AD5E8D" w:rsidRPr="00552371">
        <w:rPr>
          <w:rFonts w:ascii="Arial" w:hAnsi="Arial" w:cs="Arial"/>
          <w:i/>
          <w:noProof/>
          <w:sz w:val="22"/>
          <w:szCs w:val="22"/>
          <w:lang w:val="cs-CZ"/>
        </w:rPr>
        <w:t>Porovnání kvartilového rozložení domácího publikačního výkonu s EU15</w:t>
      </w:r>
      <w:r w:rsidR="00AD5E8D" w:rsidRPr="00552371">
        <w:rPr>
          <w:rFonts w:ascii="Arial" w:hAnsi="Arial" w:cs="Arial"/>
          <w:bCs/>
          <w:noProof/>
          <w:sz w:val="22"/>
          <w:szCs w:val="22"/>
          <w:lang w:val="cs-CZ"/>
        </w:rPr>
        <w:t>)</w:t>
      </w:r>
      <w:r w:rsidR="00AD5E8D" w:rsidRPr="00552371">
        <w:rPr>
          <w:rFonts w:ascii="Arial" w:hAnsi="Arial" w:cs="Arial"/>
          <w:noProof/>
          <w:sz w:val="22"/>
          <w:szCs w:val="22"/>
          <w:lang w:val="cs-CZ"/>
        </w:rPr>
        <w:t>?</w:t>
      </w:r>
      <w:r w:rsidR="0045472E"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</w:p>
    <w:p w14:paraId="6BFC16BE" w14:textId="327F5F42" w:rsidR="00C931FF" w:rsidRPr="00016756" w:rsidRDefault="00AB1C39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noProof/>
          <w:sz w:val="22"/>
          <w:szCs w:val="22"/>
          <w:lang w:val="cs-CZ"/>
        </w:rPr>
      </w:pPr>
      <w:bookmarkStart w:id="0" w:name="_GoBack"/>
      <w:bookmarkEnd w:id="0"/>
      <w:r w:rsidRPr="00016756">
        <w:rPr>
          <w:rFonts w:ascii="Arial" w:hAnsi="Arial" w:cs="Arial"/>
          <w:b/>
          <w:noProof/>
          <w:sz w:val="22"/>
          <w:szCs w:val="22"/>
          <w:lang w:val="cs-CZ"/>
        </w:rPr>
        <w:lastRenderedPageBreak/>
        <w:t>Perspektivní otázky</w:t>
      </w:r>
    </w:p>
    <w:p w14:paraId="34D5FB2D" w14:textId="0959376A" w:rsidR="002808DD" w:rsidRPr="00552371" w:rsidRDefault="00C77DF8" w:rsidP="00FA73E7">
      <w:pPr>
        <w:pStyle w:val="Normlnweb"/>
        <w:numPr>
          <w:ilvl w:val="0"/>
          <w:numId w:val="29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Překryvy tématického zaměření publikací mezi obory</w:t>
      </w:r>
      <w:r w:rsidR="002808DD" w:rsidRPr="00552371">
        <w:rPr>
          <w:rFonts w:ascii="Arial" w:hAnsi="Arial" w:cs="Arial"/>
          <w:noProof/>
          <w:sz w:val="22"/>
          <w:szCs w:val="22"/>
          <w:lang w:val="cs-CZ"/>
        </w:rPr>
        <w:t>.</w:t>
      </w:r>
    </w:p>
    <w:p w14:paraId="721185F6" w14:textId="19F65CEF" w:rsidR="002808DD" w:rsidRPr="00552371" w:rsidRDefault="00C77DF8" w:rsidP="00FA73E7">
      <w:pPr>
        <w:pStyle w:val="Normlnweb"/>
        <w:spacing w:before="0" w:beforeAutospacing="0" w:after="120" w:afterAutospacing="0"/>
        <w:ind w:left="108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Které obory je případně vhodné analyzovat a hodnotit společně, mezi kterými obory dochází k výrazným překryvům článků, a které detailní WoS katego</w:t>
      </w:r>
      <w:r w:rsidR="00E413C4">
        <w:rPr>
          <w:rFonts w:ascii="Arial" w:hAnsi="Arial" w:cs="Arial"/>
          <w:noProof/>
          <w:sz w:val="22"/>
          <w:szCs w:val="22"/>
          <w:lang w:val="cs-CZ"/>
        </w:rPr>
        <w:t>rie je ještě třeba analyzovat a 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hodnotit v rámci daného panelu zvlášť?</w:t>
      </w:r>
    </w:p>
    <w:p w14:paraId="5A04A18E" w14:textId="5E89FEDF" w:rsidR="0090212D" w:rsidRPr="00552371" w:rsidRDefault="0090212D" w:rsidP="00FA73E7">
      <w:pPr>
        <w:pStyle w:val="Normlnweb"/>
        <w:numPr>
          <w:ilvl w:val="0"/>
          <w:numId w:val="29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Publikační výstupy spadající v daném oboru do kvalitativní kategorie prvního decilu (D1)</w:t>
      </w:r>
      <w:r w:rsidR="002808DD" w:rsidRPr="00552371">
        <w:rPr>
          <w:rFonts w:ascii="Arial" w:hAnsi="Arial" w:cs="Arial"/>
          <w:noProof/>
          <w:sz w:val="22"/>
          <w:szCs w:val="22"/>
          <w:lang w:val="cs-CZ"/>
        </w:rPr>
        <w:t>.</w:t>
      </w:r>
    </w:p>
    <w:p w14:paraId="7EB6A0E5" w14:textId="6D03A3E7" w:rsidR="0090212D" w:rsidRPr="00552371" w:rsidRDefault="0090212D" w:rsidP="00FA73E7">
      <w:pPr>
        <w:pStyle w:val="Normlnweb"/>
        <w:spacing w:before="0" w:beforeAutospacing="0" w:after="120" w:afterAutospacing="0"/>
        <w:ind w:left="108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Odpovídají publikace klasifikované jako D1 svým obsahem a zaměřením skutečně výzkumu v oboru do jakého jsou přiřazeny, a do jaké míry, případně n</w:t>
      </w:r>
      <w:r w:rsidR="00E413C4">
        <w:rPr>
          <w:rFonts w:ascii="Arial" w:hAnsi="Arial" w:cs="Arial"/>
          <w:noProof/>
          <w:sz w:val="22"/>
          <w:szCs w:val="22"/>
          <w:lang w:val="cs-CZ"/>
        </w:rPr>
        <w:t>a jakých VO je lze považovat za 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domácí „know-how“? </w:t>
      </w:r>
    </w:p>
    <w:p w14:paraId="2A277146" w14:textId="77777777" w:rsidR="002808DD" w:rsidRPr="00552371" w:rsidRDefault="002808DD" w:rsidP="00FA73E7">
      <w:pPr>
        <w:pStyle w:val="Normlnweb"/>
        <w:spacing w:before="0" w:beforeAutospacing="0" w:after="120" w:afterAutospacing="0"/>
        <w:jc w:val="both"/>
        <w:rPr>
          <w:rStyle w:val="Odkazintenzivn"/>
          <w:rFonts w:ascii="Arial" w:hAnsi="Arial" w:cs="Arial"/>
          <w:color w:val="000000" w:themeColor="text1"/>
          <w:sz w:val="22"/>
          <w:szCs w:val="22"/>
          <w:lang w:val="cs-CZ"/>
        </w:rPr>
      </w:pPr>
    </w:p>
    <w:p w14:paraId="1F1C2CB1" w14:textId="58C57507" w:rsidR="00DF651E" w:rsidRPr="00552371" w:rsidRDefault="00AD5E8D" w:rsidP="00367387">
      <w:pPr>
        <w:pStyle w:val="Normlnweb"/>
        <w:spacing w:before="0" w:beforeAutospacing="0" w:after="240" w:afterAutospacing="0" w:line="276" w:lineRule="auto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Style w:val="Odkazintenzivn"/>
          <w:rFonts w:ascii="Arial" w:hAnsi="Arial" w:cs="Arial"/>
          <w:color w:val="000000" w:themeColor="text1"/>
          <w:sz w:val="22"/>
          <w:szCs w:val="22"/>
          <w:lang w:val="cs-CZ"/>
        </w:rPr>
        <w:t xml:space="preserve">2. </w:t>
      </w:r>
      <w:r w:rsidR="009D49F4" w:rsidRPr="004536BA">
        <w:rPr>
          <w:rStyle w:val="Odkazintenzivn"/>
          <w:rFonts w:ascii="Arial" w:hAnsi="Arial" w:cs="Arial"/>
          <w:caps/>
          <w:smallCaps w:val="0"/>
          <w:color w:val="000000" w:themeColor="text1"/>
          <w:sz w:val="22"/>
          <w:szCs w:val="22"/>
          <w:lang w:val="cs-CZ"/>
        </w:rPr>
        <w:t>Oborový kvalitativní profil vo</w:t>
      </w:r>
      <w:r w:rsidR="009D49F4" w:rsidRPr="00552371">
        <w:rPr>
          <w:rStyle w:val="Odkazintenzivn"/>
          <w:rFonts w:ascii="Arial" w:hAnsi="Arial" w:cs="Arial"/>
          <w:color w:val="000000" w:themeColor="text1"/>
          <w:sz w:val="22"/>
          <w:szCs w:val="22"/>
          <w:lang w:val="cs-CZ"/>
        </w:rPr>
        <w:t xml:space="preserve"> </w:t>
      </w:r>
      <w:r w:rsidR="00767BBB" w:rsidRPr="00552371">
        <w:rPr>
          <w:rFonts w:ascii="Arial" w:hAnsi="Arial" w:cs="Arial"/>
          <w:noProof/>
          <w:color w:val="000000" w:themeColor="text1"/>
          <w:sz w:val="22"/>
          <w:szCs w:val="22"/>
          <w:lang w:val="cs-CZ"/>
        </w:rPr>
        <w:br/>
      </w:r>
      <w:r w:rsidR="00DF651E" w:rsidRPr="00552371">
        <w:rPr>
          <w:rFonts w:ascii="Arial" w:hAnsi="Arial" w:cs="Arial"/>
          <w:noProof/>
          <w:sz w:val="22"/>
          <w:szCs w:val="22"/>
          <w:lang w:val="cs-CZ"/>
        </w:rPr>
        <w:t>(</w:t>
      </w:r>
      <w:r w:rsidR="009D49F4" w:rsidRPr="00552371">
        <w:rPr>
          <w:rFonts w:ascii="Arial" w:hAnsi="Arial" w:cs="Arial"/>
          <w:noProof/>
          <w:sz w:val="22"/>
          <w:szCs w:val="22"/>
          <w:lang w:val="cs-CZ"/>
        </w:rPr>
        <w:t>základní p</w:t>
      </w:r>
      <w:r w:rsidR="00033B12" w:rsidRPr="00552371">
        <w:rPr>
          <w:rFonts w:ascii="Arial" w:hAnsi="Arial" w:cs="Arial"/>
          <w:noProof/>
          <w:sz w:val="22"/>
          <w:szCs w:val="22"/>
          <w:lang w:val="cs-CZ"/>
        </w:rPr>
        <w:t>odklad:</w:t>
      </w:r>
      <w:r w:rsidR="009D49F4" w:rsidRPr="00552371">
        <w:rPr>
          <w:rFonts w:ascii="Arial" w:hAnsi="Arial" w:cs="Arial"/>
          <w:noProof/>
          <w:sz w:val="22"/>
          <w:szCs w:val="22"/>
          <w:lang w:val="cs-CZ"/>
        </w:rPr>
        <w:t xml:space="preserve"> Zprávy za VO </w:t>
      </w:r>
      <w:hyperlink r:id="rId14" w:history="1">
        <w:r w:rsidR="009D49F4" w:rsidRPr="00552371">
          <w:rPr>
            <w:rStyle w:val="Hypertextovodkaz"/>
            <w:rFonts w:ascii="Arial" w:hAnsi="Arial" w:cs="Arial"/>
            <w:bCs/>
            <w:noProof/>
            <w:sz w:val="22"/>
            <w:szCs w:val="22"/>
            <w:lang w:val="cs-CZ"/>
          </w:rPr>
          <w:t>http://hodnoceni18.rvvi.cz/www/biblio-vo</w:t>
        </w:r>
      </w:hyperlink>
      <w:r w:rsidR="00C563A4" w:rsidRPr="00552371">
        <w:rPr>
          <w:rFonts w:ascii="Arial" w:hAnsi="Arial" w:cs="Arial"/>
          <w:noProof/>
          <w:sz w:val="22"/>
          <w:szCs w:val="22"/>
          <w:lang w:val="cs-CZ"/>
        </w:rPr>
        <w:t>)</w:t>
      </w:r>
      <w:r w:rsidR="00DF651E"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</w:p>
    <w:p w14:paraId="54033FB0" w14:textId="1E20149C" w:rsidR="00986B3D" w:rsidRPr="00016756" w:rsidRDefault="007112E8" w:rsidP="00367387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b/>
          <w:iCs/>
          <w:noProof/>
          <w:sz w:val="22"/>
          <w:szCs w:val="22"/>
        </w:rPr>
      </w:pPr>
      <w:r w:rsidRPr="00016756">
        <w:rPr>
          <w:rFonts w:ascii="Arial" w:hAnsi="Arial" w:cs="Arial"/>
          <w:b/>
          <w:iCs/>
          <w:noProof/>
          <w:sz w:val="22"/>
          <w:szCs w:val="22"/>
        </w:rPr>
        <w:t xml:space="preserve">Základní </w:t>
      </w:r>
      <w:r w:rsidR="00986B3D" w:rsidRPr="00016756">
        <w:rPr>
          <w:rFonts w:ascii="Arial" w:hAnsi="Arial" w:cs="Arial"/>
          <w:b/>
          <w:iCs/>
          <w:noProof/>
          <w:sz w:val="22"/>
          <w:szCs w:val="22"/>
        </w:rPr>
        <w:t xml:space="preserve">otázky </w:t>
      </w:r>
    </w:p>
    <w:p w14:paraId="54ABD036" w14:textId="77777777" w:rsidR="002E4829" w:rsidRPr="00552371" w:rsidRDefault="002E4829" w:rsidP="00FA73E7">
      <w:pPr>
        <w:pStyle w:val="Normlnweb"/>
        <w:numPr>
          <w:ilvl w:val="0"/>
          <w:numId w:val="15"/>
        </w:numPr>
        <w:spacing w:before="0" w:beforeAutospacing="0" w:after="120" w:afterAutospacing="0"/>
        <w:ind w:left="709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>J</w:t>
      </w:r>
      <w:r w:rsidR="00630E7D" w:rsidRPr="00552371">
        <w:rPr>
          <w:rFonts w:ascii="Arial" w:hAnsi="Arial" w:cs="Arial"/>
          <w:bCs/>
          <w:noProof/>
          <w:sz w:val="22"/>
          <w:szCs w:val="22"/>
          <w:lang w:val="cs-CZ"/>
        </w:rPr>
        <w:t>akou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 xml:space="preserve"> část tvoří </w:t>
      </w:r>
      <w:r w:rsidR="00630E7D" w:rsidRPr="00552371">
        <w:rPr>
          <w:rFonts w:ascii="Arial" w:hAnsi="Arial" w:cs="Arial"/>
          <w:bCs/>
          <w:noProof/>
          <w:sz w:val="22"/>
          <w:szCs w:val="22"/>
          <w:lang w:val="cs-CZ"/>
        </w:rPr>
        <w:t>bibliometrizovatelné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 xml:space="preserve"> obory v oborovém portfoliu VO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:</w:t>
      </w:r>
    </w:p>
    <w:p w14:paraId="1BB9773F" w14:textId="2AF041F5" w:rsidR="002E4829" w:rsidRPr="00552371" w:rsidRDefault="00630E7D" w:rsidP="00FA73E7">
      <w:pPr>
        <w:pStyle w:val="Normlnweb"/>
        <w:numPr>
          <w:ilvl w:val="1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dominantní -- úzce zaměřené VO s produkcí v oborových skupinách 1-4</w:t>
      </w:r>
    </w:p>
    <w:p w14:paraId="35BDC70B" w14:textId="694C3092" w:rsidR="002E4829" w:rsidRPr="00552371" w:rsidRDefault="00630E7D" w:rsidP="00FA73E7">
      <w:pPr>
        <w:pStyle w:val="Normlnweb"/>
        <w:numPr>
          <w:ilvl w:val="1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zásadní -- typicky víceoborové VŠ, </w:t>
      </w:r>
    </w:p>
    <w:p w14:paraId="5E007C5C" w14:textId="2BF8B5BD" w:rsidR="002E4829" w:rsidRPr="00552371" w:rsidRDefault="00630E7D" w:rsidP="00FA73E7">
      <w:pPr>
        <w:pStyle w:val="Normlnweb"/>
        <w:numPr>
          <w:ilvl w:val="1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doplňkovou -- VO </w:t>
      </w:r>
      <w:r w:rsidR="00D43E5F" w:rsidRPr="00552371">
        <w:rPr>
          <w:rFonts w:ascii="Arial" w:hAnsi="Arial" w:cs="Arial"/>
          <w:noProof/>
          <w:sz w:val="22"/>
          <w:szCs w:val="22"/>
          <w:lang w:val="cs-CZ"/>
        </w:rPr>
        <w:t xml:space="preserve">významně 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>orientované na 5. a 6. oborovou skupinu</w:t>
      </w:r>
      <w:r w:rsidR="002E4829"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D43E5F" w:rsidRPr="00552371">
        <w:rPr>
          <w:rFonts w:ascii="Arial" w:hAnsi="Arial" w:cs="Arial"/>
          <w:noProof/>
          <w:sz w:val="22"/>
          <w:szCs w:val="22"/>
          <w:lang w:val="cs-CZ"/>
        </w:rPr>
        <w:t>nebo</w:t>
      </w:r>
      <w:r w:rsidR="002E4829" w:rsidRPr="00552371">
        <w:rPr>
          <w:rFonts w:ascii="Arial" w:hAnsi="Arial" w:cs="Arial"/>
          <w:noProof/>
          <w:sz w:val="22"/>
          <w:szCs w:val="22"/>
          <w:lang w:val="cs-CZ"/>
        </w:rPr>
        <w:t xml:space="preserve"> aplikovaný </w:t>
      </w:r>
      <w:r w:rsidR="004536BA">
        <w:rPr>
          <w:rFonts w:ascii="Arial" w:hAnsi="Arial" w:cs="Arial"/>
          <w:noProof/>
          <w:sz w:val="22"/>
          <w:szCs w:val="22"/>
          <w:lang w:val="cs-CZ"/>
        </w:rPr>
        <w:t>a </w:t>
      </w:r>
      <w:r w:rsidR="00D43E5F" w:rsidRPr="00552371">
        <w:rPr>
          <w:rFonts w:ascii="Arial" w:hAnsi="Arial" w:cs="Arial"/>
          <w:noProof/>
          <w:sz w:val="22"/>
          <w:szCs w:val="22"/>
          <w:lang w:val="cs-CZ"/>
        </w:rPr>
        <w:t xml:space="preserve">rezortní </w:t>
      </w:r>
      <w:r w:rsidR="002E4829" w:rsidRPr="00552371">
        <w:rPr>
          <w:rFonts w:ascii="Arial" w:hAnsi="Arial" w:cs="Arial"/>
          <w:noProof/>
          <w:sz w:val="22"/>
          <w:szCs w:val="22"/>
          <w:lang w:val="cs-CZ"/>
        </w:rPr>
        <w:t>výzkum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, </w:t>
      </w:r>
    </w:p>
    <w:p w14:paraId="55F18877" w14:textId="114C38C9" w:rsidR="00630E7D" w:rsidRPr="00552371" w:rsidRDefault="00630E7D" w:rsidP="00FA73E7">
      <w:pPr>
        <w:pStyle w:val="Normlnweb"/>
        <w:numPr>
          <w:ilvl w:val="1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marginální -- například umělecké VŠ, VO </w:t>
      </w:r>
      <w:r w:rsidR="002E4829" w:rsidRPr="00552371">
        <w:rPr>
          <w:rFonts w:ascii="Arial" w:hAnsi="Arial" w:cs="Arial"/>
          <w:noProof/>
          <w:sz w:val="22"/>
          <w:szCs w:val="22"/>
          <w:lang w:val="cs-CZ"/>
        </w:rPr>
        <w:t xml:space="preserve">výlučně 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orientované na humanitní obory. </w:t>
      </w:r>
    </w:p>
    <w:p w14:paraId="2E0D16C5" w14:textId="754D590E" w:rsidR="00630E7D" w:rsidRPr="00552371" w:rsidRDefault="00630E7D" w:rsidP="00FA73E7">
      <w:pPr>
        <w:pStyle w:val="Normlnweb"/>
        <w:spacing w:before="0" w:beforeAutospacing="0" w:after="120" w:afterAutospacing="0"/>
        <w:ind w:left="72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Informace o </w:t>
      </w:r>
      <w:r w:rsidR="00FF3D19" w:rsidRPr="00552371">
        <w:rPr>
          <w:rFonts w:ascii="Arial" w:hAnsi="Arial" w:cs="Arial"/>
          <w:bCs/>
          <w:noProof/>
          <w:sz w:val="22"/>
          <w:szCs w:val="22"/>
          <w:lang w:val="cs-CZ"/>
        </w:rPr>
        <w:t>profilujících oborech</w:t>
      </w:r>
      <w:r w:rsidRPr="00552371">
        <w:rPr>
          <w:rFonts w:ascii="Arial" w:hAnsi="Arial" w:cs="Arial"/>
          <w:noProof/>
          <w:sz w:val="22"/>
          <w:szCs w:val="22"/>
          <w:lang w:val="cs-CZ"/>
        </w:rPr>
        <w:t xml:space="preserve"> je u některých VO zřejmá, </w:t>
      </w:r>
      <w:r w:rsidR="00286D29" w:rsidRPr="00552371">
        <w:rPr>
          <w:rFonts w:ascii="Arial" w:hAnsi="Arial" w:cs="Arial"/>
          <w:noProof/>
          <w:sz w:val="22"/>
          <w:szCs w:val="22"/>
          <w:lang w:val="cs-CZ"/>
        </w:rPr>
        <w:t>mnohdy je dovoditelná z expertní znalosti příslušného segmentu (panelisté, zřizovatel</w:t>
      </w:r>
      <w:r w:rsidR="00D43E5F" w:rsidRPr="00552371">
        <w:rPr>
          <w:rFonts w:ascii="Arial" w:hAnsi="Arial" w:cs="Arial"/>
          <w:noProof/>
          <w:sz w:val="22"/>
          <w:szCs w:val="22"/>
          <w:lang w:val="cs-CZ"/>
        </w:rPr>
        <w:t>/poskytovatel</w:t>
      </w:r>
      <w:r w:rsidR="00286D29" w:rsidRPr="00552371">
        <w:rPr>
          <w:rFonts w:ascii="Arial" w:hAnsi="Arial" w:cs="Arial"/>
          <w:noProof/>
          <w:sz w:val="22"/>
          <w:szCs w:val="22"/>
          <w:lang w:val="cs-CZ"/>
        </w:rPr>
        <w:t>). P</w:t>
      </w:r>
      <w:r w:rsidR="00FE0251" w:rsidRPr="00552371">
        <w:rPr>
          <w:rFonts w:ascii="Arial" w:hAnsi="Arial" w:cs="Arial"/>
          <w:noProof/>
          <w:sz w:val="22"/>
          <w:szCs w:val="22"/>
          <w:lang w:val="cs-CZ"/>
        </w:rPr>
        <w:t xml:space="preserve">řesné informace </w:t>
      </w:r>
      <w:r w:rsidR="004536BA">
        <w:rPr>
          <w:rFonts w:ascii="Arial" w:hAnsi="Arial" w:cs="Arial"/>
          <w:noProof/>
          <w:sz w:val="22"/>
          <w:szCs w:val="22"/>
          <w:lang w:val="cs-CZ"/>
        </w:rPr>
        <w:t>o </w:t>
      </w:r>
      <w:r w:rsidR="007112E8" w:rsidRPr="00552371">
        <w:rPr>
          <w:rFonts w:ascii="Arial" w:hAnsi="Arial" w:cs="Arial"/>
          <w:noProof/>
          <w:sz w:val="22"/>
          <w:szCs w:val="22"/>
          <w:lang w:val="cs-CZ"/>
        </w:rPr>
        <w:t xml:space="preserve">profilujících oborech </w:t>
      </w:r>
      <w:r w:rsidR="00FE0251" w:rsidRPr="00552371">
        <w:rPr>
          <w:rFonts w:ascii="Arial" w:hAnsi="Arial" w:cs="Arial"/>
          <w:noProof/>
          <w:sz w:val="22"/>
          <w:szCs w:val="22"/>
          <w:lang w:val="cs-CZ"/>
        </w:rPr>
        <w:t xml:space="preserve">budou </w:t>
      </w:r>
      <w:r w:rsidR="007112E8" w:rsidRPr="00552371">
        <w:rPr>
          <w:rFonts w:ascii="Arial" w:hAnsi="Arial" w:cs="Arial"/>
          <w:noProof/>
          <w:sz w:val="22"/>
          <w:szCs w:val="22"/>
          <w:lang w:val="cs-CZ"/>
        </w:rPr>
        <w:t xml:space="preserve">ale </w:t>
      </w:r>
      <w:r w:rsidR="00FE0251" w:rsidRPr="00552371">
        <w:rPr>
          <w:rFonts w:ascii="Arial" w:hAnsi="Arial" w:cs="Arial"/>
          <w:noProof/>
          <w:sz w:val="22"/>
          <w:szCs w:val="22"/>
          <w:lang w:val="cs-CZ"/>
        </w:rPr>
        <w:t xml:space="preserve">dostupné </w:t>
      </w:r>
      <w:r w:rsidR="00D43E5F" w:rsidRPr="00552371">
        <w:rPr>
          <w:rFonts w:ascii="Arial" w:hAnsi="Arial" w:cs="Arial"/>
          <w:noProof/>
          <w:sz w:val="22"/>
          <w:szCs w:val="22"/>
          <w:lang w:val="cs-CZ"/>
        </w:rPr>
        <w:t xml:space="preserve">až </w:t>
      </w:r>
      <w:r w:rsidR="007112E8" w:rsidRPr="00552371">
        <w:rPr>
          <w:rFonts w:ascii="Arial" w:hAnsi="Arial" w:cs="Arial"/>
          <w:noProof/>
          <w:sz w:val="22"/>
          <w:szCs w:val="22"/>
          <w:lang w:val="cs-CZ"/>
        </w:rPr>
        <w:t>z</w:t>
      </w:r>
      <w:r w:rsidR="00FE0251" w:rsidRPr="00552371">
        <w:rPr>
          <w:rFonts w:ascii="Arial" w:hAnsi="Arial" w:cs="Arial"/>
          <w:noProof/>
          <w:sz w:val="22"/>
          <w:szCs w:val="22"/>
          <w:lang w:val="cs-CZ"/>
        </w:rPr>
        <w:t xml:space="preserve"> kompletního hodnocení (Moduly 3-5)</w:t>
      </w:r>
      <w:r w:rsidR="007112E8" w:rsidRPr="00552371">
        <w:rPr>
          <w:rFonts w:ascii="Arial" w:hAnsi="Arial" w:cs="Arial"/>
          <w:noProof/>
          <w:sz w:val="22"/>
          <w:szCs w:val="22"/>
          <w:lang w:val="cs-CZ"/>
        </w:rPr>
        <w:t xml:space="preserve"> a v 5-ti letém období, až bude zřejmé jakými obory a v jakém rozsahu se daná instituce zabývá a bude možno porovnat její ambice s reálně dosahovanými výsledky</w:t>
      </w:r>
      <w:r w:rsidR="00D43E5F" w:rsidRPr="00552371">
        <w:rPr>
          <w:rFonts w:ascii="Arial" w:hAnsi="Arial" w:cs="Arial"/>
          <w:b/>
          <w:i/>
          <w:noProof/>
          <w:sz w:val="22"/>
          <w:szCs w:val="22"/>
          <w:lang w:val="cs-CZ"/>
        </w:rPr>
        <w:t>.</w:t>
      </w:r>
    </w:p>
    <w:p w14:paraId="7F784C71" w14:textId="0E5D2926" w:rsidR="00630E7D" w:rsidRPr="00552371" w:rsidRDefault="002E4829" w:rsidP="00FA73E7">
      <w:pPr>
        <w:pStyle w:val="Normlnweb"/>
        <w:numPr>
          <w:ilvl w:val="0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J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>aká je</w:t>
      </w:r>
      <w:r w:rsidR="00476F9E"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>národní úroveň profilujících oborů VO</w:t>
      </w:r>
      <w:r w:rsidR="00476F9E" w:rsidRPr="00552371">
        <w:rPr>
          <w:rFonts w:ascii="Arial" w:hAnsi="Arial" w:cs="Arial"/>
          <w:noProof/>
          <w:sz w:val="22"/>
          <w:szCs w:val="22"/>
          <w:lang w:val="cs-CZ"/>
        </w:rPr>
        <w:t>, tj. národní benchmark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 xml:space="preserve"> ve srovnání s</w:t>
      </w:r>
      <w:r w:rsidR="00476F9E" w:rsidRPr="00552371">
        <w:rPr>
          <w:rFonts w:ascii="Arial" w:hAnsi="Arial" w:cs="Arial"/>
          <w:noProof/>
          <w:sz w:val="22"/>
          <w:szCs w:val="22"/>
          <w:lang w:val="cs-CZ"/>
        </w:rPr>
        <w:t xml:space="preserve"> mezinárodním benchmarkem 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>(svět, EU</w:t>
      </w:r>
      <w:r w:rsidR="007F3D71" w:rsidRPr="00552371">
        <w:rPr>
          <w:rFonts w:ascii="Arial" w:hAnsi="Arial" w:cs="Arial"/>
          <w:noProof/>
          <w:sz w:val="22"/>
          <w:szCs w:val="22"/>
          <w:lang w:val="cs-CZ"/>
        </w:rPr>
        <w:t>15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>)</w:t>
      </w:r>
      <w:r w:rsidR="00476F9E" w:rsidRPr="00552371">
        <w:rPr>
          <w:rFonts w:ascii="Arial" w:hAnsi="Arial" w:cs="Arial"/>
          <w:noProof/>
          <w:sz w:val="22"/>
          <w:szCs w:val="22"/>
          <w:lang w:val="cs-CZ"/>
        </w:rPr>
        <w:t>?</w:t>
      </w:r>
    </w:p>
    <w:p w14:paraId="45197E24" w14:textId="7635DD08" w:rsidR="00630E7D" w:rsidRPr="00552371" w:rsidRDefault="002E4829" w:rsidP="00FA73E7">
      <w:pPr>
        <w:pStyle w:val="Normlnweb"/>
        <w:numPr>
          <w:ilvl w:val="0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J</w:t>
      </w:r>
      <w:r w:rsidR="00187552" w:rsidRPr="00552371">
        <w:rPr>
          <w:rFonts w:ascii="Arial" w:hAnsi="Arial" w:cs="Arial"/>
          <w:noProof/>
          <w:sz w:val="22"/>
          <w:szCs w:val="22"/>
          <w:lang w:val="cs-CZ"/>
        </w:rPr>
        <w:t>aký je bibliometrický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 xml:space="preserve"> profil VO ve srovnání s</w:t>
      </w:r>
      <w:r w:rsidR="00476F9E" w:rsidRPr="00552371">
        <w:rPr>
          <w:rFonts w:ascii="Arial" w:hAnsi="Arial" w:cs="Arial"/>
          <w:noProof/>
          <w:sz w:val="22"/>
          <w:szCs w:val="22"/>
          <w:lang w:val="cs-CZ"/>
        </w:rPr>
        <w:t> benchmark</w:t>
      </w:r>
      <w:r w:rsidR="007F3D71" w:rsidRPr="00552371">
        <w:rPr>
          <w:rFonts w:ascii="Arial" w:hAnsi="Arial" w:cs="Arial"/>
          <w:noProof/>
          <w:sz w:val="22"/>
          <w:szCs w:val="22"/>
          <w:lang w:val="cs-CZ"/>
        </w:rPr>
        <w:t>y</w:t>
      </w:r>
      <w:r w:rsidR="00476F9E" w:rsidRPr="00552371">
        <w:rPr>
          <w:rFonts w:ascii="Arial" w:hAnsi="Arial" w:cs="Arial"/>
          <w:noProof/>
          <w:sz w:val="22"/>
          <w:szCs w:val="22"/>
          <w:lang w:val="cs-CZ"/>
        </w:rPr>
        <w:t xml:space="preserve"> (svět, EU</w:t>
      </w:r>
      <w:r w:rsidR="007F3D71" w:rsidRPr="00552371">
        <w:rPr>
          <w:rFonts w:ascii="Arial" w:hAnsi="Arial" w:cs="Arial"/>
          <w:noProof/>
          <w:sz w:val="22"/>
          <w:szCs w:val="22"/>
          <w:lang w:val="cs-CZ"/>
        </w:rPr>
        <w:t>15, ČR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>)</w:t>
      </w:r>
      <w:r w:rsidR="00633A80" w:rsidRPr="00552371">
        <w:rPr>
          <w:rFonts w:ascii="Arial" w:hAnsi="Arial" w:cs="Arial"/>
          <w:noProof/>
          <w:sz w:val="22"/>
          <w:szCs w:val="22"/>
          <w:lang w:val="cs-CZ"/>
        </w:rPr>
        <w:t>?</w:t>
      </w:r>
    </w:p>
    <w:p w14:paraId="7E0904EA" w14:textId="4E51CB9C" w:rsidR="00630E7D" w:rsidRPr="00552371" w:rsidRDefault="002E4829" w:rsidP="00FA73E7">
      <w:pPr>
        <w:pStyle w:val="Normlnweb"/>
        <w:numPr>
          <w:ilvl w:val="0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J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 xml:space="preserve">e bibliometrický výkon zásadní </w:t>
      </w:r>
      <w:r w:rsidR="006C5133" w:rsidRPr="00552371">
        <w:rPr>
          <w:rFonts w:ascii="Arial" w:hAnsi="Arial" w:cs="Arial"/>
          <w:noProof/>
          <w:sz w:val="22"/>
          <w:szCs w:val="22"/>
          <w:lang w:val="cs-CZ"/>
        </w:rPr>
        <w:t xml:space="preserve">také 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>z hlediska mise organizace</w:t>
      </w:r>
      <w:r w:rsidR="0092371A" w:rsidRPr="00552371">
        <w:rPr>
          <w:rFonts w:ascii="Arial" w:hAnsi="Arial" w:cs="Arial"/>
          <w:noProof/>
          <w:sz w:val="22"/>
          <w:szCs w:val="22"/>
          <w:lang w:val="cs-CZ"/>
        </w:rPr>
        <w:t>? (N</w:t>
      </w:r>
      <w:r w:rsidR="00761C75">
        <w:rPr>
          <w:rFonts w:ascii="Arial" w:hAnsi="Arial" w:cs="Arial"/>
          <w:noProof/>
          <w:sz w:val="22"/>
          <w:szCs w:val="22"/>
          <w:lang w:val="cs-CZ"/>
        </w:rPr>
        <w:t>apř. některé VO věnující se 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>aplikovanému výzkumu můžou mít významný výkon v M2, ale z hlediska jejich mise nemusí mít zásadní úlohu</w:t>
      </w:r>
      <w:r w:rsidR="0092371A" w:rsidRPr="00552371">
        <w:rPr>
          <w:rFonts w:ascii="Arial" w:hAnsi="Arial" w:cs="Arial"/>
          <w:noProof/>
          <w:sz w:val="22"/>
          <w:szCs w:val="22"/>
          <w:lang w:val="cs-CZ"/>
        </w:rPr>
        <w:t>.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>)</w:t>
      </w:r>
    </w:p>
    <w:p w14:paraId="3B0E7D0B" w14:textId="5A0185E6" w:rsidR="00630E7D" w:rsidRPr="00552371" w:rsidRDefault="002E4829" w:rsidP="00FA73E7">
      <w:pPr>
        <w:pStyle w:val="Normlnweb"/>
        <w:numPr>
          <w:ilvl w:val="0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J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t>e nějaký významný obor VO z hlediska bibliometrie znevýhodněn?</w:t>
      </w:r>
      <w:r w:rsidR="00630E7D" w:rsidRPr="00552371">
        <w:rPr>
          <w:rFonts w:ascii="Arial" w:hAnsi="Arial" w:cs="Arial"/>
          <w:noProof/>
          <w:sz w:val="22"/>
          <w:szCs w:val="22"/>
          <w:lang w:val="cs-CZ"/>
        </w:rPr>
        <w:br/>
        <w:t>(max. ukazatele AIS pro daný obor nedosahují hodnot Q1 pro danou oborovou skupinu)</w:t>
      </w:r>
    </w:p>
    <w:p w14:paraId="30AA7128" w14:textId="2D303ECF" w:rsidR="00854135" w:rsidRPr="00552371" w:rsidRDefault="00A36854" w:rsidP="00FA73E7">
      <w:pPr>
        <w:pStyle w:val="Normlnweb"/>
        <w:numPr>
          <w:ilvl w:val="0"/>
          <w:numId w:val="15"/>
        </w:numPr>
        <w:spacing w:before="0" w:beforeAutospacing="0" w:after="120" w:afterAutospacing="0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Vykazuje VO se zřetelným a robustním oborovým zaměřením v relaci se svou velikostí významný podíl na špičkových výstupech v rámci ČR? </w:t>
      </w:r>
      <w:r w:rsidR="00854135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Přesné </w:t>
      </w:r>
      <w:r w:rsidR="004876F3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podkladové </w:t>
      </w:r>
      <w:r w:rsidR="00854135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informace </w:t>
      </w: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o velikosti </w:t>
      </w:r>
      <w:r w:rsidR="00854135" w:rsidRPr="00552371">
        <w:rPr>
          <w:rFonts w:ascii="Arial" w:hAnsi="Arial" w:cs="Arial"/>
          <w:bCs/>
          <w:noProof/>
          <w:sz w:val="22"/>
          <w:szCs w:val="22"/>
          <w:lang w:val="cs-CZ"/>
        </w:rPr>
        <w:t>zatím nejsou dostupné</w:t>
      </w:r>
      <w:r w:rsidR="007112E8" w:rsidRPr="00552371">
        <w:rPr>
          <w:rFonts w:ascii="Arial" w:hAnsi="Arial" w:cs="Arial"/>
          <w:noProof/>
          <w:sz w:val="22"/>
          <w:szCs w:val="22"/>
          <w:lang w:val="cs-CZ"/>
        </w:rPr>
        <w:t xml:space="preserve"> a ani referenční údaje o výši</w:t>
      </w:r>
      <w:r w:rsidR="004536BA">
        <w:rPr>
          <w:rFonts w:ascii="Arial" w:hAnsi="Arial" w:cs="Arial"/>
          <w:noProof/>
          <w:sz w:val="22"/>
          <w:szCs w:val="22"/>
          <w:lang w:val="cs-CZ"/>
        </w:rPr>
        <w:t xml:space="preserve"> DK RVO a počtech FTE nejsou ve </w:t>
      </w:r>
      <w:r w:rsidR="007112E8" w:rsidRPr="00552371">
        <w:rPr>
          <w:rFonts w:ascii="Arial" w:hAnsi="Arial" w:cs="Arial"/>
          <w:noProof/>
          <w:sz w:val="22"/>
          <w:szCs w:val="22"/>
          <w:lang w:val="cs-CZ"/>
        </w:rPr>
        <w:t>srovnatelné podobě dostupné ve všech segmentech.</w:t>
      </w:r>
      <w:r w:rsidR="00854135" w:rsidRPr="00552371">
        <w:rPr>
          <w:rFonts w:ascii="Arial" w:hAnsi="Arial" w:cs="Arial"/>
          <w:noProof/>
          <w:sz w:val="22"/>
          <w:szCs w:val="22"/>
          <w:lang w:val="cs-CZ"/>
        </w:rPr>
        <w:t>.</w:t>
      </w:r>
    </w:p>
    <w:p w14:paraId="67CF0BC4" w14:textId="2A58390E" w:rsidR="004F23C3" w:rsidRPr="00552371" w:rsidRDefault="004F23C3" w:rsidP="00FA73E7">
      <w:pPr>
        <w:pStyle w:val="Normlnweb"/>
        <w:numPr>
          <w:ilvl w:val="0"/>
          <w:numId w:val="15"/>
        </w:numPr>
        <w:spacing w:before="0" w:beforeAutospacing="0" w:after="120" w:afterAutospacing="0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Produkuje daná VO v některých oborech neobvykle vysoké počty publikací v Q4 ve srovnání s oborovými standardy? </w:t>
      </w:r>
    </w:p>
    <w:p w14:paraId="237CB8F6" w14:textId="76EB298E" w:rsidR="004F1D06" w:rsidRPr="00016756" w:rsidRDefault="00E95FBB" w:rsidP="00FA73E7">
      <w:pPr>
        <w:pStyle w:val="Normlnweb"/>
        <w:numPr>
          <w:ilvl w:val="0"/>
          <w:numId w:val="15"/>
        </w:numPr>
        <w:spacing w:before="0" w:beforeAutospacing="0" w:after="240" w:afterAutospacing="0"/>
        <w:ind w:left="714" w:hanging="357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lastRenderedPageBreak/>
        <w:t>Může být úspěch nebo neúspěch hodnocené VO v M2 ovlivněn krátkým hodnotícím obdobím dvou let?</w:t>
      </w:r>
    </w:p>
    <w:p w14:paraId="57DCA367" w14:textId="17669575" w:rsidR="009D49F4" w:rsidRPr="00016756" w:rsidRDefault="007112E8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iCs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/>
          <w:iCs/>
          <w:noProof/>
          <w:sz w:val="22"/>
          <w:szCs w:val="22"/>
          <w:lang w:val="cs-CZ"/>
        </w:rPr>
        <w:t xml:space="preserve">Detailní </w:t>
      </w:r>
      <w:r w:rsidR="009D49F4" w:rsidRPr="00016756">
        <w:rPr>
          <w:rFonts w:ascii="Arial" w:hAnsi="Arial" w:cs="Arial"/>
          <w:b/>
          <w:iCs/>
          <w:noProof/>
          <w:sz w:val="22"/>
          <w:szCs w:val="22"/>
          <w:lang w:val="cs-CZ"/>
        </w:rPr>
        <w:t>otázky</w:t>
      </w:r>
    </w:p>
    <w:p w14:paraId="0E9E6007" w14:textId="77777777" w:rsidR="00882BE9" w:rsidRPr="00552371" w:rsidRDefault="00E75262" w:rsidP="00FA73E7">
      <w:pPr>
        <w:pStyle w:val="Normlnweb"/>
        <w:numPr>
          <w:ilvl w:val="0"/>
          <w:numId w:val="24"/>
        </w:numPr>
        <w:spacing w:before="0" w:beforeAutospacing="0" w:after="120" w:afterAutospacing="0"/>
        <w:ind w:left="993" w:hanging="709"/>
        <w:jc w:val="both"/>
        <w:rPr>
          <w:rFonts w:ascii="Arial" w:hAnsi="Arial" w:cs="Arial"/>
          <w:b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>Má</w:t>
      </w:r>
      <w:r w:rsidR="009F4FE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 VO </w:t>
      </w:r>
      <w:r w:rsidR="00AF6994" w:rsidRPr="00552371">
        <w:rPr>
          <w:rFonts w:ascii="Arial" w:hAnsi="Arial" w:cs="Arial"/>
          <w:bCs/>
          <w:noProof/>
          <w:sz w:val="22"/>
          <w:szCs w:val="22"/>
          <w:lang w:val="cs-CZ"/>
        </w:rPr>
        <w:t>v profilujících</w:t>
      </w:r>
      <w:r w:rsidR="009F4FEC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oborech </w:t>
      </w:r>
      <w:r w:rsidR="00355EFA" w:rsidRPr="00552371">
        <w:rPr>
          <w:rFonts w:ascii="Arial" w:hAnsi="Arial" w:cs="Arial"/>
          <w:noProof/>
          <w:sz w:val="22"/>
          <w:szCs w:val="22"/>
          <w:lang w:val="cs-CZ"/>
        </w:rPr>
        <w:t xml:space="preserve">významný počet výsledků v D1 </w:t>
      </w:r>
      <w:r w:rsidR="009F4FEC" w:rsidRPr="00552371">
        <w:rPr>
          <w:rFonts w:ascii="Arial" w:hAnsi="Arial" w:cs="Arial"/>
          <w:noProof/>
          <w:sz w:val="22"/>
          <w:szCs w:val="22"/>
          <w:lang w:val="cs-CZ"/>
        </w:rPr>
        <w:t xml:space="preserve">a </w:t>
      </w:r>
      <w:r w:rsidR="00355EFA" w:rsidRPr="00552371">
        <w:rPr>
          <w:rFonts w:ascii="Arial" w:hAnsi="Arial" w:cs="Arial"/>
          <w:noProof/>
          <w:sz w:val="22"/>
          <w:szCs w:val="22"/>
          <w:lang w:val="cs-CZ"/>
        </w:rPr>
        <w:t>Q1 a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 xml:space="preserve"> současně</w:t>
      </w:r>
      <w:r w:rsidR="00355EFA" w:rsidRPr="00552371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9F4FEC" w:rsidRPr="00552371">
        <w:rPr>
          <w:rFonts w:ascii="Arial" w:hAnsi="Arial" w:cs="Arial"/>
          <w:noProof/>
          <w:sz w:val="22"/>
          <w:szCs w:val="22"/>
          <w:lang w:val="cs-CZ"/>
        </w:rPr>
        <w:t xml:space="preserve">nízký nebo </w:t>
      </w:r>
      <w:r w:rsidR="00355EFA" w:rsidRPr="00552371">
        <w:rPr>
          <w:rFonts w:ascii="Arial" w:hAnsi="Arial" w:cs="Arial"/>
          <w:noProof/>
          <w:sz w:val="22"/>
          <w:szCs w:val="22"/>
          <w:lang w:val="cs-CZ"/>
        </w:rPr>
        <w:t xml:space="preserve">zanedbatelný počet </w:t>
      </w:r>
      <w:r w:rsidR="00F952C1" w:rsidRPr="00552371">
        <w:rPr>
          <w:rFonts w:ascii="Arial" w:hAnsi="Arial" w:cs="Arial"/>
          <w:noProof/>
          <w:sz w:val="22"/>
          <w:szCs w:val="22"/>
          <w:lang w:val="cs-CZ"/>
        </w:rPr>
        <w:t xml:space="preserve">počet výsledků </w:t>
      </w:r>
      <w:r w:rsidR="00D71972" w:rsidRPr="00552371">
        <w:rPr>
          <w:rFonts w:ascii="Arial" w:hAnsi="Arial" w:cs="Arial"/>
          <w:noProof/>
          <w:sz w:val="22"/>
          <w:szCs w:val="22"/>
          <w:lang w:val="cs-CZ"/>
        </w:rPr>
        <w:t xml:space="preserve">v 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>Q3</w:t>
      </w:r>
      <w:r w:rsidR="009F4FEC" w:rsidRPr="00552371">
        <w:rPr>
          <w:rFonts w:ascii="Arial" w:hAnsi="Arial" w:cs="Arial"/>
          <w:noProof/>
          <w:sz w:val="22"/>
          <w:szCs w:val="22"/>
          <w:lang w:val="cs-CZ"/>
        </w:rPr>
        <w:t xml:space="preserve"> a 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>Q</w:t>
      </w:r>
      <w:r w:rsidR="00F952C1" w:rsidRPr="00552371">
        <w:rPr>
          <w:rFonts w:ascii="Arial" w:hAnsi="Arial" w:cs="Arial"/>
          <w:noProof/>
          <w:sz w:val="22"/>
          <w:szCs w:val="22"/>
          <w:lang w:val="cs-CZ"/>
        </w:rPr>
        <w:t>4</w:t>
      </w:r>
      <w:r w:rsidR="009F4FEC" w:rsidRPr="00552371">
        <w:rPr>
          <w:rFonts w:ascii="Arial" w:hAnsi="Arial" w:cs="Arial"/>
          <w:noProof/>
          <w:sz w:val="22"/>
          <w:szCs w:val="22"/>
          <w:lang w:val="cs-CZ"/>
        </w:rPr>
        <w:t>?</w:t>
      </w:r>
    </w:p>
    <w:p w14:paraId="4A5EF08B" w14:textId="77777777" w:rsidR="00882BE9" w:rsidRPr="00552371" w:rsidRDefault="00E75262" w:rsidP="00FA73E7">
      <w:pPr>
        <w:pStyle w:val="Normlnweb"/>
        <w:numPr>
          <w:ilvl w:val="0"/>
          <w:numId w:val="24"/>
        </w:numPr>
        <w:spacing w:before="0" w:beforeAutospacing="0" w:after="120" w:afterAutospacing="0"/>
        <w:ind w:left="993"/>
        <w:jc w:val="both"/>
        <w:rPr>
          <w:rFonts w:ascii="Arial" w:hAnsi="Arial" w:cs="Arial"/>
          <w:b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Má VO </w:t>
      </w:r>
      <w:r w:rsidR="00AF6994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v profilujících oborech </w:t>
      </w:r>
      <w:r w:rsidR="00F952C1" w:rsidRPr="00552371">
        <w:rPr>
          <w:rFonts w:ascii="Arial" w:hAnsi="Arial" w:cs="Arial"/>
          <w:noProof/>
          <w:sz w:val="22"/>
          <w:szCs w:val="22"/>
          <w:lang w:val="cs-CZ"/>
        </w:rPr>
        <w:t>významný po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 xml:space="preserve">čet výsledků v D1 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 xml:space="preserve">a 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 xml:space="preserve">Q1 a 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>současně vysoký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 xml:space="preserve"> počet výsledků 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 xml:space="preserve">v 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>Q3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 xml:space="preserve"> a </w:t>
      </w:r>
      <w:r w:rsidR="00F952C1" w:rsidRPr="00552371">
        <w:rPr>
          <w:rFonts w:ascii="Arial" w:hAnsi="Arial" w:cs="Arial"/>
          <w:noProof/>
          <w:sz w:val="22"/>
          <w:szCs w:val="22"/>
          <w:lang w:val="cs-CZ"/>
        </w:rPr>
        <w:t>Q4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>?</w:t>
      </w:r>
    </w:p>
    <w:p w14:paraId="68E55030" w14:textId="144EEC13" w:rsidR="00C931FF" w:rsidRPr="00552371" w:rsidRDefault="00E75262" w:rsidP="00FA73E7">
      <w:pPr>
        <w:pStyle w:val="Normlnweb"/>
        <w:numPr>
          <w:ilvl w:val="0"/>
          <w:numId w:val="24"/>
        </w:numPr>
        <w:spacing w:before="0" w:beforeAutospacing="0" w:after="240" w:afterAutospacing="0"/>
        <w:ind w:left="992"/>
        <w:jc w:val="both"/>
        <w:rPr>
          <w:rFonts w:ascii="Arial" w:hAnsi="Arial" w:cs="Arial"/>
          <w:b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Má VO </w:t>
      </w:r>
      <w:r w:rsidR="00AF6994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v profilujících oborech 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 xml:space="preserve">nízký nebo </w:t>
      </w:r>
      <w:r w:rsidR="00F952C1" w:rsidRPr="00552371">
        <w:rPr>
          <w:rFonts w:ascii="Arial" w:hAnsi="Arial" w:cs="Arial"/>
          <w:noProof/>
          <w:sz w:val="22"/>
          <w:szCs w:val="22"/>
          <w:lang w:val="cs-CZ"/>
        </w:rPr>
        <w:t>zanedbatelný p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 xml:space="preserve">očet výsledků v D1 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 xml:space="preserve">a 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>Q1 a</w:t>
      </w:r>
      <w:r w:rsidR="00761C75">
        <w:rPr>
          <w:rFonts w:ascii="Arial" w:hAnsi="Arial" w:cs="Arial"/>
          <w:noProof/>
          <w:sz w:val="22"/>
          <w:szCs w:val="22"/>
          <w:lang w:val="cs-CZ"/>
        </w:rPr>
        <w:t> 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 xml:space="preserve">současně </w:t>
      </w:r>
      <w:r w:rsidR="00F952C1" w:rsidRPr="00552371">
        <w:rPr>
          <w:rFonts w:ascii="Arial" w:hAnsi="Arial" w:cs="Arial"/>
          <w:noProof/>
          <w:sz w:val="22"/>
          <w:szCs w:val="22"/>
          <w:lang w:val="cs-CZ"/>
        </w:rPr>
        <w:t>maj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 xml:space="preserve">í 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>vysoký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 xml:space="preserve"> počet výsledků 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 xml:space="preserve">v </w:t>
      </w:r>
      <w:r w:rsidR="006E1BB4" w:rsidRPr="00552371">
        <w:rPr>
          <w:rFonts w:ascii="Arial" w:hAnsi="Arial" w:cs="Arial"/>
          <w:noProof/>
          <w:sz w:val="22"/>
          <w:szCs w:val="22"/>
          <w:lang w:val="cs-CZ"/>
        </w:rPr>
        <w:t>Q3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 xml:space="preserve"> a </w:t>
      </w:r>
      <w:r w:rsidR="00F952C1" w:rsidRPr="00552371">
        <w:rPr>
          <w:rFonts w:ascii="Arial" w:hAnsi="Arial" w:cs="Arial"/>
          <w:noProof/>
          <w:sz w:val="22"/>
          <w:szCs w:val="22"/>
          <w:lang w:val="cs-CZ"/>
        </w:rPr>
        <w:t>Q4</w:t>
      </w:r>
      <w:r w:rsidR="00C931FF" w:rsidRPr="00552371">
        <w:rPr>
          <w:rFonts w:ascii="Arial" w:hAnsi="Arial" w:cs="Arial"/>
          <w:noProof/>
          <w:sz w:val="22"/>
          <w:szCs w:val="22"/>
          <w:lang w:val="cs-CZ"/>
        </w:rPr>
        <w:t>?</w:t>
      </w:r>
    </w:p>
    <w:p w14:paraId="7046DB0B" w14:textId="77777777" w:rsidR="004F23C3" w:rsidRPr="00016756" w:rsidRDefault="004F23C3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/>
          <w:noProof/>
          <w:sz w:val="22"/>
          <w:szCs w:val="22"/>
          <w:lang w:val="cs-CZ"/>
        </w:rPr>
        <w:t xml:space="preserve">Perspektivní otázky </w:t>
      </w:r>
    </w:p>
    <w:p w14:paraId="65267FC6" w14:textId="77777777" w:rsidR="00933C38" w:rsidRPr="00552371" w:rsidRDefault="00933C38" w:rsidP="00FA73E7">
      <w:pPr>
        <w:pStyle w:val="Normlnweb"/>
        <w:numPr>
          <w:ilvl w:val="0"/>
          <w:numId w:val="25"/>
        </w:numPr>
        <w:spacing w:before="0" w:beforeAutospacing="0" w:after="120" w:afterAutospacing="0"/>
        <w:ind w:left="993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</w:rPr>
        <w:t>Jaké je v dané VO zastoupení výsledků vytvořených ve velkých kolaboracích, v mezinárodní spolupráci a výsledků s vlastním reprint autorem?</w:t>
      </w:r>
    </w:p>
    <w:p w14:paraId="67E28CFA" w14:textId="77777777" w:rsidR="008F5B65" w:rsidRPr="00552371" w:rsidRDefault="004F1D06" w:rsidP="00FA73E7">
      <w:pPr>
        <w:pStyle w:val="Normlnweb"/>
        <w:numPr>
          <w:ilvl w:val="0"/>
          <w:numId w:val="25"/>
        </w:numPr>
        <w:spacing w:before="0" w:beforeAutospacing="0" w:after="120" w:afterAutospacing="0"/>
        <w:ind w:left="993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Podíl na špičkových publikacích (D1 a Q1) oboru v rámci ČR </w:t>
      </w:r>
      <w:r w:rsidR="008F5B65" w:rsidRPr="00552371">
        <w:rPr>
          <w:rFonts w:ascii="Arial" w:hAnsi="Arial" w:cs="Arial"/>
          <w:bCs/>
          <w:noProof/>
          <w:sz w:val="22"/>
          <w:szCs w:val="22"/>
          <w:lang w:val="cs-CZ"/>
        </w:rPr>
        <w:br/>
      </w: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>Které VO mají ve výše identifikovaných dominantních oborech a v rámci ČR významnou produkci/významný podíl publikací v segmentu D1 a Q1? Pokud je to možné, komentujte v souvislosti se znalostí přibližné velikosti jednotlivých VO v daném oboru.</w:t>
      </w:r>
    </w:p>
    <w:p w14:paraId="3B55E265" w14:textId="3861F9B1" w:rsidR="008F5B65" w:rsidRPr="00552371" w:rsidRDefault="00E75262" w:rsidP="00FA73E7">
      <w:pPr>
        <w:pStyle w:val="Normlnweb"/>
        <w:numPr>
          <w:ilvl w:val="0"/>
          <w:numId w:val="25"/>
        </w:numPr>
        <w:spacing w:before="0" w:beforeAutospacing="0" w:after="120" w:afterAutospacing="0"/>
        <w:ind w:left="993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>Podíl na méně kvalitních publikacích (Q3 a Q4) oboru v rámci ČR</w:t>
      </w:r>
      <w:r w:rsidR="008F5B65" w:rsidRPr="00552371">
        <w:rPr>
          <w:rFonts w:ascii="Arial" w:hAnsi="Arial" w:cs="Arial"/>
          <w:bCs/>
          <w:noProof/>
          <w:sz w:val="22"/>
          <w:szCs w:val="22"/>
          <w:lang w:val="cs-CZ"/>
        </w:rPr>
        <w:br/>
      </w: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>Které z VO mají ve výše identifikovaných dominantních oborech a v rámci celé ČR výraznější produkci publikací v segmentu Q3 a Q4? Pokud je to mož</w:t>
      </w:r>
      <w:r w:rsidR="00DA5627">
        <w:rPr>
          <w:rFonts w:ascii="Arial" w:hAnsi="Arial" w:cs="Arial"/>
          <w:bCs/>
          <w:noProof/>
          <w:sz w:val="22"/>
          <w:szCs w:val="22"/>
          <w:lang w:val="cs-CZ"/>
        </w:rPr>
        <w:t>né, komentujte v souvislosti se </w:t>
      </w: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>znalostí přibližné velikosti jednotlivých VO v daném oboru.</w:t>
      </w:r>
    </w:p>
    <w:p w14:paraId="40ED7E26" w14:textId="77777777" w:rsidR="0007396C" w:rsidRPr="00552371" w:rsidRDefault="004F1D06" w:rsidP="00FA73E7">
      <w:pPr>
        <w:pStyle w:val="Normlnweb"/>
        <w:numPr>
          <w:ilvl w:val="0"/>
          <w:numId w:val="25"/>
        </w:numPr>
        <w:spacing w:before="0" w:beforeAutospacing="0" w:after="120" w:afterAutospacing="0"/>
        <w:ind w:left="993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Odpovídá vnitřní organizace VO (oborově zaměřené fakulty/samostatné ústavy na VŠ, oborově zaměřená oddělení/centra/laboratoře atd. na AV ČR) oborovému zaměření publikací?</w:t>
      </w:r>
    </w:p>
    <w:p w14:paraId="0A3EEB9E" w14:textId="77777777" w:rsidR="00016756" w:rsidRPr="00016756" w:rsidRDefault="004F1D06" w:rsidP="00FA73E7">
      <w:pPr>
        <w:pStyle w:val="Normlnweb"/>
        <w:numPr>
          <w:ilvl w:val="0"/>
          <w:numId w:val="25"/>
        </w:numPr>
        <w:spacing w:before="0" w:beforeAutospacing="0" w:after="240" w:afterAutospacing="0"/>
        <w:ind w:left="992"/>
        <w:rPr>
          <w:rFonts w:ascii="Arial" w:hAnsi="Arial" w:cs="Arial"/>
          <w:bCs/>
          <w:noProof/>
          <w:sz w:val="22"/>
          <w:szCs w:val="22"/>
          <w:lang w:val="cs-CZ"/>
        </w:rPr>
      </w:pPr>
      <w:r w:rsidRPr="00552371">
        <w:rPr>
          <w:rFonts w:ascii="Arial" w:hAnsi="Arial" w:cs="Arial"/>
          <w:noProof/>
          <w:sz w:val="22"/>
          <w:szCs w:val="22"/>
          <w:lang w:val="cs-CZ"/>
        </w:rPr>
        <w:t>E</w:t>
      </w: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xistují na hodnocené VO zjevně malá pracovistě, která mají </w:t>
      </w:r>
      <w:r w:rsid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vynikající publikační profil </w:t>
      </w:r>
      <w:r w:rsidR="00CB27F2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v oboru a </w:t>
      </w: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>zaslouží</w:t>
      </w:r>
      <w:r w:rsidR="00CB27F2"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si</w:t>
      </w:r>
      <w:r w:rsidRPr="00552371">
        <w:rPr>
          <w:rFonts w:ascii="Arial" w:hAnsi="Arial" w:cs="Arial"/>
          <w:bCs/>
          <w:noProof/>
          <w:sz w:val="22"/>
          <w:szCs w:val="22"/>
          <w:lang w:val="cs-CZ"/>
        </w:rPr>
        <w:t xml:space="preserve"> vyzdvihnout?</w:t>
      </w:r>
    </w:p>
    <w:p w14:paraId="28D28B64" w14:textId="2AE1B89C" w:rsidR="00703DCC" w:rsidRPr="00016756" w:rsidRDefault="00703DCC" w:rsidP="00FA73E7">
      <w:pPr>
        <w:pStyle w:val="Normlnweb"/>
        <w:spacing w:before="360" w:beforeAutospacing="0" w:after="240" w:afterAutospacing="0"/>
        <w:jc w:val="both"/>
        <w:rPr>
          <w:rFonts w:ascii="Arial" w:hAnsi="Arial" w:cs="Arial"/>
          <w:b/>
          <w:noProof/>
          <w:color w:val="0070C0"/>
          <w:sz w:val="26"/>
          <w:szCs w:val="26"/>
          <w:lang w:val="cs-CZ"/>
        </w:rPr>
      </w:pPr>
      <w:r w:rsidRPr="00016756">
        <w:rPr>
          <w:rFonts w:ascii="Arial" w:hAnsi="Arial" w:cs="Arial"/>
          <w:b/>
          <w:noProof/>
          <w:color w:val="0070C0"/>
          <w:sz w:val="26"/>
          <w:szCs w:val="26"/>
          <w:lang w:val="cs-CZ"/>
        </w:rPr>
        <w:t>Hodnocení podle M</w:t>
      </w:r>
      <w:r w:rsidR="00933C38" w:rsidRPr="00016756">
        <w:rPr>
          <w:rFonts w:ascii="Arial" w:hAnsi="Arial" w:cs="Arial"/>
          <w:b/>
          <w:noProof/>
          <w:color w:val="0070C0"/>
          <w:sz w:val="26"/>
          <w:szCs w:val="26"/>
          <w:lang w:val="cs-CZ"/>
        </w:rPr>
        <w:t xml:space="preserve">odulu </w:t>
      </w:r>
      <w:r w:rsidRPr="00016756">
        <w:rPr>
          <w:rFonts w:ascii="Arial" w:hAnsi="Arial" w:cs="Arial"/>
          <w:b/>
          <w:noProof/>
          <w:color w:val="0070C0"/>
          <w:sz w:val="26"/>
          <w:szCs w:val="26"/>
          <w:lang w:val="cs-CZ"/>
        </w:rPr>
        <w:t>1</w:t>
      </w:r>
    </w:p>
    <w:p w14:paraId="618FB9BC" w14:textId="77777777" w:rsidR="004753FE" w:rsidRDefault="002D0BBD" w:rsidP="00FA73E7">
      <w:pPr>
        <w:pStyle w:val="Normlnweb"/>
        <w:spacing w:before="0" w:beforeAutospacing="0" w:after="0" w:afterAutospacing="0"/>
        <w:jc w:val="both"/>
        <w:rPr>
          <w:rStyle w:val="Odkazintenzivn"/>
          <w:rFonts w:ascii="Arial" w:hAnsi="Arial" w:cs="Arial"/>
          <w:caps/>
          <w:smallCaps w:val="0"/>
          <w:color w:val="000000" w:themeColor="text1"/>
          <w:sz w:val="22"/>
          <w:szCs w:val="22"/>
        </w:rPr>
      </w:pPr>
      <w:r w:rsidRPr="00016756">
        <w:rPr>
          <w:rStyle w:val="Odkazintenzivn"/>
          <w:rFonts w:ascii="Arial" w:hAnsi="Arial" w:cs="Arial"/>
          <w:caps/>
          <w:smallCaps w:val="0"/>
          <w:color w:val="000000" w:themeColor="text1"/>
          <w:sz w:val="22"/>
          <w:szCs w:val="22"/>
        </w:rPr>
        <w:t>1. Souhrn hodnocení vybraných výsledků z oborové perspektivy</w:t>
      </w:r>
    </w:p>
    <w:p w14:paraId="6CDD230A" w14:textId="7A962C1E" w:rsidR="00FA73E7" w:rsidRPr="00FA73E7" w:rsidRDefault="00F44156" w:rsidP="00FA73E7">
      <w:pPr>
        <w:pStyle w:val="Normlnweb"/>
        <w:spacing w:before="0" w:beforeAutospacing="0" w:after="120" w:afterAutospacing="0"/>
        <w:jc w:val="both"/>
        <w:rPr>
          <w:rStyle w:val="Odkazintenzivn"/>
          <w:rFonts w:ascii="Arial" w:hAnsi="Arial" w:cs="Arial"/>
          <w:b w:val="0"/>
          <w:color w:val="auto"/>
          <w:spacing w:val="0"/>
          <w:sz w:val="22"/>
          <w:szCs w:val="22"/>
        </w:rPr>
      </w:pPr>
      <w:r w:rsidRPr="00016756">
        <w:rPr>
          <w:rFonts w:ascii="Arial" w:hAnsi="Arial" w:cs="Arial"/>
          <w:smallCaps/>
          <w:sz w:val="22"/>
          <w:szCs w:val="22"/>
        </w:rPr>
        <w:t>(</w:t>
      </w:r>
      <w:proofErr w:type="gramStart"/>
      <w:r w:rsidRPr="00016756">
        <w:rPr>
          <w:rFonts w:ascii="Arial" w:hAnsi="Arial" w:cs="Arial"/>
          <w:sz w:val="22"/>
          <w:szCs w:val="22"/>
        </w:rPr>
        <w:t>základní</w:t>
      </w:r>
      <w:proofErr w:type="gramEnd"/>
      <w:r w:rsidRPr="00016756">
        <w:rPr>
          <w:rFonts w:ascii="Arial" w:hAnsi="Arial" w:cs="Arial"/>
          <w:sz w:val="22"/>
          <w:szCs w:val="22"/>
        </w:rPr>
        <w:t xml:space="preserve"> podklad: </w:t>
      </w:r>
      <w:r w:rsidRPr="00016756">
        <w:rPr>
          <w:rFonts w:ascii="Arial" w:hAnsi="Arial" w:cs="Arial"/>
          <w:noProof/>
          <w:sz w:val="22"/>
          <w:szCs w:val="22"/>
        </w:rPr>
        <w:t>Oborové zprávy </w:t>
      </w:r>
      <w:hyperlink r:id="rId15" w:history="1">
        <w:r w:rsidRPr="00016756">
          <w:rPr>
            <w:rStyle w:val="Hypertextovodkaz"/>
            <w:rFonts w:ascii="Arial" w:hAnsi="Arial" w:cs="Arial"/>
            <w:noProof/>
            <w:sz w:val="22"/>
            <w:szCs w:val="22"/>
          </w:rPr>
          <w:t>http://hodnoceni18.rvvi.cz/www/nebiblio </w:t>
        </w:r>
      </w:hyperlink>
      <w:r w:rsidRPr="00016756">
        <w:rPr>
          <w:rFonts w:ascii="Arial" w:hAnsi="Arial" w:cs="Arial"/>
          <w:noProof/>
          <w:sz w:val="22"/>
          <w:szCs w:val="22"/>
        </w:rPr>
        <w:t>s komentáři Odborných panelů</w:t>
      </w:r>
      <w:r w:rsidRPr="00016756">
        <w:rPr>
          <w:rFonts w:ascii="Arial" w:hAnsi="Arial" w:cs="Arial"/>
          <w:bCs/>
          <w:smallCaps/>
          <w:sz w:val="22"/>
          <w:szCs w:val="22"/>
        </w:rPr>
        <w:t>)</w:t>
      </w:r>
    </w:p>
    <w:p w14:paraId="0D6CEBB8" w14:textId="1BBDE635" w:rsidR="00AF6710" w:rsidRPr="00016756" w:rsidRDefault="00CF2392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iCs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/>
          <w:iCs/>
          <w:noProof/>
          <w:sz w:val="22"/>
          <w:szCs w:val="22"/>
          <w:lang w:val="cs-CZ"/>
        </w:rPr>
        <w:t xml:space="preserve">Základní </w:t>
      </w:r>
      <w:r w:rsidR="00AF6710" w:rsidRPr="00016756">
        <w:rPr>
          <w:rFonts w:ascii="Arial" w:hAnsi="Arial" w:cs="Arial"/>
          <w:b/>
          <w:iCs/>
          <w:noProof/>
          <w:sz w:val="22"/>
          <w:szCs w:val="22"/>
          <w:lang w:val="cs-CZ"/>
        </w:rPr>
        <w:t>otázky</w:t>
      </w:r>
    </w:p>
    <w:p w14:paraId="336B6525" w14:textId="6454769D" w:rsidR="00B046BB" w:rsidRPr="00016756" w:rsidRDefault="00B046BB" w:rsidP="00FA73E7">
      <w:pPr>
        <w:pStyle w:val="Normlnweb"/>
        <w:numPr>
          <w:ilvl w:val="0"/>
          <w:numId w:val="17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Jaká je </w:t>
      </w:r>
      <w:r w:rsidR="00933C38" w:rsidRPr="00016756">
        <w:rPr>
          <w:rFonts w:ascii="Arial" w:hAnsi="Arial" w:cs="Arial"/>
          <w:noProof/>
          <w:sz w:val="22"/>
          <w:szCs w:val="22"/>
          <w:lang w:val="cs-CZ"/>
        </w:rPr>
        <w:t xml:space="preserve">stávající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oborová struktura vybraných výsledků v ČR?</w:t>
      </w:r>
    </w:p>
    <w:p w14:paraId="200D55E9" w14:textId="5C978CDA" w:rsidR="00AF6710" w:rsidRPr="00016756" w:rsidRDefault="00AF6710" w:rsidP="00FA73E7">
      <w:pPr>
        <w:pStyle w:val="Normlnweb"/>
        <w:numPr>
          <w:ilvl w:val="0"/>
          <w:numId w:val="17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Jaký je oborový profil ČR podle M1?</w:t>
      </w:r>
    </w:p>
    <w:p w14:paraId="423D6E84" w14:textId="355ED0CA" w:rsidR="00E82586" w:rsidRPr="00016756" w:rsidRDefault="00933C38" w:rsidP="00FA73E7">
      <w:pPr>
        <w:pStyle w:val="Normlnweb"/>
        <w:numPr>
          <w:ilvl w:val="0"/>
          <w:numId w:val="17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Jaké jsou</w:t>
      </w:r>
      <w:r w:rsidR="00E82586" w:rsidRPr="00016756">
        <w:rPr>
          <w:rFonts w:ascii="Arial" w:hAnsi="Arial" w:cs="Arial"/>
          <w:noProof/>
          <w:sz w:val="22"/>
          <w:szCs w:val="22"/>
          <w:lang w:val="cs-CZ"/>
        </w:rPr>
        <w:t xml:space="preserve"> hodnocení v jednotlivých oborových skupinách?</w:t>
      </w:r>
    </w:p>
    <w:p w14:paraId="0A7F1387" w14:textId="69D23C63" w:rsidR="00016756" w:rsidRPr="00016756" w:rsidRDefault="007D410B" w:rsidP="00FA73E7">
      <w:pPr>
        <w:pStyle w:val="Normlnweb"/>
        <w:numPr>
          <w:ilvl w:val="0"/>
          <w:numId w:val="17"/>
        </w:numPr>
        <w:spacing w:before="0" w:beforeAutospacing="0" w:after="240" w:afterAutospacing="0"/>
        <w:ind w:left="714" w:hanging="357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Cs/>
          <w:noProof/>
          <w:sz w:val="22"/>
          <w:szCs w:val="22"/>
        </w:rPr>
        <w:t>Jaké VO jsou v rámci oborových skupin nejvýznamnější z hlediska produkce výsledků hodnocených stupni 1, stupni 1 a 2 a stupni 1</w:t>
      </w:r>
      <w:r w:rsidR="00856BAA" w:rsidRPr="00016756">
        <w:rPr>
          <w:rFonts w:ascii="Arial" w:hAnsi="Arial" w:cs="Arial"/>
          <w:bCs/>
          <w:noProof/>
          <w:sz w:val="22"/>
          <w:szCs w:val="22"/>
        </w:rPr>
        <w:t xml:space="preserve"> a </w:t>
      </w:r>
      <w:r w:rsidRPr="00016756">
        <w:rPr>
          <w:rFonts w:ascii="Arial" w:hAnsi="Arial" w:cs="Arial"/>
          <w:bCs/>
          <w:noProof/>
          <w:sz w:val="22"/>
          <w:szCs w:val="22"/>
        </w:rPr>
        <w:t>3?</w:t>
      </w:r>
    </w:p>
    <w:p w14:paraId="6E2773E8" w14:textId="77777777" w:rsidR="00FA73E7" w:rsidRDefault="00FA73E7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noProof/>
          <w:sz w:val="22"/>
          <w:szCs w:val="22"/>
          <w:lang w:val="cs-CZ"/>
        </w:rPr>
      </w:pPr>
    </w:p>
    <w:p w14:paraId="3189D7EA" w14:textId="77777777" w:rsidR="002803ED" w:rsidRPr="00016756" w:rsidRDefault="002803ED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/>
          <w:noProof/>
          <w:sz w:val="22"/>
          <w:szCs w:val="22"/>
          <w:lang w:val="cs-CZ"/>
        </w:rPr>
        <w:lastRenderedPageBreak/>
        <w:t xml:space="preserve">Perspektivní otázky </w:t>
      </w:r>
    </w:p>
    <w:p w14:paraId="12B63E97" w14:textId="531C795B" w:rsidR="00DB368D" w:rsidRPr="00016756" w:rsidRDefault="00DB368D" w:rsidP="00FA73E7">
      <w:pPr>
        <w:pStyle w:val="Normlnweb"/>
        <w:numPr>
          <w:ilvl w:val="0"/>
          <w:numId w:val="26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Které VO v jednotlivých oborech dominují v hodnocení známkou 1-</w:t>
      </w:r>
      <w:r w:rsidR="00856BAA" w:rsidRPr="00016756">
        <w:rPr>
          <w:rFonts w:ascii="Arial" w:hAnsi="Arial" w:cs="Arial"/>
          <w:noProof/>
          <w:sz w:val="22"/>
          <w:szCs w:val="22"/>
          <w:lang w:val="cs-CZ"/>
        </w:rPr>
        <w:t xml:space="preserve"> a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2?</w:t>
      </w:r>
    </w:p>
    <w:p w14:paraId="681CD5C8" w14:textId="3A19D88E" w:rsidR="00016756" w:rsidRPr="00016756" w:rsidRDefault="00DB368D" w:rsidP="00FA73E7">
      <w:pPr>
        <w:pStyle w:val="Normlnweb"/>
        <w:numPr>
          <w:ilvl w:val="0"/>
          <w:numId w:val="26"/>
        </w:numPr>
        <w:spacing w:before="0" w:beforeAutospacing="0" w:after="240" w:afterAutospacing="0"/>
        <w:ind w:left="714" w:hanging="357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Které VO se takto profilují p</w:t>
      </w:r>
      <w:r w:rsidR="00FA75A2" w:rsidRPr="00016756">
        <w:rPr>
          <w:rFonts w:ascii="Arial" w:hAnsi="Arial" w:cs="Arial"/>
          <w:noProof/>
          <w:sz w:val="22"/>
          <w:szCs w:val="22"/>
          <w:lang w:val="cs-CZ"/>
        </w:rPr>
        <w:t xml:space="preserve">ři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zohlednění velikosti</w:t>
      </w:r>
      <w:r w:rsidR="00FA75A2" w:rsidRPr="00016756">
        <w:rPr>
          <w:rFonts w:ascii="Arial" w:hAnsi="Arial" w:cs="Arial"/>
          <w:noProof/>
          <w:sz w:val="22"/>
          <w:szCs w:val="22"/>
          <w:lang w:val="cs-CZ"/>
        </w:rPr>
        <w:t xml:space="preserve"> pracovišť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?</w:t>
      </w:r>
    </w:p>
    <w:p w14:paraId="37B7F652" w14:textId="77777777" w:rsidR="00E413C4" w:rsidRDefault="002D0BBD" w:rsidP="00FA73E7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iCs/>
          <w:caps/>
          <w:smallCaps/>
          <w:noProof/>
          <w:sz w:val="22"/>
          <w:szCs w:val="22"/>
          <w:lang w:val="cs-CZ"/>
        </w:rPr>
      </w:pPr>
      <w:r w:rsidRPr="00016756">
        <w:rPr>
          <w:rStyle w:val="Odkazintenzivn"/>
          <w:rFonts w:ascii="Arial" w:hAnsi="Arial" w:cs="Arial"/>
          <w:caps/>
          <w:smallCaps w:val="0"/>
          <w:color w:val="000000" w:themeColor="text1"/>
          <w:sz w:val="22"/>
          <w:szCs w:val="22"/>
          <w:lang w:val="cs-CZ"/>
        </w:rPr>
        <w:t>2. Oborový kvalitativní profil VO</w:t>
      </w:r>
    </w:p>
    <w:p w14:paraId="5B3C72CA" w14:textId="2771792A" w:rsidR="00F44156" w:rsidRPr="00E413C4" w:rsidRDefault="00F44156" w:rsidP="00FA73E7">
      <w:pPr>
        <w:pStyle w:val="Normlnweb"/>
        <w:spacing w:before="0" w:beforeAutospacing="0" w:after="240" w:afterAutospacing="0"/>
        <w:jc w:val="both"/>
        <w:rPr>
          <w:rStyle w:val="Odkazintenzivn"/>
          <w:rFonts w:ascii="Arial" w:hAnsi="Arial" w:cs="Arial"/>
          <w:bCs w:val="0"/>
          <w:i/>
          <w:iCs/>
          <w:caps/>
          <w:noProof/>
          <w:color w:val="auto"/>
          <w:spacing w:val="0"/>
          <w:sz w:val="22"/>
          <w:szCs w:val="22"/>
          <w:lang w:val="cs-CZ"/>
        </w:rPr>
      </w:pPr>
      <w:r w:rsidRPr="00016756">
        <w:rPr>
          <w:rFonts w:ascii="Arial" w:hAnsi="Arial" w:cs="Arial"/>
          <w:smallCaps/>
          <w:sz w:val="22"/>
          <w:szCs w:val="22"/>
        </w:rPr>
        <w:t>(</w:t>
      </w:r>
      <w:proofErr w:type="gramStart"/>
      <w:r w:rsidRPr="00016756">
        <w:rPr>
          <w:rFonts w:ascii="Arial" w:hAnsi="Arial" w:cs="Arial"/>
          <w:sz w:val="22"/>
          <w:szCs w:val="22"/>
        </w:rPr>
        <w:t>základní</w:t>
      </w:r>
      <w:proofErr w:type="gramEnd"/>
      <w:r w:rsidRPr="00016756">
        <w:rPr>
          <w:rFonts w:ascii="Arial" w:hAnsi="Arial" w:cs="Arial"/>
          <w:sz w:val="22"/>
          <w:szCs w:val="22"/>
        </w:rPr>
        <w:t xml:space="preserve"> podklad: </w:t>
      </w:r>
      <w:r w:rsidRPr="00016756">
        <w:rPr>
          <w:rFonts w:ascii="Arial" w:hAnsi="Arial" w:cs="Arial"/>
          <w:noProof/>
          <w:sz w:val="22"/>
          <w:szCs w:val="22"/>
        </w:rPr>
        <w:t>Zprávy za VO </w:t>
      </w:r>
      <w:hyperlink r:id="rId16" w:history="1">
        <w:r w:rsidRPr="00016756">
          <w:rPr>
            <w:rStyle w:val="Hypertextovodkaz"/>
            <w:rFonts w:ascii="Arial" w:hAnsi="Arial" w:cs="Arial"/>
            <w:noProof/>
            <w:sz w:val="22"/>
            <w:szCs w:val="22"/>
          </w:rPr>
          <w:t>http://hodnoceni18.rvvi.cz/www/nebiblio </w:t>
        </w:r>
      </w:hyperlink>
      <w:r w:rsidRPr="00016756">
        <w:rPr>
          <w:rFonts w:ascii="Arial" w:hAnsi="Arial" w:cs="Arial"/>
          <w:bCs/>
          <w:smallCaps/>
          <w:sz w:val="22"/>
          <w:szCs w:val="22"/>
        </w:rPr>
        <w:t>)</w:t>
      </w:r>
    </w:p>
    <w:p w14:paraId="418672B0" w14:textId="1B18315F" w:rsidR="002D0BBD" w:rsidRPr="00016756" w:rsidRDefault="00CF2392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iCs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/>
          <w:iCs/>
          <w:noProof/>
          <w:sz w:val="22"/>
          <w:szCs w:val="22"/>
          <w:lang w:val="cs-CZ"/>
        </w:rPr>
        <w:t xml:space="preserve">Základní </w:t>
      </w:r>
      <w:r w:rsidR="002D0BBD" w:rsidRPr="00016756">
        <w:rPr>
          <w:rFonts w:ascii="Arial" w:hAnsi="Arial" w:cs="Arial"/>
          <w:b/>
          <w:iCs/>
          <w:noProof/>
          <w:sz w:val="22"/>
          <w:szCs w:val="22"/>
          <w:lang w:val="cs-CZ"/>
        </w:rPr>
        <w:t>otázky</w:t>
      </w:r>
    </w:p>
    <w:p w14:paraId="56ED4FC4" w14:textId="056B247C" w:rsidR="002D0BBD" w:rsidRPr="00016756" w:rsidRDefault="002D0BBD" w:rsidP="00FA73E7">
      <w:pPr>
        <w:pStyle w:val="Normlnweb"/>
        <w:numPr>
          <w:ilvl w:val="0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>Jak významné je hodnocení podle M1 pro danou VO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:</w:t>
      </w:r>
    </w:p>
    <w:p w14:paraId="6919FC13" w14:textId="58156EC4" w:rsidR="002D0BBD" w:rsidRPr="00016756" w:rsidRDefault="002D0BBD" w:rsidP="00FA73E7">
      <w:pPr>
        <w:pStyle w:val="Normlnweb"/>
        <w:numPr>
          <w:ilvl w:val="1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dominantní -- úzce zaměřené VO s produkcí v oborových skupinách </w:t>
      </w:r>
      <w:r w:rsidR="00F42B29" w:rsidRPr="00016756">
        <w:rPr>
          <w:rFonts w:ascii="Arial" w:hAnsi="Arial" w:cs="Arial"/>
          <w:noProof/>
          <w:sz w:val="22"/>
          <w:szCs w:val="22"/>
          <w:lang w:val="cs-CZ"/>
        </w:rPr>
        <w:t>5. a 6.</w:t>
      </w:r>
      <w:r w:rsidR="00111D2D" w:rsidRPr="00016756">
        <w:rPr>
          <w:rFonts w:ascii="Arial" w:hAnsi="Arial" w:cs="Arial"/>
          <w:noProof/>
          <w:sz w:val="22"/>
          <w:szCs w:val="22"/>
          <w:lang w:val="cs-CZ"/>
        </w:rPr>
        <w:t xml:space="preserve"> resp.  VO zaměřené primárně na aplikovaný výzkum</w:t>
      </w:r>
    </w:p>
    <w:p w14:paraId="24E857FF" w14:textId="77777777" w:rsidR="002D0BBD" w:rsidRPr="00016756" w:rsidRDefault="002D0BBD" w:rsidP="00FA73E7">
      <w:pPr>
        <w:pStyle w:val="Normlnweb"/>
        <w:numPr>
          <w:ilvl w:val="1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zásadní -- typicky víceoborové VŠ, </w:t>
      </w:r>
    </w:p>
    <w:p w14:paraId="0084851E" w14:textId="5A0D391A" w:rsidR="002D0BBD" w:rsidRPr="00016756" w:rsidRDefault="002D0BBD" w:rsidP="00FA73E7">
      <w:pPr>
        <w:pStyle w:val="Normlnweb"/>
        <w:numPr>
          <w:ilvl w:val="1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doplňkovou -- VO orientované </w:t>
      </w:r>
      <w:r w:rsidR="007F50BE" w:rsidRPr="00016756">
        <w:rPr>
          <w:rFonts w:ascii="Arial" w:hAnsi="Arial" w:cs="Arial"/>
          <w:noProof/>
          <w:sz w:val="22"/>
          <w:szCs w:val="22"/>
          <w:lang w:val="cs-CZ"/>
        </w:rPr>
        <w:t xml:space="preserve">zejména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na </w:t>
      </w:r>
      <w:r w:rsidR="00F42B29" w:rsidRPr="00016756">
        <w:rPr>
          <w:rFonts w:ascii="Arial" w:hAnsi="Arial" w:cs="Arial"/>
          <w:noProof/>
          <w:sz w:val="22"/>
          <w:szCs w:val="22"/>
          <w:lang w:val="cs-CZ"/>
        </w:rPr>
        <w:t>1.- 4.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oborovou skupinu nebo na </w:t>
      </w:r>
      <w:r w:rsidR="00F42B29" w:rsidRPr="00016756">
        <w:rPr>
          <w:rFonts w:ascii="Arial" w:hAnsi="Arial" w:cs="Arial"/>
          <w:noProof/>
          <w:sz w:val="22"/>
          <w:szCs w:val="22"/>
          <w:lang w:val="cs-CZ"/>
        </w:rPr>
        <w:t>základní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výzkum, </w:t>
      </w:r>
    </w:p>
    <w:p w14:paraId="76F37B34" w14:textId="3C3C0BE5" w:rsidR="002D0BBD" w:rsidRPr="00016756" w:rsidRDefault="002D0BBD" w:rsidP="00FA73E7">
      <w:pPr>
        <w:pStyle w:val="Normlnweb"/>
        <w:numPr>
          <w:ilvl w:val="1"/>
          <w:numId w:val="15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marginální -- VO výlučně orientované na </w:t>
      </w:r>
      <w:r w:rsidR="00F42B29" w:rsidRPr="00016756">
        <w:rPr>
          <w:rFonts w:ascii="Arial" w:hAnsi="Arial" w:cs="Arial"/>
          <w:noProof/>
          <w:sz w:val="22"/>
          <w:szCs w:val="22"/>
          <w:lang w:val="cs-CZ"/>
        </w:rPr>
        <w:t>bibliometrické výsledky, které zatím nebylo možné přihlašovat do M1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. </w:t>
      </w:r>
    </w:p>
    <w:p w14:paraId="75CA79A4" w14:textId="62B20A33" w:rsidR="002D0BBD" w:rsidRPr="00016756" w:rsidRDefault="002D0BBD" w:rsidP="00FA73E7">
      <w:pPr>
        <w:pStyle w:val="Normlnweb"/>
        <w:spacing w:before="0" w:beforeAutospacing="0" w:after="120" w:afterAutospacing="0"/>
        <w:ind w:left="72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Informace o </w:t>
      </w: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>profilujících oborech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je u některých VO zřejmá, mnohdy je dovoditelná z expertní znalosti příslušného segmentu (panelisté, zřizovatel). Pře</w:t>
      </w:r>
      <w:r w:rsidR="00016756">
        <w:rPr>
          <w:rFonts w:ascii="Arial" w:hAnsi="Arial" w:cs="Arial"/>
          <w:noProof/>
          <w:sz w:val="22"/>
          <w:szCs w:val="22"/>
          <w:lang w:val="cs-CZ"/>
        </w:rPr>
        <w:t>sné informace budou dostupné na 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základě kompletního hodnocení (Moduly 3-5).</w:t>
      </w:r>
    </w:p>
    <w:p w14:paraId="40449775" w14:textId="442184F0" w:rsidR="007F50BE" w:rsidRPr="00016756" w:rsidRDefault="007F50BE" w:rsidP="00FA73E7">
      <w:pPr>
        <w:pStyle w:val="Normlnweb"/>
        <w:numPr>
          <w:ilvl w:val="0"/>
          <w:numId w:val="17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Je </w:t>
      </w:r>
      <w:r w:rsidR="00B1270A" w:rsidRPr="00016756">
        <w:rPr>
          <w:rFonts w:ascii="Arial" w:hAnsi="Arial" w:cs="Arial"/>
          <w:noProof/>
          <w:sz w:val="22"/>
          <w:szCs w:val="22"/>
          <w:lang w:val="cs-CZ"/>
        </w:rPr>
        <w:t>hodnocení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B1270A" w:rsidRPr="00016756">
        <w:rPr>
          <w:rFonts w:ascii="Arial" w:hAnsi="Arial" w:cs="Arial"/>
          <w:noProof/>
          <w:sz w:val="22"/>
          <w:szCs w:val="22"/>
          <w:lang w:val="cs-CZ"/>
        </w:rPr>
        <w:t xml:space="preserve">v M1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zásadní také z hlediska mise organizace</w:t>
      </w:r>
      <w:r w:rsidR="00016756">
        <w:rPr>
          <w:rFonts w:ascii="Arial" w:hAnsi="Arial" w:cs="Arial"/>
          <w:noProof/>
          <w:sz w:val="22"/>
          <w:szCs w:val="22"/>
          <w:lang w:val="cs-CZ"/>
        </w:rPr>
        <w:t>? (Např. některé VO věnující se </w:t>
      </w:r>
      <w:r w:rsidR="00B1270A" w:rsidRPr="00016756">
        <w:rPr>
          <w:rFonts w:ascii="Arial" w:hAnsi="Arial" w:cs="Arial"/>
          <w:noProof/>
          <w:sz w:val="22"/>
          <w:szCs w:val="22"/>
          <w:lang w:val="cs-CZ"/>
        </w:rPr>
        <w:t>základnímu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výzkumu můžou</w:t>
      </w:r>
      <w:r w:rsidR="00B1270A" w:rsidRPr="00016756">
        <w:rPr>
          <w:rFonts w:ascii="Arial" w:hAnsi="Arial" w:cs="Arial"/>
          <w:noProof/>
          <w:sz w:val="22"/>
          <w:szCs w:val="22"/>
          <w:lang w:val="cs-CZ"/>
        </w:rPr>
        <w:t xml:space="preserve"> mít významný výkon v M1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, ale z hlediska jejich mise nemusí mít zásadní úlohu.)</w:t>
      </w:r>
    </w:p>
    <w:p w14:paraId="3C527021" w14:textId="77777777" w:rsidR="007F50BE" w:rsidRPr="00016756" w:rsidRDefault="007F50BE" w:rsidP="00FA73E7">
      <w:pPr>
        <w:pStyle w:val="Normlnweb"/>
        <w:numPr>
          <w:ilvl w:val="0"/>
          <w:numId w:val="17"/>
        </w:numPr>
        <w:spacing w:before="0" w:beforeAutospacing="0" w:after="120" w:afterAutospacing="0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>Vykazuje VO se zřetelným a robustním oborovým zaměřením v relaci se svou velikostí významný podíl na špičkových výstupech v rámci ČR? Přesné podkladové informace o velikosti zatím nejsou dostupné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.</w:t>
      </w:r>
    </w:p>
    <w:p w14:paraId="5196E1DB" w14:textId="7AE0BC1A" w:rsidR="00707C05" w:rsidRPr="00016756" w:rsidRDefault="00707C05" w:rsidP="00FA73E7">
      <w:pPr>
        <w:pStyle w:val="Normlnweb"/>
        <w:numPr>
          <w:ilvl w:val="0"/>
          <w:numId w:val="17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Jaké je zastoupení výsledků hodnocených stupni 1, </w:t>
      </w:r>
      <w:r w:rsidR="00933C38" w:rsidRPr="00016756">
        <w:rPr>
          <w:rFonts w:ascii="Arial" w:hAnsi="Arial" w:cs="Arial"/>
          <w:noProof/>
          <w:sz w:val="22"/>
          <w:szCs w:val="22"/>
          <w:lang w:val="cs-CZ"/>
        </w:rPr>
        <w:t xml:space="preserve">1 a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2 a stupni 1-3 na profilu VO? </w:t>
      </w:r>
    </w:p>
    <w:p w14:paraId="41A47A8E" w14:textId="3DF68CCC" w:rsidR="007F50BE" w:rsidRPr="00016756" w:rsidRDefault="007F50BE" w:rsidP="00FA73E7">
      <w:pPr>
        <w:pStyle w:val="Normlnweb"/>
        <w:numPr>
          <w:ilvl w:val="0"/>
          <w:numId w:val="17"/>
        </w:numPr>
        <w:spacing w:before="0" w:beforeAutospacing="0" w:after="120" w:afterAutospacing="0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Produkuje daná VO v některých oborech neobvykle vysoké počty publikací </w:t>
      </w:r>
      <w:r w:rsidR="00B741C4" w:rsidRPr="00016756">
        <w:rPr>
          <w:rFonts w:ascii="Arial" w:hAnsi="Arial" w:cs="Arial"/>
          <w:bCs/>
          <w:noProof/>
          <w:sz w:val="22"/>
          <w:szCs w:val="22"/>
          <w:lang w:val="cs-CZ"/>
        </w:rPr>
        <w:t>se špatným hodnocením</w:t>
      </w: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? </w:t>
      </w:r>
    </w:p>
    <w:p w14:paraId="6FF1D5B5" w14:textId="38F395F6" w:rsidR="00856BAA" w:rsidRPr="00016756" w:rsidRDefault="002D0BBD" w:rsidP="00FA73E7">
      <w:pPr>
        <w:pStyle w:val="Normlnweb"/>
        <w:numPr>
          <w:ilvl w:val="0"/>
          <w:numId w:val="17"/>
        </w:numPr>
        <w:spacing w:before="0" w:beforeAutospacing="0" w:after="240" w:afterAutospacing="0"/>
        <w:ind w:left="714" w:hanging="357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Může být úspěch nebo neúspěch hodnocené VO v M1 ovlivněn krátkým hodnotícím obdobím dvou let?</w:t>
      </w:r>
    </w:p>
    <w:p w14:paraId="508FFE79" w14:textId="0A2AB9EB" w:rsidR="00CD535F" w:rsidRPr="00016756" w:rsidRDefault="00CF2392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iCs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/>
          <w:iCs/>
          <w:noProof/>
          <w:sz w:val="22"/>
          <w:szCs w:val="22"/>
          <w:lang w:val="cs-CZ"/>
        </w:rPr>
        <w:t xml:space="preserve">Detailní </w:t>
      </w:r>
      <w:r w:rsidR="00CD535F" w:rsidRPr="00016756">
        <w:rPr>
          <w:rFonts w:ascii="Arial" w:hAnsi="Arial" w:cs="Arial"/>
          <w:b/>
          <w:iCs/>
          <w:noProof/>
          <w:sz w:val="22"/>
          <w:szCs w:val="22"/>
          <w:lang w:val="cs-CZ"/>
        </w:rPr>
        <w:t>otázky</w:t>
      </w:r>
    </w:p>
    <w:p w14:paraId="7D2EF344" w14:textId="53FF82D9" w:rsidR="00293940" w:rsidRPr="00016756" w:rsidRDefault="00293940" w:rsidP="00FA73E7">
      <w:pPr>
        <w:pStyle w:val="Normlnweb"/>
        <w:numPr>
          <w:ilvl w:val="0"/>
          <w:numId w:val="17"/>
        </w:numPr>
        <w:spacing w:before="0" w:beforeAutospacing="0" w:after="120" w:afterAutospacing="0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>Existují v rámci ČR VO, které mají oborové publikační profily v M2 srovnatelné s EU15</w:t>
      </w:r>
      <w:r w:rsid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 a </w:t>
      </w: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>současně jsou úspěšné v korespondujících oborech v M1 (stupeň 1, stupeň 1 a 2, stupeň 1-3)?</w:t>
      </w:r>
      <w:r w:rsidRPr="00016756">
        <w:rPr>
          <w:rStyle w:val="Znakapoznpodarou"/>
          <w:rFonts w:ascii="Arial" w:hAnsi="Arial" w:cs="Arial"/>
          <w:bCs/>
          <w:noProof/>
          <w:sz w:val="22"/>
          <w:szCs w:val="22"/>
          <w:lang w:val="cs-CZ"/>
        </w:rPr>
        <w:footnoteReference w:id="1"/>
      </w: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  </w:t>
      </w:r>
    </w:p>
    <w:p w14:paraId="79429288" w14:textId="283F906F" w:rsidR="00293940" w:rsidRPr="00016756" w:rsidRDefault="00293940" w:rsidP="00FA73E7">
      <w:pPr>
        <w:pStyle w:val="Normlnweb"/>
        <w:numPr>
          <w:ilvl w:val="0"/>
          <w:numId w:val="17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>Existují v rámci ČR VO, které jsou na daný obor zaměřené, jsou relativně velké a produktivní z pohledu hodnocení v M2, ale nemají v daném oboru špičkové výsledky v M1 (</w:t>
      </w:r>
      <w:r w:rsidR="007D410B"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stupeň </w:t>
      </w: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1, </w:t>
      </w:r>
      <w:r w:rsidR="007D410B"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stupeň </w:t>
      </w: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1 a 2, </w:t>
      </w:r>
      <w:r w:rsidR="007D410B"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stupeň </w:t>
      </w: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>1-3)?</w:t>
      </w:r>
    </w:p>
    <w:p w14:paraId="1CC05778" w14:textId="44F74EE9" w:rsidR="006D6384" w:rsidRPr="00016756" w:rsidRDefault="00CF2392" w:rsidP="00FA73E7">
      <w:pPr>
        <w:pStyle w:val="Normlnweb"/>
        <w:numPr>
          <w:ilvl w:val="0"/>
          <w:numId w:val="17"/>
        </w:numPr>
        <w:spacing w:before="0" w:beforeAutospacing="0" w:after="240" w:afterAutospacing="0"/>
        <w:ind w:left="714" w:hanging="357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lastRenderedPageBreak/>
        <w:t xml:space="preserve">Existují v rámci ČR VO, které mají oborové publikační profily </w:t>
      </w:r>
      <w:r w:rsidR="00E413C4">
        <w:rPr>
          <w:rFonts w:ascii="Arial" w:hAnsi="Arial" w:cs="Arial"/>
          <w:bCs/>
          <w:noProof/>
          <w:sz w:val="22"/>
          <w:szCs w:val="22"/>
          <w:lang w:val="cs-CZ"/>
        </w:rPr>
        <w:t>v M2 nesrovnatelné s EU15, nebo </w:t>
      </w: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>dokonce pod průměrem ČR (nižší podíly D1 a Q1 a vyšší podíly Q3 a Q4), ale byly mimořádně úspěšné v M1 (stupeň 1, stupeň 1 a 2, stupeň 1-3)?</w:t>
      </w:r>
    </w:p>
    <w:p w14:paraId="47904BB2" w14:textId="0AA063FD" w:rsidR="007F50BE" w:rsidRPr="0039654C" w:rsidRDefault="007F50BE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noProof/>
          <w:sz w:val="22"/>
          <w:szCs w:val="22"/>
          <w:lang w:val="cs-CZ"/>
        </w:rPr>
      </w:pPr>
      <w:r w:rsidRPr="0039654C">
        <w:rPr>
          <w:rFonts w:ascii="Arial" w:hAnsi="Arial" w:cs="Arial"/>
          <w:b/>
          <w:noProof/>
          <w:sz w:val="22"/>
          <w:szCs w:val="22"/>
          <w:lang w:val="cs-CZ"/>
        </w:rPr>
        <w:t>Perspektivní otázky</w:t>
      </w:r>
    </w:p>
    <w:p w14:paraId="2840F4AB" w14:textId="77777777" w:rsidR="007F50BE" w:rsidRPr="00016756" w:rsidRDefault="007F50BE" w:rsidP="00FA73E7">
      <w:pPr>
        <w:pStyle w:val="Normlnweb"/>
        <w:numPr>
          <w:ilvl w:val="0"/>
          <w:numId w:val="17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Jaký je profil VO z hlediska M1 ve srovnání s profilem ČR?</w:t>
      </w:r>
    </w:p>
    <w:p w14:paraId="455DF827" w14:textId="3E84F6F2" w:rsidR="00707C05" w:rsidRPr="00016756" w:rsidRDefault="00707C05" w:rsidP="00FA73E7">
      <w:pPr>
        <w:pStyle w:val="Normlnweb"/>
        <w:numPr>
          <w:ilvl w:val="0"/>
          <w:numId w:val="17"/>
        </w:numPr>
        <w:spacing w:before="0" w:beforeAutospacing="0" w:after="120" w:afterAutospacing="0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Odpovídá podíl špičkových výsledků </w:t>
      </w:r>
      <w:r w:rsidR="00011E27" w:rsidRPr="00016756">
        <w:rPr>
          <w:rFonts w:ascii="Arial" w:hAnsi="Arial" w:cs="Arial"/>
          <w:bCs/>
          <w:noProof/>
          <w:sz w:val="22"/>
          <w:szCs w:val="22"/>
          <w:lang w:val="cs-CZ"/>
        </w:rPr>
        <w:t>(</w:t>
      </w:r>
      <w:r w:rsidR="00520F50" w:rsidRPr="00016756">
        <w:rPr>
          <w:rFonts w:ascii="Arial" w:hAnsi="Arial" w:cs="Arial"/>
          <w:bCs/>
          <w:noProof/>
          <w:sz w:val="22"/>
          <w:szCs w:val="22"/>
          <w:lang w:val="cs-CZ"/>
        </w:rPr>
        <w:t>stupeň</w:t>
      </w:r>
      <w:r w:rsidR="00011E27"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 1, </w:t>
      </w:r>
      <w:r w:rsidR="00520F50"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stupeň </w:t>
      </w:r>
      <w:r w:rsidR="00011E27"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1 a 2, </w:t>
      </w:r>
      <w:r w:rsidR="00520F50"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stupeň </w:t>
      </w:r>
      <w:r w:rsidR="00011E27"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1-3) </w:t>
      </w: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>dané VO v M1</w:t>
      </w:r>
      <w:r w:rsid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 na </w:t>
      </w: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>všech špičkových výsledcíh v M1 relativní velikosti a oborové skladbě hodnocené VO v rámci ČR?</w:t>
      </w:r>
    </w:p>
    <w:p w14:paraId="5FE5C473" w14:textId="2DE62C4E" w:rsidR="00856BAA" w:rsidRPr="00C568D0" w:rsidRDefault="00CF2392" w:rsidP="00FA73E7">
      <w:pPr>
        <w:pStyle w:val="Normlnweb"/>
        <w:numPr>
          <w:ilvl w:val="0"/>
          <w:numId w:val="17"/>
        </w:numPr>
        <w:spacing w:before="0" w:beforeAutospacing="0" w:after="240" w:afterAutospacing="0"/>
        <w:ind w:left="714" w:hanging="357"/>
        <w:jc w:val="both"/>
        <w:rPr>
          <w:rFonts w:ascii="Arial" w:hAnsi="Arial" w:cs="Arial"/>
          <w:bCs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>Lze absenci přibližné korelace podílů špič</w:t>
      </w:r>
      <w:r w:rsidR="00016756">
        <w:rPr>
          <w:rFonts w:ascii="Arial" w:hAnsi="Arial" w:cs="Arial"/>
          <w:bCs/>
          <w:noProof/>
          <w:sz w:val="22"/>
          <w:szCs w:val="22"/>
          <w:lang w:val="cs-CZ"/>
        </w:rPr>
        <w:t>kových bibliometrizovatelných a </w:t>
      </w:r>
      <w:r w:rsidRPr="00016756">
        <w:rPr>
          <w:rFonts w:ascii="Arial" w:hAnsi="Arial" w:cs="Arial"/>
          <w:bCs/>
          <w:noProof/>
          <w:sz w:val="22"/>
          <w:szCs w:val="22"/>
          <w:lang w:val="cs-CZ"/>
        </w:rPr>
        <w:t xml:space="preserve">nebibliometrizovatelných výsledků vysvětlit? </w:t>
      </w:r>
    </w:p>
    <w:p w14:paraId="1420FD6E" w14:textId="3BB312D2" w:rsidR="00840A42" w:rsidRPr="00016756" w:rsidRDefault="00852BE3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</w:pPr>
      <w:r w:rsidRPr="00016756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>Fůze hodnocení v</w:t>
      </w:r>
      <w:r w:rsidR="00C61357" w:rsidRPr="00016756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 xml:space="preserve"> M2</w:t>
      </w:r>
      <w:r w:rsidRPr="00016756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 xml:space="preserve"> a </w:t>
      </w:r>
      <w:r w:rsidR="00C61357" w:rsidRPr="00016756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>M1</w:t>
      </w:r>
      <w:r w:rsidR="00840A42" w:rsidRPr="00016756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 xml:space="preserve"> jako </w:t>
      </w:r>
      <w:r w:rsidR="00E27959" w:rsidRPr="00016756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>návrh</w:t>
      </w:r>
      <w:r w:rsidR="00840A42" w:rsidRPr="00016756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 xml:space="preserve"> pro škálování</w:t>
      </w:r>
      <w:r w:rsidR="00C61357" w:rsidRPr="00016756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 xml:space="preserve"> </w:t>
      </w:r>
    </w:p>
    <w:p w14:paraId="47BF86EA" w14:textId="13EFC953" w:rsidR="007B6C93" w:rsidRPr="00016756" w:rsidRDefault="00E27959" w:rsidP="00FA73E7">
      <w:pPr>
        <w:pStyle w:val="Normlnweb"/>
        <w:numPr>
          <w:ilvl w:val="0"/>
          <w:numId w:val="16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R</w:t>
      </w:r>
      <w:r w:rsidR="0018320C" w:rsidRPr="00016756">
        <w:rPr>
          <w:rFonts w:ascii="Arial" w:hAnsi="Arial" w:cs="Arial"/>
          <w:noProof/>
          <w:sz w:val="22"/>
          <w:szCs w:val="22"/>
          <w:lang w:val="cs-CZ"/>
        </w:rPr>
        <w:t xml:space="preserve">ozhodnout zda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jsou pro danou VO</w:t>
      </w:r>
      <w:r w:rsidR="001E5713" w:rsidRPr="00016756">
        <w:rPr>
          <w:rFonts w:ascii="Arial" w:hAnsi="Arial" w:cs="Arial"/>
          <w:noProof/>
          <w:sz w:val="22"/>
          <w:szCs w:val="22"/>
          <w:lang w:val="cs-CZ"/>
        </w:rPr>
        <w:t>, resp. pro její jednotlivé obory</w:t>
      </w:r>
      <w:r w:rsidR="00CF78E4" w:rsidRPr="00016756">
        <w:rPr>
          <w:rFonts w:ascii="Arial" w:hAnsi="Arial" w:cs="Arial"/>
          <w:noProof/>
          <w:sz w:val="22"/>
          <w:szCs w:val="22"/>
          <w:lang w:val="cs-CZ"/>
        </w:rPr>
        <w:t>,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použitelné </w:t>
      </w:r>
      <w:r w:rsidR="0018320C" w:rsidRPr="00016756">
        <w:rPr>
          <w:rFonts w:ascii="Arial" w:hAnsi="Arial" w:cs="Arial"/>
          <w:noProof/>
          <w:sz w:val="22"/>
          <w:szCs w:val="22"/>
          <w:lang w:val="cs-CZ"/>
        </w:rPr>
        <w:t>výsledky hodnocení v M1, v M2</w:t>
      </w:r>
      <w:r w:rsidR="001E5713" w:rsidRPr="00016756">
        <w:rPr>
          <w:rFonts w:ascii="Arial" w:hAnsi="Arial" w:cs="Arial"/>
          <w:noProof/>
          <w:sz w:val="22"/>
          <w:szCs w:val="22"/>
          <w:lang w:val="cs-CZ"/>
        </w:rPr>
        <w:t>,</w:t>
      </w:r>
      <w:r w:rsidR="0018320C" w:rsidRPr="00016756">
        <w:rPr>
          <w:rFonts w:ascii="Arial" w:hAnsi="Arial" w:cs="Arial"/>
          <w:noProof/>
          <w:sz w:val="22"/>
          <w:szCs w:val="22"/>
          <w:lang w:val="cs-CZ"/>
        </w:rPr>
        <w:t xml:space="preserve"> nebo </w:t>
      </w:r>
      <w:r w:rsidR="00CF78E4" w:rsidRPr="00016756">
        <w:rPr>
          <w:rFonts w:ascii="Arial" w:hAnsi="Arial" w:cs="Arial"/>
          <w:noProof/>
          <w:sz w:val="22"/>
          <w:szCs w:val="22"/>
          <w:lang w:val="cs-CZ"/>
        </w:rPr>
        <w:t>v obou modulech</w:t>
      </w:r>
      <w:r w:rsidR="0018320C" w:rsidRPr="00016756">
        <w:rPr>
          <w:rFonts w:ascii="Arial" w:hAnsi="Arial" w:cs="Arial"/>
          <w:noProof/>
          <w:sz w:val="22"/>
          <w:szCs w:val="22"/>
          <w:lang w:val="cs-CZ"/>
        </w:rPr>
        <w:t>.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</w:t>
      </w:r>
    </w:p>
    <w:p w14:paraId="5F04BC3F" w14:textId="62D3ACA2" w:rsidR="0018320C" w:rsidRPr="00016756" w:rsidRDefault="00E27959" w:rsidP="00FA73E7">
      <w:pPr>
        <w:pStyle w:val="Normlnweb"/>
        <w:numPr>
          <w:ilvl w:val="0"/>
          <w:numId w:val="16"/>
        </w:numP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Dle toho </w:t>
      </w:r>
      <w:r w:rsidR="001E5713" w:rsidRPr="00016756">
        <w:rPr>
          <w:rFonts w:ascii="Arial" w:hAnsi="Arial" w:cs="Arial"/>
          <w:noProof/>
          <w:sz w:val="22"/>
          <w:szCs w:val="22"/>
          <w:lang w:val="cs-CZ"/>
        </w:rPr>
        <w:t>agregovat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výsledky hodnocení v M1 a M2</w:t>
      </w:r>
      <w:r w:rsidR="00CF2392" w:rsidRPr="00016756">
        <w:rPr>
          <w:rFonts w:ascii="Arial" w:hAnsi="Arial" w:cs="Arial"/>
          <w:noProof/>
          <w:sz w:val="22"/>
          <w:szCs w:val="22"/>
          <w:lang w:val="cs-CZ"/>
        </w:rPr>
        <w:t xml:space="preserve">, tj.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pos</w:t>
      </w:r>
      <w:r w:rsidR="00CF78E4" w:rsidRPr="00016756">
        <w:rPr>
          <w:rFonts w:ascii="Arial" w:hAnsi="Arial" w:cs="Arial"/>
          <w:noProof/>
          <w:sz w:val="22"/>
          <w:szCs w:val="22"/>
          <w:lang w:val="cs-CZ"/>
        </w:rPr>
        <w:t xml:space="preserve">oudit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kvalitu jednotlivých oborů</w:t>
      </w:r>
      <w:r w:rsidR="00CF2392" w:rsidRPr="00016756">
        <w:rPr>
          <w:rFonts w:ascii="Arial" w:hAnsi="Arial" w:cs="Arial"/>
          <w:noProof/>
          <w:sz w:val="22"/>
          <w:szCs w:val="22"/>
          <w:lang w:val="cs-CZ"/>
        </w:rPr>
        <w:t xml:space="preserve"> z perspektivy obvou modulů a při zohlednění jejich specifik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.</w:t>
      </w:r>
    </w:p>
    <w:p w14:paraId="17870A56" w14:textId="3D3E6A92" w:rsidR="00856BAA" w:rsidRPr="00E413C4" w:rsidRDefault="007B6C93" w:rsidP="00FA73E7">
      <w:pPr>
        <w:pStyle w:val="Normlnweb"/>
        <w:numPr>
          <w:ilvl w:val="0"/>
          <w:numId w:val="16"/>
        </w:numPr>
        <w:spacing w:before="0" w:beforeAutospacing="0" w:after="240" w:afterAutospacing="0"/>
        <w:ind w:left="714" w:hanging="357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Agregovat oborová hodnocení na úroveň celé VO</w:t>
      </w:r>
      <w:r w:rsidR="00CF78E4" w:rsidRPr="00016756">
        <w:rPr>
          <w:rFonts w:ascii="Arial" w:hAnsi="Arial" w:cs="Arial"/>
          <w:noProof/>
          <w:sz w:val="22"/>
          <w:szCs w:val="22"/>
          <w:lang w:val="cs-CZ"/>
        </w:rPr>
        <w:t xml:space="preserve"> s ohledem na oborové zaměření </w:t>
      </w:r>
      <w:r w:rsidR="00CF2392" w:rsidRPr="00016756">
        <w:rPr>
          <w:rFonts w:ascii="Arial" w:hAnsi="Arial" w:cs="Arial"/>
          <w:noProof/>
          <w:sz w:val="22"/>
          <w:szCs w:val="22"/>
          <w:lang w:val="cs-CZ"/>
        </w:rPr>
        <w:t xml:space="preserve">významnost bibliometrie, validitu hodnocení vybraných výsledků a misi </w:t>
      </w:r>
      <w:r w:rsidR="00CF78E4" w:rsidRPr="00016756">
        <w:rPr>
          <w:rFonts w:ascii="Arial" w:hAnsi="Arial" w:cs="Arial"/>
          <w:noProof/>
          <w:sz w:val="22"/>
          <w:szCs w:val="22"/>
          <w:lang w:val="cs-CZ"/>
        </w:rPr>
        <w:t>dané VO</w:t>
      </w:r>
      <w:r w:rsidR="00CF2392" w:rsidRPr="00016756">
        <w:rPr>
          <w:rFonts w:ascii="Arial" w:hAnsi="Arial" w:cs="Arial"/>
          <w:noProof/>
          <w:sz w:val="22"/>
          <w:szCs w:val="22"/>
          <w:lang w:val="cs-CZ"/>
        </w:rPr>
        <w:t>.</w:t>
      </w:r>
    </w:p>
    <w:p w14:paraId="1E3BCCA0" w14:textId="0CAE5888" w:rsidR="004D1892" w:rsidRPr="00016756" w:rsidRDefault="004D1892" w:rsidP="00FA73E7">
      <w:pPr>
        <w:pStyle w:val="Normlnweb"/>
        <w:spacing w:before="0" w:beforeAutospacing="0" w:after="240" w:afterAutospacing="0"/>
        <w:jc w:val="both"/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</w:pPr>
      <w:r w:rsidRPr="00016756">
        <w:rPr>
          <w:rFonts w:ascii="Arial" w:hAnsi="Arial" w:cs="Arial"/>
          <w:b/>
          <w:bCs/>
          <w:noProof/>
          <w:sz w:val="22"/>
          <w:szCs w:val="22"/>
          <w:u w:val="single"/>
          <w:lang w:val="cs-CZ"/>
        </w:rPr>
        <w:t>Indikativní škála:</w:t>
      </w:r>
    </w:p>
    <w:p w14:paraId="0D3E9E00" w14:textId="34443244" w:rsidR="00E27959" w:rsidRPr="00016756" w:rsidRDefault="00E27959" w:rsidP="00FA73E7">
      <w:pPr>
        <w:pStyle w:val="Normlnweb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Jako A</w:t>
      </w:r>
      <w:r w:rsidR="004D1892" w:rsidRPr="00016756">
        <w:rPr>
          <w:rFonts w:ascii="Arial" w:hAnsi="Arial" w:cs="Arial"/>
          <w:noProof/>
          <w:sz w:val="22"/>
          <w:szCs w:val="22"/>
          <w:lang w:val="cs-CZ"/>
        </w:rPr>
        <w:t>´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označit VO, které jsou</w:t>
      </w:r>
      <w:r w:rsidR="00FB05ED" w:rsidRPr="00016756">
        <w:rPr>
          <w:rFonts w:ascii="Arial" w:hAnsi="Arial" w:cs="Arial"/>
          <w:noProof/>
          <w:sz w:val="22"/>
          <w:szCs w:val="22"/>
          <w:lang w:val="cs-CZ"/>
        </w:rPr>
        <w:t xml:space="preserve"> (posuzováno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CF2392" w:rsidRPr="00016756">
        <w:rPr>
          <w:rFonts w:ascii="Arial" w:hAnsi="Arial" w:cs="Arial"/>
          <w:noProof/>
          <w:sz w:val="22"/>
          <w:szCs w:val="22"/>
          <w:lang w:val="cs-CZ"/>
        </w:rPr>
        <w:t xml:space="preserve">ve vztahu k </w:t>
      </w:r>
      <w:r w:rsidR="00FB05ED" w:rsidRPr="00016756">
        <w:rPr>
          <w:rFonts w:ascii="Arial" w:hAnsi="Arial" w:cs="Arial"/>
          <w:noProof/>
          <w:sz w:val="22"/>
          <w:szCs w:val="22"/>
          <w:lang w:val="cs-CZ"/>
        </w:rPr>
        <w:t>jejich</w:t>
      </w:r>
      <w:r w:rsidR="00CF2392" w:rsidRPr="00016756">
        <w:rPr>
          <w:rFonts w:ascii="Arial" w:hAnsi="Arial" w:cs="Arial"/>
          <w:noProof/>
          <w:sz w:val="22"/>
          <w:szCs w:val="22"/>
          <w:lang w:val="cs-CZ"/>
        </w:rPr>
        <w:t xml:space="preserve"> misi</w:t>
      </w:r>
      <w:r w:rsidR="00FB05ED" w:rsidRPr="00016756">
        <w:rPr>
          <w:rFonts w:ascii="Arial" w:hAnsi="Arial" w:cs="Arial"/>
          <w:noProof/>
          <w:sz w:val="22"/>
          <w:szCs w:val="22"/>
          <w:lang w:val="cs-CZ"/>
        </w:rPr>
        <w:t>)</w:t>
      </w:r>
      <w:r w:rsidR="00CF2392" w:rsidRPr="00016756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ve svých </w:t>
      </w:r>
      <w:r w:rsidR="004F7A6E" w:rsidRPr="00016756">
        <w:rPr>
          <w:rFonts w:ascii="Arial" w:hAnsi="Arial" w:cs="Arial"/>
          <w:noProof/>
          <w:sz w:val="22"/>
          <w:szCs w:val="22"/>
          <w:lang w:val="cs-CZ"/>
        </w:rPr>
        <w:t>profilujících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oborech vyrovnaně kvalitní (v mezinárodním i národním srovnání).</w:t>
      </w:r>
    </w:p>
    <w:p w14:paraId="472EE9A7" w14:textId="0ECC5386" w:rsidR="00E27959" w:rsidRPr="00016756" w:rsidRDefault="00E27959" w:rsidP="00FA73E7">
      <w:pPr>
        <w:pStyle w:val="Normlnweb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Jako B</w:t>
      </w:r>
      <w:r w:rsidR="004D1892" w:rsidRPr="00016756">
        <w:rPr>
          <w:rFonts w:ascii="Arial" w:hAnsi="Arial" w:cs="Arial"/>
          <w:noProof/>
          <w:sz w:val="22"/>
          <w:szCs w:val="22"/>
          <w:lang w:val="cs-CZ"/>
        </w:rPr>
        <w:t>´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označit VO, které mají </w:t>
      </w:r>
      <w:r w:rsidR="00FB05ED" w:rsidRPr="00016756">
        <w:rPr>
          <w:rFonts w:ascii="Arial" w:hAnsi="Arial" w:cs="Arial"/>
          <w:noProof/>
          <w:sz w:val="22"/>
          <w:szCs w:val="22"/>
          <w:lang w:val="cs-CZ"/>
        </w:rPr>
        <w:t xml:space="preserve">(posuzováno ve vztahu k jejich misi)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přibližně obdobný podíl </w:t>
      </w:r>
      <w:r w:rsidR="004F7A6E" w:rsidRPr="00016756">
        <w:rPr>
          <w:rFonts w:ascii="Arial" w:hAnsi="Arial" w:cs="Arial"/>
          <w:noProof/>
          <w:sz w:val="22"/>
          <w:szCs w:val="22"/>
          <w:lang w:val="cs-CZ"/>
        </w:rPr>
        <w:t xml:space="preserve">profilujících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kvalitních oborů a méně kvalitních oborů (v mezinárodním i národním srovnání).</w:t>
      </w:r>
    </w:p>
    <w:p w14:paraId="72D43FE2" w14:textId="4871BCA7" w:rsidR="00E27959" w:rsidRPr="00016756" w:rsidRDefault="00E27959" w:rsidP="00FA73E7">
      <w:pPr>
        <w:pStyle w:val="Normlnweb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Jako C</w:t>
      </w:r>
      <w:r w:rsidR="004D1892" w:rsidRPr="00016756">
        <w:rPr>
          <w:rFonts w:ascii="Arial" w:hAnsi="Arial" w:cs="Arial"/>
          <w:noProof/>
          <w:sz w:val="22"/>
          <w:szCs w:val="22"/>
          <w:lang w:val="cs-CZ"/>
        </w:rPr>
        <w:t>´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 označit VO, které mají </w:t>
      </w:r>
      <w:r w:rsidR="00FB05ED" w:rsidRPr="00016756">
        <w:rPr>
          <w:rFonts w:ascii="Arial" w:hAnsi="Arial" w:cs="Arial"/>
          <w:noProof/>
          <w:sz w:val="22"/>
          <w:szCs w:val="22"/>
          <w:lang w:val="cs-CZ"/>
        </w:rPr>
        <w:t xml:space="preserve">(posuzováno ve vztahu k jejich misi)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většinu </w:t>
      </w:r>
      <w:r w:rsidR="004F7A6E" w:rsidRPr="00016756">
        <w:rPr>
          <w:rFonts w:ascii="Arial" w:hAnsi="Arial" w:cs="Arial"/>
          <w:noProof/>
          <w:sz w:val="22"/>
          <w:szCs w:val="22"/>
          <w:lang w:val="cs-CZ"/>
        </w:rPr>
        <w:t xml:space="preserve">profilujících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oborů měné kvalitních (v mezinárodním i národním srovnání).</w:t>
      </w:r>
    </w:p>
    <w:p w14:paraId="681AEA8F" w14:textId="2E69CF16" w:rsidR="00E27959" w:rsidRPr="00016756" w:rsidRDefault="004D1892" w:rsidP="00FA73E7">
      <w:pPr>
        <w:pStyle w:val="Normlnweb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Jako D´</w:t>
      </w:r>
      <w:r w:rsidR="00E27959" w:rsidRPr="00016756">
        <w:rPr>
          <w:rFonts w:ascii="Arial" w:hAnsi="Arial" w:cs="Arial"/>
          <w:noProof/>
          <w:sz w:val="22"/>
          <w:szCs w:val="22"/>
          <w:lang w:val="cs-CZ"/>
        </w:rPr>
        <w:t xml:space="preserve"> označit VO, které nemají </w:t>
      </w:r>
      <w:r w:rsidR="00FB05ED" w:rsidRPr="00016756">
        <w:rPr>
          <w:rFonts w:ascii="Arial" w:hAnsi="Arial" w:cs="Arial"/>
          <w:noProof/>
          <w:sz w:val="22"/>
          <w:szCs w:val="22"/>
          <w:lang w:val="cs-CZ"/>
        </w:rPr>
        <w:t xml:space="preserve">(posuzováno ve vztahu k jejich misi)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 xml:space="preserve">v profilujících oborech </w:t>
      </w:r>
      <w:r w:rsidR="00E27959" w:rsidRPr="00016756">
        <w:rPr>
          <w:rFonts w:ascii="Arial" w:hAnsi="Arial" w:cs="Arial"/>
          <w:noProof/>
          <w:sz w:val="22"/>
          <w:szCs w:val="22"/>
          <w:lang w:val="cs-CZ"/>
        </w:rPr>
        <w:t xml:space="preserve">kvalitní </w:t>
      </w:r>
      <w:r w:rsidRPr="00016756">
        <w:rPr>
          <w:rFonts w:ascii="Arial" w:hAnsi="Arial" w:cs="Arial"/>
          <w:noProof/>
          <w:sz w:val="22"/>
          <w:szCs w:val="22"/>
          <w:lang w:val="cs-CZ"/>
        </w:rPr>
        <w:t>výsledky</w:t>
      </w:r>
      <w:r w:rsidR="00E27959" w:rsidRPr="00016756">
        <w:rPr>
          <w:rFonts w:ascii="Arial" w:hAnsi="Arial" w:cs="Arial"/>
          <w:noProof/>
          <w:sz w:val="22"/>
          <w:szCs w:val="22"/>
          <w:lang w:val="cs-CZ"/>
        </w:rPr>
        <w:t xml:space="preserve"> (v mezinárodním i národním srovnání).</w:t>
      </w:r>
    </w:p>
    <w:p w14:paraId="73D15AC8" w14:textId="6DDAE892" w:rsidR="00FB05ED" w:rsidRPr="00E413C4" w:rsidRDefault="00E30B65" w:rsidP="00FA73E7">
      <w:pPr>
        <w:pStyle w:val="Normlnweb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016756">
        <w:rPr>
          <w:rFonts w:ascii="Arial" w:hAnsi="Arial" w:cs="Arial"/>
          <w:noProof/>
          <w:sz w:val="22"/>
          <w:szCs w:val="22"/>
          <w:lang w:val="cs-CZ"/>
        </w:rPr>
        <w:t>Jak</w:t>
      </w:r>
      <w:r w:rsidR="004D1892" w:rsidRPr="00016756">
        <w:rPr>
          <w:rFonts w:ascii="Arial" w:hAnsi="Arial" w:cs="Arial"/>
          <w:noProof/>
          <w:sz w:val="22"/>
          <w:szCs w:val="22"/>
          <w:lang w:val="cs-CZ"/>
        </w:rPr>
        <w:t>o n/a označit VO, v nichž hodnocení podle stávajích Modulů 1 a 2 nepřináší validní výsledky.</w:t>
      </w:r>
    </w:p>
    <w:p w14:paraId="34D77330" w14:textId="1623BB33" w:rsidR="004D1892" w:rsidRPr="00016756" w:rsidRDefault="004D1892" w:rsidP="00FA73E7">
      <w:pPr>
        <w:pStyle w:val="Normlnweb"/>
        <w:spacing w:before="240" w:beforeAutospacing="0" w:after="240" w:afterAutospacing="0"/>
        <w:jc w:val="both"/>
        <w:rPr>
          <w:rFonts w:ascii="Arial" w:hAnsi="Arial" w:cs="Arial"/>
          <w:b/>
          <w:bCs/>
          <w:noProof/>
          <w:color w:val="000000" w:themeColor="text1"/>
          <w:sz w:val="22"/>
          <w:szCs w:val="22"/>
          <w:u w:val="single"/>
          <w:lang w:val="cs-CZ"/>
        </w:rPr>
      </w:pPr>
      <w:r w:rsidRPr="00016756">
        <w:rPr>
          <w:rFonts w:ascii="Arial" w:hAnsi="Arial" w:cs="Arial"/>
          <w:b/>
          <w:bCs/>
          <w:noProof/>
          <w:color w:val="000000" w:themeColor="text1"/>
          <w:sz w:val="22"/>
          <w:szCs w:val="22"/>
          <w:u w:val="single"/>
          <w:lang w:val="cs-CZ"/>
        </w:rPr>
        <w:t>Využití indikativní škály</w:t>
      </w:r>
      <w:r w:rsidR="006C7D96" w:rsidRPr="00016756">
        <w:rPr>
          <w:rFonts w:ascii="Arial" w:hAnsi="Arial" w:cs="Arial"/>
          <w:b/>
          <w:bCs/>
          <w:noProof/>
          <w:color w:val="000000" w:themeColor="text1"/>
          <w:sz w:val="22"/>
          <w:szCs w:val="22"/>
          <w:u w:val="single"/>
          <w:lang w:val="cs-CZ"/>
        </w:rPr>
        <w:t xml:space="preserve"> v druhém roce implementace M17+</w:t>
      </w:r>
    </w:p>
    <w:p w14:paraId="462AAB00" w14:textId="485AFAD9" w:rsidR="00A913D0" w:rsidRPr="00E413C4" w:rsidRDefault="004D1892" w:rsidP="00FA73E7">
      <w:pPr>
        <w:pStyle w:val="Normlnweb"/>
        <w:spacing w:before="0" w:beforeAutospacing="0" w:after="120" w:afterAutospacing="0"/>
        <w:ind w:left="36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E413C4">
        <w:rPr>
          <w:rFonts w:ascii="Arial" w:hAnsi="Arial" w:cs="Arial"/>
          <w:noProof/>
          <w:sz w:val="22"/>
          <w:szCs w:val="22"/>
          <w:lang w:val="cs-CZ"/>
        </w:rPr>
        <w:t>V druhém roce implementace M17+ má škálování</w:t>
      </w:r>
      <w:r w:rsidR="0012745F" w:rsidRPr="00E413C4">
        <w:rPr>
          <w:rFonts w:ascii="Arial" w:hAnsi="Arial" w:cs="Arial"/>
          <w:noProof/>
          <w:sz w:val="22"/>
          <w:szCs w:val="22"/>
          <w:lang w:val="cs-CZ"/>
        </w:rPr>
        <w:t>,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 vzhledem k agregaci údajů za dva roky</w:t>
      </w:r>
      <w:r w:rsidR="0012745F" w:rsidRPr="00E413C4">
        <w:rPr>
          <w:rFonts w:ascii="Arial" w:hAnsi="Arial" w:cs="Arial"/>
          <w:noProof/>
          <w:sz w:val="22"/>
          <w:szCs w:val="22"/>
          <w:lang w:val="cs-CZ"/>
        </w:rPr>
        <w:t>,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 indikativní charakter. Jeho cílem je </w:t>
      </w:r>
      <w:r w:rsidR="009F116D" w:rsidRPr="00E413C4">
        <w:rPr>
          <w:rFonts w:ascii="Arial" w:hAnsi="Arial" w:cs="Arial"/>
          <w:noProof/>
          <w:sz w:val="22"/>
          <w:szCs w:val="22"/>
          <w:lang w:val="cs-CZ"/>
        </w:rPr>
        <w:t xml:space="preserve">v segmentech </w:t>
      </w:r>
      <w:r w:rsidR="00ED3388" w:rsidRPr="00E413C4">
        <w:rPr>
          <w:rFonts w:ascii="Arial" w:hAnsi="Arial" w:cs="Arial"/>
          <w:noProof/>
          <w:sz w:val="22"/>
          <w:szCs w:val="22"/>
          <w:lang w:val="cs-CZ"/>
        </w:rPr>
        <w:t>identifikovat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 hlavní kvalitativní klastry</w:t>
      </w:r>
      <w:r w:rsidR="00ED3388" w:rsidRPr="00E413C4">
        <w:rPr>
          <w:rFonts w:ascii="Arial" w:hAnsi="Arial" w:cs="Arial"/>
          <w:noProof/>
          <w:sz w:val="22"/>
          <w:szCs w:val="22"/>
          <w:lang w:val="cs-CZ"/>
        </w:rPr>
        <w:t>.</w:t>
      </w:r>
    </w:p>
    <w:p w14:paraId="229AEC9F" w14:textId="7DDB927A" w:rsidR="009F116D" w:rsidRPr="00E413C4" w:rsidRDefault="009F116D" w:rsidP="00FA73E7">
      <w:pPr>
        <w:pStyle w:val="Normlnweb"/>
        <w:spacing w:before="0" w:beforeAutospacing="0" w:after="120" w:afterAutospacing="0"/>
        <w:ind w:left="36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Pro využití indikativního škálování je obecně, pokud poskytovatel odůvodněně nerozhodne jinak, </w:t>
      </w:r>
      <w:r w:rsidR="00781AB3" w:rsidRPr="00E413C4">
        <w:rPr>
          <w:rFonts w:ascii="Arial" w:hAnsi="Arial" w:cs="Arial"/>
          <w:noProof/>
          <w:sz w:val="22"/>
          <w:szCs w:val="22"/>
          <w:lang w:val="cs-CZ"/>
        </w:rPr>
        <w:t>doporučen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 postup </w:t>
      </w:r>
      <w:r w:rsidR="00781AB3" w:rsidRPr="00E413C4">
        <w:rPr>
          <w:rFonts w:ascii="Arial" w:hAnsi="Arial" w:cs="Arial"/>
          <w:noProof/>
          <w:sz w:val="22"/>
          <w:szCs w:val="22"/>
          <w:lang w:val="cs-CZ"/>
        </w:rPr>
        <w:t xml:space="preserve">kvalitativně odstupňovaného 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>indexového</w:t>
      </w:r>
      <w:r w:rsidR="00781AB3" w:rsidRPr="00E413C4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>nárůstu podpory na DK</w:t>
      </w:r>
      <w:r w:rsidR="0012745F" w:rsidRPr="00E413C4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>RVO</w:t>
      </w:r>
      <w:r w:rsidR="008E7561" w:rsidRPr="00E413C4">
        <w:rPr>
          <w:rFonts w:ascii="Arial" w:hAnsi="Arial" w:cs="Arial"/>
          <w:noProof/>
          <w:sz w:val="22"/>
          <w:szCs w:val="22"/>
          <w:lang w:val="cs-CZ"/>
        </w:rPr>
        <w:t xml:space="preserve"> na úroveň VO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>:</w:t>
      </w:r>
    </w:p>
    <w:p w14:paraId="0D2AE92B" w14:textId="7F4112CB" w:rsidR="00781AB3" w:rsidRPr="00E413C4" w:rsidRDefault="00781AB3" w:rsidP="00FA73E7">
      <w:pPr>
        <w:pStyle w:val="Normlnweb"/>
        <w:spacing w:before="0" w:beforeAutospacing="0" w:after="120" w:afterAutospacing="0"/>
        <w:ind w:left="36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E413C4">
        <w:rPr>
          <w:rFonts w:ascii="Arial" w:hAnsi="Arial" w:cs="Arial"/>
          <w:noProof/>
          <w:sz w:val="22"/>
          <w:szCs w:val="22"/>
          <w:lang w:val="cs-CZ"/>
        </w:rPr>
        <w:t>Například:</w:t>
      </w:r>
    </w:p>
    <w:p w14:paraId="7BF1EE36" w14:textId="33C5F036" w:rsidR="003152EB" w:rsidRPr="00E413C4" w:rsidRDefault="003152EB" w:rsidP="00FA73E7">
      <w:pPr>
        <w:pStyle w:val="Normlnweb"/>
        <w:spacing w:before="0" w:beforeAutospacing="0" w:after="120" w:afterAutospacing="0"/>
        <w:ind w:left="36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A´ významné navýšení </w:t>
      </w:r>
      <w:r w:rsidR="0012745F" w:rsidRPr="00E413C4">
        <w:rPr>
          <w:rFonts w:ascii="Arial" w:hAnsi="Arial" w:cs="Arial"/>
          <w:noProof/>
          <w:sz w:val="22"/>
          <w:szCs w:val="22"/>
          <w:lang w:val="cs-CZ"/>
        </w:rPr>
        <w:t>DK RVO jednotlivých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 VO o </w:t>
      </w:r>
      <w:r w:rsidR="00103436" w:rsidRPr="00E413C4">
        <w:rPr>
          <w:rFonts w:ascii="Arial" w:hAnsi="Arial" w:cs="Arial"/>
          <w:i/>
          <w:noProof/>
          <w:sz w:val="22"/>
          <w:szCs w:val="22"/>
          <w:lang w:val="cs-CZ"/>
        </w:rPr>
        <w:t>a</w:t>
      </w:r>
      <w:r w:rsidRPr="00E413C4">
        <w:rPr>
          <w:rFonts w:ascii="Arial" w:hAnsi="Arial" w:cs="Arial"/>
          <w:i/>
          <w:noProof/>
          <w:sz w:val="22"/>
          <w:szCs w:val="22"/>
          <w:lang w:val="cs-CZ"/>
        </w:rPr>
        <w:t xml:space="preserve"> 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>procentních bodů</w:t>
      </w:r>
      <w:r w:rsidR="0012745F" w:rsidRPr="00E413C4">
        <w:rPr>
          <w:rFonts w:ascii="Arial" w:hAnsi="Arial" w:cs="Arial"/>
          <w:noProof/>
          <w:sz w:val="22"/>
          <w:szCs w:val="22"/>
          <w:lang w:val="cs-CZ"/>
        </w:rPr>
        <w:t xml:space="preserve"> vůči fixaci </w:t>
      </w:r>
      <w:r w:rsidR="00E30B65" w:rsidRPr="00E413C4">
        <w:rPr>
          <w:rFonts w:ascii="Arial" w:hAnsi="Arial" w:cs="Arial"/>
          <w:noProof/>
          <w:sz w:val="22"/>
          <w:szCs w:val="22"/>
          <w:lang w:val="cs-CZ"/>
        </w:rPr>
        <w:t>po</w:t>
      </w:r>
      <w:r w:rsidR="0012745F" w:rsidRPr="00E413C4">
        <w:rPr>
          <w:rFonts w:ascii="Arial" w:hAnsi="Arial" w:cs="Arial"/>
          <w:noProof/>
          <w:sz w:val="22"/>
          <w:szCs w:val="22"/>
          <w:lang w:val="cs-CZ"/>
        </w:rPr>
        <w:t xml:space="preserve">dle </w:t>
      </w:r>
      <w:r w:rsidR="00E30B65" w:rsidRPr="00E413C4">
        <w:rPr>
          <w:rFonts w:ascii="Arial" w:hAnsi="Arial" w:cs="Arial"/>
          <w:i/>
          <w:noProof/>
          <w:sz w:val="22"/>
          <w:szCs w:val="22"/>
          <w:lang w:val="cs-CZ"/>
        </w:rPr>
        <w:t>Metodiky 2013-16</w:t>
      </w:r>
    </w:p>
    <w:p w14:paraId="7CB66EA1" w14:textId="77777777" w:rsidR="00E30B65" w:rsidRPr="00E413C4" w:rsidRDefault="003152EB" w:rsidP="00FA73E7">
      <w:pPr>
        <w:pStyle w:val="Normlnweb"/>
        <w:spacing w:before="0" w:beforeAutospacing="0" w:after="120" w:afterAutospacing="0"/>
        <w:ind w:left="36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E413C4">
        <w:rPr>
          <w:rFonts w:ascii="Arial" w:hAnsi="Arial" w:cs="Arial"/>
          <w:noProof/>
          <w:sz w:val="22"/>
          <w:szCs w:val="22"/>
          <w:lang w:val="cs-CZ"/>
        </w:rPr>
        <w:lastRenderedPageBreak/>
        <w:t xml:space="preserve">B´ standardní </w:t>
      </w:r>
      <w:r w:rsidR="0012745F" w:rsidRPr="00E413C4">
        <w:rPr>
          <w:rFonts w:ascii="Arial" w:hAnsi="Arial" w:cs="Arial"/>
          <w:noProof/>
          <w:sz w:val="22"/>
          <w:szCs w:val="22"/>
          <w:lang w:val="cs-CZ"/>
        </w:rPr>
        <w:t xml:space="preserve">navýšení DK RVO jednotlivých 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VO o </w:t>
      </w:r>
      <w:r w:rsidR="00103436" w:rsidRPr="00E413C4">
        <w:rPr>
          <w:rFonts w:ascii="Arial" w:hAnsi="Arial" w:cs="Arial"/>
          <w:i/>
          <w:noProof/>
          <w:sz w:val="22"/>
          <w:szCs w:val="22"/>
          <w:lang w:val="cs-CZ"/>
        </w:rPr>
        <w:t>b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 procentních bodů</w:t>
      </w:r>
      <w:r w:rsidR="00E30B65" w:rsidRPr="00E413C4">
        <w:rPr>
          <w:rFonts w:ascii="Arial" w:hAnsi="Arial" w:cs="Arial"/>
          <w:noProof/>
          <w:sz w:val="22"/>
          <w:szCs w:val="22"/>
          <w:lang w:val="cs-CZ"/>
        </w:rPr>
        <w:t xml:space="preserve"> vůči fixaci podle </w:t>
      </w:r>
      <w:r w:rsidR="00E30B65" w:rsidRPr="00E413C4">
        <w:rPr>
          <w:rFonts w:ascii="Arial" w:hAnsi="Arial" w:cs="Arial"/>
          <w:i/>
          <w:noProof/>
          <w:sz w:val="22"/>
          <w:szCs w:val="22"/>
          <w:lang w:val="cs-CZ"/>
        </w:rPr>
        <w:t>Metodiky 2013-16</w:t>
      </w:r>
    </w:p>
    <w:p w14:paraId="76A23413" w14:textId="77777777" w:rsidR="00E30B65" w:rsidRPr="00E413C4" w:rsidRDefault="003152EB" w:rsidP="00FA73E7">
      <w:pPr>
        <w:pStyle w:val="Normlnweb"/>
        <w:spacing w:before="0" w:beforeAutospacing="0" w:after="120" w:afterAutospacing="0"/>
        <w:ind w:left="36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E413C4">
        <w:rPr>
          <w:rFonts w:ascii="Arial" w:hAnsi="Arial" w:cs="Arial"/>
          <w:noProof/>
          <w:sz w:val="22"/>
          <w:szCs w:val="22"/>
          <w:lang w:val="cs-CZ"/>
        </w:rPr>
        <w:t>C</w:t>
      </w:r>
      <w:r w:rsidR="009F116D" w:rsidRPr="00E413C4">
        <w:rPr>
          <w:rFonts w:ascii="Arial" w:hAnsi="Arial" w:cs="Arial"/>
          <w:noProof/>
          <w:sz w:val="22"/>
          <w:szCs w:val="22"/>
          <w:lang w:val="cs-CZ"/>
        </w:rPr>
        <w:t xml:space="preserve">´ 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mírné navýšení </w:t>
      </w:r>
      <w:r w:rsidR="00E30B65" w:rsidRPr="00E413C4">
        <w:rPr>
          <w:rFonts w:ascii="Arial" w:hAnsi="Arial" w:cs="Arial"/>
          <w:noProof/>
          <w:sz w:val="22"/>
          <w:szCs w:val="22"/>
          <w:lang w:val="cs-CZ"/>
        </w:rPr>
        <w:t xml:space="preserve">DK RVO jednotlivých VO 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o </w:t>
      </w:r>
      <w:r w:rsidR="00103436" w:rsidRPr="00E413C4">
        <w:rPr>
          <w:rFonts w:ascii="Arial" w:hAnsi="Arial" w:cs="Arial"/>
          <w:i/>
          <w:noProof/>
          <w:sz w:val="22"/>
          <w:szCs w:val="22"/>
          <w:lang w:val="cs-CZ"/>
        </w:rPr>
        <w:t>c</w:t>
      </w:r>
      <w:r w:rsidRPr="00E413C4">
        <w:rPr>
          <w:rFonts w:ascii="Arial" w:hAnsi="Arial" w:cs="Arial"/>
          <w:i/>
          <w:noProof/>
          <w:sz w:val="22"/>
          <w:szCs w:val="22"/>
          <w:lang w:val="cs-CZ"/>
        </w:rPr>
        <w:t xml:space="preserve"> 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>procentních bodů</w:t>
      </w:r>
      <w:r w:rsidR="00E30B65" w:rsidRPr="00E413C4">
        <w:rPr>
          <w:rFonts w:ascii="Arial" w:hAnsi="Arial" w:cs="Arial"/>
          <w:noProof/>
          <w:sz w:val="22"/>
          <w:szCs w:val="22"/>
          <w:lang w:val="cs-CZ"/>
        </w:rPr>
        <w:t xml:space="preserve"> vůči fixaci podle </w:t>
      </w:r>
      <w:r w:rsidR="00E30B65" w:rsidRPr="00E413C4">
        <w:rPr>
          <w:rFonts w:ascii="Arial" w:hAnsi="Arial" w:cs="Arial"/>
          <w:i/>
          <w:noProof/>
          <w:sz w:val="22"/>
          <w:szCs w:val="22"/>
          <w:lang w:val="cs-CZ"/>
        </w:rPr>
        <w:t>Metodiky 2013-16</w:t>
      </w:r>
    </w:p>
    <w:p w14:paraId="676FDDDB" w14:textId="77777777" w:rsidR="00E30B65" w:rsidRPr="00E413C4" w:rsidRDefault="003152EB" w:rsidP="00FA73E7">
      <w:pPr>
        <w:pStyle w:val="Normlnweb"/>
        <w:spacing w:before="0" w:beforeAutospacing="0" w:after="120" w:afterAutospacing="0"/>
        <w:ind w:left="36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E413C4">
        <w:rPr>
          <w:rFonts w:ascii="Arial" w:hAnsi="Arial" w:cs="Arial"/>
          <w:noProof/>
          <w:sz w:val="22"/>
          <w:szCs w:val="22"/>
          <w:lang w:val="cs-CZ"/>
        </w:rPr>
        <w:t>D</w:t>
      </w:r>
      <w:r w:rsidR="009F116D" w:rsidRPr="00E413C4">
        <w:rPr>
          <w:rFonts w:ascii="Arial" w:hAnsi="Arial" w:cs="Arial"/>
          <w:noProof/>
          <w:sz w:val="22"/>
          <w:szCs w:val="22"/>
          <w:lang w:val="cs-CZ"/>
        </w:rPr>
        <w:t>´ stabili</w:t>
      </w:r>
      <w:r w:rsidR="00ED3388" w:rsidRPr="00E413C4">
        <w:rPr>
          <w:rFonts w:ascii="Arial" w:hAnsi="Arial" w:cs="Arial"/>
          <w:noProof/>
          <w:sz w:val="22"/>
          <w:szCs w:val="22"/>
          <w:lang w:val="cs-CZ"/>
        </w:rPr>
        <w:t>z</w:t>
      </w:r>
      <w:r w:rsidR="009F116D" w:rsidRPr="00E413C4">
        <w:rPr>
          <w:rFonts w:ascii="Arial" w:hAnsi="Arial" w:cs="Arial"/>
          <w:noProof/>
          <w:sz w:val="22"/>
          <w:szCs w:val="22"/>
          <w:lang w:val="cs-CZ"/>
        </w:rPr>
        <w:t>ace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 výše institucionálního financování </w:t>
      </w:r>
      <w:r w:rsidR="009F116D" w:rsidRPr="00E413C4">
        <w:rPr>
          <w:rFonts w:ascii="Arial" w:hAnsi="Arial" w:cs="Arial"/>
          <w:noProof/>
          <w:sz w:val="22"/>
          <w:szCs w:val="22"/>
          <w:lang w:val="cs-CZ"/>
        </w:rPr>
        <w:t xml:space="preserve">VO na úrovni fixace </w:t>
      </w:r>
      <w:r w:rsidR="00E30B65" w:rsidRPr="00E413C4">
        <w:rPr>
          <w:rFonts w:ascii="Arial" w:hAnsi="Arial" w:cs="Arial"/>
          <w:noProof/>
          <w:sz w:val="22"/>
          <w:szCs w:val="22"/>
          <w:lang w:val="cs-CZ"/>
        </w:rPr>
        <w:t xml:space="preserve">podle </w:t>
      </w:r>
      <w:r w:rsidR="00E30B65" w:rsidRPr="00E413C4">
        <w:rPr>
          <w:rFonts w:ascii="Arial" w:hAnsi="Arial" w:cs="Arial"/>
          <w:i/>
          <w:noProof/>
          <w:sz w:val="22"/>
          <w:szCs w:val="22"/>
          <w:lang w:val="cs-CZ"/>
        </w:rPr>
        <w:t>Metodiky 2013-16</w:t>
      </w:r>
    </w:p>
    <w:p w14:paraId="7236E5C5" w14:textId="31D06794" w:rsidR="003D2805" w:rsidRPr="00E413C4" w:rsidRDefault="00E30B65" w:rsidP="00FA73E7">
      <w:pPr>
        <w:pStyle w:val="Normlnweb"/>
        <w:spacing w:before="0" w:beforeAutospacing="0" w:after="120" w:afterAutospacing="0"/>
        <w:ind w:left="360"/>
        <w:jc w:val="both"/>
        <w:rPr>
          <w:rFonts w:ascii="Arial" w:hAnsi="Arial" w:cs="Arial"/>
          <w:noProof/>
          <w:sz w:val="22"/>
          <w:szCs w:val="22"/>
          <w:lang w:val="cs-CZ"/>
        </w:rPr>
      </w:pPr>
      <w:r w:rsidRPr="00E413C4">
        <w:rPr>
          <w:rFonts w:ascii="Arial" w:hAnsi="Arial" w:cs="Arial"/>
          <w:noProof/>
          <w:sz w:val="22"/>
          <w:szCs w:val="22"/>
          <w:lang w:val="cs-CZ"/>
        </w:rPr>
        <w:t>V případě využití tohoto postupu, je u</w:t>
      </w:r>
      <w:r w:rsidR="003152EB" w:rsidRPr="00E413C4">
        <w:rPr>
          <w:rFonts w:ascii="Arial" w:hAnsi="Arial" w:cs="Arial"/>
          <w:noProof/>
          <w:sz w:val="22"/>
          <w:szCs w:val="22"/>
          <w:lang w:val="cs-CZ"/>
        </w:rPr>
        <w:t xml:space="preserve">rčení výše indexů navýšení institucionální podpory </w:t>
      </w:r>
      <w:r w:rsidR="00103436" w:rsidRPr="00E413C4">
        <w:rPr>
          <w:rFonts w:ascii="Arial" w:hAnsi="Arial" w:cs="Arial"/>
          <w:noProof/>
          <w:sz w:val="22"/>
          <w:szCs w:val="22"/>
          <w:lang w:val="cs-CZ"/>
        </w:rPr>
        <w:t>a</w:t>
      </w:r>
      <w:r w:rsidR="00103436" w:rsidRPr="00E413C4">
        <w:rPr>
          <w:rFonts w:ascii="Arial" w:hAnsi="Arial" w:cs="Arial"/>
          <w:i/>
          <w:noProof/>
          <w:sz w:val="22"/>
          <w:szCs w:val="22"/>
          <w:lang w:val="cs-CZ"/>
        </w:rPr>
        <w:t>, b, c</w:t>
      </w:r>
      <w:r w:rsidR="003152EB" w:rsidRPr="00E413C4">
        <w:rPr>
          <w:rFonts w:ascii="Arial" w:hAnsi="Arial" w:cs="Arial"/>
          <w:noProof/>
          <w:sz w:val="22"/>
          <w:szCs w:val="22"/>
          <w:lang w:val="cs-CZ"/>
        </w:rPr>
        <w:t xml:space="preserve"> v kompetenci poskytovatele za dodržení podmínky, že součet prostředků na navýšení institucionální podpory jednotlivých VO </w:t>
      </w:r>
      <w:r w:rsidR="00103436" w:rsidRPr="00E413C4">
        <w:rPr>
          <w:rFonts w:ascii="Arial" w:hAnsi="Arial" w:cs="Arial"/>
          <w:noProof/>
          <w:sz w:val="22"/>
          <w:szCs w:val="22"/>
          <w:lang w:val="cs-CZ"/>
        </w:rPr>
        <w:t>(motivační složka) a fixovaného základu DK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103436" w:rsidRPr="00E413C4">
        <w:rPr>
          <w:rFonts w:ascii="Arial" w:hAnsi="Arial" w:cs="Arial"/>
          <w:noProof/>
          <w:sz w:val="22"/>
          <w:szCs w:val="22"/>
          <w:lang w:val="cs-CZ"/>
        </w:rPr>
        <w:t xml:space="preserve">RVO (stabilizační složka) </w:t>
      </w:r>
      <w:r w:rsidR="003152EB" w:rsidRPr="00E413C4">
        <w:rPr>
          <w:rFonts w:ascii="Arial" w:hAnsi="Arial" w:cs="Arial"/>
          <w:noProof/>
          <w:sz w:val="22"/>
          <w:szCs w:val="22"/>
          <w:lang w:val="cs-CZ"/>
        </w:rPr>
        <w:t xml:space="preserve">nepřesáhne objem prostředků, které jsou v aktuálním roce </w:t>
      </w:r>
      <w:r w:rsidR="00103436" w:rsidRPr="00E413C4">
        <w:rPr>
          <w:rFonts w:ascii="Arial" w:hAnsi="Arial" w:cs="Arial"/>
          <w:noProof/>
          <w:sz w:val="22"/>
          <w:szCs w:val="22"/>
          <w:lang w:val="cs-CZ"/>
        </w:rPr>
        <w:t xml:space="preserve">celkem </w:t>
      </w:r>
      <w:r w:rsidR="003152EB" w:rsidRPr="00E413C4">
        <w:rPr>
          <w:rFonts w:ascii="Arial" w:hAnsi="Arial" w:cs="Arial"/>
          <w:noProof/>
          <w:sz w:val="22"/>
          <w:szCs w:val="22"/>
          <w:lang w:val="cs-CZ"/>
        </w:rPr>
        <w:t xml:space="preserve">alokovány na </w:t>
      </w:r>
      <w:r w:rsidR="00103436" w:rsidRPr="00E413C4">
        <w:rPr>
          <w:rFonts w:ascii="Arial" w:hAnsi="Arial" w:cs="Arial"/>
          <w:noProof/>
          <w:sz w:val="22"/>
          <w:szCs w:val="22"/>
          <w:lang w:val="cs-CZ"/>
        </w:rPr>
        <w:t>DK</w:t>
      </w:r>
      <w:r w:rsidRPr="00E413C4">
        <w:rPr>
          <w:rFonts w:ascii="Arial" w:hAnsi="Arial" w:cs="Arial"/>
          <w:noProof/>
          <w:sz w:val="22"/>
          <w:szCs w:val="22"/>
          <w:lang w:val="cs-CZ"/>
        </w:rPr>
        <w:t xml:space="preserve"> </w:t>
      </w:r>
      <w:r w:rsidR="00103436" w:rsidRPr="00E413C4">
        <w:rPr>
          <w:rFonts w:ascii="Arial" w:hAnsi="Arial" w:cs="Arial"/>
          <w:noProof/>
          <w:sz w:val="22"/>
          <w:szCs w:val="22"/>
          <w:lang w:val="cs-CZ"/>
        </w:rPr>
        <w:t>RVO na úrovni jím spravované kapitoly státního rozpočtu.</w:t>
      </w:r>
    </w:p>
    <w:p w14:paraId="5D1CFD3D" w14:textId="77777777" w:rsidR="00367387" w:rsidRPr="00E413C4" w:rsidRDefault="00367387" w:rsidP="00FA73E7">
      <w:pPr>
        <w:pStyle w:val="Normlnweb"/>
        <w:spacing w:before="0" w:beforeAutospacing="0" w:after="120" w:afterAutospacing="0"/>
        <w:ind w:left="360"/>
        <w:jc w:val="both"/>
        <w:rPr>
          <w:rFonts w:ascii="Arial" w:hAnsi="Arial" w:cs="Arial"/>
          <w:noProof/>
          <w:sz w:val="22"/>
          <w:szCs w:val="22"/>
          <w:lang w:val="cs-CZ"/>
        </w:rPr>
      </w:pPr>
    </w:p>
    <w:sectPr w:rsidR="00367387" w:rsidRPr="00E413C4" w:rsidSect="00033B12">
      <w:footerReference w:type="even" r:id="rId17"/>
      <w:footerReference w:type="default" r:id="rId1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217BF1" w16cid:durableId="217692A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68451" w14:textId="77777777" w:rsidR="00BA1B96" w:rsidRDefault="00BA1B96" w:rsidP="004F414C">
      <w:pPr>
        <w:spacing w:after="0" w:line="240" w:lineRule="auto"/>
      </w:pPr>
      <w:r>
        <w:separator/>
      </w:r>
    </w:p>
  </w:endnote>
  <w:endnote w:type="continuationSeparator" w:id="0">
    <w:p w14:paraId="0D32FF3B" w14:textId="77777777" w:rsidR="00BA1B96" w:rsidRDefault="00BA1B96" w:rsidP="004F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lostrnky"/>
      </w:rPr>
      <w:id w:val="1545408890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46A399DB" w14:textId="25E24D39" w:rsidR="004F414C" w:rsidRDefault="004F414C" w:rsidP="00766376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3EFB3817" w14:textId="77777777" w:rsidR="004F414C" w:rsidRDefault="004F414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lostrnky"/>
      </w:rPr>
      <w:id w:val="99808342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52749D52" w14:textId="173ECA73" w:rsidR="004F414C" w:rsidRDefault="004F414C" w:rsidP="00766376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A70827">
          <w:rPr>
            <w:rStyle w:val="slostrnky"/>
            <w:noProof/>
          </w:rPr>
          <w:t>7</w:t>
        </w:r>
        <w:r>
          <w:rPr>
            <w:rStyle w:val="slostrnky"/>
          </w:rPr>
          <w:fldChar w:fldCharType="end"/>
        </w:r>
      </w:p>
    </w:sdtContent>
  </w:sdt>
  <w:p w14:paraId="30DABC3F" w14:textId="77777777" w:rsidR="004F414C" w:rsidRDefault="004F41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C00F2" w14:textId="77777777" w:rsidR="00BA1B96" w:rsidRDefault="00BA1B96" w:rsidP="004F414C">
      <w:pPr>
        <w:spacing w:after="0" w:line="240" w:lineRule="auto"/>
      </w:pPr>
      <w:r>
        <w:separator/>
      </w:r>
    </w:p>
  </w:footnote>
  <w:footnote w:type="continuationSeparator" w:id="0">
    <w:p w14:paraId="29A8521C" w14:textId="77777777" w:rsidR="00BA1B96" w:rsidRDefault="00BA1B96" w:rsidP="004F414C">
      <w:pPr>
        <w:spacing w:after="0" w:line="240" w:lineRule="auto"/>
      </w:pPr>
      <w:r>
        <w:continuationSeparator/>
      </w:r>
    </w:p>
  </w:footnote>
  <w:footnote w:id="1">
    <w:p w14:paraId="0D376301" w14:textId="77777777" w:rsidR="00293940" w:rsidRDefault="00293940" w:rsidP="00293940">
      <w:pPr>
        <w:pStyle w:val="Textpoznpodarou"/>
      </w:pPr>
      <w:r>
        <w:rPr>
          <w:rStyle w:val="Znakapoznpodarou"/>
        </w:rPr>
        <w:footnoteRef/>
      </w:r>
      <w:r>
        <w:t xml:space="preserve"> Neplatí pro obory, kde M2 nemá nebo má velmi malou vypovídající hodnotu (FORD Humanities and the Arts).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17D"/>
    <w:multiLevelType w:val="hybridMultilevel"/>
    <w:tmpl w:val="816209C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7943E0"/>
    <w:multiLevelType w:val="hybridMultilevel"/>
    <w:tmpl w:val="31C00E60"/>
    <w:lvl w:ilvl="0" w:tplc="C23861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679BA"/>
    <w:multiLevelType w:val="hybridMultilevel"/>
    <w:tmpl w:val="4340626E"/>
    <w:lvl w:ilvl="0" w:tplc="B2C01D9A">
      <w:start w:val="1"/>
      <w:numFmt w:val="lowerRoman"/>
      <w:lvlText w:val="(%1)"/>
      <w:lvlJc w:val="left"/>
      <w:pPr>
        <w:ind w:left="1811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71" w:hanging="360"/>
      </w:pPr>
    </w:lvl>
    <w:lvl w:ilvl="2" w:tplc="0405001B" w:tentative="1">
      <w:start w:val="1"/>
      <w:numFmt w:val="lowerRoman"/>
      <w:lvlText w:val="%3."/>
      <w:lvlJc w:val="right"/>
      <w:pPr>
        <w:ind w:left="2891" w:hanging="180"/>
      </w:pPr>
    </w:lvl>
    <w:lvl w:ilvl="3" w:tplc="0405000F" w:tentative="1">
      <w:start w:val="1"/>
      <w:numFmt w:val="decimal"/>
      <w:lvlText w:val="%4."/>
      <w:lvlJc w:val="left"/>
      <w:pPr>
        <w:ind w:left="3611" w:hanging="360"/>
      </w:pPr>
    </w:lvl>
    <w:lvl w:ilvl="4" w:tplc="04050019" w:tentative="1">
      <w:start w:val="1"/>
      <w:numFmt w:val="lowerLetter"/>
      <w:lvlText w:val="%5."/>
      <w:lvlJc w:val="left"/>
      <w:pPr>
        <w:ind w:left="4331" w:hanging="360"/>
      </w:pPr>
    </w:lvl>
    <w:lvl w:ilvl="5" w:tplc="0405001B" w:tentative="1">
      <w:start w:val="1"/>
      <w:numFmt w:val="lowerRoman"/>
      <w:lvlText w:val="%6."/>
      <w:lvlJc w:val="right"/>
      <w:pPr>
        <w:ind w:left="5051" w:hanging="180"/>
      </w:pPr>
    </w:lvl>
    <w:lvl w:ilvl="6" w:tplc="0405000F" w:tentative="1">
      <w:start w:val="1"/>
      <w:numFmt w:val="decimal"/>
      <w:lvlText w:val="%7."/>
      <w:lvlJc w:val="left"/>
      <w:pPr>
        <w:ind w:left="5771" w:hanging="360"/>
      </w:pPr>
    </w:lvl>
    <w:lvl w:ilvl="7" w:tplc="04050019" w:tentative="1">
      <w:start w:val="1"/>
      <w:numFmt w:val="lowerLetter"/>
      <w:lvlText w:val="%8."/>
      <w:lvlJc w:val="left"/>
      <w:pPr>
        <w:ind w:left="6491" w:hanging="360"/>
      </w:pPr>
    </w:lvl>
    <w:lvl w:ilvl="8" w:tplc="0405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3">
    <w:nsid w:val="1B6056D0"/>
    <w:multiLevelType w:val="hybridMultilevel"/>
    <w:tmpl w:val="A79C7C26"/>
    <w:lvl w:ilvl="0" w:tplc="FE02413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C03A9"/>
    <w:multiLevelType w:val="hybridMultilevel"/>
    <w:tmpl w:val="B2D40396"/>
    <w:lvl w:ilvl="0" w:tplc="53348408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E566F82"/>
    <w:multiLevelType w:val="hybridMultilevel"/>
    <w:tmpl w:val="CD48D438"/>
    <w:lvl w:ilvl="0" w:tplc="443ACC8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408CA"/>
    <w:multiLevelType w:val="hybridMultilevel"/>
    <w:tmpl w:val="DF36BA04"/>
    <w:lvl w:ilvl="0" w:tplc="4BBE3FDC">
      <w:start w:val="1"/>
      <w:numFmt w:val="lowerRoman"/>
      <w:lvlText w:val="(%1)"/>
      <w:lvlJc w:val="left"/>
      <w:pPr>
        <w:ind w:left="1855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05416C"/>
    <w:multiLevelType w:val="hybridMultilevel"/>
    <w:tmpl w:val="24648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CC37D6"/>
    <w:multiLevelType w:val="hybridMultilevel"/>
    <w:tmpl w:val="99F60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24922"/>
    <w:multiLevelType w:val="hybridMultilevel"/>
    <w:tmpl w:val="B3DC849C"/>
    <w:lvl w:ilvl="0" w:tplc="CBA03CAA">
      <w:start w:val="1"/>
      <w:numFmt w:val="lowerRoman"/>
      <w:lvlText w:val="(%1)"/>
      <w:lvlJc w:val="left"/>
      <w:pPr>
        <w:ind w:left="180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AF95C90"/>
    <w:multiLevelType w:val="hybridMultilevel"/>
    <w:tmpl w:val="B99E6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05C06"/>
    <w:multiLevelType w:val="hybridMultilevel"/>
    <w:tmpl w:val="539E6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B1BCC"/>
    <w:multiLevelType w:val="hybridMultilevel"/>
    <w:tmpl w:val="74D22CFC"/>
    <w:lvl w:ilvl="0" w:tplc="C802700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B033F"/>
    <w:multiLevelType w:val="hybridMultilevel"/>
    <w:tmpl w:val="5B9AB9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01F42"/>
    <w:multiLevelType w:val="hybridMultilevel"/>
    <w:tmpl w:val="17124B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51B0"/>
    <w:multiLevelType w:val="hybridMultilevel"/>
    <w:tmpl w:val="115697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AF723B"/>
    <w:multiLevelType w:val="hybridMultilevel"/>
    <w:tmpl w:val="B9349DFC"/>
    <w:lvl w:ilvl="0" w:tplc="101E9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7664D"/>
    <w:multiLevelType w:val="hybridMultilevel"/>
    <w:tmpl w:val="DBFCFE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E813BF"/>
    <w:multiLevelType w:val="hybridMultilevel"/>
    <w:tmpl w:val="98F6C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34641"/>
    <w:multiLevelType w:val="hybridMultilevel"/>
    <w:tmpl w:val="71A66024"/>
    <w:lvl w:ilvl="0" w:tplc="AEE07C6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FD6097"/>
    <w:multiLevelType w:val="hybridMultilevel"/>
    <w:tmpl w:val="ACE6900E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>
    <w:nsid w:val="650C498E"/>
    <w:multiLevelType w:val="hybridMultilevel"/>
    <w:tmpl w:val="362823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95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616BEB"/>
    <w:multiLevelType w:val="hybridMultilevel"/>
    <w:tmpl w:val="B0A8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EBC7B8A"/>
    <w:multiLevelType w:val="hybridMultilevel"/>
    <w:tmpl w:val="3FD4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FB3273"/>
    <w:multiLevelType w:val="hybridMultilevel"/>
    <w:tmpl w:val="4B821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FF081E"/>
    <w:multiLevelType w:val="hybridMultilevel"/>
    <w:tmpl w:val="0ADCF0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4E46CF"/>
    <w:multiLevelType w:val="hybridMultilevel"/>
    <w:tmpl w:val="A3A43B08"/>
    <w:lvl w:ilvl="0" w:tplc="E878FD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0139D"/>
    <w:multiLevelType w:val="hybridMultilevel"/>
    <w:tmpl w:val="4CEEC0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8"/>
  </w:num>
  <w:num w:numId="4">
    <w:abstractNumId w:val="24"/>
  </w:num>
  <w:num w:numId="5">
    <w:abstractNumId w:val="22"/>
  </w:num>
  <w:num w:numId="6">
    <w:abstractNumId w:val="27"/>
  </w:num>
  <w:num w:numId="7">
    <w:abstractNumId w:val="10"/>
  </w:num>
  <w:num w:numId="8">
    <w:abstractNumId w:val="0"/>
  </w:num>
  <w:num w:numId="9">
    <w:abstractNumId w:val="13"/>
  </w:num>
  <w:num w:numId="10">
    <w:abstractNumId w:val="26"/>
  </w:num>
  <w:num w:numId="11">
    <w:abstractNumId w:val="12"/>
  </w:num>
  <w:num w:numId="12">
    <w:abstractNumId w:val="17"/>
  </w:num>
  <w:num w:numId="13">
    <w:abstractNumId w:val="21"/>
  </w:num>
  <w:num w:numId="14">
    <w:abstractNumId w:val="20"/>
  </w:num>
  <w:num w:numId="15">
    <w:abstractNumId w:val="25"/>
  </w:num>
  <w:num w:numId="16">
    <w:abstractNumId w:val="18"/>
  </w:num>
  <w:num w:numId="17">
    <w:abstractNumId w:val="11"/>
  </w:num>
  <w:num w:numId="18">
    <w:abstractNumId w:val="1"/>
  </w:num>
  <w:num w:numId="19">
    <w:abstractNumId w:val="14"/>
  </w:num>
  <w:num w:numId="20">
    <w:abstractNumId w:val="4"/>
  </w:num>
  <w:num w:numId="21">
    <w:abstractNumId w:val="5"/>
  </w:num>
  <w:num w:numId="22">
    <w:abstractNumId w:val="9"/>
  </w:num>
  <w:num w:numId="23">
    <w:abstractNumId w:val="9"/>
    <w:lvlOverride w:ilvl="0">
      <w:lvl w:ilvl="0" w:tplc="CBA03CAA">
        <w:start w:val="1"/>
        <w:numFmt w:val="lowerRoman"/>
        <w:lvlText w:val="(%1)"/>
        <w:lvlJc w:val="left"/>
        <w:pPr>
          <w:ind w:left="1800" w:hanging="720"/>
        </w:pPr>
        <w:rPr>
          <w:rFonts w:hint="default"/>
          <w:b w:val="0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2"/>
  </w:num>
  <w:num w:numId="25">
    <w:abstractNumId w:val="6"/>
  </w:num>
  <w:num w:numId="26">
    <w:abstractNumId w:val="7"/>
  </w:num>
  <w:num w:numId="27">
    <w:abstractNumId w:val="19"/>
  </w:num>
  <w:num w:numId="28">
    <w:abstractNumId w:val="3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ztTAzNbEwtbQ0MrZQ0lEKTi0uzszPAykwqgUA6pWhuywAAAA="/>
  </w:docVars>
  <w:rsids>
    <w:rsidRoot w:val="00DF651E"/>
    <w:rsid w:val="00001C21"/>
    <w:rsid w:val="00011E27"/>
    <w:rsid w:val="00016756"/>
    <w:rsid w:val="00021493"/>
    <w:rsid w:val="000218A8"/>
    <w:rsid w:val="0002287D"/>
    <w:rsid w:val="00024A5D"/>
    <w:rsid w:val="00033B12"/>
    <w:rsid w:val="00037DDA"/>
    <w:rsid w:val="000532FB"/>
    <w:rsid w:val="0005596C"/>
    <w:rsid w:val="000563E9"/>
    <w:rsid w:val="0007396C"/>
    <w:rsid w:val="000A176D"/>
    <w:rsid w:val="000C56BF"/>
    <w:rsid w:val="000D1F02"/>
    <w:rsid w:val="000E2EB1"/>
    <w:rsid w:val="00103436"/>
    <w:rsid w:val="00111D2D"/>
    <w:rsid w:val="00112494"/>
    <w:rsid w:val="001136D1"/>
    <w:rsid w:val="0012745F"/>
    <w:rsid w:val="00137CC8"/>
    <w:rsid w:val="00151413"/>
    <w:rsid w:val="00162799"/>
    <w:rsid w:val="00175460"/>
    <w:rsid w:val="0018320C"/>
    <w:rsid w:val="00187552"/>
    <w:rsid w:val="001A45D7"/>
    <w:rsid w:val="001B343B"/>
    <w:rsid w:val="001C7A87"/>
    <w:rsid w:val="001D33FC"/>
    <w:rsid w:val="001E0498"/>
    <w:rsid w:val="001E1B6A"/>
    <w:rsid w:val="001E45E7"/>
    <w:rsid w:val="001E5713"/>
    <w:rsid w:val="00213D41"/>
    <w:rsid w:val="00220095"/>
    <w:rsid w:val="00222C0D"/>
    <w:rsid w:val="00234732"/>
    <w:rsid w:val="0023518C"/>
    <w:rsid w:val="0024464F"/>
    <w:rsid w:val="00266769"/>
    <w:rsid w:val="00273DD9"/>
    <w:rsid w:val="002803ED"/>
    <w:rsid w:val="002808DD"/>
    <w:rsid w:val="00286D29"/>
    <w:rsid w:val="00293940"/>
    <w:rsid w:val="00293FA3"/>
    <w:rsid w:val="002C607B"/>
    <w:rsid w:val="002C728F"/>
    <w:rsid w:val="002D0BBD"/>
    <w:rsid w:val="002E4593"/>
    <w:rsid w:val="002E4829"/>
    <w:rsid w:val="002E4FD8"/>
    <w:rsid w:val="002E5617"/>
    <w:rsid w:val="00305105"/>
    <w:rsid w:val="00312FDD"/>
    <w:rsid w:val="003152EB"/>
    <w:rsid w:val="003164B8"/>
    <w:rsid w:val="003438AB"/>
    <w:rsid w:val="00355EFA"/>
    <w:rsid w:val="00367387"/>
    <w:rsid w:val="00367A6C"/>
    <w:rsid w:val="003731EE"/>
    <w:rsid w:val="00385E23"/>
    <w:rsid w:val="0039583A"/>
    <w:rsid w:val="0039654C"/>
    <w:rsid w:val="003C44D1"/>
    <w:rsid w:val="003D2805"/>
    <w:rsid w:val="00401765"/>
    <w:rsid w:val="00402BDB"/>
    <w:rsid w:val="00406DE6"/>
    <w:rsid w:val="00443841"/>
    <w:rsid w:val="00450EB8"/>
    <w:rsid w:val="004536BA"/>
    <w:rsid w:val="0045472E"/>
    <w:rsid w:val="004573D0"/>
    <w:rsid w:val="004753FE"/>
    <w:rsid w:val="00476F9E"/>
    <w:rsid w:val="00482E84"/>
    <w:rsid w:val="004876F3"/>
    <w:rsid w:val="00492A8A"/>
    <w:rsid w:val="004B58D1"/>
    <w:rsid w:val="004C203F"/>
    <w:rsid w:val="004D1892"/>
    <w:rsid w:val="004D60EA"/>
    <w:rsid w:val="004E2612"/>
    <w:rsid w:val="004F1D06"/>
    <w:rsid w:val="004F23C3"/>
    <w:rsid w:val="004F414C"/>
    <w:rsid w:val="004F7A6E"/>
    <w:rsid w:val="00504543"/>
    <w:rsid w:val="00520F50"/>
    <w:rsid w:val="00523191"/>
    <w:rsid w:val="00523DEB"/>
    <w:rsid w:val="00527FD7"/>
    <w:rsid w:val="00552371"/>
    <w:rsid w:val="0056281B"/>
    <w:rsid w:val="00564544"/>
    <w:rsid w:val="005664E5"/>
    <w:rsid w:val="00584878"/>
    <w:rsid w:val="0059754C"/>
    <w:rsid w:val="005A71A9"/>
    <w:rsid w:val="005B6751"/>
    <w:rsid w:val="005C2402"/>
    <w:rsid w:val="005C4DE5"/>
    <w:rsid w:val="005C5C80"/>
    <w:rsid w:val="005D5F79"/>
    <w:rsid w:val="005E3664"/>
    <w:rsid w:val="005F06F8"/>
    <w:rsid w:val="005F6CB3"/>
    <w:rsid w:val="00621223"/>
    <w:rsid w:val="00622323"/>
    <w:rsid w:val="00630E7D"/>
    <w:rsid w:val="00633A80"/>
    <w:rsid w:val="00644B26"/>
    <w:rsid w:val="00661AA6"/>
    <w:rsid w:val="00664F21"/>
    <w:rsid w:val="00683DBB"/>
    <w:rsid w:val="006C5133"/>
    <w:rsid w:val="006C7D96"/>
    <w:rsid w:val="006D6384"/>
    <w:rsid w:val="006E1BB4"/>
    <w:rsid w:val="006E705B"/>
    <w:rsid w:val="00703DCC"/>
    <w:rsid w:val="00707C05"/>
    <w:rsid w:val="007112E8"/>
    <w:rsid w:val="0071461A"/>
    <w:rsid w:val="007457D4"/>
    <w:rsid w:val="007549EA"/>
    <w:rsid w:val="00761C75"/>
    <w:rsid w:val="00765145"/>
    <w:rsid w:val="00767BBB"/>
    <w:rsid w:val="00781AB3"/>
    <w:rsid w:val="00782CE2"/>
    <w:rsid w:val="0079134F"/>
    <w:rsid w:val="007A773E"/>
    <w:rsid w:val="007B6C93"/>
    <w:rsid w:val="007D410B"/>
    <w:rsid w:val="007F3D71"/>
    <w:rsid w:val="007F50BE"/>
    <w:rsid w:val="0080565A"/>
    <w:rsid w:val="008159B9"/>
    <w:rsid w:val="00816C4C"/>
    <w:rsid w:val="00840A42"/>
    <w:rsid w:val="00852BE3"/>
    <w:rsid w:val="00854135"/>
    <w:rsid w:val="00856BAA"/>
    <w:rsid w:val="00860C6C"/>
    <w:rsid w:val="00882BE9"/>
    <w:rsid w:val="008863FE"/>
    <w:rsid w:val="008B0053"/>
    <w:rsid w:val="008E7561"/>
    <w:rsid w:val="008F5B65"/>
    <w:rsid w:val="0090212D"/>
    <w:rsid w:val="0092371A"/>
    <w:rsid w:val="00931AD5"/>
    <w:rsid w:val="00933C38"/>
    <w:rsid w:val="00934791"/>
    <w:rsid w:val="00941AAE"/>
    <w:rsid w:val="0094569C"/>
    <w:rsid w:val="009627ED"/>
    <w:rsid w:val="00977F1C"/>
    <w:rsid w:val="00986B3D"/>
    <w:rsid w:val="009C1799"/>
    <w:rsid w:val="009D49F4"/>
    <w:rsid w:val="009D6AB1"/>
    <w:rsid w:val="009D6FB6"/>
    <w:rsid w:val="009E6648"/>
    <w:rsid w:val="009F116D"/>
    <w:rsid w:val="009F4FEC"/>
    <w:rsid w:val="00A10249"/>
    <w:rsid w:val="00A14D54"/>
    <w:rsid w:val="00A27592"/>
    <w:rsid w:val="00A36854"/>
    <w:rsid w:val="00A44434"/>
    <w:rsid w:val="00A67663"/>
    <w:rsid w:val="00A70827"/>
    <w:rsid w:val="00A73AE5"/>
    <w:rsid w:val="00A913D0"/>
    <w:rsid w:val="00AB1C39"/>
    <w:rsid w:val="00AD0970"/>
    <w:rsid w:val="00AD5E8D"/>
    <w:rsid w:val="00AF6710"/>
    <w:rsid w:val="00AF6994"/>
    <w:rsid w:val="00B046BB"/>
    <w:rsid w:val="00B1270A"/>
    <w:rsid w:val="00B12AC3"/>
    <w:rsid w:val="00B135FE"/>
    <w:rsid w:val="00B26E92"/>
    <w:rsid w:val="00B3120E"/>
    <w:rsid w:val="00B373DA"/>
    <w:rsid w:val="00B415EE"/>
    <w:rsid w:val="00B41959"/>
    <w:rsid w:val="00B41DC9"/>
    <w:rsid w:val="00B579BB"/>
    <w:rsid w:val="00B57E3D"/>
    <w:rsid w:val="00B741C4"/>
    <w:rsid w:val="00B830D1"/>
    <w:rsid w:val="00B9342E"/>
    <w:rsid w:val="00BA1B96"/>
    <w:rsid w:val="00BC3350"/>
    <w:rsid w:val="00BD0161"/>
    <w:rsid w:val="00BD3D1F"/>
    <w:rsid w:val="00BE4C5F"/>
    <w:rsid w:val="00C170E8"/>
    <w:rsid w:val="00C22E84"/>
    <w:rsid w:val="00C563A4"/>
    <w:rsid w:val="00C568D0"/>
    <w:rsid w:val="00C61357"/>
    <w:rsid w:val="00C767BA"/>
    <w:rsid w:val="00C77174"/>
    <w:rsid w:val="00C77324"/>
    <w:rsid w:val="00C77DF8"/>
    <w:rsid w:val="00C931FF"/>
    <w:rsid w:val="00CB0FE3"/>
    <w:rsid w:val="00CB27F2"/>
    <w:rsid w:val="00CB48F9"/>
    <w:rsid w:val="00CC2754"/>
    <w:rsid w:val="00CD535F"/>
    <w:rsid w:val="00CF2392"/>
    <w:rsid w:val="00CF37C7"/>
    <w:rsid w:val="00CF78E4"/>
    <w:rsid w:val="00D04DB0"/>
    <w:rsid w:val="00D15569"/>
    <w:rsid w:val="00D21A2E"/>
    <w:rsid w:val="00D30816"/>
    <w:rsid w:val="00D43E5F"/>
    <w:rsid w:val="00D4590B"/>
    <w:rsid w:val="00D45FD9"/>
    <w:rsid w:val="00D57233"/>
    <w:rsid w:val="00D65E48"/>
    <w:rsid w:val="00D67778"/>
    <w:rsid w:val="00D70E5A"/>
    <w:rsid w:val="00D71972"/>
    <w:rsid w:val="00D76531"/>
    <w:rsid w:val="00DA31FC"/>
    <w:rsid w:val="00DA5627"/>
    <w:rsid w:val="00DB368D"/>
    <w:rsid w:val="00DD5034"/>
    <w:rsid w:val="00DE3943"/>
    <w:rsid w:val="00DF651E"/>
    <w:rsid w:val="00E017F1"/>
    <w:rsid w:val="00E0227E"/>
    <w:rsid w:val="00E135AD"/>
    <w:rsid w:val="00E14363"/>
    <w:rsid w:val="00E27959"/>
    <w:rsid w:val="00E30B65"/>
    <w:rsid w:val="00E413C4"/>
    <w:rsid w:val="00E75262"/>
    <w:rsid w:val="00E82586"/>
    <w:rsid w:val="00E95FBB"/>
    <w:rsid w:val="00EB136F"/>
    <w:rsid w:val="00EB5D95"/>
    <w:rsid w:val="00EB7D1D"/>
    <w:rsid w:val="00ED13D3"/>
    <w:rsid w:val="00ED3388"/>
    <w:rsid w:val="00ED5049"/>
    <w:rsid w:val="00EE43F7"/>
    <w:rsid w:val="00F25270"/>
    <w:rsid w:val="00F272AC"/>
    <w:rsid w:val="00F42B29"/>
    <w:rsid w:val="00F44156"/>
    <w:rsid w:val="00F51C4B"/>
    <w:rsid w:val="00F673FF"/>
    <w:rsid w:val="00F952C1"/>
    <w:rsid w:val="00F95863"/>
    <w:rsid w:val="00FA73E7"/>
    <w:rsid w:val="00FA75A2"/>
    <w:rsid w:val="00FB05ED"/>
    <w:rsid w:val="00FC61BA"/>
    <w:rsid w:val="00FE0251"/>
    <w:rsid w:val="00FE731A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F3C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03D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D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F6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F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F65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F651E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651E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6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651E"/>
    <w:rPr>
      <w:rFonts w:ascii="Segoe UI" w:hAnsi="Segoe UI" w:cs="Segoe UI"/>
      <w:sz w:val="18"/>
      <w:szCs w:val="18"/>
      <w:lang w:val="cs-CZ"/>
    </w:rPr>
  </w:style>
  <w:style w:type="character" w:styleId="Odkazintenzivn">
    <w:name w:val="Intense Reference"/>
    <w:basedOn w:val="Standardnpsmoodstavce"/>
    <w:uiPriority w:val="32"/>
    <w:qFormat/>
    <w:rsid w:val="00621223"/>
    <w:rPr>
      <w:b/>
      <w:bCs/>
      <w:smallCaps/>
      <w:color w:val="5B9BD5" w:themeColor="accent1"/>
      <w:spacing w:val="5"/>
    </w:rPr>
  </w:style>
  <w:style w:type="paragraph" w:styleId="Prosttext">
    <w:name w:val="Plain Text"/>
    <w:basedOn w:val="Normln"/>
    <w:link w:val="ProsttextChar"/>
    <w:uiPriority w:val="99"/>
    <w:unhideWhenUsed/>
    <w:rsid w:val="00C61357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C61357"/>
    <w:rPr>
      <w:rFonts w:ascii="Calibri" w:hAnsi="Calibri"/>
      <w:szCs w:val="21"/>
      <w:lang w:val="cs-CZ"/>
    </w:rPr>
  </w:style>
  <w:style w:type="character" w:styleId="Hypertextovodkaz">
    <w:name w:val="Hyperlink"/>
    <w:basedOn w:val="Standardnpsmoodstavce"/>
    <w:uiPriority w:val="99"/>
    <w:unhideWhenUsed/>
    <w:rsid w:val="0056281B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6281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6281B"/>
    <w:rPr>
      <w:color w:val="954F72" w:themeColor="followed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4F4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414C"/>
    <w:rPr>
      <w:lang w:val="cs-CZ"/>
    </w:rPr>
  </w:style>
  <w:style w:type="character" w:styleId="slostrnky">
    <w:name w:val="page number"/>
    <w:basedOn w:val="Standardnpsmoodstavce"/>
    <w:uiPriority w:val="99"/>
    <w:semiHidden/>
    <w:unhideWhenUsed/>
    <w:rsid w:val="004F414C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12A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12AC3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12AC3"/>
    <w:rPr>
      <w:vertAlign w:val="superscript"/>
    </w:rPr>
  </w:style>
  <w:style w:type="paragraph" w:styleId="Revize">
    <w:name w:val="Revision"/>
    <w:hidden/>
    <w:uiPriority w:val="99"/>
    <w:semiHidden/>
    <w:rsid w:val="003164B8"/>
    <w:pPr>
      <w:spacing w:after="0" w:line="240" w:lineRule="auto"/>
    </w:pPr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sid w:val="00703DC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703DC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703DCC"/>
    <w:rPr>
      <w:rFonts w:asciiTheme="majorHAnsi" w:eastAsiaTheme="majorEastAsia" w:hAnsiTheme="majorHAnsi" w:cstheme="majorBidi"/>
      <w:b/>
      <w:bCs/>
      <w:color w:val="5B9BD5" w:themeColor="accent1"/>
      <w:lang w:val="cs-CZ"/>
    </w:rPr>
  </w:style>
  <w:style w:type="paragraph" w:styleId="Zkladntext">
    <w:name w:val="Body Text"/>
    <w:basedOn w:val="Normln"/>
    <w:link w:val="ZkladntextChar"/>
    <w:unhideWhenUsed/>
    <w:qFormat/>
    <w:rsid w:val="009F11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9F116D"/>
    <w:rPr>
      <w:rFonts w:ascii="Calibri" w:eastAsia="Calibri" w:hAnsi="Calibri" w:cs="Calibri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03D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D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F6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F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F65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F651E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651E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6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651E"/>
    <w:rPr>
      <w:rFonts w:ascii="Segoe UI" w:hAnsi="Segoe UI" w:cs="Segoe UI"/>
      <w:sz w:val="18"/>
      <w:szCs w:val="18"/>
      <w:lang w:val="cs-CZ"/>
    </w:rPr>
  </w:style>
  <w:style w:type="character" w:styleId="Odkazintenzivn">
    <w:name w:val="Intense Reference"/>
    <w:basedOn w:val="Standardnpsmoodstavce"/>
    <w:uiPriority w:val="32"/>
    <w:qFormat/>
    <w:rsid w:val="00621223"/>
    <w:rPr>
      <w:b/>
      <w:bCs/>
      <w:smallCaps/>
      <w:color w:val="5B9BD5" w:themeColor="accent1"/>
      <w:spacing w:val="5"/>
    </w:rPr>
  </w:style>
  <w:style w:type="paragraph" w:styleId="Prosttext">
    <w:name w:val="Plain Text"/>
    <w:basedOn w:val="Normln"/>
    <w:link w:val="ProsttextChar"/>
    <w:uiPriority w:val="99"/>
    <w:unhideWhenUsed/>
    <w:rsid w:val="00C61357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C61357"/>
    <w:rPr>
      <w:rFonts w:ascii="Calibri" w:hAnsi="Calibri"/>
      <w:szCs w:val="21"/>
      <w:lang w:val="cs-CZ"/>
    </w:rPr>
  </w:style>
  <w:style w:type="character" w:styleId="Hypertextovodkaz">
    <w:name w:val="Hyperlink"/>
    <w:basedOn w:val="Standardnpsmoodstavce"/>
    <w:uiPriority w:val="99"/>
    <w:unhideWhenUsed/>
    <w:rsid w:val="0056281B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6281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6281B"/>
    <w:rPr>
      <w:color w:val="954F72" w:themeColor="followed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4F4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414C"/>
    <w:rPr>
      <w:lang w:val="cs-CZ"/>
    </w:rPr>
  </w:style>
  <w:style w:type="character" w:styleId="slostrnky">
    <w:name w:val="page number"/>
    <w:basedOn w:val="Standardnpsmoodstavce"/>
    <w:uiPriority w:val="99"/>
    <w:semiHidden/>
    <w:unhideWhenUsed/>
    <w:rsid w:val="004F414C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12A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12AC3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12AC3"/>
    <w:rPr>
      <w:vertAlign w:val="superscript"/>
    </w:rPr>
  </w:style>
  <w:style w:type="paragraph" w:styleId="Revize">
    <w:name w:val="Revision"/>
    <w:hidden/>
    <w:uiPriority w:val="99"/>
    <w:semiHidden/>
    <w:rsid w:val="003164B8"/>
    <w:pPr>
      <w:spacing w:after="0" w:line="240" w:lineRule="auto"/>
    </w:pPr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sid w:val="00703DC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703DC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703DCC"/>
    <w:rPr>
      <w:rFonts w:asciiTheme="majorHAnsi" w:eastAsiaTheme="majorEastAsia" w:hAnsiTheme="majorHAnsi" w:cstheme="majorBidi"/>
      <w:b/>
      <w:bCs/>
      <w:color w:val="5B9BD5" w:themeColor="accent1"/>
      <w:lang w:val="cs-CZ"/>
    </w:rPr>
  </w:style>
  <w:style w:type="paragraph" w:styleId="Zkladntext">
    <w:name w:val="Body Text"/>
    <w:basedOn w:val="Normln"/>
    <w:link w:val="ZkladntextChar"/>
    <w:unhideWhenUsed/>
    <w:qFormat/>
    <w:rsid w:val="009F11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9F116D"/>
    <w:rPr>
      <w:rFonts w:ascii="Calibri" w:eastAsia="Calibri" w:hAnsi="Calibri" w:cs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hodnoceni18.rvvi.cz/www/biblio-obory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hodnoceni18.rvvi.cz/www/biblio-vo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hodnoceni18.rvvi.cz/www/nebiblio&#160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odnoceni18.rvvi.cz/www/biblio-obory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odnoceni18.rvvi.cz/www/nebiblio&#160;" TargetMode="External"/><Relationship Id="rId23" Type="http://schemas.microsoft.com/office/2016/09/relationships/commentsIds" Target="commentsIds.xml"/><Relationship Id="rId10" Type="http://schemas.openxmlformats.org/officeDocument/2006/relationships/hyperlink" Target="https://hodnoceni18.rvvi.cz/www/nebiblio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hodnoceni18.rvvi.cz/www/nebiblio" TargetMode="External"/><Relationship Id="rId14" Type="http://schemas.openxmlformats.org/officeDocument/2006/relationships/hyperlink" Target="https://hodnoceni18.rvvi.cz/www/biblio-v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3E01A-2431-4B06-BDB3-9FF023211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2069</Words>
  <Characters>12211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CERGE-EI</Company>
  <LinksUpToDate>false</LinksUpToDate>
  <CharactersWithSpaces>14252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Jurajda Stepan</dc:creator>
  <cp:lastModifiedBy>Rulíková Lucie</cp:lastModifiedBy>
  <cp:revision>16</cp:revision>
  <cp:lastPrinted>2019-11-25T14:18:00Z</cp:lastPrinted>
  <dcterms:created xsi:type="dcterms:W3CDTF">2019-11-25T12:57:00Z</dcterms:created>
  <dcterms:modified xsi:type="dcterms:W3CDTF">2019-11-25T14:38:00Z</dcterms:modified>
</cp:coreProperties>
</file>