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C9" w:rsidRPr="00962B91" w:rsidRDefault="00793ABD" w:rsidP="004873C9">
      <w:pPr>
        <w:pStyle w:val="Nadpis2"/>
        <w:numPr>
          <w:ilvl w:val="0"/>
          <w:numId w:val="0"/>
        </w:numPr>
        <w:pBdr>
          <w:bottom w:val="single" w:sz="6" w:space="1" w:color="auto"/>
        </w:pBdr>
        <w:jc w:val="center"/>
        <w:rPr>
          <w:rFonts w:ascii="Arial" w:hAnsi="Arial" w:cs="Arial"/>
          <w:color w:val="0070C0"/>
          <w:sz w:val="28"/>
          <w:szCs w:val="28"/>
        </w:rPr>
      </w:pPr>
      <w:r w:rsidRPr="00962B91">
        <w:rPr>
          <w:rFonts w:ascii="Arial" w:hAnsi="Arial" w:cs="Arial"/>
          <w:color w:val="0070C0"/>
          <w:sz w:val="28"/>
          <w:szCs w:val="28"/>
        </w:rPr>
        <w:t xml:space="preserve">Informace k Hodnocení výsledků programů výzkumu, vývoje </w:t>
      </w:r>
      <w:r w:rsidR="004873C9" w:rsidRPr="00962B91">
        <w:rPr>
          <w:rFonts w:ascii="Arial" w:hAnsi="Arial" w:cs="Arial"/>
          <w:color w:val="0070C0"/>
          <w:sz w:val="28"/>
          <w:szCs w:val="28"/>
        </w:rPr>
        <w:t>a inovací ukončených v roce 201</w:t>
      </w:r>
      <w:r w:rsidR="00D72F92" w:rsidRPr="00962B91">
        <w:rPr>
          <w:rFonts w:ascii="Arial" w:hAnsi="Arial" w:cs="Arial"/>
          <w:color w:val="0070C0"/>
          <w:sz w:val="28"/>
          <w:szCs w:val="28"/>
        </w:rPr>
        <w:t>8</w:t>
      </w:r>
    </w:p>
    <w:p w:rsidR="00793ABD" w:rsidRDefault="00793ABD" w:rsidP="004873C9">
      <w:pPr>
        <w:spacing w:after="120" w:line="240" w:lineRule="auto"/>
        <w:jc w:val="both"/>
        <w:rPr>
          <w:rFonts w:ascii="Arial" w:hAnsi="Arial" w:cs="Arial"/>
          <w:sz w:val="24"/>
          <w:szCs w:val="24"/>
        </w:rPr>
      </w:pPr>
    </w:p>
    <w:p w:rsidR="007323E6" w:rsidRPr="007323E6" w:rsidRDefault="007323E6" w:rsidP="00B87B83">
      <w:pPr>
        <w:pStyle w:val="Nadpis3"/>
        <w:numPr>
          <w:ilvl w:val="2"/>
          <w:numId w:val="3"/>
        </w:numPr>
      </w:pPr>
      <w:r w:rsidRPr="007323E6">
        <w:t>Úvod</w:t>
      </w:r>
    </w:p>
    <w:p w:rsidR="00E06B89" w:rsidRDefault="00064B57" w:rsidP="00064B57">
      <w:pPr>
        <w:spacing w:after="120" w:line="240" w:lineRule="auto"/>
        <w:jc w:val="both"/>
        <w:rPr>
          <w:rFonts w:ascii="Arial" w:hAnsi="Arial" w:cs="Arial"/>
          <w:sz w:val="24"/>
          <w:szCs w:val="24"/>
        </w:rPr>
      </w:pPr>
      <w:r>
        <w:rPr>
          <w:rFonts w:ascii="Arial" w:hAnsi="Arial" w:cs="Arial"/>
          <w:sz w:val="24"/>
          <w:szCs w:val="24"/>
        </w:rPr>
        <w:t xml:space="preserve">V roce 2020 bude Rada pro výzkum, vývoj a inovace předkládat vládě dokument </w:t>
      </w:r>
      <w:r w:rsidR="00E06B89" w:rsidRPr="00A36C99">
        <w:rPr>
          <w:rFonts w:ascii="Arial" w:hAnsi="Arial" w:cs="Arial"/>
          <w:sz w:val="24"/>
          <w:szCs w:val="24"/>
        </w:rPr>
        <w:t xml:space="preserve">Hodnocení výsledků ukončených programů výzkumu, vývoje a inovací </w:t>
      </w:r>
      <w:r>
        <w:rPr>
          <w:rFonts w:ascii="Arial" w:hAnsi="Arial" w:cs="Arial"/>
          <w:sz w:val="24"/>
          <w:szCs w:val="24"/>
        </w:rPr>
        <w:t>ukončených v roce 2018</w:t>
      </w:r>
      <w:r w:rsidR="00A735C7">
        <w:rPr>
          <w:rFonts w:ascii="Arial" w:hAnsi="Arial" w:cs="Arial"/>
          <w:sz w:val="24"/>
          <w:szCs w:val="24"/>
        </w:rPr>
        <w:t xml:space="preserve"> (dále jen „Hodnocení“)</w:t>
      </w:r>
      <w:r>
        <w:rPr>
          <w:rFonts w:ascii="Arial" w:hAnsi="Arial" w:cs="Arial"/>
          <w:sz w:val="24"/>
          <w:szCs w:val="24"/>
        </w:rPr>
        <w:t>. Materiál bude zpracován v souladu s § 35 odst. 2 písm. d) zákona č. </w:t>
      </w:r>
      <w:r w:rsidR="00E06B89" w:rsidRPr="00A36C99">
        <w:rPr>
          <w:rFonts w:ascii="Arial" w:hAnsi="Arial" w:cs="Arial"/>
          <w:sz w:val="24"/>
          <w:szCs w:val="24"/>
        </w:rPr>
        <w:t>130/2002 Sb., o podpoře výzkumu, experimentálního vývoje a</w:t>
      </w:r>
      <w:r w:rsidR="00D36ECE">
        <w:rPr>
          <w:rFonts w:ascii="Arial" w:hAnsi="Arial" w:cs="Arial"/>
          <w:sz w:val="24"/>
          <w:szCs w:val="24"/>
        </w:rPr>
        <w:t> </w:t>
      </w:r>
      <w:bookmarkStart w:id="0" w:name="_GoBack"/>
      <w:bookmarkEnd w:id="0"/>
      <w:r w:rsidR="00E06B89" w:rsidRPr="00A36C99">
        <w:rPr>
          <w:rFonts w:ascii="Arial" w:hAnsi="Arial" w:cs="Arial"/>
          <w:sz w:val="24"/>
          <w:szCs w:val="24"/>
        </w:rPr>
        <w:t>inovací z veřejných prostředků a o změně některých souvisejících zákonů (zákon o podpoře výzkumu, experimentálního vývoje a inovací), ve znění pozdějších předpisů</w:t>
      </w:r>
      <w:r w:rsidR="004772B4">
        <w:rPr>
          <w:rFonts w:ascii="Arial" w:hAnsi="Arial" w:cs="Arial"/>
          <w:sz w:val="24"/>
          <w:szCs w:val="24"/>
        </w:rPr>
        <w:t>.</w:t>
      </w:r>
      <w:r w:rsidR="00E06B89" w:rsidRPr="00A36C99">
        <w:rPr>
          <w:rFonts w:ascii="Arial" w:hAnsi="Arial" w:cs="Arial"/>
          <w:sz w:val="24"/>
          <w:szCs w:val="24"/>
        </w:rPr>
        <w:t xml:space="preserve"> </w:t>
      </w:r>
    </w:p>
    <w:p w:rsidR="00E06B89" w:rsidRPr="00A36C99" w:rsidRDefault="004772B4" w:rsidP="004772B4">
      <w:pPr>
        <w:pStyle w:val="Odstavecseseznamem"/>
        <w:autoSpaceDE w:val="0"/>
        <w:autoSpaceDN w:val="0"/>
        <w:adjustRightInd w:val="0"/>
        <w:spacing w:after="120" w:line="240" w:lineRule="auto"/>
        <w:ind w:left="0"/>
        <w:contextualSpacing w:val="0"/>
        <w:jc w:val="both"/>
        <w:rPr>
          <w:rFonts w:ascii="Arial" w:hAnsi="Arial" w:cs="Arial"/>
          <w:sz w:val="24"/>
          <w:szCs w:val="24"/>
        </w:rPr>
      </w:pPr>
      <w:r>
        <w:rPr>
          <w:rFonts w:ascii="Arial" w:hAnsi="Arial" w:cs="Arial"/>
          <w:sz w:val="24"/>
          <w:szCs w:val="24"/>
        </w:rPr>
        <w:t>H</w:t>
      </w:r>
      <w:r w:rsidR="00E06B89" w:rsidRPr="00A36C99">
        <w:rPr>
          <w:rFonts w:ascii="Arial" w:hAnsi="Arial" w:cs="Arial"/>
          <w:sz w:val="24"/>
          <w:szCs w:val="24"/>
        </w:rPr>
        <w:t>odnoceny</w:t>
      </w:r>
      <w:r>
        <w:rPr>
          <w:rFonts w:ascii="Arial" w:hAnsi="Arial" w:cs="Arial"/>
          <w:sz w:val="24"/>
          <w:szCs w:val="24"/>
        </w:rPr>
        <w:t xml:space="preserve"> budou</w:t>
      </w:r>
      <w:r w:rsidR="00E06B89" w:rsidRPr="00A36C99">
        <w:rPr>
          <w:rFonts w:ascii="Arial" w:hAnsi="Arial" w:cs="Arial"/>
          <w:sz w:val="24"/>
          <w:szCs w:val="24"/>
        </w:rPr>
        <w:t xml:space="preserve"> dva programy výzkumu, vývoje</w:t>
      </w:r>
      <w:r>
        <w:rPr>
          <w:rFonts w:ascii="Arial" w:hAnsi="Arial" w:cs="Arial"/>
          <w:sz w:val="24"/>
          <w:szCs w:val="24"/>
        </w:rPr>
        <w:t>,</w:t>
      </w:r>
      <w:r w:rsidR="00E06B89" w:rsidRPr="00155D37">
        <w:rPr>
          <w:rFonts w:ascii="Arial" w:hAnsi="Arial" w:cs="Arial"/>
          <w:sz w:val="24"/>
          <w:szCs w:val="24"/>
        </w:rPr>
        <w:t xml:space="preserve"> a to:</w:t>
      </w:r>
    </w:p>
    <w:p w:rsidR="007323E6" w:rsidRPr="007323E6" w:rsidRDefault="00A36C99" w:rsidP="00B87B83">
      <w:pPr>
        <w:pStyle w:val="Default"/>
        <w:numPr>
          <w:ilvl w:val="0"/>
          <w:numId w:val="6"/>
        </w:numPr>
        <w:spacing w:after="120"/>
        <w:jc w:val="both"/>
      </w:pPr>
      <w:r w:rsidRPr="004772B4">
        <w:rPr>
          <w:rFonts w:ascii="Arial" w:hAnsi="Arial" w:cs="Arial"/>
          <w:b/>
        </w:rPr>
        <w:t>Komplexní udržitelné systémy v zemědělství 2012 – 2018 (KUS)</w:t>
      </w:r>
      <w:r w:rsidR="000C0180" w:rsidRPr="004772B4">
        <w:rPr>
          <w:rFonts w:ascii="Arial" w:hAnsi="Arial" w:cs="Arial"/>
        </w:rPr>
        <w:t xml:space="preserve"> </w:t>
      </w:r>
    </w:p>
    <w:p w:rsidR="007323E6" w:rsidRDefault="000C0180" w:rsidP="007323E6">
      <w:pPr>
        <w:pStyle w:val="Default"/>
        <w:spacing w:after="120"/>
        <w:ind w:left="720"/>
        <w:jc w:val="both"/>
        <w:rPr>
          <w:rFonts w:ascii="Arial" w:hAnsi="Arial" w:cs="Arial"/>
        </w:rPr>
      </w:pPr>
      <w:r w:rsidRPr="00872C47">
        <w:rPr>
          <w:rFonts w:ascii="Arial" w:hAnsi="Arial" w:cs="Arial"/>
        </w:rPr>
        <w:t>Cíle programu</w:t>
      </w:r>
      <w:r w:rsidR="007323E6">
        <w:rPr>
          <w:rFonts w:ascii="Arial" w:hAnsi="Arial" w:cs="Arial"/>
        </w:rPr>
        <w:t>:</w:t>
      </w:r>
    </w:p>
    <w:p w:rsidR="007323E6" w:rsidRPr="007323E6" w:rsidRDefault="00A735C7" w:rsidP="00B87B83">
      <w:pPr>
        <w:pStyle w:val="Default"/>
        <w:numPr>
          <w:ilvl w:val="0"/>
          <w:numId w:val="7"/>
        </w:numPr>
        <w:spacing w:after="120"/>
        <w:jc w:val="both"/>
      </w:pPr>
      <w:r>
        <w:rPr>
          <w:rFonts w:ascii="Arial" w:hAnsi="Arial" w:cs="Arial"/>
        </w:rPr>
        <w:t>z</w:t>
      </w:r>
      <w:r w:rsidR="00A36C99" w:rsidRPr="00872C47">
        <w:rPr>
          <w:rFonts w:ascii="Arial" w:hAnsi="Arial" w:cs="Arial"/>
          <w:color w:val="292929"/>
          <w:shd w:val="clear" w:color="auto" w:fill="FFFFFF"/>
        </w:rPr>
        <w:t>výš</w:t>
      </w:r>
      <w:r w:rsidR="004772B4" w:rsidRPr="00872C47">
        <w:rPr>
          <w:rFonts w:ascii="Arial" w:hAnsi="Arial" w:cs="Arial"/>
          <w:color w:val="292929"/>
          <w:shd w:val="clear" w:color="auto" w:fill="FFFFFF"/>
        </w:rPr>
        <w:t>it</w:t>
      </w:r>
      <w:r w:rsidR="00A36C99" w:rsidRPr="00872C47">
        <w:rPr>
          <w:rFonts w:ascii="Arial" w:hAnsi="Arial" w:cs="Arial"/>
          <w:color w:val="292929"/>
          <w:shd w:val="clear" w:color="auto" w:fill="FFFFFF"/>
        </w:rPr>
        <w:t xml:space="preserve"> produkční potenciál zemědělských plodin a</w:t>
      </w:r>
      <w:r w:rsidR="00155D37" w:rsidRPr="00872C47">
        <w:rPr>
          <w:rFonts w:ascii="Arial" w:hAnsi="Arial" w:cs="Arial"/>
          <w:color w:val="292929"/>
          <w:shd w:val="clear" w:color="auto" w:fill="FFFFFF"/>
        </w:rPr>
        <w:t> </w:t>
      </w:r>
      <w:r w:rsidR="00A36C99" w:rsidRPr="00872C47">
        <w:rPr>
          <w:rFonts w:ascii="Arial" w:hAnsi="Arial" w:cs="Arial"/>
          <w:color w:val="292929"/>
          <w:shd w:val="clear" w:color="auto" w:fill="FFFFFF"/>
        </w:rPr>
        <w:t>hospodářských zvířat</w:t>
      </w:r>
      <w:r w:rsidR="007323E6">
        <w:rPr>
          <w:rFonts w:ascii="Arial" w:hAnsi="Arial" w:cs="Arial"/>
          <w:color w:val="292929"/>
          <w:shd w:val="clear" w:color="auto" w:fill="FFFFFF"/>
        </w:rPr>
        <w:t> a </w:t>
      </w:r>
      <w:r w:rsidR="004772B4" w:rsidRPr="00872C47">
        <w:rPr>
          <w:rFonts w:ascii="Arial" w:hAnsi="Arial" w:cs="Arial"/>
          <w:color w:val="292929"/>
          <w:shd w:val="clear" w:color="auto" w:fill="FFFFFF"/>
        </w:rPr>
        <w:t xml:space="preserve">tím </w:t>
      </w:r>
      <w:r w:rsidR="00A36C99" w:rsidRPr="00872C47">
        <w:rPr>
          <w:rFonts w:ascii="Arial" w:hAnsi="Arial" w:cs="Arial"/>
          <w:color w:val="292929"/>
          <w:shd w:val="clear" w:color="auto" w:fill="FFFFFF"/>
        </w:rPr>
        <w:t>přispět k potravinové bezpečnosti Č</w:t>
      </w:r>
      <w:r w:rsidR="00872C47" w:rsidRPr="00872C47">
        <w:rPr>
          <w:rFonts w:ascii="Arial" w:hAnsi="Arial" w:cs="Arial"/>
          <w:color w:val="292929"/>
          <w:shd w:val="clear" w:color="auto" w:fill="FFFFFF"/>
        </w:rPr>
        <w:t>R</w:t>
      </w:r>
      <w:r w:rsidR="00872C47">
        <w:rPr>
          <w:rFonts w:ascii="Arial" w:hAnsi="Arial" w:cs="Arial"/>
          <w:color w:val="292929"/>
          <w:shd w:val="clear" w:color="auto" w:fill="FFFFFF"/>
        </w:rPr>
        <w:t>, tj. k </w:t>
      </w:r>
      <w:r w:rsidR="00A36C99" w:rsidRPr="00872C47">
        <w:rPr>
          <w:rFonts w:ascii="Arial" w:hAnsi="Arial" w:cs="Arial"/>
          <w:color w:val="292929"/>
          <w:shd w:val="clear" w:color="auto" w:fill="FFFFFF"/>
        </w:rPr>
        <w:t>zajištění dostatečnéh</w:t>
      </w:r>
      <w:r w:rsidR="00872C47" w:rsidRPr="00872C47">
        <w:rPr>
          <w:rFonts w:ascii="Arial" w:hAnsi="Arial" w:cs="Arial"/>
          <w:color w:val="292929"/>
          <w:shd w:val="clear" w:color="auto" w:fill="FFFFFF"/>
        </w:rPr>
        <w:t>o množství produkce kvalitních</w:t>
      </w:r>
      <w:r w:rsidR="004772B4" w:rsidRPr="00872C47">
        <w:rPr>
          <w:rFonts w:ascii="Arial" w:hAnsi="Arial" w:cs="Arial"/>
          <w:color w:val="292929"/>
          <w:shd w:val="clear" w:color="auto" w:fill="FFFFFF"/>
        </w:rPr>
        <w:t> a</w:t>
      </w:r>
      <w:r w:rsidR="00872C47" w:rsidRPr="00872C47">
        <w:rPr>
          <w:rFonts w:ascii="Arial" w:hAnsi="Arial" w:cs="Arial"/>
          <w:color w:val="292929"/>
          <w:shd w:val="clear" w:color="auto" w:fill="FFFFFF"/>
        </w:rPr>
        <w:t> </w:t>
      </w:r>
      <w:r w:rsidR="00A36C99" w:rsidRPr="00872C47">
        <w:rPr>
          <w:rFonts w:ascii="Arial" w:hAnsi="Arial" w:cs="Arial"/>
          <w:color w:val="292929"/>
          <w:shd w:val="clear" w:color="auto" w:fill="FFFFFF"/>
        </w:rPr>
        <w:t>bezpečných potravin tuzemského původu pro zdravou výživu obyvatelstva</w:t>
      </w:r>
      <w:r>
        <w:rPr>
          <w:rFonts w:ascii="Arial" w:hAnsi="Arial" w:cs="Arial"/>
          <w:color w:val="292929"/>
          <w:shd w:val="clear" w:color="auto" w:fill="FFFFFF"/>
        </w:rPr>
        <w:t>,</w:t>
      </w:r>
    </w:p>
    <w:p w:rsidR="007323E6" w:rsidRPr="007323E6" w:rsidRDefault="00A735C7" w:rsidP="00B87B83">
      <w:pPr>
        <w:pStyle w:val="Default"/>
        <w:numPr>
          <w:ilvl w:val="0"/>
          <w:numId w:val="7"/>
        </w:numPr>
        <w:spacing w:after="120"/>
        <w:jc w:val="both"/>
      </w:pPr>
      <w:r>
        <w:rPr>
          <w:rFonts w:ascii="Arial" w:hAnsi="Arial" w:cs="Arial"/>
        </w:rPr>
        <w:t>z</w:t>
      </w:r>
      <w:r w:rsidR="004772B4" w:rsidRPr="00872C47">
        <w:rPr>
          <w:rFonts w:ascii="Arial" w:hAnsi="Arial" w:cs="Arial"/>
          <w:color w:val="292929"/>
          <w:shd w:val="clear" w:color="auto" w:fill="FFFFFF"/>
        </w:rPr>
        <w:t>avést nové</w:t>
      </w:r>
      <w:r w:rsidR="00A36C99" w:rsidRPr="00872C47">
        <w:rPr>
          <w:rFonts w:ascii="Arial" w:hAnsi="Arial" w:cs="Arial"/>
          <w:color w:val="292929"/>
          <w:shd w:val="clear" w:color="auto" w:fill="FFFFFF"/>
        </w:rPr>
        <w:t xml:space="preserve"> metod</w:t>
      </w:r>
      <w:r w:rsidR="004772B4" w:rsidRPr="00872C47">
        <w:rPr>
          <w:rFonts w:ascii="Arial" w:hAnsi="Arial" w:cs="Arial"/>
          <w:color w:val="292929"/>
          <w:shd w:val="clear" w:color="auto" w:fill="FFFFFF"/>
        </w:rPr>
        <w:t>y</w:t>
      </w:r>
      <w:r w:rsidR="00A36C99" w:rsidRPr="00872C47">
        <w:rPr>
          <w:rFonts w:ascii="Arial" w:hAnsi="Arial" w:cs="Arial"/>
          <w:color w:val="292929"/>
          <w:shd w:val="clear" w:color="auto" w:fill="FFFFFF"/>
        </w:rPr>
        <w:t>, technologick</w:t>
      </w:r>
      <w:r w:rsidR="004772B4" w:rsidRPr="00872C47">
        <w:rPr>
          <w:rFonts w:ascii="Arial" w:hAnsi="Arial" w:cs="Arial"/>
          <w:color w:val="292929"/>
          <w:shd w:val="clear" w:color="auto" w:fill="FFFFFF"/>
        </w:rPr>
        <w:t>é</w:t>
      </w:r>
      <w:r w:rsidR="00A36C99" w:rsidRPr="00872C47">
        <w:rPr>
          <w:rFonts w:ascii="Arial" w:hAnsi="Arial" w:cs="Arial"/>
          <w:color w:val="292929"/>
          <w:shd w:val="clear" w:color="auto" w:fill="FFFFFF"/>
        </w:rPr>
        <w:t xml:space="preserve"> postup</w:t>
      </w:r>
      <w:r w:rsidR="004772B4" w:rsidRPr="00872C47">
        <w:rPr>
          <w:rFonts w:ascii="Arial" w:hAnsi="Arial" w:cs="Arial"/>
          <w:color w:val="292929"/>
          <w:shd w:val="clear" w:color="auto" w:fill="FFFFFF"/>
        </w:rPr>
        <w:t>y</w:t>
      </w:r>
      <w:r w:rsidR="00872C47" w:rsidRPr="00872C47">
        <w:rPr>
          <w:rFonts w:ascii="Arial" w:hAnsi="Arial" w:cs="Arial"/>
          <w:color w:val="292929"/>
          <w:shd w:val="clear" w:color="auto" w:fill="FFFFFF"/>
        </w:rPr>
        <w:t xml:space="preserve"> a systémy  a tím</w:t>
      </w:r>
      <w:r w:rsidR="00A36C99" w:rsidRPr="00872C47">
        <w:rPr>
          <w:rFonts w:ascii="Arial" w:hAnsi="Arial" w:cs="Arial"/>
          <w:color w:val="292929"/>
          <w:shd w:val="clear" w:color="auto" w:fill="FFFFFF"/>
        </w:rPr>
        <w:t xml:space="preserve"> zvýšit konkurenceschopnost českého zemědělství v podmínkách EU a podpořit udržitelný rozvoj zemědělského sektoru, venkova a regionů ČR</w:t>
      </w:r>
      <w:r>
        <w:rPr>
          <w:rFonts w:ascii="Arial" w:hAnsi="Arial" w:cs="Arial"/>
          <w:color w:val="292929"/>
          <w:shd w:val="clear" w:color="auto" w:fill="FFFFFF"/>
        </w:rPr>
        <w:t>,</w:t>
      </w:r>
    </w:p>
    <w:p w:rsidR="007323E6" w:rsidRPr="007323E6" w:rsidRDefault="00A735C7" w:rsidP="00B87B83">
      <w:pPr>
        <w:pStyle w:val="Default"/>
        <w:numPr>
          <w:ilvl w:val="0"/>
          <w:numId w:val="7"/>
        </w:numPr>
        <w:spacing w:after="120"/>
        <w:jc w:val="both"/>
      </w:pPr>
      <w:r>
        <w:rPr>
          <w:rFonts w:ascii="Arial" w:hAnsi="Arial" w:cs="Arial"/>
          <w:color w:val="292929"/>
          <w:shd w:val="clear" w:color="auto" w:fill="FFFFFF"/>
        </w:rPr>
        <w:t>n</w:t>
      </w:r>
      <w:r w:rsidR="00A36C99" w:rsidRPr="00872C47">
        <w:rPr>
          <w:rFonts w:ascii="Arial" w:hAnsi="Arial" w:cs="Arial"/>
          <w:color w:val="292929"/>
          <w:shd w:val="clear" w:color="auto" w:fill="FFFFFF"/>
        </w:rPr>
        <w:t>ovými poznatky a jejich realizací přispět k udržitelnému využívání přírodních zdrojů s minimalizací zátěže životního prostředí a k zavádění systémů hospodaření vedoucích k</w:t>
      </w:r>
      <w:r w:rsidR="00155D37" w:rsidRPr="00872C47">
        <w:rPr>
          <w:rFonts w:ascii="Arial" w:hAnsi="Arial" w:cs="Arial"/>
          <w:color w:val="292929"/>
          <w:shd w:val="clear" w:color="auto" w:fill="FFFFFF"/>
        </w:rPr>
        <w:t> </w:t>
      </w:r>
      <w:r w:rsidR="00A36C99" w:rsidRPr="00872C47">
        <w:rPr>
          <w:rFonts w:ascii="Arial" w:hAnsi="Arial" w:cs="Arial"/>
          <w:color w:val="292929"/>
          <w:shd w:val="clear" w:color="auto" w:fill="FFFFFF"/>
        </w:rPr>
        <w:t>omezení negativních dopadů klimatických změn na funkce ekosystémů v</w:t>
      </w:r>
      <w:r w:rsidR="00155D37" w:rsidRPr="00872C47">
        <w:rPr>
          <w:rFonts w:ascii="Arial" w:hAnsi="Arial" w:cs="Arial"/>
          <w:color w:val="292929"/>
          <w:shd w:val="clear" w:color="auto" w:fill="FFFFFF"/>
        </w:rPr>
        <w:t> </w:t>
      </w:r>
      <w:r w:rsidR="00A36C99" w:rsidRPr="00872C47">
        <w:rPr>
          <w:rFonts w:ascii="Arial" w:hAnsi="Arial" w:cs="Arial"/>
          <w:color w:val="292929"/>
          <w:shd w:val="clear" w:color="auto" w:fill="FFFFFF"/>
        </w:rPr>
        <w:t>zemědělstv</w:t>
      </w:r>
      <w:r>
        <w:rPr>
          <w:rFonts w:ascii="Arial" w:hAnsi="Arial" w:cs="Arial"/>
          <w:color w:val="292929"/>
          <w:shd w:val="clear" w:color="auto" w:fill="FFFFFF"/>
        </w:rPr>
        <w:t>í, lesním a vodním hospodářství,</w:t>
      </w:r>
    </w:p>
    <w:p w:rsidR="000C0180" w:rsidRPr="00872C47" w:rsidRDefault="00A36C99" w:rsidP="00B87B83">
      <w:pPr>
        <w:pStyle w:val="Default"/>
        <w:numPr>
          <w:ilvl w:val="0"/>
          <w:numId w:val="7"/>
        </w:numPr>
        <w:spacing w:after="120"/>
        <w:jc w:val="both"/>
      </w:pPr>
      <w:r w:rsidRPr="00872C47">
        <w:rPr>
          <w:rFonts w:ascii="Arial" w:hAnsi="Arial" w:cs="Arial"/>
          <w:color w:val="292929"/>
          <w:shd w:val="clear" w:color="auto" w:fill="FFFFFF"/>
        </w:rPr>
        <w:t>zvýšit potenciál mimoprodukčních funkcí zemědělství, lesního a vodního hospodářství.</w:t>
      </w:r>
    </w:p>
    <w:p w:rsidR="00A735C7" w:rsidRPr="00A735C7" w:rsidRDefault="00A36C99" w:rsidP="00B87B83">
      <w:pPr>
        <w:pStyle w:val="Odstavecseseznamem"/>
        <w:numPr>
          <w:ilvl w:val="0"/>
          <w:numId w:val="6"/>
        </w:numPr>
        <w:autoSpaceDE w:val="0"/>
        <w:autoSpaceDN w:val="0"/>
        <w:adjustRightInd w:val="0"/>
        <w:spacing w:after="120" w:line="240" w:lineRule="auto"/>
        <w:contextualSpacing w:val="0"/>
        <w:jc w:val="both"/>
        <w:rPr>
          <w:rFonts w:ascii="Arial" w:hAnsi="Arial" w:cs="Arial"/>
          <w:sz w:val="24"/>
          <w:szCs w:val="24"/>
        </w:rPr>
      </w:pPr>
      <w:r w:rsidRPr="004772B4">
        <w:rPr>
          <w:rFonts w:ascii="Arial" w:hAnsi="Arial" w:cs="Arial"/>
          <w:b/>
          <w:sz w:val="24"/>
          <w:szCs w:val="24"/>
        </w:rPr>
        <w:t>Projekty na podporu excelence v základním výzkumu (2012 – 2018)</w:t>
      </w:r>
      <w:r w:rsidR="00064B57" w:rsidRPr="004772B4">
        <w:rPr>
          <w:rFonts w:ascii="Arial" w:hAnsi="Arial" w:cs="Arial"/>
          <w:color w:val="292929"/>
          <w:sz w:val="24"/>
          <w:szCs w:val="24"/>
          <w:shd w:val="clear" w:color="auto" w:fill="FFFFFF"/>
        </w:rPr>
        <w:t>.</w:t>
      </w:r>
    </w:p>
    <w:p w:rsidR="00A36C99" w:rsidRPr="004772B4" w:rsidRDefault="00A36C99" w:rsidP="00A735C7">
      <w:pPr>
        <w:pStyle w:val="Default"/>
        <w:spacing w:after="120"/>
        <w:ind w:left="720"/>
        <w:jc w:val="both"/>
        <w:rPr>
          <w:rFonts w:ascii="Arial" w:hAnsi="Arial" w:cs="Arial"/>
        </w:rPr>
      </w:pPr>
      <w:r w:rsidRPr="00A735C7">
        <w:rPr>
          <w:rFonts w:ascii="Arial" w:hAnsi="Arial" w:cs="Arial"/>
        </w:rPr>
        <w:t xml:space="preserve">Cílem </w:t>
      </w:r>
      <w:r w:rsidR="00064B57" w:rsidRPr="00A735C7">
        <w:rPr>
          <w:rFonts w:ascii="Arial" w:hAnsi="Arial" w:cs="Arial"/>
        </w:rPr>
        <w:t>projektů bylo</w:t>
      </w:r>
      <w:r w:rsidRPr="00A735C7">
        <w:rPr>
          <w:rFonts w:ascii="Arial" w:hAnsi="Arial" w:cs="Arial"/>
        </w:rPr>
        <w:t xml:space="preserve"> podpořit vědeckou spolupráci v základním výzkumu více špičkových týmů z několika institucí zkoumajících stejnou či příbuznou problematiku, v níž v nedávné době dosáhly vynikajících výsledků.</w:t>
      </w:r>
    </w:p>
    <w:p w:rsidR="00E06B89" w:rsidRPr="00BD1DB6" w:rsidRDefault="00E06B89" w:rsidP="00064B57">
      <w:pPr>
        <w:pStyle w:val="Odstavecseseznamem"/>
        <w:autoSpaceDE w:val="0"/>
        <w:autoSpaceDN w:val="0"/>
        <w:adjustRightInd w:val="0"/>
        <w:spacing w:after="120" w:line="240" w:lineRule="auto"/>
        <w:ind w:left="0"/>
        <w:contextualSpacing w:val="0"/>
        <w:jc w:val="both"/>
        <w:rPr>
          <w:rFonts w:ascii="Arial" w:hAnsi="Arial" w:cs="Arial"/>
          <w:sz w:val="24"/>
          <w:szCs w:val="24"/>
        </w:rPr>
      </w:pPr>
      <w:r w:rsidRPr="001C2964">
        <w:rPr>
          <w:rFonts w:ascii="Arial" w:hAnsi="Arial" w:cs="Arial"/>
          <w:sz w:val="24"/>
          <w:szCs w:val="24"/>
        </w:rPr>
        <w:t>Smyslem</w:t>
      </w:r>
      <w:r w:rsidR="00064B57">
        <w:rPr>
          <w:rFonts w:ascii="Arial" w:hAnsi="Arial" w:cs="Arial"/>
          <w:sz w:val="24"/>
          <w:szCs w:val="24"/>
        </w:rPr>
        <w:t xml:space="preserve"> hodnocení bude</w:t>
      </w:r>
      <w:r w:rsidRPr="001C2964">
        <w:rPr>
          <w:rFonts w:ascii="Arial" w:hAnsi="Arial" w:cs="Arial"/>
          <w:sz w:val="24"/>
          <w:szCs w:val="24"/>
        </w:rPr>
        <w:t xml:space="preserve"> především </w:t>
      </w:r>
      <w:r w:rsidR="00064B57" w:rsidRPr="001C2964">
        <w:rPr>
          <w:rFonts w:ascii="Arial" w:hAnsi="Arial" w:cs="Arial"/>
          <w:sz w:val="24"/>
          <w:szCs w:val="24"/>
        </w:rPr>
        <w:t>posoudit</w:t>
      </w:r>
      <w:r w:rsidRPr="001C2964">
        <w:rPr>
          <w:rFonts w:ascii="Arial" w:hAnsi="Arial" w:cs="Arial"/>
          <w:sz w:val="24"/>
          <w:szCs w:val="24"/>
        </w:rPr>
        <w:t xml:space="preserve"> využití účelové podpory poskytované podle § 3 odst. 2 zákona o podpoře výzkumu</w:t>
      </w:r>
      <w:r>
        <w:rPr>
          <w:rFonts w:ascii="Arial" w:hAnsi="Arial" w:cs="Arial"/>
          <w:sz w:val="24"/>
          <w:szCs w:val="24"/>
        </w:rPr>
        <w:t>, experimentálního</w:t>
      </w:r>
      <w:r w:rsidRPr="001C2964">
        <w:rPr>
          <w:rFonts w:ascii="Arial" w:hAnsi="Arial" w:cs="Arial"/>
          <w:sz w:val="24"/>
          <w:szCs w:val="24"/>
        </w:rPr>
        <w:t xml:space="preserve"> vývoje</w:t>
      </w:r>
      <w:r>
        <w:rPr>
          <w:rFonts w:ascii="Arial" w:hAnsi="Arial" w:cs="Arial"/>
          <w:sz w:val="24"/>
          <w:szCs w:val="24"/>
        </w:rPr>
        <w:t xml:space="preserve"> a inovací</w:t>
      </w:r>
      <w:r w:rsidRPr="001C2964">
        <w:rPr>
          <w:rFonts w:ascii="Arial" w:hAnsi="Arial" w:cs="Arial"/>
          <w:sz w:val="24"/>
          <w:szCs w:val="24"/>
        </w:rPr>
        <w:t xml:space="preserve"> a </w:t>
      </w:r>
      <w:r w:rsidR="00064B57" w:rsidRPr="001C2964">
        <w:rPr>
          <w:rFonts w:ascii="Arial" w:hAnsi="Arial" w:cs="Arial"/>
          <w:sz w:val="24"/>
          <w:szCs w:val="24"/>
        </w:rPr>
        <w:t>zhodnotit</w:t>
      </w:r>
      <w:r w:rsidRPr="001C2964">
        <w:rPr>
          <w:rFonts w:ascii="Arial" w:hAnsi="Arial" w:cs="Arial"/>
          <w:sz w:val="24"/>
          <w:szCs w:val="24"/>
        </w:rPr>
        <w:t xml:space="preserve">, zda bylo v rámci </w:t>
      </w:r>
      <w:r w:rsidR="00064B57">
        <w:rPr>
          <w:rFonts w:ascii="Arial" w:hAnsi="Arial" w:cs="Arial"/>
          <w:sz w:val="24"/>
          <w:szCs w:val="24"/>
        </w:rPr>
        <w:t>uvedených</w:t>
      </w:r>
      <w:r w:rsidRPr="001C2964">
        <w:rPr>
          <w:rFonts w:ascii="Arial" w:hAnsi="Arial" w:cs="Arial"/>
          <w:sz w:val="24"/>
          <w:szCs w:val="24"/>
        </w:rPr>
        <w:t xml:space="preserve"> program</w:t>
      </w:r>
      <w:r w:rsidR="00064B57">
        <w:rPr>
          <w:rFonts w:ascii="Arial" w:hAnsi="Arial" w:cs="Arial"/>
          <w:sz w:val="24"/>
          <w:szCs w:val="24"/>
        </w:rPr>
        <w:t>ů</w:t>
      </w:r>
      <w:r w:rsidRPr="001C2964">
        <w:rPr>
          <w:rFonts w:ascii="Arial" w:hAnsi="Arial" w:cs="Arial"/>
          <w:sz w:val="24"/>
          <w:szCs w:val="24"/>
        </w:rPr>
        <w:t xml:space="preserve"> dosaženo plánovaných cílů. </w:t>
      </w:r>
      <w:r w:rsidR="00064B57">
        <w:rPr>
          <w:rFonts w:ascii="Arial" w:hAnsi="Arial" w:cs="Arial"/>
          <w:sz w:val="24"/>
          <w:szCs w:val="24"/>
        </w:rPr>
        <w:t xml:space="preserve">Cílem dokumentu nebude </w:t>
      </w:r>
      <w:r w:rsidRPr="001C2964">
        <w:rPr>
          <w:rFonts w:ascii="Arial" w:hAnsi="Arial" w:cs="Arial"/>
          <w:sz w:val="24"/>
          <w:szCs w:val="24"/>
        </w:rPr>
        <w:t>v  souladu s Metodikou hodnocení posuzování jednotlivých projektů řešených v rámci hodnocených programů, které je podle § 13 zákona o podpoře výzkumu, experimentálního vývoje a inovací plně v kompetenci poskytovatel</w:t>
      </w:r>
      <w:r w:rsidR="00064B57">
        <w:rPr>
          <w:rFonts w:ascii="Arial" w:hAnsi="Arial" w:cs="Arial"/>
          <w:sz w:val="24"/>
          <w:szCs w:val="24"/>
        </w:rPr>
        <w:t>ů</w:t>
      </w:r>
      <w:r w:rsidR="00A735C7">
        <w:rPr>
          <w:rFonts w:ascii="Arial" w:hAnsi="Arial" w:cs="Arial"/>
          <w:sz w:val="24"/>
          <w:szCs w:val="24"/>
        </w:rPr>
        <w:t>.</w:t>
      </w:r>
    </w:p>
    <w:p w:rsidR="00A0489A" w:rsidRPr="00064B57" w:rsidRDefault="00A0489A" w:rsidP="00B87B83">
      <w:pPr>
        <w:pStyle w:val="Nadpis3"/>
        <w:numPr>
          <w:ilvl w:val="2"/>
          <w:numId w:val="3"/>
        </w:numPr>
      </w:pPr>
      <w:r w:rsidRPr="00064B57">
        <w:t>Základní dokumenty a zdroje</w:t>
      </w:r>
    </w:p>
    <w:p w:rsidR="00F42A12" w:rsidRPr="00064B57" w:rsidRDefault="00793ABD"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064B57">
        <w:rPr>
          <w:rFonts w:ascii="Arial" w:hAnsi="Arial" w:cs="Arial"/>
          <w:sz w:val="24"/>
          <w:szCs w:val="24"/>
        </w:rPr>
        <w:t xml:space="preserve">Hodnocení bude realizováno v souladu s Metodikou hodnocení výzkumných organizací a hodnocení programů účelové podpory výzkumu, vývoje a inovací </w:t>
      </w:r>
      <w:r w:rsidRPr="00064B57">
        <w:rPr>
          <w:rFonts w:ascii="Arial" w:hAnsi="Arial" w:cs="Arial"/>
          <w:sz w:val="24"/>
          <w:szCs w:val="24"/>
        </w:rPr>
        <w:lastRenderedPageBreak/>
        <w:t xml:space="preserve">(dále jen „Metodika“), která byla schválena usnesením vlády ze dne 8. února 2017 č. 107, </w:t>
      </w:r>
    </w:p>
    <w:p w:rsidR="00F42A12" w:rsidRPr="00064B57"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064B57">
        <w:rPr>
          <w:rFonts w:ascii="Arial" w:hAnsi="Arial" w:cs="Arial"/>
          <w:sz w:val="24"/>
          <w:szCs w:val="24"/>
        </w:rPr>
        <w:t xml:space="preserve">v souladu s uvedenou Metodikou budou </w:t>
      </w:r>
      <w:r w:rsidR="00793ABD" w:rsidRPr="00064B57">
        <w:rPr>
          <w:rFonts w:ascii="Arial" w:hAnsi="Arial" w:cs="Arial"/>
          <w:sz w:val="24"/>
          <w:szCs w:val="24"/>
        </w:rPr>
        <w:t>přiměřeně aplikovány Základní principy přípravy a hodnocení programů a skupin grantových projektů výzkumu, vývoje a inovací schválené usnesením vlády ze dne 13. května 2015 č. 351 (dále jen „Principy“)</w:t>
      </w:r>
      <w:r w:rsidRPr="00064B57">
        <w:rPr>
          <w:rFonts w:ascii="Arial" w:hAnsi="Arial" w:cs="Arial"/>
          <w:sz w:val="24"/>
          <w:szCs w:val="24"/>
        </w:rPr>
        <w:t>,</w:t>
      </w:r>
    </w:p>
    <w:p w:rsidR="00F42A12" w:rsidRPr="00064B57"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064B57">
        <w:rPr>
          <w:rFonts w:ascii="Arial" w:hAnsi="Arial" w:cs="Arial"/>
          <w:sz w:val="24"/>
          <w:szCs w:val="24"/>
        </w:rPr>
        <w:t>využito bude</w:t>
      </w:r>
      <w:r w:rsidR="00793ABD" w:rsidRPr="00064B57">
        <w:rPr>
          <w:rFonts w:ascii="Arial" w:hAnsi="Arial" w:cs="Arial"/>
          <w:sz w:val="24"/>
          <w:szCs w:val="24"/>
        </w:rPr>
        <w:t xml:space="preserve"> informací, které Radě </w:t>
      </w:r>
      <w:r w:rsidR="001B2EA9" w:rsidRPr="00064B57">
        <w:rPr>
          <w:rFonts w:ascii="Arial" w:hAnsi="Arial" w:cs="Arial"/>
          <w:sz w:val="24"/>
          <w:szCs w:val="24"/>
        </w:rPr>
        <w:t xml:space="preserve">v současné době postupně </w:t>
      </w:r>
      <w:r w:rsidR="00793ABD" w:rsidRPr="00064B57">
        <w:rPr>
          <w:rFonts w:ascii="Arial" w:hAnsi="Arial" w:cs="Arial"/>
          <w:sz w:val="24"/>
          <w:szCs w:val="24"/>
        </w:rPr>
        <w:t xml:space="preserve">předkládají poskytovatelé podpory </w:t>
      </w:r>
      <w:r w:rsidR="001B2EA9" w:rsidRPr="00064B57">
        <w:rPr>
          <w:rFonts w:ascii="Arial" w:hAnsi="Arial" w:cs="Arial"/>
          <w:sz w:val="24"/>
          <w:szCs w:val="24"/>
        </w:rPr>
        <w:t xml:space="preserve">formou </w:t>
      </w:r>
      <w:r w:rsidR="00793ABD" w:rsidRPr="00064B57">
        <w:rPr>
          <w:rFonts w:ascii="Arial" w:hAnsi="Arial" w:cs="Arial"/>
          <w:sz w:val="24"/>
          <w:szCs w:val="24"/>
        </w:rPr>
        <w:t>závěrečn</w:t>
      </w:r>
      <w:r w:rsidR="001B2EA9" w:rsidRPr="00064B57">
        <w:rPr>
          <w:rFonts w:ascii="Arial" w:hAnsi="Arial" w:cs="Arial"/>
          <w:sz w:val="24"/>
          <w:szCs w:val="24"/>
        </w:rPr>
        <w:t>ých</w:t>
      </w:r>
      <w:r w:rsidR="00793ABD" w:rsidRPr="00064B57">
        <w:rPr>
          <w:rFonts w:ascii="Arial" w:hAnsi="Arial" w:cs="Arial"/>
          <w:sz w:val="24"/>
          <w:szCs w:val="24"/>
        </w:rPr>
        <w:t xml:space="preserve"> zpráv o realizaci program</w:t>
      </w:r>
      <w:r w:rsidR="001B2EA9" w:rsidRPr="00064B57">
        <w:rPr>
          <w:rFonts w:ascii="Arial" w:hAnsi="Arial" w:cs="Arial"/>
          <w:sz w:val="24"/>
          <w:szCs w:val="24"/>
        </w:rPr>
        <w:t>ů</w:t>
      </w:r>
      <w:r w:rsidRPr="00064B57">
        <w:rPr>
          <w:rFonts w:ascii="Arial" w:hAnsi="Arial" w:cs="Arial"/>
          <w:sz w:val="24"/>
          <w:szCs w:val="24"/>
        </w:rPr>
        <w:t>,</w:t>
      </w:r>
    </w:p>
    <w:p w:rsidR="00F42A12"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7323E6">
        <w:rPr>
          <w:rFonts w:ascii="Arial" w:hAnsi="Arial" w:cs="Arial"/>
          <w:sz w:val="24"/>
          <w:szCs w:val="24"/>
        </w:rPr>
        <w:t>v H</w:t>
      </w:r>
      <w:r w:rsidR="001B2EA9" w:rsidRPr="007323E6">
        <w:rPr>
          <w:rFonts w:ascii="Arial" w:hAnsi="Arial" w:cs="Arial"/>
          <w:sz w:val="24"/>
          <w:szCs w:val="24"/>
        </w:rPr>
        <w:t xml:space="preserve">odnocení budou rovněž </w:t>
      </w:r>
      <w:r w:rsidR="007323E6" w:rsidRPr="007323E6">
        <w:rPr>
          <w:rFonts w:ascii="Arial" w:hAnsi="Arial" w:cs="Arial"/>
          <w:sz w:val="24"/>
          <w:szCs w:val="24"/>
        </w:rPr>
        <w:t>používány</w:t>
      </w:r>
      <w:r w:rsidR="00793ABD" w:rsidRPr="007323E6">
        <w:rPr>
          <w:rFonts w:ascii="Arial" w:hAnsi="Arial" w:cs="Arial"/>
          <w:sz w:val="24"/>
          <w:szCs w:val="24"/>
        </w:rPr>
        <w:t xml:space="preserve"> údaje, které poskytovatel</w:t>
      </w:r>
      <w:r w:rsidR="001B2EA9" w:rsidRPr="007323E6">
        <w:rPr>
          <w:rFonts w:ascii="Arial" w:hAnsi="Arial" w:cs="Arial"/>
          <w:sz w:val="24"/>
          <w:szCs w:val="24"/>
        </w:rPr>
        <w:t>é</w:t>
      </w:r>
      <w:r w:rsidR="00793ABD" w:rsidRPr="007323E6">
        <w:rPr>
          <w:rFonts w:ascii="Arial" w:hAnsi="Arial" w:cs="Arial"/>
          <w:sz w:val="24"/>
          <w:szCs w:val="24"/>
        </w:rPr>
        <w:t xml:space="preserve"> účelové podpory předal</w:t>
      </w:r>
      <w:r w:rsidR="001B2EA9" w:rsidRPr="007323E6">
        <w:rPr>
          <w:rFonts w:ascii="Arial" w:hAnsi="Arial" w:cs="Arial"/>
          <w:sz w:val="24"/>
          <w:szCs w:val="24"/>
        </w:rPr>
        <w:t>i</w:t>
      </w:r>
      <w:r w:rsidR="00793ABD" w:rsidRPr="007323E6">
        <w:rPr>
          <w:rFonts w:ascii="Arial" w:hAnsi="Arial" w:cs="Arial"/>
          <w:sz w:val="24"/>
          <w:szCs w:val="24"/>
        </w:rPr>
        <w:t xml:space="preserve"> do</w:t>
      </w:r>
      <w:r w:rsidR="001B2EA9" w:rsidRPr="007323E6">
        <w:rPr>
          <w:rFonts w:ascii="Arial" w:hAnsi="Arial" w:cs="Arial"/>
          <w:sz w:val="24"/>
          <w:szCs w:val="24"/>
        </w:rPr>
        <w:t> </w:t>
      </w:r>
      <w:r w:rsidR="00793ABD" w:rsidRPr="007323E6">
        <w:rPr>
          <w:rFonts w:ascii="Arial" w:hAnsi="Arial" w:cs="Arial"/>
          <w:sz w:val="24"/>
          <w:szCs w:val="24"/>
        </w:rPr>
        <w:t>informačního systému výzkumu, experimentálního vývoje</w:t>
      </w:r>
      <w:r w:rsidR="00A735C7">
        <w:rPr>
          <w:rFonts w:ascii="Arial" w:hAnsi="Arial" w:cs="Arial"/>
          <w:sz w:val="24"/>
          <w:szCs w:val="24"/>
        </w:rPr>
        <w:t xml:space="preserve"> a inovací</w:t>
      </w:r>
      <w:r w:rsidR="00793ABD" w:rsidRPr="007323E6">
        <w:rPr>
          <w:rFonts w:ascii="Arial" w:hAnsi="Arial" w:cs="Arial"/>
          <w:sz w:val="24"/>
          <w:szCs w:val="24"/>
        </w:rPr>
        <w:t>, tj. do Centrální e</w:t>
      </w:r>
      <w:r w:rsidR="00A735C7">
        <w:rPr>
          <w:rFonts w:ascii="Arial" w:hAnsi="Arial" w:cs="Arial"/>
          <w:sz w:val="24"/>
          <w:szCs w:val="24"/>
        </w:rPr>
        <w:t>vidence projektů</w:t>
      </w:r>
      <w:r w:rsidR="00793ABD" w:rsidRPr="007323E6">
        <w:rPr>
          <w:rFonts w:ascii="Arial" w:hAnsi="Arial" w:cs="Arial"/>
          <w:sz w:val="24"/>
          <w:szCs w:val="24"/>
        </w:rPr>
        <w:t xml:space="preserve"> a R</w:t>
      </w:r>
      <w:r w:rsidR="00A735C7">
        <w:rPr>
          <w:rFonts w:ascii="Arial" w:hAnsi="Arial" w:cs="Arial"/>
          <w:sz w:val="24"/>
          <w:szCs w:val="24"/>
        </w:rPr>
        <w:t>ejstříku informací o výsledcích,</w:t>
      </w:r>
    </w:p>
    <w:p w:rsidR="008238B4" w:rsidRPr="007323E6" w:rsidRDefault="00F42A12" w:rsidP="00B87B83">
      <w:pPr>
        <w:pStyle w:val="Odstavecseseznamem"/>
        <w:numPr>
          <w:ilvl w:val="0"/>
          <w:numId w:val="5"/>
        </w:numPr>
        <w:spacing w:after="120" w:line="240" w:lineRule="auto"/>
        <w:jc w:val="both"/>
        <w:rPr>
          <w:rFonts w:ascii="Arial" w:hAnsi="Arial" w:cs="Arial"/>
          <w:sz w:val="24"/>
          <w:szCs w:val="24"/>
        </w:rPr>
      </w:pPr>
      <w:r w:rsidRPr="007323E6">
        <w:rPr>
          <w:rFonts w:ascii="Arial" w:hAnsi="Arial" w:cs="Arial"/>
          <w:sz w:val="24"/>
          <w:szCs w:val="24"/>
        </w:rPr>
        <w:t>H</w:t>
      </w:r>
      <w:r w:rsidR="004873C9" w:rsidRPr="007323E6">
        <w:rPr>
          <w:rFonts w:ascii="Arial" w:hAnsi="Arial" w:cs="Arial"/>
          <w:sz w:val="24"/>
          <w:szCs w:val="24"/>
        </w:rPr>
        <w:t xml:space="preserve">odnocení </w:t>
      </w:r>
      <w:r w:rsidR="00BF3C41" w:rsidRPr="007323E6">
        <w:rPr>
          <w:rFonts w:ascii="Arial" w:hAnsi="Arial" w:cs="Arial"/>
          <w:sz w:val="24"/>
          <w:szCs w:val="24"/>
        </w:rPr>
        <w:t xml:space="preserve">musí být </w:t>
      </w:r>
      <w:r w:rsidR="004873C9" w:rsidRPr="007323E6">
        <w:rPr>
          <w:rFonts w:ascii="Arial" w:hAnsi="Arial" w:cs="Arial"/>
          <w:sz w:val="24"/>
          <w:szCs w:val="24"/>
        </w:rPr>
        <w:t>rovněž v souladu s dokument</w:t>
      </w:r>
      <w:r w:rsidR="00BF3C41" w:rsidRPr="007323E6">
        <w:rPr>
          <w:rFonts w:ascii="Arial" w:hAnsi="Arial" w:cs="Arial"/>
          <w:sz w:val="24"/>
          <w:szCs w:val="24"/>
        </w:rPr>
        <w:t>y</w:t>
      </w:r>
      <w:r w:rsidR="004873C9" w:rsidRPr="007323E6">
        <w:rPr>
          <w:rFonts w:ascii="Arial" w:hAnsi="Arial" w:cs="Arial"/>
          <w:sz w:val="24"/>
          <w:szCs w:val="24"/>
        </w:rPr>
        <w:t xml:space="preserve"> Implementace Národních priorit orientovaného výzkumu, experimentálního vývoje a inovací, který byl schválen usnesením vlády ze dne 31. července 2013 č. 569</w:t>
      </w:r>
      <w:r w:rsidR="008238B4" w:rsidRPr="007323E6">
        <w:rPr>
          <w:rFonts w:ascii="Arial" w:hAnsi="Arial" w:cs="Arial"/>
          <w:sz w:val="24"/>
          <w:szCs w:val="24"/>
        </w:rPr>
        <w:t>.</w:t>
      </w:r>
      <w:r w:rsidR="00BF3C41" w:rsidRPr="007323E6">
        <w:rPr>
          <w:rFonts w:ascii="Arial" w:hAnsi="Arial" w:cs="Arial"/>
          <w:sz w:val="24"/>
          <w:szCs w:val="24"/>
        </w:rPr>
        <w:t xml:space="preserve"> </w:t>
      </w:r>
    </w:p>
    <w:p w:rsidR="00806A62" w:rsidRPr="001F2971" w:rsidRDefault="00806A62" w:rsidP="00B87B83">
      <w:pPr>
        <w:pStyle w:val="Nadpis3"/>
        <w:numPr>
          <w:ilvl w:val="2"/>
          <w:numId w:val="3"/>
        </w:numPr>
        <w:jc w:val="both"/>
      </w:pPr>
      <w:r w:rsidRPr="001F2971">
        <w:t>Harmonogram hodnocení</w:t>
      </w:r>
    </w:p>
    <w:p w:rsidR="00D359D4" w:rsidRPr="001F2971" w:rsidRDefault="00D359D4" w:rsidP="001F2971">
      <w:pPr>
        <w:jc w:val="both"/>
        <w:rPr>
          <w:rFonts w:ascii="Arial" w:hAnsi="Arial" w:cs="Arial"/>
          <w:sz w:val="24"/>
          <w:szCs w:val="24"/>
          <w:lang w:eastAsia="cs-CZ"/>
        </w:rPr>
      </w:pPr>
      <w:r w:rsidRPr="001F2971">
        <w:rPr>
          <w:rFonts w:ascii="Arial" w:hAnsi="Arial" w:cs="Arial"/>
          <w:sz w:val="24"/>
          <w:szCs w:val="24"/>
          <w:lang w:eastAsia="cs-CZ"/>
        </w:rPr>
        <w:t>Vzhledem k tomu, že v Metodice ani Principech nejsou uvedeny termíny</w:t>
      </w:r>
      <w:r w:rsidR="00EB3AA2" w:rsidRPr="001F2971">
        <w:rPr>
          <w:rFonts w:ascii="Arial" w:hAnsi="Arial" w:cs="Arial"/>
          <w:sz w:val="24"/>
          <w:szCs w:val="24"/>
          <w:lang w:eastAsia="cs-CZ"/>
        </w:rPr>
        <w:t xml:space="preserve"> pro</w:t>
      </w:r>
      <w:r w:rsidR="00E509EB" w:rsidRPr="001F2971">
        <w:rPr>
          <w:rFonts w:ascii="Arial" w:hAnsi="Arial" w:cs="Arial"/>
          <w:sz w:val="24"/>
          <w:szCs w:val="24"/>
          <w:lang w:eastAsia="cs-CZ"/>
        </w:rPr>
        <w:t> </w:t>
      </w:r>
      <w:r w:rsidR="00EB3AA2" w:rsidRPr="001F2971">
        <w:rPr>
          <w:rFonts w:ascii="Arial" w:hAnsi="Arial" w:cs="Arial"/>
          <w:sz w:val="24"/>
          <w:szCs w:val="24"/>
          <w:lang w:eastAsia="cs-CZ"/>
        </w:rPr>
        <w:t>předání zpráv poskytovatelů o realizaci programů</w:t>
      </w:r>
      <w:r w:rsidR="00316D90" w:rsidRPr="001F2971">
        <w:rPr>
          <w:rFonts w:ascii="Arial" w:hAnsi="Arial" w:cs="Arial"/>
          <w:sz w:val="24"/>
          <w:szCs w:val="24"/>
          <w:lang w:eastAsia="cs-CZ"/>
        </w:rPr>
        <w:t>, byli dopisem ředitele odboru Rady pro</w:t>
      </w:r>
      <w:r w:rsidR="001F2971" w:rsidRPr="001F2971">
        <w:rPr>
          <w:rFonts w:ascii="Arial" w:hAnsi="Arial" w:cs="Arial"/>
          <w:sz w:val="24"/>
          <w:szCs w:val="24"/>
          <w:lang w:eastAsia="cs-CZ"/>
        </w:rPr>
        <w:t> </w:t>
      </w:r>
      <w:r w:rsidR="00316D90" w:rsidRPr="001F2971">
        <w:rPr>
          <w:rFonts w:ascii="Arial" w:hAnsi="Arial" w:cs="Arial"/>
          <w:sz w:val="24"/>
          <w:szCs w:val="24"/>
          <w:lang w:eastAsia="cs-CZ"/>
        </w:rPr>
        <w:t xml:space="preserve">výzkum, vývoj a inovace ze dne </w:t>
      </w:r>
      <w:r w:rsidR="001F2971" w:rsidRPr="001F2971">
        <w:rPr>
          <w:rFonts w:ascii="Arial" w:hAnsi="Arial" w:cs="Arial"/>
          <w:sz w:val="24"/>
          <w:szCs w:val="24"/>
          <w:lang w:eastAsia="cs-CZ"/>
        </w:rPr>
        <w:t>28. listopadu</w:t>
      </w:r>
      <w:r w:rsidR="00316D90" w:rsidRPr="001F2971">
        <w:rPr>
          <w:rFonts w:ascii="Arial" w:hAnsi="Arial" w:cs="Arial"/>
          <w:sz w:val="24"/>
          <w:szCs w:val="24"/>
          <w:lang w:eastAsia="cs-CZ"/>
        </w:rPr>
        <w:t xml:space="preserve"> 201</w:t>
      </w:r>
      <w:r w:rsidR="007323E6" w:rsidRPr="001F2971">
        <w:rPr>
          <w:rFonts w:ascii="Arial" w:hAnsi="Arial" w:cs="Arial"/>
          <w:sz w:val="24"/>
          <w:szCs w:val="24"/>
          <w:lang w:eastAsia="cs-CZ"/>
        </w:rPr>
        <w:t>9</w:t>
      </w:r>
      <w:r w:rsidR="00316D90" w:rsidRPr="001F2971">
        <w:rPr>
          <w:rFonts w:ascii="Arial" w:hAnsi="Arial" w:cs="Arial"/>
          <w:sz w:val="24"/>
          <w:szCs w:val="24"/>
          <w:lang w:eastAsia="cs-CZ"/>
        </w:rPr>
        <w:t xml:space="preserve"> </w:t>
      </w:r>
      <w:r w:rsidR="000C0180" w:rsidRPr="001F2971">
        <w:rPr>
          <w:rFonts w:ascii="Arial" w:hAnsi="Arial" w:cs="Arial"/>
          <w:sz w:val="24"/>
          <w:szCs w:val="24"/>
          <w:lang w:eastAsia="cs-CZ"/>
        </w:rPr>
        <w:t>vyzváni</w:t>
      </w:r>
      <w:r w:rsidR="00316D90" w:rsidRPr="001F2971">
        <w:rPr>
          <w:rFonts w:ascii="Arial" w:hAnsi="Arial" w:cs="Arial"/>
          <w:sz w:val="24"/>
          <w:szCs w:val="24"/>
          <w:lang w:eastAsia="cs-CZ"/>
        </w:rPr>
        <w:t xml:space="preserve"> poskytovatelé podpory programů ukončených v roce 201</w:t>
      </w:r>
      <w:r w:rsidR="007323E6" w:rsidRPr="001F2971">
        <w:rPr>
          <w:rFonts w:ascii="Arial" w:hAnsi="Arial" w:cs="Arial"/>
          <w:sz w:val="24"/>
          <w:szCs w:val="24"/>
          <w:lang w:eastAsia="cs-CZ"/>
        </w:rPr>
        <w:t>8</w:t>
      </w:r>
      <w:r w:rsidR="00316D90" w:rsidRPr="001F2971">
        <w:rPr>
          <w:rFonts w:ascii="Arial" w:hAnsi="Arial" w:cs="Arial"/>
          <w:sz w:val="24"/>
          <w:szCs w:val="24"/>
          <w:lang w:eastAsia="cs-CZ"/>
        </w:rPr>
        <w:t xml:space="preserve"> </w:t>
      </w:r>
      <w:r w:rsidR="007323E6" w:rsidRPr="001F2971">
        <w:rPr>
          <w:rFonts w:ascii="Arial" w:hAnsi="Arial" w:cs="Arial"/>
          <w:sz w:val="24"/>
          <w:szCs w:val="24"/>
          <w:lang w:eastAsia="cs-CZ"/>
        </w:rPr>
        <w:t>k</w:t>
      </w:r>
      <w:r w:rsidR="00316D90" w:rsidRPr="001F2971">
        <w:rPr>
          <w:rFonts w:ascii="Arial" w:hAnsi="Arial" w:cs="Arial"/>
          <w:sz w:val="24"/>
          <w:szCs w:val="24"/>
          <w:lang w:eastAsia="cs-CZ"/>
        </w:rPr>
        <w:t xml:space="preserve"> zaslání závěrečných zpráv do konce </w:t>
      </w:r>
      <w:r w:rsidR="001F2971" w:rsidRPr="001F2971">
        <w:rPr>
          <w:rFonts w:ascii="Arial" w:hAnsi="Arial" w:cs="Arial"/>
          <w:sz w:val="24"/>
          <w:szCs w:val="24"/>
          <w:lang w:eastAsia="cs-CZ"/>
        </w:rPr>
        <w:t>ledna</w:t>
      </w:r>
      <w:r w:rsidR="00316D90" w:rsidRPr="001F2971">
        <w:rPr>
          <w:rFonts w:ascii="Arial" w:hAnsi="Arial" w:cs="Arial"/>
          <w:sz w:val="24"/>
          <w:szCs w:val="24"/>
          <w:lang w:eastAsia="cs-CZ"/>
        </w:rPr>
        <w:t xml:space="preserve"> 20</w:t>
      </w:r>
      <w:r w:rsidR="001F2971" w:rsidRPr="001F2971">
        <w:rPr>
          <w:rFonts w:ascii="Arial" w:hAnsi="Arial" w:cs="Arial"/>
          <w:sz w:val="24"/>
          <w:szCs w:val="24"/>
          <w:lang w:eastAsia="cs-CZ"/>
        </w:rPr>
        <w:t>20</w:t>
      </w:r>
      <w:r w:rsidR="00316D90" w:rsidRPr="001F2971">
        <w:rPr>
          <w:rFonts w:ascii="Arial" w:hAnsi="Arial" w:cs="Arial"/>
          <w:sz w:val="24"/>
          <w:szCs w:val="24"/>
          <w:lang w:eastAsia="cs-CZ"/>
        </w:rPr>
        <w:t>.</w:t>
      </w:r>
    </w:p>
    <w:p w:rsidR="00CD4597" w:rsidRPr="001F2971" w:rsidRDefault="00CD4597" w:rsidP="001F2971">
      <w:pPr>
        <w:jc w:val="both"/>
        <w:rPr>
          <w:rFonts w:ascii="Arial" w:hAnsi="Arial" w:cs="Arial"/>
          <w:color w:val="000000"/>
          <w:sz w:val="24"/>
          <w:szCs w:val="24"/>
        </w:rPr>
      </w:pPr>
      <w:r w:rsidRPr="001F2971">
        <w:rPr>
          <w:rFonts w:ascii="Arial" w:hAnsi="Arial" w:cs="Arial"/>
          <w:color w:val="000000"/>
          <w:sz w:val="24"/>
          <w:szCs w:val="24"/>
        </w:rPr>
        <w:t xml:space="preserve">V závislosti na předání všech závěrečných zpráv poskytovateli, bude závěrečné hodnocení zpracováno tak, aby dokument mohl být předložen vládě </w:t>
      </w:r>
      <w:r w:rsidR="001F2971" w:rsidRPr="001F2971">
        <w:rPr>
          <w:rFonts w:ascii="Arial" w:hAnsi="Arial" w:cs="Arial"/>
          <w:color w:val="000000"/>
          <w:sz w:val="24"/>
          <w:szCs w:val="24"/>
        </w:rPr>
        <w:t>v prvním pololetí 2020</w:t>
      </w:r>
      <w:r w:rsidRPr="001F2971">
        <w:rPr>
          <w:rFonts w:ascii="Arial" w:hAnsi="Arial" w:cs="Arial"/>
          <w:color w:val="000000"/>
          <w:sz w:val="24"/>
          <w:szCs w:val="24"/>
        </w:rPr>
        <w:t>.</w:t>
      </w:r>
    </w:p>
    <w:p w:rsidR="00F67C37" w:rsidRPr="001F2971" w:rsidRDefault="00F67C37" w:rsidP="00B87B83">
      <w:pPr>
        <w:pStyle w:val="Nadpis3"/>
        <w:numPr>
          <w:ilvl w:val="2"/>
          <w:numId w:val="3"/>
        </w:numPr>
        <w:jc w:val="both"/>
      </w:pPr>
      <w:r w:rsidRPr="001F2971">
        <w:t>Výčet programů ukončených v roce 201</w:t>
      </w:r>
      <w:r w:rsidR="001F2971" w:rsidRPr="001F2971">
        <w:t>8</w:t>
      </w:r>
    </w:p>
    <w:p w:rsidR="004873C9" w:rsidRPr="001F2971" w:rsidRDefault="001F2971" w:rsidP="001F2971">
      <w:pPr>
        <w:jc w:val="both"/>
        <w:rPr>
          <w:rFonts w:ascii="Arial" w:hAnsi="Arial" w:cs="Arial"/>
          <w:sz w:val="24"/>
          <w:szCs w:val="24"/>
          <w:lang w:eastAsia="cs-CZ"/>
        </w:rPr>
      </w:pPr>
      <w:r w:rsidRPr="001F2971">
        <w:rPr>
          <w:rFonts w:ascii="Arial" w:hAnsi="Arial" w:cs="Arial"/>
          <w:sz w:val="24"/>
          <w:szCs w:val="24"/>
          <w:lang w:eastAsia="cs-CZ"/>
        </w:rPr>
        <w:t>V roce 2020 jsou hodnoceny dva programy ukončené v roce 2018.</w:t>
      </w:r>
      <w:r w:rsidR="00A735C7">
        <w:rPr>
          <w:rFonts w:ascii="Arial" w:hAnsi="Arial" w:cs="Arial"/>
          <w:sz w:val="24"/>
          <w:szCs w:val="24"/>
          <w:lang w:eastAsia="cs-CZ"/>
        </w:rPr>
        <w:t xml:space="preserve"> </w:t>
      </w:r>
      <w:r w:rsidRPr="001F2971">
        <w:rPr>
          <w:rFonts w:ascii="Arial" w:hAnsi="Arial" w:cs="Arial"/>
          <w:sz w:val="24"/>
          <w:szCs w:val="24"/>
          <w:lang w:eastAsia="cs-CZ"/>
        </w:rPr>
        <w:t>Poprvé budou hodnoceny grantové projekty (Projekty na podporu excelence základním výzkumu Grantové agentury ČR). Dalším programem bude program veřejných soutěží</w:t>
      </w:r>
      <w:r w:rsidR="00CD4597" w:rsidRPr="001F2971">
        <w:rPr>
          <w:rFonts w:ascii="Arial" w:hAnsi="Arial" w:cs="Arial"/>
          <w:sz w:val="24"/>
          <w:szCs w:val="24"/>
          <w:lang w:eastAsia="cs-CZ"/>
        </w:rPr>
        <w:t xml:space="preserve"> </w:t>
      </w:r>
      <w:r w:rsidRPr="001F2971">
        <w:rPr>
          <w:rFonts w:ascii="Arial" w:hAnsi="Arial" w:cs="Arial"/>
          <w:sz w:val="24"/>
          <w:szCs w:val="24"/>
          <w:lang w:eastAsia="cs-CZ"/>
        </w:rPr>
        <w:t>Ministerstva zemědělství.</w:t>
      </w:r>
      <w:bookmarkStart w:id="1" w:name="_Toc461902533"/>
      <w:bookmarkStart w:id="2" w:name="_Toc461902657"/>
      <w:bookmarkEnd w:id="1"/>
      <w:bookmarkEnd w:id="2"/>
      <w:r w:rsidRPr="001F2971">
        <w:rPr>
          <w:rFonts w:ascii="Arial" w:hAnsi="Arial" w:cs="Arial"/>
          <w:sz w:val="24"/>
          <w:szCs w:val="24"/>
          <w:lang w:eastAsia="cs-CZ"/>
        </w:rPr>
        <w:t xml:space="preserve"> </w:t>
      </w:r>
      <w:r w:rsidR="00CD4597" w:rsidRPr="001F2971">
        <w:rPr>
          <w:rFonts w:ascii="Arial" w:hAnsi="Arial" w:cs="Arial"/>
          <w:sz w:val="24"/>
          <w:szCs w:val="24"/>
          <w:lang w:eastAsia="cs-CZ"/>
        </w:rPr>
        <w:t>Výčet a doba trvání programů jsou uvedeny v následující tabulce.</w:t>
      </w:r>
    </w:p>
    <w:tbl>
      <w:tblPr>
        <w:tblW w:w="9709" w:type="dxa"/>
        <w:tblInd w:w="-72" w:type="dxa"/>
        <w:tblLayout w:type="fixed"/>
        <w:tblCellMar>
          <w:left w:w="70" w:type="dxa"/>
          <w:right w:w="70" w:type="dxa"/>
        </w:tblCellMar>
        <w:tblLook w:val="04A0" w:firstRow="1" w:lastRow="0" w:firstColumn="1" w:lastColumn="0" w:noHBand="0" w:noVBand="1"/>
      </w:tblPr>
      <w:tblGrid>
        <w:gridCol w:w="2265"/>
        <w:gridCol w:w="708"/>
        <w:gridCol w:w="5246"/>
        <w:gridCol w:w="720"/>
        <w:gridCol w:w="770"/>
      </w:tblGrid>
      <w:tr w:rsidR="004873C9" w:rsidRPr="00DF44C9" w:rsidTr="00DF44C9">
        <w:trPr>
          <w:cantSplit/>
        </w:trPr>
        <w:tc>
          <w:tcPr>
            <w:tcW w:w="2265" w:type="dxa"/>
            <w:vMerge w:val="restart"/>
            <w:tcBorders>
              <w:top w:val="single" w:sz="12" w:space="0" w:color="auto"/>
              <w:left w:val="single" w:sz="12" w:space="0" w:color="auto"/>
              <w:bottom w:val="double" w:sz="2" w:space="0" w:color="000000"/>
              <w:right w:val="single" w:sz="12" w:space="0" w:color="auto"/>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r w:rsidRPr="00DF44C9">
              <w:rPr>
                <w:rFonts w:ascii="Arial" w:hAnsi="Arial" w:cs="Arial"/>
                <w:b/>
                <w:sz w:val="24"/>
                <w:szCs w:val="24"/>
              </w:rPr>
              <w:t>Poskytovatel</w:t>
            </w:r>
          </w:p>
        </w:tc>
        <w:tc>
          <w:tcPr>
            <w:tcW w:w="5954"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r w:rsidRPr="00DF44C9">
              <w:rPr>
                <w:rFonts w:ascii="Arial" w:hAnsi="Arial" w:cs="Arial"/>
                <w:b/>
                <w:sz w:val="24"/>
                <w:szCs w:val="24"/>
              </w:rPr>
              <w:t>Program</w:t>
            </w:r>
          </w:p>
        </w:tc>
        <w:tc>
          <w:tcPr>
            <w:tcW w:w="1490"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r w:rsidRPr="00DF44C9">
              <w:rPr>
                <w:rFonts w:ascii="Arial" w:hAnsi="Arial" w:cs="Arial"/>
                <w:b/>
                <w:sz w:val="24"/>
                <w:szCs w:val="24"/>
              </w:rPr>
              <w:t>Trvání programu</w:t>
            </w:r>
          </w:p>
        </w:tc>
      </w:tr>
      <w:tr w:rsidR="004873C9" w:rsidRPr="00DF44C9" w:rsidTr="00DF44C9">
        <w:trPr>
          <w:cantSplit/>
        </w:trPr>
        <w:tc>
          <w:tcPr>
            <w:tcW w:w="2265" w:type="dxa"/>
            <w:vMerge/>
            <w:tcBorders>
              <w:top w:val="single" w:sz="4" w:space="0" w:color="000000"/>
              <w:left w:val="single" w:sz="12" w:space="0" w:color="auto"/>
              <w:bottom w:val="single" w:sz="12" w:space="0" w:color="auto"/>
              <w:right w:val="single" w:sz="12" w:space="0" w:color="auto"/>
            </w:tcBorders>
            <w:shd w:val="clear" w:color="auto" w:fill="EEECE1" w:themeFill="background2"/>
            <w:vAlign w:val="center"/>
            <w:hideMark/>
          </w:tcPr>
          <w:p w:rsidR="004873C9" w:rsidRPr="00DF44C9" w:rsidRDefault="004873C9" w:rsidP="004873C9">
            <w:pPr>
              <w:spacing w:after="120" w:line="240" w:lineRule="auto"/>
              <w:rPr>
                <w:rFonts w:ascii="Arial" w:hAnsi="Arial" w:cs="Arial"/>
                <w:b/>
                <w:sz w:val="24"/>
                <w:szCs w:val="24"/>
                <w:lang w:eastAsia="zh-CN"/>
              </w:rPr>
            </w:pPr>
          </w:p>
        </w:tc>
        <w:tc>
          <w:tcPr>
            <w:tcW w:w="708"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r w:rsidRPr="00DF44C9">
              <w:rPr>
                <w:rFonts w:ascii="Arial" w:hAnsi="Arial" w:cs="Arial"/>
                <w:b/>
                <w:sz w:val="24"/>
                <w:szCs w:val="24"/>
              </w:rPr>
              <w:t>Kód</w:t>
            </w:r>
          </w:p>
        </w:tc>
        <w:tc>
          <w:tcPr>
            <w:tcW w:w="5246" w:type="dxa"/>
            <w:tcBorders>
              <w:top w:val="single" w:sz="12" w:space="0" w:color="auto"/>
              <w:left w:val="single" w:sz="12" w:space="0" w:color="auto"/>
              <w:bottom w:val="single" w:sz="12" w:space="0" w:color="auto"/>
              <w:right w:val="nil"/>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r w:rsidRPr="00DF44C9">
              <w:rPr>
                <w:rFonts w:ascii="Arial" w:hAnsi="Arial" w:cs="Arial"/>
                <w:b/>
                <w:sz w:val="24"/>
                <w:szCs w:val="24"/>
              </w:rPr>
              <w:t>Název</w:t>
            </w:r>
          </w:p>
        </w:tc>
        <w:tc>
          <w:tcPr>
            <w:tcW w:w="720" w:type="dxa"/>
            <w:tcBorders>
              <w:top w:val="single" w:sz="12" w:space="0" w:color="auto"/>
              <w:left w:val="single" w:sz="4" w:space="0" w:color="000000"/>
              <w:bottom w:val="single" w:sz="12" w:space="0" w:color="auto"/>
              <w:right w:val="single" w:sz="12" w:space="0" w:color="auto"/>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DF44C9">
              <w:rPr>
                <w:rFonts w:ascii="Arial" w:hAnsi="Arial" w:cs="Arial"/>
                <w:b/>
                <w:sz w:val="24"/>
                <w:szCs w:val="24"/>
              </w:rPr>
              <w:t>od</w:t>
            </w:r>
            <w:proofErr w:type="gramEnd"/>
          </w:p>
        </w:tc>
        <w:tc>
          <w:tcPr>
            <w:tcW w:w="770" w:type="dxa"/>
            <w:tcBorders>
              <w:top w:val="single" w:sz="12" w:space="0" w:color="auto"/>
              <w:left w:val="single" w:sz="12" w:space="0" w:color="auto"/>
              <w:bottom w:val="single" w:sz="12" w:space="0" w:color="auto"/>
              <w:right w:val="single" w:sz="4" w:space="0" w:color="000000"/>
            </w:tcBorders>
            <w:shd w:val="clear" w:color="auto" w:fill="EEECE1" w:themeFill="background2"/>
            <w:vAlign w:val="center"/>
            <w:hideMark/>
          </w:tcPr>
          <w:p w:rsidR="004873C9" w:rsidRPr="00DF44C9"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DF44C9">
              <w:rPr>
                <w:rFonts w:ascii="Arial" w:hAnsi="Arial" w:cs="Arial"/>
                <w:b/>
                <w:sz w:val="24"/>
                <w:szCs w:val="24"/>
              </w:rPr>
              <w:t>do</w:t>
            </w:r>
            <w:proofErr w:type="gramEnd"/>
          </w:p>
        </w:tc>
      </w:tr>
      <w:tr w:rsidR="004873C9" w:rsidRPr="00DF44C9" w:rsidTr="00DF44C9">
        <w:tc>
          <w:tcPr>
            <w:tcW w:w="2265" w:type="dxa"/>
            <w:tcBorders>
              <w:top w:val="single" w:sz="12" w:space="0" w:color="auto"/>
              <w:left w:val="single" w:sz="4" w:space="0" w:color="000000"/>
              <w:bottom w:val="single" w:sz="4" w:space="0" w:color="000000"/>
              <w:right w:val="nil"/>
            </w:tcBorders>
            <w:vAlign w:val="center"/>
            <w:hideMark/>
          </w:tcPr>
          <w:p w:rsidR="004873C9" w:rsidRPr="00DF44C9" w:rsidRDefault="000C0180" w:rsidP="000C0180">
            <w:pPr>
              <w:suppressAutoHyphens/>
              <w:snapToGrid w:val="0"/>
              <w:spacing w:after="120" w:line="240" w:lineRule="auto"/>
              <w:rPr>
                <w:rFonts w:ascii="Arial" w:hAnsi="Arial" w:cs="Arial"/>
                <w:sz w:val="24"/>
                <w:szCs w:val="24"/>
                <w:lang w:eastAsia="zh-CN"/>
              </w:rPr>
            </w:pPr>
            <w:r w:rsidRPr="00DF44C9">
              <w:rPr>
                <w:rFonts w:ascii="Arial" w:hAnsi="Arial" w:cs="Arial"/>
                <w:sz w:val="24"/>
                <w:szCs w:val="24"/>
              </w:rPr>
              <w:t>GA ČR</w:t>
            </w:r>
            <w:r w:rsidR="004873C9" w:rsidRPr="00DF44C9">
              <w:rPr>
                <w:rFonts w:ascii="Arial" w:hAnsi="Arial" w:cs="Arial"/>
                <w:sz w:val="24"/>
                <w:szCs w:val="24"/>
              </w:rPr>
              <w:t xml:space="preserve"> </w:t>
            </w:r>
          </w:p>
        </w:tc>
        <w:tc>
          <w:tcPr>
            <w:tcW w:w="708" w:type="dxa"/>
            <w:tcBorders>
              <w:top w:val="single" w:sz="12" w:space="0" w:color="auto"/>
              <w:left w:val="single" w:sz="4" w:space="0" w:color="000000"/>
              <w:bottom w:val="single" w:sz="4" w:space="0" w:color="000000"/>
              <w:right w:val="nil"/>
            </w:tcBorders>
            <w:vAlign w:val="center"/>
            <w:hideMark/>
          </w:tcPr>
          <w:p w:rsidR="004873C9" w:rsidRPr="00DF44C9" w:rsidRDefault="00DF44C9" w:rsidP="00DF44C9">
            <w:pPr>
              <w:suppressAutoHyphens/>
              <w:snapToGrid w:val="0"/>
              <w:spacing w:after="120" w:line="240" w:lineRule="auto"/>
              <w:jc w:val="center"/>
              <w:rPr>
                <w:rFonts w:ascii="Arial" w:hAnsi="Arial" w:cs="Arial"/>
                <w:sz w:val="24"/>
                <w:szCs w:val="24"/>
                <w:lang w:eastAsia="zh-CN"/>
              </w:rPr>
            </w:pPr>
            <w:r w:rsidRPr="00DF44C9">
              <w:rPr>
                <w:rFonts w:ascii="Arial" w:hAnsi="Arial" w:cs="Arial"/>
                <w:sz w:val="24"/>
                <w:szCs w:val="24"/>
              </w:rPr>
              <w:t>GB</w:t>
            </w:r>
          </w:p>
        </w:tc>
        <w:tc>
          <w:tcPr>
            <w:tcW w:w="5246" w:type="dxa"/>
            <w:tcBorders>
              <w:top w:val="single" w:sz="12" w:space="0" w:color="auto"/>
              <w:left w:val="single" w:sz="4" w:space="0" w:color="000000"/>
              <w:bottom w:val="single" w:sz="4" w:space="0" w:color="000000"/>
              <w:right w:val="nil"/>
            </w:tcBorders>
            <w:vAlign w:val="center"/>
            <w:hideMark/>
          </w:tcPr>
          <w:p w:rsidR="004873C9" w:rsidRPr="00DF44C9" w:rsidRDefault="000C0180" w:rsidP="00DF44C9">
            <w:pPr>
              <w:suppressAutoHyphens/>
              <w:snapToGrid w:val="0"/>
              <w:spacing w:after="120" w:line="240" w:lineRule="auto"/>
              <w:jc w:val="both"/>
              <w:rPr>
                <w:rFonts w:ascii="Arial" w:hAnsi="Arial" w:cs="Arial"/>
                <w:sz w:val="24"/>
                <w:szCs w:val="24"/>
                <w:lang w:eastAsia="zh-CN"/>
              </w:rPr>
            </w:pPr>
            <w:r w:rsidRPr="00DF44C9">
              <w:rPr>
                <w:rFonts w:ascii="Arial" w:hAnsi="Arial" w:cs="Arial"/>
                <w:sz w:val="24"/>
                <w:szCs w:val="24"/>
              </w:rPr>
              <w:t>Projekty na podporu excelence v základním výzkumu (</w:t>
            </w:r>
            <w:r w:rsidR="00DF44C9" w:rsidRPr="00DF44C9">
              <w:rPr>
                <w:rFonts w:ascii="Arial" w:hAnsi="Arial" w:cs="Arial"/>
                <w:sz w:val="24"/>
                <w:szCs w:val="24"/>
              </w:rPr>
              <w:t>2012 – 2018)</w:t>
            </w:r>
          </w:p>
        </w:tc>
        <w:tc>
          <w:tcPr>
            <w:tcW w:w="720" w:type="dxa"/>
            <w:tcBorders>
              <w:top w:val="single" w:sz="12" w:space="0" w:color="auto"/>
              <w:left w:val="single" w:sz="4" w:space="0" w:color="000000"/>
              <w:bottom w:val="single" w:sz="4" w:space="0" w:color="000000"/>
              <w:right w:val="nil"/>
            </w:tcBorders>
            <w:vAlign w:val="center"/>
            <w:hideMark/>
          </w:tcPr>
          <w:p w:rsidR="004873C9" w:rsidRPr="00DF44C9" w:rsidRDefault="004873C9" w:rsidP="00DF44C9">
            <w:pPr>
              <w:suppressAutoHyphens/>
              <w:snapToGrid w:val="0"/>
              <w:spacing w:after="120" w:line="240" w:lineRule="auto"/>
              <w:jc w:val="center"/>
              <w:rPr>
                <w:rFonts w:ascii="Arial" w:hAnsi="Arial" w:cs="Arial"/>
                <w:sz w:val="24"/>
                <w:szCs w:val="24"/>
                <w:lang w:eastAsia="zh-CN"/>
              </w:rPr>
            </w:pPr>
            <w:r w:rsidRPr="00DF44C9">
              <w:rPr>
                <w:rFonts w:ascii="Arial" w:hAnsi="Arial" w:cs="Arial"/>
                <w:sz w:val="24"/>
                <w:szCs w:val="24"/>
              </w:rPr>
              <w:t>201</w:t>
            </w:r>
            <w:r w:rsidR="00DF44C9" w:rsidRPr="00DF44C9">
              <w:rPr>
                <w:rFonts w:ascii="Arial" w:hAnsi="Arial" w:cs="Arial"/>
                <w:sz w:val="24"/>
                <w:szCs w:val="24"/>
              </w:rPr>
              <w:t>2</w:t>
            </w:r>
          </w:p>
        </w:tc>
        <w:tc>
          <w:tcPr>
            <w:tcW w:w="770" w:type="dxa"/>
            <w:tcBorders>
              <w:top w:val="single" w:sz="12" w:space="0" w:color="auto"/>
              <w:left w:val="single" w:sz="4" w:space="0" w:color="000000"/>
              <w:bottom w:val="single" w:sz="4" w:space="0" w:color="000000"/>
              <w:right w:val="single" w:sz="4" w:space="0" w:color="000000"/>
            </w:tcBorders>
            <w:vAlign w:val="center"/>
            <w:hideMark/>
          </w:tcPr>
          <w:p w:rsidR="004873C9" w:rsidRPr="00DF44C9" w:rsidRDefault="004873C9" w:rsidP="00DF44C9">
            <w:pPr>
              <w:suppressAutoHyphens/>
              <w:snapToGrid w:val="0"/>
              <w:spacing w:after="120" w:line="240" w:lineRule="auto"/>
              <w:jc w:val="center"/>
              <w:rPr>
                <w:rFonts w:ascii="Arial" w:hAnsi="Arial" w:cs="Arial"/>
                <w:sz w:val="24"/>
                <w:szCs w:val="24"/>
                <w:lang w:eastAsia="zh-CN"/>
              </w:rPr>
            </w:pPr>
            <w:r w:rsidRPr="00DF44C9">
              <w:rPr>
                <w:rFonts w:ascii="Arial" w:hAnsi="Arial" w:cs="Arial"/>
                <w:sz w:val="24"/>
                <w:szCs w:val="24"/>
              </w:rPr>
              <w:t>201</w:t>
            </w:r>
            <w:r w:rsidR="00DF44C9" w:rsidRPr="00DF44C9">
              <w:rPr>
                <w:rFonts w:ascii="Arial" w:hAnsi="Arial" w:cs="Arial"/>
                <w:sz w:val="24"/>
                <w:szCs w:val="24"/>
              </w:rPr>
              <w:t>8</w:t>
            </w:r>
          </w:p>
        </w:tc>
      </w:tr>
      <w:tr w:rsidR="004873C9" w:rsidRPr="00DF44C9" w:rsidTr="00DF44C9">
        <w:tc>
          <w:tcPr>
            <w:tcW w:w="2265" w:type="dxa"/>
            <w:tcBorders>
              <w:top w:val="single" w:sz="4" w:space="0" w:color="000000"/>
              <w:left w:val="single" w:sz="4" w:space="0" w:color="000000"/>
              <w:bottom w:val="single" w:sz="4" w:space="0" w:color="000000"/>
              <w:right w:val="nil"/>
            </w:tcBorders>
            <w:vAlign w:val="center"/>
          </w:tcPr>
          <w:p w:rsidR="004873C9" w:rsidRPr="00DF44C9" w:rsidRDefault="004873C9" w:rsidP="00DF44C9">
            <w:pPr>
              <w:suppressAutoHyphens/>
              <w:snapToGrid w:val="0"/>
              <w:spacing w:after="120" w:line="240" w:lineRule="auto"/>
              <w:rPr>
                <w:rFonts w:ascii="Arial" w:hAnsi="Arial" w:cs="Arial"/>
                <w:sz w:val="24"/>
                <w:szCs w:val="24"/>
              </w:rPr>
            </w:pPr>
            <w:proofErr w:type="spellStart"/>
            <w:r w:rsidRPr="00DF44C9">
              <w:rPr>
                <w:rFonts w:ascii="Arial" w:hAnsi="Arial" w:cs="Arial"/>
                <w:sz w:val="24"/>
                <w:szCs w:val="24"/>
              </w:rPr>
              <w:t>M</w:t>
            </w:r>
            <w:r w:rsidR="00DF44C9" w:rsidRPr="00DF44C9">
              <w:rPr>
                <w:rFonts w:ascii="Arial" w:hAnsi="Arial" w:cs="Arial"/>
                <w:sz w:val="24"/>
                <w:szCs w:val="24"/>
              </w:rPr>
              <w:t>Ze</w:t>
            </w:r>
            <w:proofErr w:type="spellEnd"/>
          </w:p>
        </w:tc>
        <w:tc>
          <w:tcPr>
            <w:tcW w:w="708" w:type="dxa"/>
            <w:tcBorders>
              <w:top w:val="single" w:sz="4" w:space="0" w:color="000000"/>
              <w:left w:val="single" w:sz="4" w:space="0" w:color="000000"/>
              <w:bottom w:val="single" w:sz="4" w:space="0" w:color="000000"/>
              <w:right w:val="nil"/>
            </w:tcBorders>
            <w:vAlign w:val="center"/>
          </w:tcPr>
          <w:p w:rsidR="004873C9" w:rsidRPr="00DF44C9" w:rsidRDefault="00DF44C9" w:rsidP="00DF44C9">
            <w:pPr>
              <w:suppressAutoHyphens/>
              <w:snapToGrid w:val="0"/>
              <w:spacing w:after="120" w:line="240" w:lineRule="auto"/>
              <w:jc w:val="center"/>
              <w:rPr>
                <w:rFonts w:ascii="Arial" w:hAnsi="Arial" w:cs="Arial"/>
                <w:sz w:val="24"/>
                <w:szCs w:val="24"/>
              </w:rPr>
            </w:pPr>
            <w:r w:rsidRPr="00DF44C9">
              <w:rPr>
                <w:rFonts w:ascii="Arial" w:hAnsi="Arial" w:cs="Arial"/>
                <w:sz w:val="24"/>
                <w:szCs w:val="24"/>
              </w:rPr>
              <w:t xml:space="preserve">QJ </w:t>
            </w:r>
          </w:p>
        </w:tc>
        <w:tc>
          <w:tcPr>
            <w:tcW w:w="5246" w:type="dxa"/>
            <w:tcBorders>
              <w:top w:val="single" w:sz="4" w:space="0" w:color="000000"/>
              <w:left w:val="single" w:sz="4" w:space="0" w:color="000000"/>
              <w:bottom w:val="single" w:sz="4" w:space="0" w:color="000000"/>
              <w:right w:val="nil"/>
            </w:tcBorders>
            <w:vAlign w:val="center"/>
          </w:tcPr>
          <w:p w:rsidR="004873C9" w:rsidRPr="00DF44C9" w:rsidRDefault="00DF44C9" w:rsidP="00DF44C9">
            <w:pPr>
              <w:suppressAutoHyphens/>
              <w:snapToGrid w:val="0"/>
              <w:spacing w:after="120" w:line="240" w:lineRule="auto"/>
              <w:jc w:val="both"/>
              <w:rPr>
                <w:rFonts w:ascii="Arial" w:hAnsi="Arial" w:cs="Arial"/>
                <w:sz w:val="24"/>
                <w:szCs w:val="24"/>
              </w:rPr>
            </w:pPr>
            <w:r w:rsidRPr="00DF44C9">
              <w:rPr>
                <w:rFonts w:ascii="Arial" w:hAnsi="Arial" w:cs="Arial"/>
                <w:sz w:val="24"/>
                <w:szCs w:val="24"/>
              </w:rPr>
              <w:t>Komplexní udržitelné systémy v zemědělství 2012 – 2018 (KUS 2012 – 2018)</w:t>
            </w:r>
          </w:p>
        </w:tc>
        <w:tc>
          <w:tcPr>
            <w:tcW w:w="720" w:type="dxa"/>
            <w:tcBorders>
              <w:top w:val="single" w:sz="4" w:space="0" w:color="000000"/>
              <w:left w:val="single" w:sz="4" w:space="0" w:color="000000"/>
              <w:bottom w:val="single" w:sz="4" w:space="0" w:color="000000"/>
              <w:right w:val="nil"/>
            </w:tcBorders>
            <w:vAlign w:val="center"/>
          </w:tcPr>
          <w:p w:rsidR="004873C9" w:rsidRPr="00DF44C9" w:rsidRDefault="004873C9" w:rsidP="00DF44C9">
            <w:pPr>
              <w:suppressAutoHyphens/>
              <w:snapToGrid w:val="0"/>
              <w:spacing w:after="120" w:line="240" w:lineRule="auto"/>
              <w:jc w:val="center"/>
              <w:rPr>
                <w:rFonts w:ascii="Arial" w:hAnsi="Arial" w:cs="Arial"/>
                <w:sz w:val="24"/>
                <w:szCs w:val="24"/>
              </w:rPr>
            </w:pPr>
            <w:r w:rsidRPr="00DF44C9">
              <w:rPr>
                <w:rFonts w:ascii="Arial" w:hAnsi="Arial" w:cs="Arial"/>
                <w:sz w:val="24"/>
                <w:szCs w:val="24"/>
              </w:rPr>
              <w:t>20</w:t>
            </w:r>
            <w:r w:rsidR="00DF44C9" w:rsidRPr="00DF44C9">
              <w:rPr>
                <w:rFonts w:ascii="Arial" w:hAnsi="Arial" w:cs="Arial"/>
                <w:sz w:val="24"/>
                <w:szCs w:val="24"/>
              </w:rPr>
              <w:t>12</w:t>
            </w:r>
          </w:p>
        </w:tc>
        <w:tc>
          <w:tcPr>
            <w:tcW w:w="770" w:type="dxa"/>
            <w:tcBorders>
              <w:top w:val="single" w:sz="4" w:space="0" w:color="000000"/>
              <w:left w:val="single" w:sz="4" w:space="0" w:color="000000"/>
              <w:bottom w:val="single" w:sz="4" w:space="0" w:color="000000"/>
              <w:right w:val="single" w:sz="4" w:space="0" w:color="000000"/>
            </w:tcBorders>
            <w:vAlign w:val="center"/>
          </w:tcPr>
          <w:p w:rsidR="004873C9" w:rsidRPr="00DF44C9" w:rsidRDefault="004873C9" w:rsidP="00DF44C9">
            <w:pPr>
              <w:suppressAutoHyphens/>
              <w:snapToGrid w:val="0"/>
              <w:spacing w:after="120" w:line="240" w:lineRule="auto"/>
              <w:jc w:val="center"/>
              <w:rPr>
                <w:rFonts w:ascii="Arial" w:hAnsi="Arial" w:cs="Arial"/>
                <w:sz w:val="24"/>
                <w:szCs w:val="24"/>
              </w:rPr>
            </w:pPr>
            <w:r w:rsidRPr="00DF44C9">
              <w:rPr>
                <w:rFonts w:ascii="Arial" w:hAnsi="Arial" w:cs="Arial"/>
                <w:sz w:val="24"/>
                <w:szCs w:val="24"/>
              </w:rPr>
              <w:t>201</w:t>
            </w:r>
            <w:r w:rsidR="00DF44C9" w:rsidRPr="00DF44C9">
              <w:rPr>
                <w:rFonts w:ascii="Arial" w:hAnsi="Arial" w:cs="Arial"/>
                <w:sz w:val="24"/>
                <w:szCs w:val="24"/>
              </w:rPr>
              <w:t>8</w:t>
            </w:r>
          </w:p>
        </w:tc>
      </w:tr>
    </w:tbl>
    <w:p w:rsidR="00263E64" w:rsidRDefault="00263E64" w:rsidP="00D13290">
      <w:pPr>
        <w:spacing w:after="120" w:line="240" w:lineRule="auto"/>
        <w:jc w:val="both"/>
        <w:rPr>
          <w:rFonts w:ascii="Arial" w:hAnsi="Arial" w:cs="Arial"/>
          <w:sz w:val="24"/>
          <w:szCs w:val="24"/>
        </w:rPr>
      </w:pPr>
    </w:p>
    <w:sectPr w:rsidR="00263E64" w:rsidSect="004873C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EF" w:rsidRDefault="002F47EF" w:rsidP="004873C9">
      <w:pPr>
        <w:spacing w:after="0" w:line="240" w:lineRule="auto"/>
      </w:pPr>
      <w:r>
        <w:separator/>
      </w:r>
    </w:p>
  </w:endnote>
  <w:endnote w:type="continuationSeparator" w:id="0">
    <w:p w:rsidR="002F47EF" w:rsidRDefault="002F47EF" w:rsidP="004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0086"/>
      <w:docPartObj>
        <w:docPartGallery w:val="Page Numbers (Bottom of Page)"/>
        <w:docPartUnique/>
      </w:docPartObj>
    </w:sdtPr>
    <w:sdtEndPr/>
    <w:sdtContent>
      <w:sdt>
        <w:sdtPr>
          <w:id w:val="860082579"/>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D36E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36ECE">
              <w:rPr>
                <w:b/>
                <w:bCs/>
                <w:noProof/>
              </w:rPr>
              <w:t>2</w:t>
            </w:r>
            <w:r>
              <w:rPr>
                <w:b/>
                <w:bCs/>
                <w:sz w:val="24"/>
                <w:szCs w:val="24"/>
              </w:rPr>
              <w:fldChar w:fldCharType="end"/>
            </w:r>
          </w:p>
        </w:sdtContent>
      </w:sdt>
    </w:sdtContent>
  </w:sdt>
  <w:p w:rsidR="00FC2D32" w:rsidRPr="00426AEB" w:rsidRDefault="00FC2D32">
    <w:pPr>
      <w:pStyle w:val="Zpa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34021"/>
      <w:docPartObj>
        <w:docPartGallery w:val="Page Numbers (Bottom of Page)"/>
        <w:docPartUnique/>
      </w:docPartObj>
    </w:sdtPr>
    <w:sdtEndPr/>
    <w:sdtContent>
      <w:sdt>
        <w:sdtPr>
          <w:id w:val="1376582532"/>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D36EC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36ECE">
              <w:rPr>
                <w:b/>
                <w:bCs/>
                <w:noProof/>
              </w:rPr>
              <w:t>2</w:t>
            </w:r>
            <w:r>
              <w:rPr>
                <w:b/>
                <w:bCs/>
                <w:sz w:val="24"/>
                <w:szCs w:val="24"/>
              </w:rPr>
              <w:fldChar w:fldCharType="end"/>
            </w:r>
          </w:p>
        </w:sdtContent>
      </w:sdt>
    </w:sdtContent>
  </w:sdt>
  <w:p w:rsidR="00FC2D32" w:rsidRDefault="00FC2D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EF" w:rsidRDefault="002F47EF" w:rsidP="004873C9">
      <w:pPr>
        <w:spacing w:after="0" w:line="240" w:lineRule="auto"/>
      </w:pPr>
      <w:r>
        <w:separator/>
      </w:r>
    </w:p>
  </w:footnote>
  <w:footnote w:type="continuationSeparator" w:id="0">
    <w:p w:rsidR="002F47EF" w:rsidRDefault="002F47EF" w:rsidP="00487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D13290" w:rsidTr="00A53AC0">
      <w:trPr>
        <w:trHeight w:val="686"/>
      </w:trPr>
      <w:tc>
        <w:tcPr>
          <w:tcW w:w="8188" w:type="dxa"/>
          <w:tcBorders>
            <w:top w:val="nil"/>
            <w:left w:val="nil"/>
            <w:bottom w:val="nil"/>
            <w:right w:val="single" w:sz="6" w:space="0" w:color="auto"/>
          </w:tcBorders>
          <w:vAlign w:val="center"/>
        </w:tcPr>
        <w:p w:rsidR="00D13290" w:rsidRPr="009758E5" w:rsidRDefault="00D13290" w:rsidP="00F55080">
          <w:pPr>
            <w:pStyle w:val="Zhlav"/>
            <w:rPr>
              <w:rFonts w:ascii="Arial" w:hAnsi="Arial" w:cs="Arial"/>
              <w:b/>
              <w:color w:val="0B38B5"/>
            </w:rPr>
          </w:pPr>
          <w:r w:rsidRPr="00A51417">
            <w:rPr>
              <w:rFonts w:ascii="Arial" w:hAnsi="Arial" w:cs="Arial"/>
              <w:b/>
              <w:noProof/>
              <w:color w:val="0B38B5"/>
              <w:lang w:eastAsia="cs-CZ"/>
            </w:rPr>
            <w:drawing>
              <wp:anchor distT="0" distB="0" distL="114300" distR="114300" simplePos="0" relativeHeight="251659264" behindDoc="0" locked="0" layoutInCell="1" allowOverlap="1" wp14:anchorId="6C68661B" wp14:editId="7C21F871">
                <wp:simplePos x="0" y="0"/>
                <wp:positionH relativeFrom="column">
                  <wp:posOffset>635</wp:posOffset>
                </wp:positionH>
                <wp:positionV relativeFrom="paragraph">
                  <wp:posOffset>-68638</wp:posOffset>
                </wp:positionV>
                <wp:extent cx="914760" cy="277200"/>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D13290" w:rsidRPr="00C12F55" w:rsidRDefault="00D13290" w:rsidP="00D72F92">
          <w:pPr>
            <w:pStyle w:val="Zhlav"/>
            <w:jc w:val="center"/>
            <w:rPr>
              <w:rFonts w:ascii="Arial" w:hAnsi="Arial" w:cs="Arial"/>
              <w:b/>
              <w:color w:val="0070C0"/>
              <w:sz w:val="28"/>
              <w:szCs w:val="28"/>
            </w:rPr>
          </w:pPr>
          <w:r>
            <w:rPr>
              <w:rFonts w:ascii="Arial" w:hAnsi="Arial" w:cs="Arial"/>
              <w:b/>
              <w:color w:val="0070C0"/>
              <w:sz w:val="28"/>
              <w:szCs w:val="28"/>
            </w:rPr>
            <w:t>3</w:t>
          </w:r>
          <w:r w:rsidR="00D72F92">
            <w:rPr>
              <w:rFonts w:ascii="Arial" w:hAnsi="Arial" w:cs="Arial"/>
              <w:b/>
              <w:color w:val="0070C0"/>
              <w:sz w:val="28"/>
              <w:szCs w:val="28"/>
            </w:rPr>
            <w:t>5</w:t>
          </w:r>
          <w:r>
            <w:rPr>
              <w:rFonts w:ascii="Arial" w:hAnsi="Arial" w:cs="Arial"/>
              <w:b/>
              <w:color w:val="0070C0"/>
              <w:sz w:val="28"/>
              <w:szCs w:val="28"/>
            </w:rPr>
            <w:t>2</w:t>
          </w:r>
          <w:r w:rsidRPr="00C12F55">
            <w:rPr>
              <w:rFonts w:ascii="Arial" w:hAnsi="Arial" w:cs="Arial"/>
              <w:b/>
              <w:color w:val="0070C0"/>
              <w:sz w:val="28"/>
              <w:szCs w:val="28"/>
            </w:rPr>
            <w:t>/C</w:t>
          </w:r>
          <w:r w:rsidR="00962B91">
            <w:rPr>
              <w:rFonts w:ascii="Arial" w:hAnsi="Arial" w:cs="Arial"/>
              <w:b/>
              <w:color w:val="0070C0"/>
              <w:sz w:val="28"/>
              <w:szCs w:val="28"/>
            </w:rPr>
            <w:t>3</w:t>
          </w:r>
        </w:p>
      </w:tc>
    </w:tr>
  </w:tbl>
  <w:p w:rsidR="00D13290" w:rsidRDefault="00D132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A1B"/>
    <w:multiLevelType w:val="multilevel"/>
    <w:tmpl w:val="84B6AE8A"/>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46"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12311B6E"/>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786082"/>
    <w:multiLevelType w:val="hybridMultilevel"/>
    <w:tmpl w:val="3CC2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BA024A4"/>
    <w:multiLevelType w:val="multilevel"/>
    <w:tmpl w:val="A44A30F8"/>
    <w:numStyleLink w:val="Styl3"/>
  </w:abstractNum>
  <w:abstractNum w:abstractNumId="4">
    <w:nsid w:val="3D2C7AD2"/>
    <w:multiLevelType w:val="hybridMultilevel"/>
    <w:tmpl w:val="EE1AE468"/>
    <w:lvl w:ilvl="0" w:tplc="ABAA0FEA">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E24873"/>
    <w:multiLevelType w:val="multilevel"/>
    <w:tmpl w:val="A44A30F8"/>
    <w:styleLink w:val="Styl3"/>
    <w:lvl w:ilvl="0">
      <w:start w:val="7"/>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F1329B3"/>
    <w:multiLevelType w:val="hybridMultilevel"/>
    <w:tmpl w:val="85E2B226"/>
    <w:lvl w:ilvl="0" w:tplc="2680558E">
      <w:start w:val="1"/>
      <w:numFmt w:val="lowerLetter"/>
      <w:lvlText w:val="%1)"/>
      <w:lvlJc w:val="left"/>
      <w:pPr>
        <w:ind w:left="1068" w:hanging="360"/>
      </w:pPr>
      <w:rPr>
        <w:rFonts w:ascii="Arial"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C9"/>
    <w:rsid w:val="0000059D"/>
    <w:rsid w:val="00001F92"/>
    <w:rsid w:val="000030AC"/>
    <w:rsid w:val="00012019"/>
    <w:rsid w:val="00015944"/>
    <w:rsid w:val="000351D7"/>
    <w:rsid w:val="000554E8"/>
    <w:rsid w:val="00063305"/>
    <w:rsid w:val="00064B57"/>
    <w:rsid w:val="00066497"/>
    <w:rsid w:val="0007270B"/>
    <w:rsid w:val="000823DF"/>
    <w:rsid w:val="000A3883"/>
    <w:rsid w:val="000A668A"/>
    <w:rsid w:val="000B4674"/>
    <w:rsid w:val="000B4B69"/>
    <w:rsid w:val="000C0180"/>
    <w:rsid w:val="000C3000"/>
    <w:rsid w:val="000D0A00"/>
    <w:rsid w:val="000E3EE0"/>
    <w:rsid w:val="000F2A7E"/>
    <w:rsid w:val="000F56E4"/>
    <w:rsid w:val="00101151"/>
    <w:rsid w:val="00114751"/>
    <w:rsid w:val="001273EC"/>
    <w:rsid w:val="00127D7D"/>
    <w:rsid w:val="00147F17"/>
    <w:rsid w:val="00154726"/>
    <w:rsid w:val="00155D37"/>
    <w:rsid w:val="00173392"/>
    <w:rsid w:val="00177A6B"/>
    <w:rsid w:val="001850B4"/>
    <w:rsid w:val="00186067"/>
    <w:rsid w:val="001A4423"/>
    <w:rsid w:val="001B168A"/>
    <w:rsid w:val="001B2EA9"/>
    <w:rsid w:val="001B5691"/>
    <w:rsid w:val="001B7EE7"/>
    <w:rsid w:val="001D1BE6"/>
    <w:rsid w:val="001D3C76"/>
    <w:rsid w:val="001D639C"/>
    <w:rsid w:val="001D7B3F"/>
    <w:rsid w:val="001E51F0"/>
    <w:rsid w:val="001F024D"/>
    <w:rsid w:val="001F13CD"/>
    <w:rsid w:val="001F2971"/>
    <w:rsid w:val="001F60C4"/>
    <w:rsid w:val="001F6320"/>
    <w:rsid w:val="00202CD6"/>
    <w:rsid w:val="002038E2"/>
    <w:rsid w:val="00204EA2"/>
    <w:rsid w:val="00214C22"/>
    <w:rsid w:val="00220BFC"/>
    <w:rsid w:val="00237C9D"/>
    <w:rsid w:val="00237D25"/>
    <w:rsid w:val="00245B40"/>
    <w:rsid w:val="002507DC"/>
    <w:rsid w:val="00253865"/>
    <w:rsid w:val="0025586A"/>
    <w:rsid w:val="00261485"/>
    <w:rsid w:val="00263E64"/>
    <w:rsid w:val="00265BA4"/>
    <w:rsid w:val="00272AC6"/>
    <w:rsid w:val="0027387B"/>
    <w:rsid w:val="00285A25"/>
    <w:rsid w:val="00290272"/>
    <w:rsid w:val="00292E58"/>
    <w:rsid w:val="002A142B"/>
    <w:rsid w:val="002A4136"/>
    <w:rsid w:val="002A6F43"/>
    <w:rsid w:val="002B0025"/>
    <w:rsid w:val="002B0341"/>
    <w:rsid w:val="002B1711"/>
    <w:rsid w:val="002B5C91"/>
    <w:rsid w:val="002C03BE"/>
    <w:rsid w:val="002D3448"/>
    <w:rsid w:val="002D6520"/>
    <w:rsid w:val="002E2A49"/>
    <w:rsid w:val="002F0DE8"/>
    <w:rsid w:val="002F35D0"/>
    <w:rsid w:val="002F47EF"/>
    <w:rsid w:val="0030091F"/>
    <w:rsid w:val="003018C4"/>
    <w:rsid w:val="00303D32"/>
    <w:rsid w:val="00305512"/>
    <w:rsid w:val="00315A92"/>
    <w:rsid w:val="0031619E"/>
    <w:rsid w:val="00316B44"/>
    <w:rsid w:val="00316D90"/>
    <w:rsid w:val="00321969"/>
    <w:rsid w:val="00332290"/>
    <w:rsid w:val="00335000"/>
    <w:rsid w:val="0034189D"/>
    <w:rsid w:val="0034221B"/>
    <w:rsid w:val="00350A80"/>
    <w:rsid w:val="00352EF1"/>
    <w:rsid w:val="0035428D"/>
    <w:rsid w:val="0035545F"/>
    <w:rsid w:val="0035637D"/>
    <w:rsid w:val="0036357B"/>
    <w:rsid w:val="003802F8"/>
    <w:rsid w:val="003A2131"/>
    <w:rsid w:val="003A6319"/>
    <w:rsid w:val="003B36F8"/>
    <w:rsid w:val="003C7BA7"/>
    <w:rsid w:val="003E57F2"/>
    <w:rsid w:val="003F0329"/>
    <w:rsid w:val="003F19AD"/>
    <w:rsid w:val="003F6B2A"/>
    <w:rsid w:val="00400FED"/>
    <w:rsid w:val="00403923"/>
    <w:rsid w:val="004138EA"/>
    <w:rsid w:val="00417A51"/>
    <w:rsid w:val="00432EDB"/>
    <w:rsid w:val="00434E2E"/>
    <w:rsid w:val="0043520D"/>
    <w:rsid w:val="0043543D"/>
    <w:rsid w:val="00443D43"/>
    <w:rsid w:val="00446CEB"/>
    <w:rsid w:val="00453101"/>
    <w:rsid w:val="004562E4"/>
    <w:rsid w:val="00466AD1"/>
    <w:rsid w:val="00474742"/>
    <w:rsid w:val="004760BC"/>
    <w:rsid w:val="004772B4"/>
    <w:rsid w:val="00483F3D"/>
    <w:rsid w:val="004873C9"/>
    <w:rsid w:val="00487C81"/>
    <w:rsid w:val="004A4002"/>
    <w:rsid w:val="004A4392"/>
    <w:rsid w:val="004A5FBC"/>
    <w:rsid w:val="004B0CEB"/>
    <w:rsid w:val="004B0FC2"/>
    <w:rsid w:val="004C0E36"/>
    <w:rsid w:val="004C3B8E"/>
    <w:rsid w:val="004C5CA3"/>
    <w:rsid w:val="004D1C01"/>
    <w:rsid w:val="004E214F"/>
    <w:rsid w:val="004F0285"/>
    <w:rsid w:val="004F3A41"/>
    <w:rsid w:val="00500654"/>
    <w:rsid w:val="00500814"/>
    <w:rsid w:val="005027F2"/>
    <w:rsid w:val="00507103"/>
    <w:rsid w:val="00511D27"/>
    <w:rsid w:val="00517FBA"/>
    <w:rsid w:val="00531673"/>
    <w:rsid w:val="00541BC4"/>
    <w:rsid w:val="00543871"/>
    <w:rsid w:val="0054479E"/>
    <w:rsid w:val="00546B42"/>
    <w:rsid w:val="00551E0B"/>
    <w:rsid w:val="00571660"/>
    <w:rsid w:val="00574B9F"/>
    <w:rsid w:val="005775AC"/>
    <w:rsid w:val="005862B9"/>
    <w:rsid w:val="00591A46"/>
    <w:rsid w:val="00593A39"/>
    <w:rsid w:val="00595535"/>
    <w:rsid w:val="005978C0"/>
    <w:rsid w:val="005A0B03"/>
    <w:rsid w:val="005A5CB5"/>
    <w:rsid w:val="005A6000"/>
    <w:rsid w:val="005B5F54"/>
    <w:rsid w:val="005B617F"/>
    <w:rsid w:val="005D6144"/>
    <w:rsid w:val="005E1A77"/>
    <w:rsid w:val="005E36B4"/>
    <w:rsid w:val="005E416F"/>
    <w:rsid w:val="005E52C4"/>
    <w:rsid w:val="005E6588"/>
    <w:rsid w:val="0061100F"/>
    <w:rsid w:val="00611E5F"/>
    <w:rsid w:val="006212AE"/>
    <w:rsid w:val="00622D46"/>
    <w:rsid w:val="00642DB6"/>
    <w:rsid w:val="00644F04"/>
    <w:rsid w:val="00652E15"/>
    <w:rsid w:val="00661689"/>
    <w:rsid w:val="00661920"/>
    <w:rsid w:val="0066317E"/>
    <w:rsid w:val="006633CB"/>
    <w:rsid w:val="00664688"/>
    <w:rsid w:val="00667678"/>
    <w:rsid w:val="00670AF1"/>
    <w:rsid w:val="00670E47"/>
    <w:rsid w:val="00687681"/>
    <w:rsid w:val="006B14E3"/>
    <w:rsid w:val="006D6790"/>
    <w:rsid w:val="006E0DC0"/>
    <w:rsid w:val="006E2D77"/>
    <w:rsid w:val="006E5573"/>
    <w:rsid w:val="006E6852"/>
    <w:rsid w:val="006E766E"/>
    <w:rsid w:val="007127C3"/>
    <w:rsid w:val="00713CD8"/>
    <w:rsid w:val="007323E6"/>
    <w:rsid w:val="00740920"/>
    <w:rsid w:val="007452F6"/>
    <w:rsid w:val="00754210"/>
    <w:rsid w:val="007730CD"/>
    <w:rsid w:val="00793ABD"/>
    <w:rsid w:val="007B2ADB"/>
    <w:rsid w:val="007C18A1"/>
    <w:rsid w:val="007D0434"/>
    <w:rsid w:val="007D23AA"/>
    <w:rsid w:val="007D2BC9"/>
    <w:rsid w:val="007D35F6"/>
    <w:rsid w:val="007E2CD3"/>
    <w:rsid w:val="007F26AE"/>
    <w:rsid w:val="00802BF6"/>
    <w:rsid w:val="00806A62"/>
    <w:rsid w:val="00807A48"/>
    <w:rsid w:val="00813C6F"/>
    <w:rsid w:val="008238B4"/>
    <w:rsid w:val="00823C39"/>
    <w:rsid w:val="00825082"/>
    <w:rsid w:val="00825345"/>
    <w:rsid w:val="00832F43"/>
    <w:rsid w:val="008506B5"/>
    <w:rsid w:val="00851BB1"/>
    <w:rsid w:val="00856EFB"/>
    <w:rsid w:val="00857726"/>
    <w:rsid w:val="008633C1"/>
    <w:rsid w:val="00872941"/>
    <w:rsid w:val="00872C47"/>
    <w:rsid w:val="00881DF0"/>
    <w:rsid w:val="008A0487"/>
    <w:rsid w:val="008A4C98"/>
    <w:rsid w:val="008B1FBA"/>
    <w:rsid w:val="008B27BA"/>
    <w:rsid w:val="008C7784"/>
    <w:rsid w:val="008D130F"/>
    <w:rsid w:val="008D6360"/>
    <w:rsid w:val="008E01F0"/>
    <w:rsid w:val="008E6DE1"/>
    <w:rsid w:val="008F5F03"/>
    <w:rsid w:val="00904081"/>
    <w:rsid w:val="009261B7"/>
    <w:rsid w:val="00927C8B"/>
    <w:rsid w:val="009320FD"/>
    <w:rsid w:val="00936314"/>
    <w:rsid w:val="0093717C"/>
    <w:rsid w:val="009468B0"/>
    <w:rsid w:val="009566B3"/>
    <w:rsid w:val="00962B91"/>
    <w:rsid w:val="0096710F"/>
    <w:rsid w:val="00977A12"/>
    <w:rsid w:val="00977B0A"/>
    <w:rsid w:val="00982C75"/>
    <w:rsid w:val="00985B22"/>
    <w:rsid w:val="00997557"/>
    <w:rsid w:val="009B1DC4"/>
    <w:rsid w:val="009B2B01"/>
    <w:rsid w:val="009B3B25"/>
    <w:rsid w:val="009C1A14"/>
    <w:rsid w:val="009C6AF2"/>
    <w:rsid w:val="009C72F6"/>
    <w:rsid w:val="009D4236"/>
    <w:rsid w:val="009E2D72"/>
    <w:rsid w:val="009E2EE5"/>
    <w:rsid w:val="009E4DD8"/>
    <w:rsid w:val="009F08D6"/>
    <w:rsid w:val="009F5DFB"/>
    <w:rsid w:val="00A0489A"/>
    <w:rsid w:val="00A07A3D"/>
    <w:rsid w:val="00A143E7"/>
    <w:rsid w:val="00A14C41"/>
    <w:rsid w:val="00A227AF"/>
    <w:rsid w:val="00A240DD"/>
    <w:rsid w:val="00A31E9F"/>
    <w:rsid w:val="00A321D1"/>
    <w:rsid w:val="00A36C99"/>
    <w:rsid w:val="00A3738B"/>
    <w:rsid w:val="00A47C49"/>
    <w:rsid w:val="00A5014B"/>
    <w:rsid w:val="00A53AC0"/>
    <w:rsid w:val="00A62812"/>
    <w:rsid w:val="00A648F3"/>
    <w:rsid w:val="00A65712"/>
    <w:rsid w:val="00A735C7"/>
    <w:rsid w:val="00A73839"/>
    <w:rsid w:val="00A740AE"/>
    <w:rsid w:val="00A8139F"/>
    <w:rsid w:val="00A84CAD"/>
    <w:rsid w:val="00A863DF"/>
    <w:rsid w:val="00A86F4B"/>
    <w:rsid w:val="00A877DE"/>
    <w:rsid w:val="00AA1A8B"/>
    <w:rsid w:val="00AC13F4"/>
    <w:rsid w:val="00AC306D"/>
    <w:rsid w:val="00AC3C7B"/>
    <w:rsid w:val="00AC6D84"/>
    <w:rsid w:val="00AD5814"/>
    <w:rsid w:val="00AE5701"/>
    <w:rsid w:val="00AF27DF"/>
    <w:rsid w:val="00AF35AD"/>
    <w:rsid w:val="00B02F4F"/>
    <w:rsid w:val="00B03B42"/>
    <w:rsid w:val="00B13EEB"/>
    <w:rsid w:val="00B21D5B"/>
    <w:rsid w:val="00B33A13"/>
    <w:rsid w:val="00B50362"/>
    <w:rsid w:val="00B529DC"/>
    <w:rsid w:val="00B538E5"/>
    <w:rsid w:val="00B57A37"/>
    <w:rsid w:val="00B71833"/>
    <w:rsid w:val="00B743D8"/>
    <w:rsid w:val="00B839F0"/>
    <w:rsid w:val="00B87B83"/>
    <w:rsid w:val="00B915F7"/>
    <w:rsid w:val="00B91A76"/>
    <w:rsid w:val="00BC7156"/>
    <w:rsid w:val="00BD25E1"/>
    <w:rsid w:val="00BD2796"/>
    <w:rsid w:val="00BF1DC1"/>
    <w:rsid w:val="00BF3C41"/>
    <w:rsid w:val="00BF4DBD"/>
    <w:rsid w:val="00BF6DBB"/>
    <w:rsid w:val="00BF7E08"/>
    <w:rsid w:val="00C04996"/>
    <w:rsid w:val="00C1666A"/>
    <w:rsid w:val="00C17788"/>
    <w:rsid w:val="00C24981"/>
    <w:rsid w:val="00C24FFD"/>
    <w:rsid w:val="00C2667C"/>
    <w:rsid w:val="00C27CA9"/>
    <w:rsid w:val="00C3114E"/>
    <w:rsid w:val="00C35B43"/>
    <w:rsid w:val="00C36F88"/>
    <w:rsid w:val="00C37409"/>
    <w:rsid w:val="00C400A0"/>
    <w:rsid w:val="00C4445E"/>
    <w:rsid w:val="00C53D78"/>
    <w:rsid w:val="00C56227"/>
    <w:rsid w:val="00C63C67"/>
    <w:rsid w:val="00C741F8"/>
    <w:rsid w:val="00C82565"/>
    <w:rsid w:val="00C870AA"/>
    <w:rsid w:val="00C877C6"/>
    <w:rsid w:val="00C94610"/>
    <w:rsid w:val="00C96FCC"/>
    <w:rsid w:val="00CA062F"/>
    <w:rsid w:val="00CA2003"/>
    <w:rsid w:val="00CB2567"/>
    <w:rsid w:val="00CB3DA4"/>
    <w:rsid w:val="00CB3F3A"/>
    <w:rsid w:val="00CB4B94"/>
    <w:rsid w:val="00CB7085"/>
    <w:rsid w:val="00CB7736"/>
    <w:rsid w:val="00CC0B9A"/>
    <w:rsid w:val="00CC1B7E"/>
    <w:rsid w:val="00CC5AF5"/>
    <w:rsid w:val="00CD4597"/>
    <w:rsid w:val="00CD63DD"/>
    <w:rsid w:val="00CD711E"/>
    <w:rsid w:val="00CE7AA1"/>
    <w:rsid w:val="00D02D8B"/>
    <w:rsid w:val="00D03E2D"/>
    <w:rsid w:val="00D074FE"/>
    <w:rsid w:val="00D13290"/>
    <w:rsid w:val="00D175D4"/>
    <w:rsid w:val="00D17BB4"/>
    <w:rsid w:val="00D305FB"/>
    <w:rsid w:val="00D31827"/>
    <w:rsid w:val="00D359D4"/>
    <w:rsid w:val="00D36ECE"/>
    <w:rsid w:val="00D43ECC"/>
    <w:rsid w:val="00D56947"/>
    <w:rsid w:val="00D60333"/>
    <w:rsid w:val="00D72F52"/>
    <w:rsid w:val="00D72F92"/>
    <w:rsid w:val="00D74CA6"/>
    <w:rsid w:val="00D77026"/>
    <w:rsid w:val="00D8104E"/>
    <w:rsid w:val="00D93A7F"/>
    <w:rsid w:val="00D95BFA"/>
    <w:rsid w:val="00DA2B9F"/>
    <w:rsid w:val="00DA6F06"/>
    <w:rsid w:val="00DB3FBE"/>
    <w:rsid w:val="00DB4F0D"/>
    <w:rsid w:val="00DC091E"/>
    <w:rsid w:val="00DD526A"/>
    <w:rsid w:val="00DE6133"/>
    <w:rsid w:val="00DE7AAA"/>
    <w:rsid w:val="00DF44C9"/>
    <w:rsid w:val="00E01C2C"/>
    <w:rsid w:val="00E06B89"/>
    <w:rsid w:val="00E12DD2"/>
    <w:rsid w:val="00E21586"/>
    <w:rsid w:val="00E21D32"/>
    <w:rsid w:val="00E2557F"/>
    <w:rsid w:val="00E434BC"/>
    <w:rsid w:val="00E509EB"/>
    <w:rsid w:val="00E63FC2"/>
    <w:rsid w:val="00E71BF5"/>
    <w:rsid w:val="00EA1B9E"/>
    <w:rsid w:val="00EA3A4D"/>
    <w:rsid w:val="00EA40F3"/>
    <w:rsid w:val="00EB3AA2"/>
    <w:rsid w:val="00EB6728"/>
    <w:rsid w:val="00ED1DA2"/>
    <w:rsid w:val="00ED5194"/>
    <w:rsid w:val="00EE000C"/>
    <w:rsid w:val="00EE22FB"/>
    <w:rsid w:val="00EE7720"/>
    <w:rsid w:val="00F0486A"/>
    <w:rsid w:val="00F2381A"/>
    <w:rsid w:val="00F245F3"/>
    <w:rsid w:val="00F30440"/>
    <w:rsid w:val="00F314D8"/>
    <w:rsid w:val="00F31A64"/>
    <w:rsid w:val="00F324A4"/>
    <w:rsid w:val="00F32DAB"/>
    <w:rsid w:val="00F42A12"/>
    <w:rsid w:val="00F45F7F"/>
    <w:rsid w:val="00F61EB6"/>
    <w:rsid w:val="00F67C37"/>
    <w:rsid w:val="00F76EC3"/>
    <w:rsid w:val="00F83316"/>
    <w:rsid w:val="00F84F3D"/>
    <w:rsid w:val="00F8590F"/>
    <w:rsid w:val="00F93762"/>
    <w:rsid w:val="00F96999"/>
    <w:rsid w:val="00FA00AB"/>
    <w:rsid w:val="00FA4AF6"/>
    <w:rsid w:val="00FB2A2D"/>
    <w:rsid w:val="00FB4919"/>
    <w:rsid w:val="00FB6252"/>
    <w:rsid w:val="00FC2D32"/>
    <w:rsid w:val="00FD23A9"/>
    <w:rsid w:val="00FD6DEA"/>
    <w:rsid w:val="00FE3E40"/>
    <w:rsid w:val="00FF0F2C"/>
    <w:rsid w:val="00FF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2502">
      <w:bodyDiv w:val="1"/>
      <w:marLeft w:val="0"/>
      <w:marRight w:val="0"/>
      <w:marTop w:val="0"/>
      <w:marBottom w:val="0"/>
      <w:divBdr>
        <w:top w:val="none" w:sz="0" w:space="0" w:color="auto"/>
        <w:left w:val="none" w:sz="0" w:space="0" w:color="auto"/>
        <w:bottom w:val="none" w:sz="0" w:space="0" w:color="auto"/>
        <w:right w:val="none" w:sz="0" w:space="0" w:color="auto"/>
      </w:divBdr>
      <w:divsChild>
        <w:div w:id="494994478">
          <w:marLeft w:val="0"/>
          <w:marRight w:val="0"/>
          <w:marTop w:val="0"/>
          <w:marBottom w:val="0"/>
          <w:divBdr>
            <w:top w:val="none" w:sz="0" w:space="0" w:color="auto"/>
            <w:left w:val="none" w:sz="0" w:space="0" w:color="auto"/>
            <w:bottom w:val="none" w:sz="0" w:space="0" w:color="auto"/>
            <w:right w:val="none" w:sz="0" w:space="0" w:color="auto"/>
          </w:divBdr>
          <w:divsChild>
            <w:div w:id="735474800">
              <w:marLeft w:val="0"/>
              <w:marRight w:val="0"/>
              <w:marTop w:val="0"/>
              <w:marBottom w:val="0"/>
              <w:divBdr>
                <w:top w:val="single" w:sz="6" w:space="7" w:color="DDDDDD"/>
                <w:left w:val="single" w:sz="6" w:space="5" w:color="DDDDDD"/>
                <w:bottom w:val="single" w:sz="6" w:space="7" w:color="DDDDDD"/>
                <w:right w:val="single" w:sz="6" w:space="5" w:color="DDDDDD"/>
              </w:divBdr>
            </w:div>
            <w:div w:id="289940366">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711996246">
          <w:marLeft w:val="0"/>
          <w:marRight w:val="0"/>
          <w:marTop w:val="0"/>
          <w:marBottom w:val="0"/>
          <w:divBdr>
            <w:top w:val="none" w:sz="0" w:space="0" w:color="auto"/>
            <w:left w:val="none" w:sz="0" w:space="0" w:color="auto"/>
            <w:bottom w:val="none" w:sz="0" w:space="0" w:color="auto"/>
            <w:right w:val="none" w:sz="0" w:space="0" w:color="auto"/>
          </w:divBdr>
          <w:divsChild>
            <w:div w:id="1939292232">
              <w:marLeft w:val="0"/>
              <w:marRight w:val="0"/>
              <w:marTop w:val="0"/>
              <w:marBottom w:val="0"/>
              <w:divBdr>
                <w:top w:val="single" w:sz="6" w:space="7" w:color="DDDDDD"/>
                <w:left w:val="single" w:sz="6" w:space="5" w:color="DDDDDD"/>
                <w:bottom w:val="single" w:sz="6" w:space="7" w:color="DDDDDD"/>
                <w:right w:val="single" w:sz="6" w:space="5" w:color="DDDDDD"/>
              </w:divBdr>
            </w:div>
            <w:div w:id="733819478">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041443198">
          <w:marLeft w:val="0"/>
          <w:marRight w:val="0"/>
          <w:marTop w:val="0"/>
          <w:marBottom w:val="0"/>
          <w:divBdr>
            <w:top w:val="none" w:sz="0" w:space="0" w:color="auto"/>
            <w:left w:val="none" w:sz="0" w:space="0" w:color="auto"/>
            <w:bottom w:val="none" w:sz="0" w:space="0" w:color="auto"/>
            <w:right w:val="none" w:sz="0" w:space="0" w:color="auto"/>
          </w:divBdr>
          <w:divsChild>
            <w:div w:id="204412122">
              <w:marLeft w:val="0"/>
              <w:marRight w:val="0"/>
              <w:marTop w:val="0"/>
              <w:marBottom w:val="0"/>
              <w:divBdr>
                <w:top w:val="single" w:sz="6" w:space="7" w:color="DDDDDD"/>
                <w:left w:val="single" w:sz="6" w:space="5" w:color="DDDDDD"/>
                <w:bottom w:val="single" w:sz="6" w:space="7" w:color="DDDDDD"/>
                <w:right w:val="single" w:sz="6" w:space="5" w:color="DDDDDD"/>
              </w:divBdr>
            </w:div>
            <w:div w:id="2071338641">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63767220">
          <w:marLeft w:val="0"/>
          <w:marRight w:val="0"/>
          <w:marTop w:val="0"/>
          <w:marBottom w:val="0"/>
          <w:divBdr>
            <w:top w:val="none" w:sz="0" w:space="0" w:color="auto"/>
            <w:left w:val="none" w:sz="0" w:space="0" w:color="auto"/>
            <w:bottom w:val="none" w:sz="0" w:space="0" w:color="auto"/>
            <w:right w:val="none" w:sz="0" w:space="0" w:color="auto"/>
          </w:divBdr>
          <w:divsChild>
            <w:div w:id="1738243660">
              <w:marLeft w:val="0"/>
              <w:marRight w:val="0"/>
              <w:marTop w:val="0"/>
              <w:marBottom w:val="0"/>
              <w:divBdr>
                <w:top w:val="single" w:sz="6" w:space="7" w:color="DDDDDD"/>
                <w:left w:val="single" w:sz="6" w:space="5" w:color="DDDDDD"/>
                <w:bottom w:val="single" w:sz="6" w:space="7" w:color="DDDDDD"/>
                <w:right w:val="single" w:sz="6" w:space="5" w:color="DDDDDD"/>
              </w:divBdr>
            </w:div>
            <w:div w:id="1218248927">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541287164">
          <w:marLeft w:val="0"/>
          <w:marRight w:val="0"/>
          <w:marTop w:val="0"/>
          <w:marBottom w:val="0"/>
          <w:divBdr>
            <w:top w:val="none" w:sz="0" w:space="0" w:color="auto"/>
            <w:left w:val="none" w:sz="0" w:space="0" w:color="auto"/>
            <w:bottom w:val="none" w:sz="0" w:space="0" w:color="auto"/>
            <w:right w:val="none" w:sz="0" w:space="0" w:color="auto"/>
          </w:divBdr>
          <w:divsChild>
            <w:div w:id="995038419">
              <w:marLeft w:val="0"/>
              <w:marRight w:val="0"/>
              <w:marTop w:val="0"/>
              <w:marBottom w:val="0"/>
              <w:divBdr>
                <w:top w:val="single" w:sz="6" w:space="7" w:color="DDDDDD"/>
                <w:left w:val="single" w:sz="6" w:space="5" w:color="DDDDDD"/>
                <w:bottom w:val="single" w:sz="6" w:space="7" w:color="DDDDDD"/>
                <w:right w:val="single" w:sz="6" w:space="5" w:color="DDDDDD"/>
              </w:divBdr>
            </w:div>
            <w:div w:id="1917670650">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951936692">
          <w:marLeft w:val="0"/>
          <w:marRight w:val="0"/>
          <w:marTop w:val="0"/>
          <w:marBottom w:val="0"/>
          <w:divBdr>
            <w:top w:val="none" w:sz="0" w:space="0" w:color="auto"/>
            <w:left w:val="none" w:sz="0" w:space="0" w:color="auto"/>
            <w:bottom w:val="none" w:sz="0" w:space="0" w:color="auto"/>
            <w:right w:val="none" w:sz="0" w:space="0" w:color="auto"/>
          </w:divBdr>
          <w:divsChild>
            <w:div w:id="122817054">
              <w:marLeft w:val="0"/>
              <w:marRight w:val="0"/>
              <w:marTop w:val="0"/>
              <w:marBottom w:val="0"/>
              <w:divBdr>
                <w:top w:val="single" w:sz="6" w:space="7" w:color="DDDDDD"/>
                <w:left w:val="single" w:sz="6" w:space="5" w:color="DDDDDD"/>
                <w:bottom w:val="single" w:sz="6" w:space="7" w:color="DDDDDD"/>
                <w:right w:val="single" w:sz="6" w:space="5" w:color="DDDDDD"/>
              </w:divBdr>
            </w:div>
            <w:div w:id="461506774">
              <w:marLeft w:val="0"/>
              <w:marRight w:val="0"/>
              <w:marTop w:val="0"/>
              <w:marBottom w:val="0"/>
              <w:divBdr>
                <w:top w:val="single" w:sz="6" w:space="6" w:color="DDDDDD"/>
                <w:left w:val="single" w:sz="6" w:space="9" w:color="DDDDDD"/>
                <w:bottom w:val="single" w:sz="6" w:space="6" w:color="DDDDDD"/>
                <w:right w:val="single" w:sz="6" w:space="9"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A643-48B6-4185-A240-2E6A5F98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642</Words>
  <Characters>3790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Marta</dc:creator>
  <cp:lastModifiedBy>Bártová Milada</cp:lastModifiedBy>
  <cp:revision>6</cp:revision>
  <cp:lastPrinted>2019-12-10T13:44:00Z</cp:lastPrinted>
  <dcterms:created xsi:type="dcterms:W3CDTF">2019-12-10T13:16:00Z</dcterms:created>
  <dcterms:modified xsi:type="dcterms:W3CDTF">2019-12-10T13:45:00Z</dcterms:modified>
</cp:coreProperties>
</file>