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13F48" w:rsidRPr="00715D06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right"/>
        <w:rPr>
          <w:color w:val="000000"/>
          <w:sz w:val="24"/>
          <w:szCs w:val="24"/>
        </w:rPr>
      </w:pPr>
      <w:bookmarkStart w:id="0" w:name="_GoBack"/>
      <w:bookmarkEnd w:id="0"/>
      <w:r w:rsidRPr="00715D06">
        <w:rPr>
          <w:color w:val="000000"/>
          <w:sz w:val="24"/>
          <w:szCs w:val="24"/>
        </w:rPr>
        <w:t>Příloha 2 k č. j. TAČR/2-1/2020</w:t>
      </w:r>
    </w:p>
    <w:p w14:paraId="00000002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right"/>
        <w:rPr>
          <w:color w:val="000000"/>
          <w:sz w:val="24"/>
          <w:szCs w:val="24"/>
        </w:rPr>
      </w:pPr>
    </w:p>
    <w:p w14:paraId="00000003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Změny závazných ukazatelů schváleného rozpočtu kapitoly 377 – Technologická agentura ČR na rok 2</w:t>
      </w:r>
      <w:r>
        <w:rPr>
          <w:b/>
          <w:sz w:val="24"/>
          <w:szCs w:val="24"/>
        </w:rPr>
        <w:t>020</w:t>
      </w:r>
      <w:r>
        <w:rPr>
          <w:b/>
          <w:color w:val="000000"/>
          <w:sz w:val="24"/>
          <w:szCs w:val="24"/>
        </w:rPr>
        <w:t xml:space="preserve"> při realizaci rozpočtového opatření </w:t>
      </w:r>
    </w:p>
    <w:p w14:paraId="00000004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both"/>
        <w:rPr>
          <w:color w:val="000000"/>
          <w:sz w:val="24"/>
          <w:szCs w:val="24"/>
        </w:rPr>
      </w:pPr>
    </w:p>
    <w:p w14:paraId="00000005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06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07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Specifické ukazatele – výdaje</w:t>
      </w:r>
    </w:p>
    <w:p w14:paraId="00000008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Výdaje Kanceláře TA ČR</w:t>
      </w: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>10 592 400</w:t>
      </w:r>
      <w:r>
        <w:rPr>
          <w:color w:val="000000"/>
          <w:sz w:val="24"/>
          <w:szCs w:val="24"/>
        </w:rPr>
        <w:t xml:space="preserve"> Kč</w:t>
      </w:r>
    </w:p>
    <w:p w14:paraId="00000009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Dotace jiným subjektům                                                                                      -</w:t>
      </w:r>
      <w:r>
        <w:rPr>
          <w:sz w:val="24"/>
          <w:szCs w:val="24"/>
        </w:rPr>
        <w:t>10 592 400</w:t>
      </w:r>
      <w:r>
        <w:rPr>
          <w:color w:val="000000"/>
          <w:sz w:val="24"/>
          <w:szCs w:val="24"/>
        </w:rPr>
        <w:t xml:space="preserve"> Kč</w:t>
      </w:r>
    </w:p>
    <w:p w14:paraId="0000000A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0B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Průřezové ukazatele</w:t>
      </w:r>
    </w:p>
    <w:p w14:paraId="0000000C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Platy zaměstnanců a ostatní platby za provedenou práci                                        </w:t>
      </w:r>
      <w:r>
        <w:rPr>
          <w:sz w:val="24"/>
          <w:szCs w:val="24"/>
        </w:rPr>
        <w:t>7 800 000</w:t>
      </w:r>
      <w:r>
        <w:rPr>
          <w:color w:val="000000"/>
          <w:sz w:val="24"/>
          <w:szCs w:val="24"/>
        </w:rPr>
        <w:t xml:space="preserve"> Kč</w:t>
      </w:r>
    </w:p>
    <w:p w14:paraId="0000000D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Povinné pojistné placené zaměstnavatelem                                                            </w:t>
      </w:r>
      <w:r>
        <w:rPr>
          <w:sz w:val="24"/>
          <w:szCs w:val="24"/>
        </w:rPr>
        <w:t>2 636 400</w:t>
      </w:r>
      <w:r>
        <w:rPr>
          <w:color w:val="000000"/>
          <w:sz w:val="24"/>
          <w:szCs w:val="24"/>
        </w:rPr>
        <w:t xml:space="preserve"> Kč</w:t>
      </w:r>
    </w:p>
    <w:p w14:paraId="0000000E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sz w:val="24"/>
          <w:szCs w:val="24"/>
        </w:rPr>
      </w:pPr>
      <w:r>
        <w:rPr>
          <w:sz w:val="24"/>
          <w:szCs w:val="24"/>
        </w:rPr>
        <w:t>Základní příděl FKSP</w:t>
      </w:r>
      <w:r>
        <w:rPr>
          <w:sz w:val="24"/>
          <w:szCs w:val="24"/>
        </w:rPr>
        <w:tab/>
        <w:t xml:space="preserve">156 000 Kč </w:t>
      </w:r>
      <w:r>
        <w:rPr>
          <w:sz w:val="24"/>
          <w:szCs w:val="24"/>
        </w:rPr>
        <w:tab/>
      </w:r>
    </w:p>
    <w:p w14:paraId="0000000F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Výdaje na výzkum, vývoj a inovace celkem včetně programů spolufinancovaných</w:t>
      </w:r>
    </w:p>
    <w:p w14:paraId="00000010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 prostředků zahraničních programů                                                                     </w:t>
      </w:r>
    </w:p>
    <w:p w14:paraId="00000011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v tom: institucionální podpora celkem                                                                  </w:t>
      </w:r>
      <w:r>
        <w:rPr>
          <w:sz w:val="24"/>
          <w:szCs w:val="24"/>
        </w:rPr>
        <w:t>10 592 400</w:t>
      </w:r>
      <w:r>
        <w:rPr>
          <w:color w:val="000000"/>
          <w:sz w:val="24"/>
          <w:szCs w:val="24"/>
        </w:rPr>
        <w:t xml:space="preserve"> Kč</w:t>
      </w:r>
    </w:p>
    <w:p w14:paraId="00000012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účelová podpora celkem                                                                         -</w:t>
      </w:r>
      <w:r>
        <w:rPr>
          <w:sz w:val="24"/>
          <w:szCs w:val="24"/>
        </w:rPr>
        <w:t>10 592 400</w:t>
      </w:r>
      <w:r>
        <w:rPr>
          <w:color w:val="000000"/>
          <w:sz w:val="24"/>
          <w:szCs w:val="24"/>
        </w:rPr>
        <w:t xml:space="preserve"> Kč</w:t>
      </w:r>
    </w:p>
    <w:p w14:paraId="00000013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Účelová podpora na programy aplikovaného výzkumu, vývoje a inovací          -</w:t>
      </w:r>
      <w:r>
        <w:rPr>
          <w:sz w:val="24"/>
          <w:szCs w:val="24"/>
        </w:rPr>
        <w:t>10 592 400</w:t>
      </w:r>
      <w:r>
        <w:rPr>
          <w:color w:val="000000"/>
          <w:sz w:val="24"/>
          <w:szCs w:val="24"/>
        </w:rPr>
        <w:t xml:space="preserve"> Kč</w:t>
      </w:r>
    </w:p>
    <w:p w14:paraId="00000014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5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6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7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8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9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A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</w:t>
      </w:r>
    </w:p>
    <w:p w14:paraId="0000001B" w14:textId="77777777" w:rsidR="00E13F48" w:rsidRDefault="00E13F48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C" w14:textId="77777777" w:rsidR="00E13F48" w:rsidRDefault="00715D06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</w:t>
      </w:r>
    </w:p>
    <w:sectPr w:rsidR="00E13F4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48"/>
    <w:rsid w:val="00715D06"/>
    <w:rsid w:val="007E2196"/>
    <w:rsid w:val="00E1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Špičková Hana</dc:creator>
  <cp:lastModifiedBy>Špičková Hana</cp:lastModifiedBy>
  <cp:revision>2</cp:revision>
  <dcterms:created xsi:type="dcterms:W3CDTF">2020-01-08T13:17:00Z</dcterms:created>
  <dcterms:modified xsi:type="dcterms:W3CDTF">2020-01-08T13:17:00Z</dcterms:modified>
</cp:coreProperties>
</file>