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454" w:tblpY="1659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694"/>
      </w:tblGrid>
      <w:tr w:rsidR="008F77F6" w:rsidRPr="00DE2BC0" w:rsidTr="009510D7">
        <w:trPr>
          <w:trHeight w:val="828"/>
        </w:trPr>
        <w:tc>
          <w:tcPr>
            <w:tcW w:w="762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07AAA" w:rsidRPr="0033379F" w:rsidRDefault="004D049B" w:rsidP="006128F4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</w:rPr>
            </w:pPr>
            <w:r w:rsidRPr="004D049B">
              <w:rPr>
                <w:rFonts w:ascii="Arial" w:hAnsi="Arial" w:cs="Arial"/>
                <w:b/>
                <w:color w:val="0070C0"/>
              </w:rPr>
              <w:t>Koncepce Informačního systému VaVaI 2021-2025</w:t>
            </w:r>
          </w:p>
        </w:tc>
        <w:tc>
          <w:tcPr>
            <w:tcW w:w="269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3C2F8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B6433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87111F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30150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9510D7">
        <w:trPr>
          <w:trHeight w:val="821"/>
        </w:trPr>
        <w:tc>
          <w:tcPr>
            <w:tcW w:w="103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9510D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3379F" w:rsidRPr="0033379F" w:rsidRDefault="0033379F" w:rsidP="0033379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379F">
              <w:rPr>
                <w:rFonts w:ascii="Arial" w:hAnsi="Arial" w:cs="Arial"/>
                <w:sz w:val="22"/>
                <w:szCs w:val="22"/>
              </w:rPr>
              <w:t>Radě je předkládán návrh dokumentu s názvem „</w:t>
            </w: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>Koncepce Informačního systému výzkumu, experimentálního vývoje a inovací na období 2021 - 2025</w:t>
            </w:r>
            <w:r w:rsidRPr="0033379F">
              <w:rPr>
                <w:rFonts w:ascii="Arial" w:hAnsi="Arial" w:cs="Arial"/>
                <w:sz w:val="22"/>
                <w:szCs w:val="22"/>
              </w:rPr>
              <w:t>“ (dále jen „</w:t>
            </w:r>
            <w:r>
              <w:rPr>
                <w:rFonts w:ascii="Arial" w:hAnsi="Arial" w:cs="Arial"/>
                <w:sz w:val="22"/>
                <w:szCs w:val="22"/>
              </w:rPr>
              <w:t>Koncepce IS VaVaI</w:t>
            </w:r>
            <w:r w:rsidRPr="0033379F">
              <w:rPr>
                <w:rFonts w:ascii="Arial" w:hAnsi="Arial" w:cs="Arial"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sz w:val="22"/>
                <w:szCs w:val="22"/>
              </w:rPr>
              <w:t>21 -2025</w:t>
            </w:r>
            <w:r w:rsidRPr="0033379F">
              <w:rPr>
                <w:rFonts w:ascii="Arial" w:hAnsi="Arial" w:cs="Arial"/>
                <w:sz w:val="22"/>
                <w:szCs w:val="22"/>
              </w:rPr>
              <w:t>“)</w:t>
            </w:r>
            <w:r w:rsidR="006A67BC">
              <w:rPr>
                <w:rFonts w:ascii="Arial" w:hAnsi="Arial" w:cs="Arial"/>
                <w:sz w:val="22"/>
                <w:szCs w:val="22"/>
              </w:rPr>
              <w:t>.</w:t>
            </w:r>
            <w:r w:rsidR="00EA2B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5601">
              <w:rPr>
                <w:rFonts w:ascii="Arial" w:hAnsi="Arial" w:cs="Arial"/>
                <w:sz w:val="22"/>
                <w:szCs w:val="22"/>
              </w:rPr>
              <w:t>Strategický d</w:t>
            </w:r>
            <w:r w:rsidR="006A67BC">
              <w:rPr>
                <w:rFonts w:ascii="Arial" w:hAnsi="Arial" w:cs="Arial"/>
                <w:sz w:val="22"/>
                <w:szCs w:val="22"/>
              </w:rPr>
              <w:t xml:space="preserve">okument nahrazuje </w:t>
            </w:r>
            <w:r w:rsidR="00EA2BE2">
              <w:rPr>
                <w:rFonts w:ascii="Arial" w:hAnsi="Arial" w:cs="Arial"/>
                <w:sz w:val="22"/>
                <w:szCs w:val="22"/>
              </w:rPr>
              <w:t xml:space="preserve">a navazuje na </w:t>
            </w:r>
            <w:r w:rsidR="006A67BC">
              <w:rPr>
                <w:rFonts w:ascii="Arial" w:hAnsi="Arial" w:cs="Arial"/>
                <w:sz w:val="22"/>
                <w:szCs w:val="22"/>
              </w:rPr>
              <w:t>Koncepci Informačního systému výzkumu, experimentálního vývoje a inovací na období 2016 - 2020 schválenou usnesením vlády ČR ze dne 13.</w:t>
            </w:r>
            <w:r w:rsidR="00EA2BE2">
              <w:rPr>
                <w:rFonts w:ascii="Arial" w:hAnsi="Arial" w:cs="Arial"/>
                <w:sz w:val="22"/>
                <w:szCs w:val="22"/>
              </w:rPr>
              <w:t> </w:t>
            </w:r>
            <w:r w:rsidR="006A67BC">
              <w:rPr>
                <w:rFonts w:ascii="Arial" w:hAnsi="Arial" w:cs="Arial"/>
                <w:sz w:val="22"/>
                <w:szCs w:val="22"/>
              </w:rPr>
              <w:t>ledna 2016 č. 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D630D" w:rsidRPr="00ED630D" w:rsidRDefault="00AD558E" w:rsidP="00ED630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Úkolem </w:t>
            </w:r>
            <w:r w:rsidR="00ED630D" w:rsidRPr="00ED630D">
              <w:rPr>
                <w:rFonts w:ascii="Arial" w:hAnsi="Arial" w:cs="Arial"/>
                <w:sz w:val="22"/>
                <w:szCs w:val="22"/>
              </w:rPr>
              <w:t>Informační</w:t>
            </w:r>
            <w:r>
              <w:rPr>
                <w:rFonts w:ascii="Arial" w:hAnsi="Arial" w:cs="Arial"/>
                <w:sz w:val="22"/>
                <w:szCs w:val="22"/>
              </w:rPr>
              <w:t>ho</w:t>
            </w:r>
            <w:r w:rsidR="00ED630D" w:rsidRPr="00ED630D">
              <w:rPr>
                <w:rFonts w:ascii="Arial" w:hAnsi="Arial" w:cs="Arial"/>
                <w:sz w:val="22"/>
                <w:szCs w:val="22"/>
              </w:rPr>
              <w:t xml:space="preserve"> systém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ED630D" w:rsidRPr="00ED630D">
              <w:rPr>
                <w:rFonts w:ascii="Arial" w:hAnsi="Arial" w:cs="Arial"/>
                <w:sz w:val="22"/>
                <w:szCs w:val="22"/>
              </w:rPr>
              <w:t xml:space="preserve"> výzkumu, experimentálního vývoje a inovací (dále jen „IS VaVaI“)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ED630D" w:rsidRPr="00ED630D">
              <w:rPr>
                <w:rFonts w:ascii="Arial" w:hAnsi="Arial" w:cs="Arial"/>
                <w:sz w:val="22"/>
                <w:szCs w:val="22"/>
              </w:rPr>
              <w:t xml:space="preserve"> definovaným zákonem č. 130/2002 Sb., o podpoře výzkumu, experimentálního vývoje a inovací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ED630D" w:rsidRPr="00ED630D">
              <w:rPr>
                <w:rFonts w:ascii="Arial" w:hAnsi="Arial" w:cs="Arial"/>
                <w:sz w:val="22"/>
                <w:szCs w:val="22"/>
              </w:rPr>
              <w:t xml:space="preserve">veřejných prostředků a o změně některých souvisejících zákonů (zákon o podpoře výzkumu, experimentálního vývoje a inovací), ve znění pozdějších předpisů, je </w:t>
            </w:r>
            <w:r w:rsidR="00ED630D" w:rsidRPr="00296C52">
              <w:rPr>
                <w:rFonts w:ascii="Arial" w:hAnsi="Arial" w:cs="Arial"/>
                <w:b/>
                <w:i/>
                <w:sz w:val="22"/>
                <w:szCs w:val="22"/>
              </w:rPr>
              <w:t>shromažďovat, zpracovávat, poskytovat a</w:t>
            </w:r>
            <w:r w:rsidR="00296C52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="00ED630D" w:rsidRPr="00296C52">
              <w:rPr>
                <w:rFonts w:ascii="Arial" w:hAnsi="Arial" w:cs="Arial"/>
                <w:b/>
                <w:i/>
                <w:sz w:val="22"/>
                <w:szCs w:val="22"/>
              </w:rPr>
              <w:t>využívat údaje o výzkumu, experimentálním vývoji a inovacích podporovaných z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="00ED630D" w:rsidRPr="00296C52">
              <w:rPr>
                <w:rFonts w:ascii="Arial" w:hAnsi="Arial" w:cs="Arial"/>
                <w:b/>
                <w:i/>
                <w:sz w:val="22"/>
                <w:szCs w:val="22"/>
              </w:rPr>
              <w:t>veřejných prostředků</w:t>
            </w:r>
            <w:r w:rsidR="00ED630D" w:rsidRPr="00ED630D">
              <w:rPr>
                <w:rFonts w:ascii="Arial" w:hAnsi="Arial" w:cs="Arial"/>
                <w:sz w:val="22"/>
                <w:szCs w:val="22"/>
              </w:rPr>
              <w:t>.</w:t>
            </w:r>
            <w:r w:rsidR="003C0585">
              <w:t xml:space="preserve"> </w:t>
            </w:r>
            <w:r w:rsidR="003C0585" w:rsidRPr="006A67BC">
              <w:rPr>
                <w:rFonts w:ascii="Arial" w:hAnsi="Arial" w:cs="Arial"/>
                <w:b/>
                <w:i/>
                <w:sz w:val="22"/>
                <w:szCs w:val="22"/>
              </w:rPr>
              <w:t>IS VaVaI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0585">
              <w:rPr>
                <w:rFonts w:ascii="Arial" w:hAnsi="Arial" w:cs="Arial"/>
                <w:sz w:val="22"/>
                <w:szCs w:val="22"/>
              </w:rPr>
              <w:t xml:space="preserve">tedy </w:t>
            </w:r>
            <w:r w:rsidR="003C0585" w:rsidRPr="003C0585">
              <w:rPr>
                <w:rFonts w:ascii="Arial" w:hAnsi="Arial" w:cs="Arial"/>
                <w:b/>
                <w:i/>
                <w:sz w:val="22"/>
                <w:szCs w:val="22"/>
              </w:rPr>
              <w:t>integruje data o národním výzkumu a vývoji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C0585" w:rsidRPr="006A67BC">
              <w:rPr>
                <w:rFonts w:ascii="Arial" w:hAnsi="Arial" w:cs="Arial"/>
                <w:b/>
                <w:i/>
                <w:sz w:val="22"/>
                <w:szCs w:val="22"/>
              </w:rPr>
              <w:t>je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0585" w:rsidRPr="003C0585">
              <w:rPr>
                <w:rFonts w:ascii="Arial" w:hAnsi="Arial" w:cs="Arial"/>
                <w:b/>
                <w:i/>
                <w:sz w:val="22"/>
                <w:szCs w:val="22"/>
              </w:rPr>
              <w:t>jediným autorizovaným a úplným zdrojem těchto informací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>, dále posky</w:t>
            </w:r>
            <w:r w:rsidR="003C0585">
              <w:rPr>
                <w:rFonts w:ascii="Arial" w:hAnsi="Arial" w:cs="Arial"/>
                <w:sz w:val="22"/>
                <w:szCs w:val="22"/>
              </w:rPr>
              <w:t xml:space="preserve">tuje nástroje pro tvorbu a sběr dat, 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>veře</w:t>
            </w:r>
            <w:r w:rsidR="00FB6843">
              <w:rPr>
                <w:rFonts w:ascii="Arial" w:hAnsi="Arial" w:cs="Arial"/>
                <w:sz w:val="22"/>
                <w:szCs w:val="22"/>
              </w:rPr>
              <w:t>jně přístupnou kontrolní službu a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 xml:space="preserve"> API rozhraní. Výstupy z databáze slouží rovněž jako podklady pro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>činnost RVVI a</w:t>
            </w:r>
            <w:r w:rsidR="00120248">
              <w:rPr>
                <w:rFonts w:ascii="Arial" w:hAnsi="Arial" w:cs="Arial"/>
                <w:sz w:val="22"/>
                <w:szCs w:val="22"/>
              </w:rPr>
              <w:t> 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>vlády, IS VaVaI je primárním zdrojem dat pro hodnocení výzkumných organizací dle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C0585" w:rsidRPr="003C0585">
              <w:rPr>
                <w:rFonts w:ascii="Arial" w:hAnsi="Arial" w:cs="Arial"/>
                <w:sz w:val="22"/>
                <w:szCs w:val="22"/>
              </w:rPr>
              <w:t>Metodiky 2017+.</w:t>
            </w:r>
          </w:p>
          <w:p w:rsidR="001C7BE6" w:rsidRDefault="001C7BE6" w:rsidP="001C7B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7BE6">
              <w:rPr>
                <w:rFonts w:ascii="Arial" w:hAnsi="Arial" w:cs="Arial"/>
                <w:sz w:val="22"/>
                <w:szCs w:val="22"/>
              </w:rPr>
              <w:t>Účelem Koncepce je určit další směr rozvoje IS VaVaI na léta 2021 až 2025, zajistit efektivní využívání údajů v něm obsažených a navrhnout vhodná opatření rozvoje v souladu s požadavky kladenými na</w:t>
            </w:r>
            <w:r w:rsidR="00296C52"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>IS</w:t>
            </w:r>
            <w:r w:rsidR="00296C52"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VaVaI </w:t>
            </w:r>
            <w:r w:rsidRPr="00296C52">
              <w:rPr>
                <w:rFonts w:ascii="Arial" w:hAnsi="Arial" w:cs="Arial"/>
                <w:b/>
                <w:i/>
                <w:sz w:val="22"/>
                <w:szCs w:val="22"/>
              </w:rPr>
              <w:t>zákonem č. 130/2002 Sb.</w:t>
            </w:r>
            <w:r w:rsidR="00296C5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 požadavky </w:t>
            </w:r>
            <w:r w:rsidRPr="00296C52">
              <w:rPr>
                <w:rFonts w:ascii="Arial" w:hAnsi="Arial" w:cs="Arial"/>
                <w:b/>
                <w:i/>
                <w:sz w:val="22"/>
                <w:szCs w:val="22"/>
              </w:rPr>
              <w:t>Národní politiky výzkumu, vývoje a inovací České republiky 2021+</w:t>
            </w:r>
            <w:r w:rsidRPr="001C7BE6">
              <w:rPr>
                <w:rFonts w:ascii="Arial" w:hAnsi="Arial" w:cs="Arial"/>
                <w:sz w:val="22"/>
                <w:szCs w:val="22"/>
              </w:rPr>
              <w:t>. Tento strategický dokument je dále propojen se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souborem koncepcí </w:t>
            </w:r>
            <w:r w:rsidRPr="00296C5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Digitální Česko </w:t>
            </w:r>
            <w:r w:rsidRPr="009C62D8">
              <w:rPr>
                <w:rFonts w:ascii="Arial" w:hAnsi="Arial" w:cs="Arial"/>
                <w:sz w:val="22"/>
                <w:szCs w:val="22"/>
              </w:rPr>
              <w:t>a vybranými cíli jeho dílčích strategií</w:t>
            </w:r>
            <w:r w:rsidR="00296C52" w:rsidRPr="009C62D8">
              <w:rPr>
                <w:rFonts w:ascii="Arial" w:hAnsi="Arial" w:cs="Arial"/>
                <w:sz w:val="22"/>
                <w:szCs w:val="22"/>
              </w:rPr>
              <w:t xml:space="preserve"> (zejména s Informační koncepcí ČR)</w:t>
            </w:r>
            <w:r w:rsidR="009C62D8">
              <w:rPr>
                <w:rFonts w:ascii="Arial" w:hAnsi="Arial" w:cs="Arial"/>
                <w:sz w:val="22"/>
                <w:szCs w:val="22"/>
              </w:rPr>
              <w:t>, dotýká se Inovační strategie ČR 2019 – 2030 (Digitální stát, výroba a služby)</w:t>
            </w:r>
            <w:r w:rsidRPr="009C62D8">
              <w:rPr>
                <w:rFonts w:ascii="Arial" w:hAnsi="Arial" w:cs="Arial"/>
                <w:sz w:val="22"/>
                <w:szCs w:val="22"/>
              </w:rPr>
              <w:t>. Důraz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 je kladen na</w:t>
            </w:r>
            <w:r w:rsidR="009C62D8"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>maximální důvěryhodnost, pravdivost, aktuálnost a další využitelnost předávaných a zveřejňovaných údajů s</w:t>
            </w:r>
            <w:r w:rsidR="009C62D8"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vysokým </w:t>
            </w:r>
            <w:r>
              <w:rPr>
                <w:rFonts w:ascii="Arial" w:hAnsi="Arial" w:cs="Arial"/>
                <w:sz w:val="22"/>
                <w:szCs w:val="22"/>
              </w:rPr>
              <w:t>důrazem na</w:t>
            </w:r>
            <w:r w:rsidR="00296C52"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>rozvoj veřejnou správou sdílených informací a služeb.</w:t>
            </w:r>
          </w:p>
          <w:p w:rsidR="00954D37" w:rsidRDefault="00715DCA" w:rsidP="00954D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Koncepce navrhuje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B4D54"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  <w:r w:rsidR="00185A1F">
              <w:rPr>
                <w:rFonts w:ascii="Arial" w:hAnsi="Arial" w:cs="Arial"/>
                <w:b/>
                <w:i/>
                <w:sz w:val="22"/>
                <w:szCs w:val="22"/>
              </w:rPr>
              <w:t>6</w:t>
            </w:r>
            <w:r w:rsidRPr="005B4D5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konkrétních </w:t>
            </w:r>
            <w:r w:rsidR="00954D37" w:rsidRPr="005B4D5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opatření </w:t>
            </w:r>
            <w:r w:rsidR="00954D37" w:rsidRPr="008E361D">
              <w:rPr>
                <w:rFonts w:ascii="Arial" w:hAnsi="Arial" w:cs="Arial"/>
                <w:sz w:val="22"/>
                <w:szCs w:val="22"/>
              </w:rPr>
              <w:t>rozvoje IS VaVaI</w:t>
            </w:r>
            <w:r w:rsidR="005B4D54" w:rsidRPr="008E361D">
              <w:rPr>
                <w:rFonts w:ascii="Arial" w:hAnsi="Arial" w:cs="Arial"/>
                <w:sz w:val="22"/>
                <w:szCs w:val="22"/>
              </w:rPr>
              <w:t xml:space="preserve"> definovaných v následujících oblastech:</w:t>
            </w:r>
            <w:r w:rsidR="005B4D5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datový model a struktury, veřejné rozhraní, uživatelská rozhraní a uživatelská podpora, legislativa, konsolidace a propojování dat s ostatními systémy veřejné správy, bezpečnost a</w:t>
            </w:r>
            <w:r w:rsidR="008E361D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="005B4D54">
              <w:rPr>
                <w:rFonts w:ascii="Arial" w:hAnsi="Arial" w:cs="Arial"/>
                <w:b/>
                <w:i/>
                <w:sz w:val="22"/>
                <w:szCs w:val="22"/>
              </w:rPr>
              <w:t>oblast provozní a technická</w:t>
            </w:r>
            <w:r w:rsidR="00CA02C4">
              <w:rPr>
                <w:rFonts w:ascii="Arial" w:hAnsi="Arial" w:cs="Arial"/>
                <w:sz w:val="22"/>
                <w:szCs w:val="22"/>
              </w:rPr>
              <w:t>.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02C4">
              <w:rPr>
                <w:rFonts w:ascii="Arial" w:hAnsi="Arial" w:cs="Arial"/>
                <w:sz w:val="22"/>
                <w:szCs w:val="22"/>
              </w:rPr>
              <w:t xml:space="preserve">Navrhovaná opatření </w:t>
            </w:r>
            <w:r w:rsidR="00954D37">
              <w:rPr>
                <w:rFonts w:ascii="Arial" w:hAnsi="Arial" w:cs="Arial"/>
                <w:sz w:val="22"/>
                <w:szCs w:val="22"/>
              </w:rPr>
              <w:t>jsou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 založena na požadavcích a</w:t>
            </w:r>
            <w:r w:rsidR="00954D37">
              <w:rPr>
                <w:rFonts w:ascii="Arial" w:hAnsi="Arial" w:cs="Arial"/>
                <w:sz w:val="22"/>
                <w:szCs w:val="22"/>
              </w:rPr>
              <w:t> 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potřebách širokého spektra 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jeho 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uživatelů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(podnět</w:t>
            </w:r>
            <w:r w:rsidR="00CA02C4">
              <w:rPr>
                <w:rFonts w:ascii="Arial" w:hAnsi="Arial" w:cs="Arial"/>
                <w:sz w:val="22"/>
                <w:szCs w:val="22"/>
              </w:rPr>
              <w:t>y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poskytovatelů a příjemců podpory projednávan</w:t>
            </w:r>
            <w:r w:rsidR="00CA02C4">
              <w:rPr>
                <w:rFonts w:ascii="Arial" w:hAnsi="Arial" w:cs="Arial"/>
                <w:sz w:val="22"/>
                <w:szCs w:val="22"/>
              </w:rPr>
              <w:t>é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na setkáních k IS VaVaI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,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02C4">
              <w:rPr>
                <w:rFonts w:ascii="Arial" w:hAnsi="Arial" w:cs="Arial"/>
                <w:sz w:val="22"/>
                <w:szCs w:val="22"/>
              </w:rPr>
              <w:t>připomínky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řešen</w:t>
            </w:r>
            <w:r w:rsidR="00CA02C4">
              <w:rPr>
                <w:rFonts w:ascii="Arial" w:hAnsi="Arial" w:cs="Arial"/>
                <w:sz w:val="22"/>
                <w:szCs w:val="22"/>
              </w:rPr>
              <w:t>é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 na </w:t>
            </w:r>
            <w:proofErr w:type="spellStart"/>
            <w:r w:rsidR="00954D37">
              <w:rPr>
                <w:rFonts w:ascii="Arial" w:hAnsi="Arial" w:cs="Arial"/>
                <w:sz w:val="22"/>
                <w:szCs w:val="22"/>
              </w:rPr>
              <w:t>Helpdesku</w:t>
            </w:r>
            <w:proofErr w:type="spellEnd"/>
            <w:r w:rsidR="00954D37">
              <w:rPr>
                <w:rFonts w:ascii="Arial" w:hAnsi="Arial" w:cs="Arial"/>
                <w:sz w:val="22"/>
                <w:szCs w:val="22"/>
              </w:rPr>
              <w:t>, dotazníkové šetření atd.),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 na zkušenostech získaných při</w:t>
            </w:r>
            <w:r w:rsidR="004A3279">
              <w:rPr>
                <w:rFonts w:ascii="Arial" w:hAnsi="Arial" w:cs="Arial"/>
                <w:sz w:val="22"/>
                <w:szCs w:val="22"/>
              </w:rPr>
              <w:t> 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vývoji stávajícího informačního systému, analýze vnějšího a</w:t>
            </w:r>
            <w:r w:rsidR="00954D37">
              <w:rPr>
                <w:rFonts w:ascii="Arial" w:hAnsi="Arial" w:cs="Arial"/>
                <w:sz w:val="22"/>
                <w:szCs w:val="22"/>
              </w:rPr>
              <w:t> 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vnitřního prostředí systému, relevantních doporučeních vyplývajících ze souboru konce</w:t>
            </w:r>
            <w:r w:rsidR="00954D37">
              <w:rPr>
                <w:rFonts w:ascii="Arial" w:hAnsi="Arial" w:cs="Arial"/>
                <w:sz w:val="22"/>
                <w:szCs w:val="22"/>
              </w:rPr>
              <w:t xml:space="preserve">pcí a strategií Digitální Česko 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a</w:t>
            </w:r>
            <w:r w:rsidR="00954D37">
              <w:rPr>
                <w:rFonts w:ascii="Arial" w:hAnsi="Arial" w:cs="Arial"/>
                <w:sz w:val="22"/>
                <w:szCs w:val="22"/>
              </w:rPr>
              <w:t> 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na</w:t>
            </w:r>
            <w:r w:rsidR="00954D37">
              <w:rPr>
                <w:rFonts w:ascii="Arial" w:hAnsi="Arial" w:cs="Arial"/>
                <w:sz w:val="22"/>
                <w:szCs w:val="22"/>
              </w:rPr>
              <w:t> 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>zkušenostech z</w:t>
            </w:r>
            <w:r w:rsidR="00954D37">
              <w:rPr>
                <w:rFonts w:ascii="Arial" w:hAnsi="Arial" w:cs="Arial"/>
                <w:sz w:val="22"/>
                <w:szCs w:val="22"/>
              </w:rPr>
              <w:t> </w:t>
            </w:r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působení v evropské neziskové organizaci </w:t>
            </w:r>
            <w:proofErr w:type="spellStart"/>
            <w:r w:rsidR="00954D37" w:rsidRPr="00954D37">
              <w:rPr>
                <w:rFonts w:ascii="Arial" w:hAnsi="Arial" w:cs="Arial"/>
                <w:sz w:val="22"/>
                <w:szCs w:val="22"/>
              </w:rPr>
              <w:t>euroCRIS</w:t>
            </w:r>
            <w:proofErr w:type="spellEnd"/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954D37" w:rsidRPr="00954D37">
              <w:rPr>
                <w:rFonts w:ascii="Arial" w:hAnsi="Arial" w:cs="Arial"/>
                <w:sz w:val="22"/>
                <w:szCs w:val="22"/>
              </w:rPr>
              <w:t>Current</w:t>
            </w:r>
            <w:proofErr w:type="spellEnd"/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4D37" w:rsidRPr="00954D37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4D37" w:rsidRPr="00954D37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="00954D37" w:rsidRPr="00954D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4D37" w:rsidRPr="00954D37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="00954D37" w:rsidRPr="00954D37">
              <w:rPr>
                <w:rFonts w:ascii="Arial" w:hAnsi="Arial" w:cs="Arial"/>
                <w:sz w:val="22"/>
                <w:szCs w:val="22"/>
              </w:rPr>
              <w:t>)</w:t>
            </w:r>
            <w:r w:rsidR="00954D3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93DF5" w:rsidRDefault="005B46E1" w:rsidP="00954D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Náklady na provoz a rozvoj IS VaVaI v období platnosti předchozí Koncepce IS VaVaI na léta 2016 - 2020 činily celkem </w:t>
            </w:r>
            <w:r w:rsidR="00B93DF5">
              <w:rPr>
                <w:rFonts w:ascii="Arial" w:hAnsi="Arial" w:cs="Arial"/>
                <w:b/>
                <w:i/>
                <w:sz w:val="22"/>
                <w:szCs w:val="22"/>
              </w:rPr>
              <w:t>9,95</w:t>
            </w: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mil. Kč bez DPH</w:t>
            </w:r>
            <w:r w:rsidRPr="005B46E1">
              <w:rPr>
                <w:rFonts w:ascii="Arial" w:hAnsi="Arial" w:cs="Arial"/>
                <w:sz w:val="22"/>
                <w:szCs w:val="22"/>
              </w:rPr>
              <w:t xml:space="preserve"> (do 31. 5. 2016 byl provoz zajišťován prostřednictvím externího dodavatele a náklady na provoz a rozvoj za toto období, tj. od 1. 1. 2016 do</w:t>
            </w:r>
            <w:r w:rsidR="003629F4">
              <w:rPr>
                <w:rFonts w:ascii="Arial" w:hAnsi="Arial" w:cs="Arial"/>
                <w:sz w:val="22"/>
                <w:szCs w:val="22"/>
              </w:rPr>
              <w:t> </w:t>
            </w:r>
            <w:r w:rsidRPr="005B46E1">
              <w:rPr>
                <w:rFonts w:ascii="Arial" w:hAnsi="Arial" w:cs="Arial"/>
                <w:sz w:val="22"/>
                <w:szCs w:val="22"/>
              </w:rPr>
              <w:t>31. 5. 2016 činily 3,175 mil. Kč bez DPH, přičemž průměrné roční výdaje na externího dodavatele služeb IS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5B46E1">
              <w:rPr>
                <w:rFonts w:ascii="Arial" w:hAnsi="Arial" w:cs="Arial"/>
                <w:sz w:val="22"/>
                <w:szCs w:val="22"/>
              </w:rPr>
              <w:t xml:space="preserve">VaVaI činily cca 7,650 mil. Kč bez DPH). </w:t>
            </w:r>
            <w:r w:rsidRPr="00B93DF5">
              <w:rPr>
                <w:rFonts w:ascii="Arial" w:hAnsi="Arial" w:cs="Arial"/>
                <w:b/>
                <w:i/>
                <w:sz w:val="22"/>
                <w:szCs w:val="22"/>
              </w:rPr>
              <w:t>Po převzetí zajištění provozu a vývoje IS VaVaI Úřadem vlády ČR, se</w:t>
            </w:r>
            <w:r w:rsidR="0043501E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Pr="00B93DF5">
              <w:rPr>
                <w:rFonts w:ascii="Arial" w:hAnsi="Arial" w:cs="Arial"/>
                <w:b/>
                <w:i/>
                <w:sz w:val="22"/>
                <w:szCs w:val="22"/>
              </w:rPr>
              <w:t>náklady významně snížily, a to průměrně na</w:t>
            </w:r>
            <w:r w:rsidRPr="005B4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3DF5" w:rsidRPr="00B93DF5">
              <w:rPr>
                <w:rFonts w:ascii="Arial" w:hAnsi="Arial" w:cs="Arial"/>
                <w:b/>
                <w:i/>
                <w:sz w:val="22"/>
                <w:szCs w:val="22"/>
              </w:rPr>
              <w:t>1,36</w:t>
            </w:r>
            <w:r w:rsidRPr="00B93DF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mil. Kč bez DPH ročně</w:t>
            </w:r>
            <w:r w:rsidRPr="005B46E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>Provoz a rozvoj IS</w:t>
            </w:r>
            <w:r w:rsidR="002C59E2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VaVaI samotným ÚV ČR bez využití externího dodavatele služeb tedy v letech 2016 – 2020 představoval </w:t>
            </w:r>
            <w:r w:rsidR="006C7EF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celkový </w:t>
            </w:r>
            <w:r w:rsidRPr="003629F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pokles výdajů na IS VaVaI o </w:t>
            </w:r>
            <w:r w:rsidR="006C7EFB">
              <w:rPr>
                <w:rFonts w:ascii="Arial" w:hAnsi="Arial" w:cs="Arial"/>
                <w:b/>
                <w:i/>
                <w:sz w:val="22"/>
                <w:szCs w:val="22"/>
              </w:rPr>
              <w:t>78 %</w:t>
            </w:r>
            <w:r w:rsidR="00A81F2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oproti </w:t>
            </w:r>
            <w:r w:rsidR="00A81F28" w:rsidRPr="00A81F28">
              <w:rPr>
                <w:rFonts w:ascii="Arial" w:hAnsi="Arial" w:cs="Arial"/>
                <w:b/>
                <w:i/>
                <w:sz w:val="22"/>
                <w:szCs w:val="22"/>
              </w:rPr>
              <w:t>předchozímu období</w:t>
            </w:r>
            <w:r w:rsidR="00A81F2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3204C" w:rsidRDefault="00D3204C" w:rsidP="00954D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6E1" w:rsidRPr="005B46E1" w:rsidRDefault="004A3279" w:rsidP="00954D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279">
              <w:rPr>
                <w:rFonts w:ascii="Arial" w:hAnsi="Arial" w:cs="Arial"/>
                <w:sz w:val="22"/>
                <w:szCs w:val="22"/>
              </w:rPr>
              <w:t>Vzhled</w:t>
            </w:r>
            <w:r>
              <w:rPr>
                <w:rFonts w:ascii="Arial" w:hAnsi="Arial" w:cs="Arial"/>
                <w:sz w:val="22"/>
                <w:szCs w:val="22"/>
              </w:rPr>
              <w:t xml:space="preserve">em k zásadním úpravám IS VaVaI </w:t>
            </w:r>
            <w:r w:rsidRPr="004A3279">
              <w:rPr>
                <w:rFonts w:ascii="Arial" w:hAnsi="Arial" w:cs="Arial"/>
                <w:sz w:val="22"/>
                <w:szCs w:val="22"/>
              </w:rPr>
              <w:t xml:space="preserve">byla finanční náročnost implementace Koncepce 2021 – 2025 odhadnuta na cca </w:t>
            </w:r>
            <w:r w:rsidRPr="00B93DF5">
              <w:rPr>
                <w:rFonts w:ascii="Arial" w:hAnsi="Arial" w:cs="Arial"/>
                <w:b/>
                <w:i/>
                <w:sz w:val="22"/>
                <w:szCs w:val="22"/>
              </w:rPr>
              <w:t>2,44 mil. Kč ročně bez DPH</w:t>
            </w:r>
            <w:r w:rsidRPr="004A327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54D37" w:rsidRDefault="00954D37" w:rsidP="00954D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okument byl zpracován v souladu s doporučeními </w:t>
            </w:r>
            <w:r w:rsidRPr="00296C52">
              <w:rPr>
                <w:rFonts w:ascii="Arial" w:hAnsi="Arial" w:cs="Arial"/>
                <w:b/>
                <w:i/>
                <w:sz w:val="22"/>
                <w:szCs w:val="22"/>
              </w:rPr>
              <w:t>Metodiky přípravy veřejných strategií</w:t>
            </w:r>
            <w:r w:rsidRPr="001C7BE6">
              <w:rPr>
                <w:rFonts w:ascii="Arial" w:hAnsi="Arial" w:cs="Arial"/>
                <w:sz w:val="22"/>
                <w:szCs w:val="22"/>
              </w:rPr>
              <w:t xml:space="preserve"> a naplňuje charakteristické znaky koncepce, tj. řeší konkrétní problematiku, klade důraz na část analytickou </w:t>
            </w:r>
            <w:r w:rsidRPr="001C7BE6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C7BE6">
              <w:rPr>
                <w:rFonts w:ascii="Arial" w:hAnsi="Arial" w:cs="Arial"/>
                <w:sz w:val="22"/>
                <w:szCs w:val="22"/>
              </w:rPr>
              <w:t>strategickou, zatímco implementačn</w:t>
            </w:r>
            <w:r>
              <w:rPr>
                <w:rFonts w:ascii="Arial" w:hAnsi="Arial" w:cs="Arial"/>
                <w:sz w:val="22"/>
                <w:szCs w:val="22"/>
              </w:rPr>
              <w:t xml:space="preserve">í část je řešena pouze rámcově. </w:t>
            </w:r>
          </w:p>
          <w:p w:rsidR="00425885" w:rsidRPr="00154320" w:rsidRDefault="003629F4" w:rsidP="003629F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9F4">
              <w:rPr>
                <w:rFonts w:ascii="Arial" w:hAnsi="Arial" w:cs="Arial"/>
                <w:sz w:val="22"/>
                <w:szCs w:val="22"/>
              </w:rPr>
              <w:t xml:space="preserve">Koncepce </w:t>
            </w:r>
            <w:r>
              <w:rPr>
                <w:rFonts w:ascii="Arial" w:hAnsi="Arial" w:cs="Arial"/>
                <w:sz w:val="22"/>
                <w:szCs w:val="22"/>
              </w:rPr>
              <w:t xml:space="preserve">IS VaVaI </w:t>
            </w:r>
            <w:r w:rsidRPr="003629F4">
              <w:rPr>
                <w:rFonts w:ascii="Arial" w:hAnsi="Arial" w:cs="Arial"/>
                <w:sz w:val="22"/>
                <w:szCs w:val="22"/>
              </w:rPr>
              <w:t>2021 – 2025 a v ní definovaná opatření mají neutrální vliv na rovné příležitosti,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629F4">
              <w:rPr>
                <w:rFonts w:ascii="Arial" w:hAnsi="Arial" w:cs="Arial"/>
                <w:sz w:val="22"/>
                <w:szCs w:val="22"/>
              </w:rPr>
              <w:t xml:space="preserve">rovnost mezi muži a ženami a udržitelný rozvoj. </w:t>
            </w:r>
          </w:p>
        </w:tc>
      </w:tr>
      <w:tr w:rsidR="008F77F6" w:rsidRPr="00DE2BC0" w:rsidTr="009510D7">
        <w:trPr>
          <w:trHeight w:val="1299"/>
        </w:trPr>
        <w:tc>
          <w:tcPr>
            <w:tcW w:w="10315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9510D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CE33BD" w:rsidRPr="00CE33BD" w:rsidRDefault="00B22B0A" w:rsidP="00B22B0A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22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Koncepce Informačního systému výzkumu, experimentálního vývoje a inovací na období 2021 </w:t>
            </w:r>
            <w:r w:rsidR="00712B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B22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2025</w:t>
            </w:r>
          </w:p>
          <w:p w:rsidR="00391A4B" w:rsidRPr="00ED75C9" w:rsidRDefault="00B22B0A" w:rsidP="00FA3129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Přílohy Koncepce IS VaV</w:t>
            </w:r>
            <w:r w:rsidR="00712B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 2021 </w:t>
            </w:r>
            <w:r w:rsidR="00391A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–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2025</w:t>
            </w:r>
          </w:p>
          <w:p w:rsidR="00ED75C9" w:rsidRPr="00CE33BD" w:rsidRDefault="00ED75C9" w:rsidP="00FA3129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Vypořádání připomínek poskytovatelů</w:t>
            </w:r>
          </w:p>
        </w:tc>
      </w:tr>
    </w:tbl>
    <w:p w:rsidR="00F86D54" w:rsidRDefault="00B14FF5" w:rsidP="00D73337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9CF" w:rsidRDefault="000539CF" w:rsidP="008F77F6">
      <w:r>
        <w:separator/>
      </w:r>
    </w:p>
  </w:endnote>
  <w:endnote w:type="continuationSeparator" w:id="0">
    <w:p w:rsidR="000539CF" w:rsidRDefault="000539C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9CF" w:rsidRDefault="000539CF" w:rsidP="008F77F6">
      <w:r>
        <w:separator/>
      </w:r>
    </w:p>
  </w:footnote>
  <w:footnote w:type="continuationSeparator" w:id="0">
    <w:p w:rsidR="000539CF" w:rsidRDefault="000539C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C6A0532" wp14:editId="0A5645B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F55840"/>
    <w:multiLevelType w:val="hybridMultilevel"/>
    <w:tmpl w:val="05CEFF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FB39BA"/>
    <w:multiLevelType w:val="hybridMultilevel"/>
    <w:tmpl w:val="06A43F94"/>
    <w:lvl w:ilvl="0" w:tplc="5622B75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5645D2"/>
    <w:multiLevelType w:val="hybridMultilevel"/>
    <w:tmpl w:val="83EA22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67666"/>
    <w:multiLevelType w:val="hybridMultilevel"/>
    <w:tmpl w:val="7CFE91E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DA3053"/>
    <w:multiLevelType w:val="hybridMultilevel"/>
    <w:tmpl w:val="3DC86F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057B3"/>
    <w:multiLevelType w:val="hybridMultilevel"/>
    <w:tmpl w:val="CF742D3E"/>
    <w:lvl w:ilvl="0" w:tplc="2CEE31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790D3C"/>
    <w:multiLevelType w:val="hybridMultilevel"/>
    <w:tmpl w:val="DED8CA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7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0699E"/>
    <w:rsid w:val="00015B2F"/>
    <w:rsid w:val="00027274"/>
    <w:rsid w:val="00027A12"/>
    <w:rsid w:val="00032005"/>
    <w:rsid w:val="0004770E"/>
    <w:rsid w:val="000539CF"/>
    <w:rsid w:val="00086F70"/>
    <w:rsid w:val="00095B2C"/>
    <w:rsid w:val="000A22E0"/>
    <w:rsid w:val="000C4A33"/>
    <w:rsid w:val="000C774C"/>
    <w:rsid w:val="000D4F6D"/>
    <w:rsid w:val="000D6C28"/>
    <w:rsid w:val="000F2FCB"/>
    <w:rsid w:val="00104A71"/>
    <w:rsid w:val="00104F04"/>
    <w:rsid w:val="0010535F"/>
    <w:rsid w:val="00115DD5"/>
    <w:rsid w:val="00120248"/>
    <w:rsid w:val="00120901"/>
    <w:rsid w:val="00125E16"/>
    <w:rsid w:val="00145D6C"/>
    <w:rsid w:val="001511CE"/>
    <w:rsid w:val="00153C9A"/>
    <w:rsid w:val="00154320"/>
    <w:rsid w:val="001679D7"/>
    <w:rsid w:val="00174C65"/>
    <w:rsid w:val="0018153C"/>
    <w:rsid w:val="00182CD1"/>
    <w:rsid w:val="00185A1F"/>
    <w:rsid w:val="00185E3A"/>
    <w:rsid w:val="001863DA"/>
    <w:rsid w:val="001C245D"/>
    <w:rsid w:val="001C7BE6"/>
    <w:rsid w:val="001E39D4"/>
    <w:rsid w:val="001E5910"/>
    <w:rsid w:val="001F1B7B"/>
    <w:rsid w:val="001F2520"/>
    <w:rsid w:val="001F3C13"/>
    <w:rsid w:val="002009B9"/>
    <w:rsid w:val="0021586B"/>
    <w:rsid w:val="00237006"/>
    <w:rsid w:val="00237C65"/>
    <w:rsid w:val="00260397"/>
    <w:rsid w:val="00267A4B"/>
    <w:rsid w:val="0027564F"/>
    <w:rsid w:val="0027640D"/>
    <w:rsid w:val="00296C52"/>
    <w:rsid w:val="002A18DA"/>
    <w:rsid w:val="002C59E2"/>
    <w:rsid w:val="002E37D6"/>
    <w:rsid w:val="002F01DD"/>
    <w:rsid w:val="002F16F9"/>
    <w:rsid w:val="003003AC"/>
    <w:rsid w:val="0031020D"/>
    <w:rsid w:val="0031536B"/>
    <w:rsid w:val="00315601"/>
    <w:rsid w:val="0033379F"/>
    <w:rsid w:val="003363EC"/>
    <w:rsid w:val="00353432"/>
    <w:rsid w:val="00360293"/>
    <w:rsid w:val="003629F4"/>
    <w:rsid w:val="00387B05"/>
    <w:rsid w:val="00390CA8"/>
    <w:rsid w:val="00391A4B"/>
    <w:rsid w:val="00393FD6"/>
    <w:rsid w:val="003B1A01"/>
    <w:rsid w:val="003B2521"/>
    <w:rsid w:val="003B425F"/>
    <w:rsid w:val="003B6484"/>
    <w:rsid w:val="003C0585"/>
    <w:rsid w:val="003C2F8F"/>
    <w:rsid w:val="003D125F"/>
    <w:rsid w:val="003D2F0F"/>
    <w:rsid w:val="003F3D13"/>
    <w:rsid w:val="00401BA0"/>
    <w:rsid w:val="00407AAA"/>
    <w:rsid w:val="00411694"/>
    <w:rsid w:val="00417DF3"/>
    <w:rsid w:val="00425885"/>
    <w:rsid w:val="004331E1"/>
    <w:rsid w:val="0043501E"/>
    <w:rsid w:val="004462C5"/>
    <w:rsid w:val="00462780"/>
    <w:rsid w:val="00467A0C"/>
    <w:rsid w:val="00474F46"/>
    <w:rsid w:val="004752DA"/>
    <w:rsid w:val="00487C96"/>
    <w:rsid w:val="00490CC5"/>
    <w:rsid w:val="004944C2"/>
    <w:rsid w:val="00494A1F"/>
    <w:rsid w:val="00496377"/>
    <w:rsid w:val="004A13AE"/>
    <w:rsid w:val="004A3279"/>
    <w:rsid w:val="004D049B"/>
    <w:rsid w:val="004D3011"/>
    <w:rsid w:val="004D7801"/>
    <w:rsid w:val="00515DE3"/>
    <w:rsid w:val="00516D78"/>
    <w:rsid w:val="0052380B"/>
    <w:rsid w:val="005370EF"/>
    <w:rsid w:val="00552618"/>
    <w:rsid w:val="00557489"/>
    <w:rsid w:val="00585F2B"/>
    <w:rsid w:val="005B46E1"/>
    <w:rsid w:val="005B4D54"/>
    <w:rsid w:val="005C5DC6"/>
    <w:rsid w:val="006033B1"/>
    <w:rsid w:val="00606C37"/>
    <w:rsid w:val="006128F4"/>
    <w:rsid w:val="00624E46"/>
    <w:rsid w:val="006312FC"/>
    <w:rsid w:val="006318A7"/>
    <w:rsid w:val="00632ECC"/>
    <w:rsid w:val="00635FED"/>
    <w:rsid w:val="0063708F"/>
    <w:rsid w:val="00646D8B"/>
    <w:rsid w:val="00647B28"/>
    <w:rsid w:val="00660AAF"/>
    <w:rsid w:val="0067291E"/>
    <w:rsid w:val="00675462"/>
    <w:rsid w:val="00681D93"/>
    <w:rsid w:val="00694BF4"/>
    <w:rsid w:val="006A4DCA"/>
    <w:rsid w:val="006A67BC"/>
    <w:rsid w:val="006A79F6"/>
    <w:rsid w:val="006B7E9B"/>
    <w:rsid w:val="006C22D7"/>
    <w:rsid w:val="006C5FA0"/>
    <w:rsid w:val="006C7EFB"/>
    <w:rsid w:val="006D6586"/>
    <w:rsid w:val="006F1223"/>
    <w:rsid w:val="00712B80"/>
    <w:rsid w:val="00713180"/>
    <w:rsid w:val="00715235"/>
    <w:rsid w:val="00715DA9"/>
    <w:rsid w:val="00715DCA"/>
    <w:rsid w:val="00721B69"/>
    <w:rsid w:val="00733699"/>
    <w:rsid w:val="007406F0"/>
    <w:rsid w:val="00757CE8"/>
    <w:rsid w:val="00765A85"/>
    <w:rsid w:val="00765F37"/>
    <w:rsid w:val="00766480"/>
    <w:rsid w:val="00767F84"/>
    <w:rsid w:val="007706FB"/>
    <w:rsid w:val="00794625"/>
    <w:rsid w:val="007B081C"/>
    <w:rsid w:val="007B40A3"/>
    <w:rsid w:val="007C266B"/>
    <w:rsid w:val="007E1BAE"/>
    <w:rsid w:val="00803B00"/>
    <w:rsid w:val="00803D0E"/>
    <w:rsid w:val="00810AA0"/>
    <w:rsid w:val="008413CD"/>
    <w:rsid w:val="0085454B"/>
    <w:rsid w:val="008578D9"/>
    <w:rsid w:val="0087007F"/>
    <w:rsid w:val="0087111F"/>
    <w:rsid w:val="008A09BE"/>
    <w:rsid w:val="008B6090"/>
    <w:rsid w:val="008C69AC"/>
    <w:rsid w:val="008D5C9F"/>
    <w:rsid w:val="008E15F5"/>
    <w:rsid w:val="008E361D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320E1"/>
    <w:rsid w:val="00941BCB"/>
    <w:rsid w:val="00950766"/>
    <w:rsid w:val="009510D7"/>
    <w:rsid w:val="00953812"/>
    <w:rsid w:val="00954D37"/>
    <w:rsid w:val="00961E31"/>
    <w:rsid w:val="009634DC"/>
    <w:rsid w:val="009647FA"/>
    <w:rsid w:val="00964BD5"/>
    <w:rsid w:val="009704D2"/>
    <w:rsid w:val="00973483"/>
    <w:rsid w:val="0098160C"/>
    <w:rsid w:val="00986C02"/>
    <w:rsid w:val="009870E8"/>
    <w:rsid w:val="009941EB"/>
    <w:rsid w:val="00996672"/>
    <w:rsid w:val="009B66F8"/>
    <w:rsid w:val="009C62D8"/>
    <w:rsid w:val="009E74B2"/>
    <w:rsid w:val="00A01547"/>
    <w:rsid w:val="00A14C40"/>
    <w:rsid w:val="00A21A5C"/>
    <w:rsid w:val="00A2314E"/>
    <w:rsid w:val="00A2728D"/>
    <w:rsid w:val="00A44202"/>
    <w:rsid w:val="00A4532F"/>
    <w:rsid w:val="00A51417"/>
    <w:rsid w:val="00A52E16"/>
    <w:rsid w:val="00A7012F"/>
    <w:rsid w:val="00A731BB"/>
    <w:rsid w:val="00A74A79"/>
    <w:rsid w:val="00A80890"/>
    <w:rsid w:val="00A81F28"/>
    <w:rsid w:val="00A9269F"/>
    <w:rsid w:val="00AA1B8F"/>
    <w:rsid w:val="00AA51BE"/>
    <w:rsid w:val="00AA7217"/>
    <w:rsid w:val="00AC02AD"/>
    <w:rsid w:val="00AD558E"/>
    <w:rsid w:val="00AE66F1"/>
    <w:rsid w:val="00AE7D40"/>
    <w:rsid w:val="00AF59AE"/>
    <w:rsid w:val="00B06F86"/>
    <w:rsid w:val="00B118E9"/>
    <w:rsid w:val="00B12F46"/>
    <w:rsid w:val="00B14FC6"/>
    <w:rsid w:val="00B14FF5"/>
    <w:rsid w:val="00B20A61"/>
    <w:rsid w:val="00B22B0A"/>
    <w:rsid w:val="00B23006"/>
    <w:rsid w:val="00B30375"/>
    <w:rsid w:val="00B3725E"/>
    <w:rsid w:val="00B42D0F"/>
    <w:rsid w:val="00B43BF8"/>
    <w:rsid w:val="00B476E7"/>
    <w:rsid w:val="00B51A6D"/>
    <w:rsid w:val="00B5464C"/>
    <w:rsid w:val="00B657F9"/>
    <w:rsid w:val="00B75839"/>
    <w:rsid w:val="00B83B20"/>
    <w:rsid w:val="00B93DF5"/>
    <w:rsid w:val="00B95A04"/>
    <w:rsid w:val="00BA148D"/>
    <w:rsid w:val="00BB02F9"/>
    <w:rsid w:val="00BB0768"/>
    <w:rsid w:val="00BB0BBC"/>
    <w:rsid w:val="00BB6433"/>
    <w:rsid w:val="00BC64BF"/>
    <w:rsid w:val="00BC7CAE"/>
    <w:rsid w:val="00BD2C30"/>
    <w:rsid w:val="00BF7E34"/>
    <w:rsid w:val="00C0227E"/>
    <w:rsid w:val="00C056B5"/>
    <w:rsid w:val="00C0592B"/>
    <w:rsid w:val="00C20639"/>
    <w:rsid w:val="00C30150"/>
    <w:rsid w:val="00C302F1"/>
    <w:rsid w:val="00C42983"/>
    <w:rsid w:val="00C56840"/>
    <w:rsid w:val="00C56C98"/>
    <w:rsid w:val="00C606AF"/>
    <w:rsid w:val="00C620E1"/>
    <w:rsid w:val="00C6635E"/>
    <w:rsid w:val="00C70DF0"/>
    <w:rsid w:val="00C83F2C"/>
    <w:rsid w:val="00CA02C4"/>
    <w:rsid w:val="00CA7893"/>
    <w:rsid w:val="00CB47BB"/>
    <w:rsid w:val="00CD5C18"/>
    <w:rsid w:val="00CE33BD"/>
    <w:rsid w:val="00CF3389"/>
    <w:rsid w:val="00D0287B"/>
    <w:rsid w:val="00D13E68"/>
    <w:rsid w:val="00D14883"/>
    <w:rsid w:val="00D25EA7"/>
    <w:rsid w:val="00D27C56"/>
    <w:rsid w:val="00D3204C"/>
    <w:rsid w:val="00D446BF"/>
    <w:rsid w:val="00D47EE8"/>
    <w:rsid w:val="00D50591"/>
    <w:rsid w:val="00D508B0"/>
    <w:rsid w:val="00D56E09"/>
    <w:rsid w:val="00D63C00"/>
    <w:rsid w:val="00D671EB"/>
    <w:rsid w:val="00D71AAA"/>
    <w:rsid w:val="00D73337"/>
    <w:rsid w:val="00D74905"/>
    <w:rsid w:val="00D75AE0"/>
    <w:rsid w:val="00D82829"/>
    <w:rsid w:val="00D870F4"/>
    <w:rsid w:val="00DB2842"/>
    <w:rsid w:val="00DC5FE9"/>
    <w:rsid w:val="00DE2FFC"/>
    <w:rsid w:val="00E15D57"/>
    <w:rsid w:val="00E1706C"/>
    <w:rsid w:val="00E218A4"/>
    <w:rsid w:val="00E21E68"/>
    <w:rsid w:val="00E25ACD"/>
    <w:rsid w:val="00E366DA"/>
    <w:rsid w:val="00E52D50"/>
    <w:rsid w:val="00E5446F"/>
    <w:rsid w:val="00E56C90"/>
    <w:rsid w:val="00EA0DB7"/>
    <w:rsid w:val="00EA2BE2"/>
    <w:rsid w:val="00EA41DE"/>
    <w:rsid w:val="00EA4529"/>
    <w:rsid w:val="00EC02DE"/>
    <w:rsid w:val="00EC70A1"/>
    <w:rsid w:val="00ED5BD2"/>
    <w:rsid w:val="00ED630D"/>
    <w:rsid w:val="00ED75C9"/>
    <w:rsid w:val="00EF3664"/>
    <w:rsid w:val="00F02822"/>
    <w:rsid w:val="00F07EAE"/>
    <w:rsid w:val="00F20626"/>
    <w:rsid w:val="00F23EBD"/>
    <w:rsid w:val="00F24D60"/>
    <w:rsid w:val="00F37D89"/>
    <w:rsid w:val="00F632C3"/>
    <w:rsid w:val="00F66440"/>
    <w:rsid w:val="00F67D1D"/>
    <w:rsid w:val="00F80EBA"/>
    <w:rsid w:val="00F92C49"/>
    <w:rsid w:val="00FA3129"/>
    <w:rsid w:val="00FB3268"/>
    <w:rsid w:val="00FB3B71"/>
    <w:rsid w:val="00FB4FB2"/>
    <w:rsid w:val="00FB6843"/>
    <w:rsid w:val="00FC724A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2AF47-3CDA-4C1C-BFAF-457019660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DD9F71-3B12-4653-A9FF-0DFA4BB62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462E90-5337-44D9-9159-4AB5E35A5F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636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88</cp:revision>
  <cp:lastPrinted>2017-08-11T07:35:00Z</cp:lastPrinted>
  <dcterms:created xsi:type="dcterms:W3CDTF">2019-10-10T06:42:00Z</dcterms:created>
  <dcterms:modified xsi:type="dcterms:W3CDTF">2020-05-07T08:29:00Z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