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0"/>
        <w:gridCol w:w="3058"/>
      </w:tblGrid>
      <w:tr w:rsidR="008F77F6" w:rsidRPr="00F02012" w:rsidTr="00FA09FC">
        <w:trPr>
          <w:trHeight w:val="963"/>
        </w:trPr>
        <w:tc>
          <w:tcPr>
            <w:tcW w:w="6230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C5C62" w:rsidRPr="000B3FA0" w:rsidRDefault="0008061A" w:rsidP="00FA09FC">
            <w:p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0B3FA0">
              <w:rPr>
                <w:rFonts w:ascii="Arial" w:hAnsi="Arial" w:cs="Arial"/>
                <w:b/>
                <w:color w:val="0070C0"/>
              </w:rPr>
              <w:t>Implementace Metodiky 2017+</w:t>
            </w:r>
          </w:p>
          <w:p w:rsidR="000B271A" w:rsidRDefault="000B3FA0" w:rsidP="000B3FA0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Hodnocení aplikovaného výzkumu</w:t>
            </w:r>
          </w:p>
          <w:p w:rsidR="000B271A" w:rsidRDefault="000B271A" w:rsidP="000B3FA0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Informace o </w:t>
            </w:r>
            <w:r w:rsidR="000B3FA0">
              <w:rPr>
                <w:rFonts w:ascii="Arial" w:hAnsi="Arial" w:cs="Arial"/>
                <w:b/>
                <w:color w:val="0070C0"/>
                <w:sz w:val="24"/>
                <w:szCs w:val="24"/>
              </w:rPr>
              <w:t>aktuálním stavu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hodnocení na</w:t>
            </w:r>
            <w:r w:rsidR="008C4057"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národní úrovni </w:t>
            </w:r>
          </w:p>
          <w:p w:rsidR="000B271A" w:rsidRPr="000B271A" w:rsidRDefault="000B271A" w:rsidP="000B3FA0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0B271A">
              <w:rPr>
                <w:rFonts w:ascii="Arial" w:hAnsi="Arial" w:cs="Arial"/>
                <w:b/>
                <w:color w:val="0070C0"/>
                <w:sz w:val="24"/>
                <w:szCs w:val="24"/>
              </w:rPr>
              <w:t>S</w:t>
            </w:r>
            <w:r w:rsidR="000B3FA0">
              <w:rPr>
                <w:rFonts w:ascii="Arial" w:hAnsi="Arial" w:cs="Arial"/>
                <w:b/>
                <w:color w:val="0070C0"/>
                <w:sz w:val="24"/>
                <w:szCs w:val="24"/>
              </w:rPr>
              <w:t>ouhrnné zprávy pro VŠ po dvou letech impleme</w:t>
            </w:r>
            <w:r w:rsidR="00564C3B">
              <w:rPr>
                <w:rFonts w:ascii="Arial" w:hAnsi="Arial" w:cs="Arial"/>
                <w:b/>
                <w:color w:val="0070C0"/>
                <w:sz w:val="24"/>
                <w:szCs w:val="24"/>
              </w:rPr>
              <w:t>n</w:t>
            </w:r>
            <w:r w:rsidR="000B3FA0">
              <w:rPr>
                <w:rFonts w:ascii="Arial" w:hAnsi="Arial" w:cs="Arial"/>
                <w:b/>
                <w:color w:val="0070C0"/>
                <w:sz w:val="24"/>
                <w:szCs w:val="24"/>
              </w:rPr>
              <w:t>tace</w:t>
            </w:r>
          </w:p>
          <w:p w:rsidR="006C0911" w:rsidRDefault="000B3FA0" w:rsidP="000B3FA0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Rozšíření počtu hodnocených organizací na</w:t>
            </w:r>
            <w:r w:rsidR="008C4057"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národní úrovni</w:t>
            </w:r>
          </w:p>
          <w:p w:rsidR="00E046F4" w:rsidRDefault="000B3FA0" w:rsidP="00F206B2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E046F4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Výzva k přihlašování vybraných výsledků podle M17+ ve čtvrtém roce </w:t>
            </w:r>
          </w:p>
          <w:p w:rsidR="00CD0F55" w:rsidRPr="003873E2" w:rsidRDefault="000B3FA0" w:rsidP="003873E2">
            <w:pPr>
              <w:pStyle w:val="Odstavecseseznamem"/>
              <w:numPr>
                <w:ilvl w:val="0"/>
                <w:numId w:val="24"/>
              </w:numPr>
              <w:spacing w:before="120" w:after="12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E046F4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Hodnocení podle M17+ v rezortu Ministerstva zdravotnictví ČR </w:t>
            </w:r>
          </w:p>
        </w:tc>
        <w:tc>
          <w:tcPr>
            <w:tcW w:w="305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0B3FA0" w:rsidP="00FA09F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357/A1</w:t>
            </w:r>
          </w:p>
        </w:tc>
      </w:tr>
      <w:tr w:rsidR="008F77F6" w:rsidRPr="00F02012" w:rsidTr="00FA09FC">
        <w:trPr>
          <w:trHeight w:val="2617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FA09FC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7441EE" w:rsidRDefault="007441EE" w:rsidP="007441EE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D1B5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Předsednictvu Rady byl doručen dopis, ve kterém sedm členů Rady vyjádřilo výhrady k realizaci Metodiky 2017+, resp. výhrady k hodnocení aplikovaného výzkumu především na vysokých školách. </w:t>
            </w:r>
          </w:p>
          <w:p w:rsidR="00EB739C" w:rsidRDefault="00EB739C" w:rsidP="00391FB3">
            <w:pPr>
              <w:pStyle w:val="Zkladntext2"/>
              <w:spacing w:line="276" w:lineRule="auto"/>
              <w:ind w:left="7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Předsedovi vlády a předsedovi Rady Ing.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Babišovi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místopředsedovi vlády a místopředsedovi Rady Ing. Havlíčkovi a 1. místopředsedovi Rady prof. Dvořákovi byl zaslán ze strany Svazu průmyslu a dopravy ČR zaslán dopis k Implementaci Metodiky 2017</w:t>
            </w:r>
            <w: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+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Pr="005D1B5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02230" w:rsidRDefault="00902230" w:rsidP="00391FB3">
            <w:pPr>
              <w:pStyle w:val="Zkladntext2"/>
              <w:spacing w:line="276" w:lineRule="auto"/>
              <w:ind w:left="7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Dále je Radě předloženo Stanovisko KHV a Vyjádření MŠMT.</w:t>
            </w:r>
          </w:p>
          <w:p w:rsidR="00AF7E3A" w:rsidRPr="00AF7E3A" w:rsidRDefault="00AF7E3A" w:rsidP="00AF7E3A">
            <w:pPr>
              <w:pStyle w:val="Zkladntext2"/>
              <w:spacing w:line="276" w:lineRule="auto"/>
              <w:ind w:left="7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F7E3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 reakci na oba dopisy bylo navrženo uspořádat uzavřené pracovní setkání členů Rady v průběhu června 2020.</w:t>
            </w:r>
          </w:p>
          <w:p w:rsidR="00F1156F" w:rsidRDefault="000B3FA0" w:rsidP="00F1156F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Aktuální informac</w:t>
            </w:r>
            <w:r w:rsidR="00DB366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</w:t>
            </w:r>
            <w:r w:rsidR="000B27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 průběhu hodnocení v Modulech 1 a 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 shrnuta v</w:t>
            </w:r>
            <w:r w:rsid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podkladu. J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ako předseda Komise pro hodnocení výzkumných organizací a ukončených programů </w:t>
            </w:r>
            <w:r w:rsid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ji</w:t>
            </w:r>
            <w:r w:rsidR="00DB366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ústně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doplní prof. Dvořák</w:t>
            </w:r>
            <w:r w:rsidR="00D57B3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F1156F" w:rsidRPr="00F1156F" w:rsidRDefault="00F1156F" w:rsidP="00F1156F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Po dohodě s MŠMT byly připraveny </w:t>
            </w:r>
            <w:r w:rsidRPr="00F1156F">
              <w:rPr>
                <w:rFonts w:ascii="Arial" w:eastAsiaTheme="minorHAnsi" w:hAnsi="Arial" w:cs="Arial"/>
                <w:i/>
                <w:sz w:val="22"/>
                <w:szCs w:val="22"/>
                <w:lang w:eastAsia="en-US"/>
              </w:rPr>
              <w:t>Souhrnné zprávy pro VŠ po dvou letech implementace,</w:t>
            </w:r>
            <w:r w:rsidRP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které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slouží</w:t>
            </w:r>
            <w:r w:rsidRP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jako jeden ze zásadních vých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ozích podkladů pro hodnocení mezinárodními evaluačními panely v segmentu VŠ</w:t>
            </w:r>
            <w:r w:rsidRP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Zprávy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 české a anglické </w:t>
            </w:r>
            <w:r w:rsidR="00DB366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jazykové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mutaci </w:t>
            </w:r>
            <w:r w:rsidRP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jsou veřejně přístupné na</w:t>
            </w:r>
            <w:r w:rsidR="005D1B5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hyperlink r:id="rId8" w:history="1">
              <w:r w:rsidRPr="00F1156F">
                <w:rPr>
                  <w:rFonts w:ascii="Arial" w:eastAsiaTheme="minorHAnsi" w:hAnsi="Arial" w:cs="Arial"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https://www.rvvi.cz/novinky/recapitulative-reports</w:t>
              </w:r>
            </w:hyperlink>
          </w:p>
          <w:p w:rsidR="000B271A" w:rsidRPr="000B271A" w:rsidRDefault="00D57B36" w:rsidP="00F1156F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Řádně na</w:t>
            </w:r>
            <w:r w:rsid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základě žádosti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poskytovatele (MŠMT)</w:t>
            </w:r>
            <w:r w:rsid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byly do hodnocení na národní úrovni zařazeny dvě </w:t>
            </w:r>
            <w:r w:rsidR="00564C3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další</w:t>
            </w:r>
            <w:r w:rsid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vysoké školy</w:t>
            </w:r>
            <w:r w:rsidR="0066353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="0066353D">
              <w:rPr>
                <w:rFonts w:ascii="Arial" w:hAnsi="Arial" w:cs="Arial"/>
                <w:bCs/>
                <w:sz w:val="22"/>
                <w:szCs w:val="22"/>
              </w:rPr>
              <w:t>Anglo</w:t>
            </w:r>
            <w:proofErr w:type="spellEnd"/>
            <w:r w:rsidR="0066353D">
              <w:rPr>
                <w:rFonts w:ascii="Arial" w:hAnsi="Arial" w:cs="Arial"/>
                <w:bCs/>
                <w:sz w:val="22"/>
                <w:szCs w:val="22"/>
              </w:rPr>
              <w:t>-americká</w:t>
            </w:r>
            <w:r w:rsidR="0066353D" w:rsidRPr="00E046F4">
              <w:rPr>
                <w:rFonts w:ascii="Arial" w:hAnsi="Arial" w:cs="Arial"/>
                <w:bCs/>
                <w:sz w:val="22"/>
                <w:szCs w:val="22"/>
              </w:rPr>
              <w:t xml:space="preserve"> vysok</w:t>
            </w:r>
            <w:r w:rsidR="0066353D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proofErr w:type="gramStart"/>
            <w:r w:rsidR="0066353D">
              <w:rPr>
                <w:rFonts w:ascii="Arial" w:hAnsi="Arial" w:cs="Arial"/>
                <w:bCs/>
                <w:sz w:val="22"/>
                <w:szCs w:val="22"/>
              </w:rPr>
              <w:t>škola</w:t>
            </w:r>
            <w:r w:rsidR="0066353D" w:rsidRPr="00E046F4">
              <w:rPr>
                <w:rFonts w:ascii="Arial" w:hAnsi="Arial" w:cs="Arial"/>
                <w:bCs/>
                <w:sz w:val="22"/>
                <w:szCs w:val="22"/>
              </w:rPr>
              <w:t>, z.</w:t>
            </w:r>
            <w:r w:rsidR="0066353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66353D" w:rsidRPr="00E046F4">
              <w:rPr>
                <w:rFonts w:ascii="Arial" w:hAnsi="Arial" w:cs="Arial"/>
                <w:bCs/>
                <w:sz w:val="22"/>
                <w:szCs w:val="22"/>
              </w:rPr>
              <w:t>ú</w:t>
            </w:r>
            <w:r w:rsidR="0066353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spellEnd"/>
            <w:r w:rsidR="0066353D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66353D" w:rsidRPr="008E127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6353D">
              <w:rPr>
                <w:rFonts w:ascii="Arial" w:hAnsi="Arial" w:cs="Arial"/>
                <w:bCs/>
                <w:sz w:val="22"/>
                <w:szCs w:val="22"/>
              </w:rPr>
              <w:t>Vysoká</w:t>
            </w:r>
            <w:proofErr w:type="gramEnd"/>
            <w:r w:rsidR="0066353D">
              <w:rPr>
                <w:rFonts w:ascii="Arial" w:hAnsi="Arial" w:cs="Arial"/>
                <w:bCs/>
                <w:sz w:val="22"/>
                <w:szCs w:val="22"/>
              </w:rPr>
              <w:t xml:space="preserve"> škola</w:t>
            </w:r>
            <w:r w:rsidR="0066353D" w:rsidRPr="00E046F4">
              <w:rPr>
                <w:rFonts w:ascii="Arial" w:hAnsi="Arial" w:cs="Arial"/>
                <w:bCs/>
                <w:sz w:val="22"/>
                <w:szCs w:val="22"/>
              </w:rPr>
              <w:t xml:space="preserve"> PRIGO</w:t>
            </w:r>
            <w:r w:rsidR="0066353D">
              <w:rPr>
                <w:rFonts w:ascii="Arial" w:hAnsi="Arial" w:cs="Arial"/>
                <w:bCs/>
                <w:sz w:val="22"/>
                <w:szCs w:val="22"/>
              </w:rPr>
              <w:t xml:space="preserve">, z. </w:t>
            </w:r>
            <w:proofErr w:type="spellStart"/>
            <w:r w:rsidR="0066353D">
              <w:rPr>
                <w:rFonts w:ascii="Arial" w:hAnsi="Arial" w:cs="Arial"/>
                <w:bCs/>
                <w:sz w:val="22"/>
                <w:szCs w:val="22"/>
              </w:rPr>
              <w:t>ú.</w:t>
            </w:r>
            <w:proofErr w:type="spellEnd"/>
            <w:r w:rsidR="0066353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)</w:t>
            </w:r>
            <w:r w:rsid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 podkladech je přiložena žádost o zařazení Ústavu pro studium totalitních režimů, který je na základě zřizovacího zákona samostatnou rozpočtovou kapitolou státního rozpočtu a nemá tedy poskytovatele, který by o jeho zařazení do</w:t>
            </w:r>
            <w:r w:rsidR="0066353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hodnocení podle M17+ na národní úrovni mohl požádat.  Z tohoto důvodu se</w:t>
            </w:r>
            <w:r w:rsidR="0066353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navrhuje, aby o jeho zařazení o hodnocení rozhodla Rada pro výzkum, vývoj a</w:t>
            </w:r>
            <w:r w:rsidR="00DB366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inovace.</w:t>
            </w:r>
          </w:p>
          <w:p w:rsidR="00E80F69" w:rsidRDefault="00DB366D" w:rsidP="00E80F69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</w:t>
            </w:r>
            <w:r w:rsid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ýzva pro přihlašování výsledků do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F115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hodnoc</w:t>
            </w:r>
            <w:r w:rsidR="00123C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ení Modulem 1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 koncipována shodně jako v minulém roce</w:t>
            </w:r>
            <w:r w:rsidR="00123C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Základ limitu je odvozen z výše DKRVO výzkumných organizací v roce 2020 a </w:t>
            </w:r>
            <w:r w:rsidR="00245D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hodnoceny mohou být všechny typy výsledků, které instituce do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245D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hodnocení přihlásí. </w:t>
            </w:r>
            <w:r w:rsidR="00564C3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Zdůrazněn je apel na výzkumné organizace, aby v rámci </w:t>
            </w:r>
            <w:r w:rsidR="00564C3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tohot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 základního limitu přihlašovaly</w:t>
            </w:r>
            <w:r w:rsidR="00564C3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do hodnocení výsledky, které odpovídají jejich zaměření a misi. </w:t>
            </w:r>
            <w:r w:rsidR="00245D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</w:t>
            </w:r>
            <w:r w:rsidR="00123C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</w:t>
            </w:r>
            <w:r w:rsidR="00245D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to</w:t>
            </w:r>
            <w:r w:rsidR="00123C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245D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základ </w:t>
            </w:r>
            <w:r w:rsidR="00123C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je </w:t>
            </w:r>
            <w:r w:rsidR="00564C3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shodně jako v minulosti </w:t>
            </w:r>
            <w:r w:rsidR="00123C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posílen o limit směřovaný cíleně na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123C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hodnocení aplikovaného výzkumu a hodnocení v oblasti společenských a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123C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humanitních věd. </w:t>
            </w:r>
            <w:r w:rsidR="00564C3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Dále v</w:t>
            </w:r>
            <w:r w:rsidR="00245D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zhledem k požadavku na uzavření hodnotícího cyklu podle M17+ v předmětném roce budou </w:t>
            </w:r>
            <w:r w:rsidR="001D104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doplněny do</w:t>
            </w:r>
            <w:r w:rsidR="00245D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10 ks celkové limity</w:t>
            </w:r>
            <w:r w:rsidR="00123C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245D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těm výzkumným organizacím, </w:t>
            </w:r>
            <w:r w:rsidR="001D104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pokud</w:t>
            </w:r>
            <w:r w:rsidR="00245D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 kumulaci </w:t>
            </w:r>
            <w:r w:rsidR="001D104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tohoto počtu nedosahují</w:t>
            </w:r>
            <w:r w:rsidR="00245D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D23B95" w:rsidRPr="00D23B95" w:rsidRDefault="00DB366D" w:rsidP="00DB366D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</w:t>
            </w:r>
            <w:r w:rsidRPr="00DB366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ednání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ze </w:t>
            </w:r>
            <w:r w:rsidRPr="00DB366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dne 31. 3. 2020</w:t>
            </w:r>
            <w:r w:rsidR="00E80F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navazovalo na jednání tripartity s Ministerstvem zdravotnictví, na kterém nedošlo ke shodě o indikativním škálování téměř poloviny výzkumných organizací spadajících do jeho gesce. Zápis ze schůzky s návrhem doporučení je obsažen v podkladových materiálech.</w:t>
            </w:r>
          </w:p>
        </w:tc>
      </w:tr>
      <w:tr w:rsidR="008F77F6" w:rsidRPr="00F02012" w:rsidTr="00FA09FC">
        <w:trPr>
          <w:trHeight w:val="55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Pr="00391FB3" w:rsidRDefault="008F77F6" w:rsidP="00FA09FC">
            <w:pPr>
              <w:spacing w:before="12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  <w:r w:rsidR="009E46B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E76B40" w:rsidRPr="00391FB3" w:rsidRDefault="00391FB3" w:rsidP="00E76B40">
            <w:pPr>
              <w:pStyle w:val="Odstavecseseznamem"/>
              <w:numPr>
                <w:ilvl w:val="0"/>
                <w:numId w:val="26"/>
              </w:num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91FB3">
              <w:rPr>
                <w:rFonts w:ascii="Arial" w:hAnsi="Arial" w:cs="Arial"/>
                <w:bCs/>
                <w:sz w:val="22"/>
                <w:szCs w:val="22"/>
              </w:rPr>
              <w:t xml:space="preserve">Dopis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7 členů Rady, dopis Svazu průmyslu a dopravy ČR</w:t>
            </w:r>
          </w:p>
          <w:p w:rsidR="00B27490" w:rsidRPr="00391FB3" w:rsidRDefault="00E76B40" w:rsidP="00E76B40">
            <w:pPr>
              <w:pStyle w:val="Odstavecseseznamem"/>
              <w:numPr>
                <w:ilvl w:val="0"/>
                <w:numId w:val="26"/>
              </w:num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91FB3">
              <w:rPr>
                <w:rFonts w:ascii="Arial" w:hAnsi="Arial" w:cs="Arial"/>
                <w:bCs/>
                <w:sz w:val="22"/>
                <w:szCs w:val="22"/>
              </w:rPr>
              <w:t xml:space="preserve">Informace o </w:t>
            </w:r>
            <w:proofErr w:type="spellStart"/>
            <w:r w:rsidRPr="00391FB3">
              <w:rPr>
                <w:rFonts w:ascii="Arial" w:hAnsi="Arial" w:cs="Arial"/>
                <w:bCs/>
                <w:sz w:val="22"/>
                <w:szCs w:val="22"/>
              </w:rPr>
              <w:t>aktualnim</w:t>
            </w:r>
            <w:proofErr w:type="spellEnd"/>
            <w:r w:rsidRPr="00391FB3">
              <w:rPr>
                <w:rFonts w:ascii="Arial" w:hAnsi="Arial" w:cs="Arial"/>
                <w:bCs/>
                <w:sz w:val="22"/>
                <w:szCs w:val="22"/>
              </w:rPr>
              <w:t xml:space="preserve"> stavu hodnoceni na </w:t>
            </w:r>
            <w:proofErr w:type="spellStart"/>
            <w:r w:rsidRPr="00391FB3">
              <w:rPr>
                <w:rFonts w:ascii="Arial" w:hAnsi="Arial" w:cs="Arial"/>
                <w:bCs/>
                <w:sz w:val="22"/>
                <w:szCs w:val="22"/>
              </w:rPr>
              <w:t>narodni</w:t>
            </w:r>
            <w:proofErr w:type="spellEnd"/>
            <w:r w:rsidRPr="00391FB3">
              <w:rPr>
                <w:rFonts w:ascii="Arial" w:hAnsi="Arial" w:cs="Arial"/>
                <w:bCs/>
                <w:sz w:val="22"/>
                <w:szCs w:val="22"/>
              </w:rPr>
              <w:t xml:space="preserve"> urovni.docx;  M1 H19_stav.xls </w:t>
            </w:r>
          </w:p>
          <w:p w:rsidR="00C33DAE" w:rsidRPr="00391FB3" w:rsidRDefault="00C33DAE" w:rsidP="00C33DAE">
            <w:pPr>
              <w:pStyle w:val="Odstavecseseznamem"/>
              <w:numPr>
                <w:ilvl w:val="0"/>
                <w:numId w:val="26"/>
              </w:num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391FB3">
              <w:rPr>
                <w:rFonts w:ascii="Arial" w:hAnsi="Arial" w:cs="Arial"/>
                <w:bCs/>
                <w:sz w:val="22"/>
                <w:szCs w:val="22"/>
              </w:rPr>
              <w:t>Vyzkum.cz_Aktualita</w:t>
            </w:r>
            <w:proofErr w:type="spellEnd"/>
            <w:r w:rsidRPr="00391FB3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proofErr w:type="spellStart"/>
            <w:r w:rsidRPr="00391FB3">
              <w:rPr>
                <w:rFonts w:ascii="Arial" w:hAnsi="Arial" w:cs="Arial"/>
                <w:bCs/>
                <w:sz w:val="22"/>
                <w:szCs w:val="22"/>
              </w:rPr>
              <w:t>Recapitulative</w:t>
            </w:r>
            <w:proofErr w:type="spellEnd"/>
            <w:r w:rsidRPr="00391FB3">
              <w:rPr>
                <w:rFonts w:ascii="Arial" w:hAnsi="Arial" w:cs="Arial"/>
                <w:bCs/>
                <w:sz w:val="22"/>
                <w:szCs w:val="22"/>
              </w:rPr>
              <w:t xml:space="preserve"> Reports.JPG; </w:t>
            </w:r>
          </w:p>
          <w:p w:rsidR="00C33DAE" w:rsidRPr="00391FB3" w:rsidRDefault="00C33DAE" w:rsidP="00C33DAE">
            <w:pPr>
              <w:pStyle w:val="Odstavecseseznamem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91FB3">
              <w:rPr>
                <w:rFonts w:ascii="Arial" w:hAnsi="Arial" w:cs="Arial"/>
                <w:bCs/>
                <w:sz w:val="22"/>
                <w:szCs w:val="22"/>
              </w:rPr>
              <w:t>www.rvvi.cz_novinky_recapitulative-reports.pdf</w:t>
            </w:r>
          </w:p>
          <w:p w:rsidR="00D57B36" w:rsidRPr="00391FB3" w:rsidRDefault="00D57B36" w:rsidP="00D57B36">
            <w:pPr>
              <w:pStyle w:val="Odstavecseseznamem"/>
              <w:numPr>
                <w:ilvl w:val="0"/>
                <w:numId w:val="26"/>
              </w:num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91FB3">
              <w:rPr>
                <w:rFonts w:ascii="Arial" w:hAnsi="Arial" w:cs="Arial"/>
                <w:bCs/>
                <w:sz w:val="22"/>
                <w:szCs w:val="22"/>
              </w:rPr>
              <w:t>USTR zadost o zarazeni.pdf</w:t>
            </w:r>
          </w:p>
          <w:p w:rsidR="00E76B40" w:rsidRPr="00391FB3" w:rsidRDefault="008E1279" w:rsidP="00D57B36">
            <w:pPr>
              <w:pStyle w:val="Odstavecseseznamem"/>
              <w:numPr>
                <w:ilvl w:val="0"/>
                <w:numId w:val="26"/>
              </w:num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391FB3">
              <w:rPr>
                <w:rFonts w:ascii="Arial" w:hAnsi="Arial" w:cs="Arial"/>
                <w:bCs/>
                <w:sz w:val="22"/>
                <w:szCs w:val="22"/>
              </w:rPr>
              <w:t>Vyzva</w:t>
            </w:r>
            <w:proofErr w:type="spellEnd"/>
            <w:r w:rsidRPr="00391FB3">
              <w:rPr>
                <w:rFonts w:ascii="Arial" w:hAnsi="Arial" w:cs="Arial"/>
                <w:bCs/>
                <w:sz w:val="22"/>
                <w:szCs w:val="22"/>
              </w:rPr>
              <w:t xml:space="preserve"> SKV 2020.docx</w:t>
            </w:r>
            <w:r w:rsidR="00E76B40" w:rsidRPr="00391FB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1D1044" w:rsidRPr="00D57B36" w:rsidRDefault="008E1279" w:rsidP="00D57B36">
            <w:pPr>
              <w:pStyle w:val="Odstavecseseznamem"/>
              <w:numPr>
                <w:ilvl w:val="0"/>
                <w:numId w:val="26"/>
              </w:num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391FB3">
              <w:rPr>
                <w:rFonts w:ascii="Arial" w:hAnsi="Arial" w:cs="Arial"/>
                <w:bCs/>
                <w:sz w:val="22"/>
                <w:szCs w:val="22"/>
              </w:rPr>
              <w:t>Jednani</w:t>
            </w:r>
            <w:proofErr w:type="spellEnd"/>
            <w:r w:rsidRPr="00391FB3">
              <w:rPr>
                <w:rFonts w:ascii="Arial" w:hAnsi="Arial" w:cs="Arial"/>
                <w:bCs/>
                <w:sz w:val="22"/>
                <w:szCs w:val="22"/>
              </w:rPr>
              <w:t xml:space="preserve"> o M17+ MZd.doc</w:t>
            </w:r>
          </w:p>
        </w:tc>
      </w:tr>
    </w:tbl>
    <w:p w:rsidR="00F86D54" w:rsidRPr="00850662" w:rsidRDefault="00B57845" w:rsidP="00850662">
      <w:pPr>
        <w:rPr>
          <w:sz w:val="16"/>
          <w:szCs w:val="16"/>
        </w:rPr>
      </w:pPr>
      <w:bookmarkStart w:id="0" w:name="_GoBack"/>
      <w:bookmarkEnd w:id="0"/>
    </w:p>
    <w:sectPr w:rsidR="00F86D54" w:rsidRPr="008506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845" w:rsidRDefault="00B57845" w:rsidP="008F77F6">
      <w:r>
        <w:separator/>
      </w:r>
    </w:p>
  </w:endnote>
  <w:endnote w:type="continuationSeparator" w:id="0">
    <w:p w:rsidR="00B57845" w:rsidRDefault="00B5784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845" w:rsidRDefault="00B57845" w:rsidP="008F77F6">
      <w:r>
        <w:separator/>
      </w:r>
    </w:p>
  </w:footnote>
  <w:footnote w:type="continuationSeparator" w:id="0">
    <w:p w:rsidR="00B57845" w:rsidRDefault="00B5784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66512F"/>
    <w:multiLevelType w:val="hybridMultilevel"/>
    <w:tmpl w:val="CA0CE496"/>
    <w:lvl w:ilvl="0" w:tplc="0A0CF4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26897"/>
    <w:multiLevelType w:val="hybridMultilevel"/>
    <w:tmpl w:val="6B02C9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8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BA434A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A52C54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1"/>
  </w:num>
  <w:num w:numId="5">
    <w:abstractNumId w:val="13"/>
  </w:num>
  <w:num w:numId="6">
    <w:abstractNumId w:val="16"/>
  </w:num>
  <w:num w:numId="7">
    <w:abstractNumId w:val="14"/>
  </w:num>
  <w:num w:numId="8">
    <w:abstractNumId w:val="12"/>
  </w:num>
  <w:num w:numId="9">
    <w:abstractNumId w:val="9"/>
  </w:num>
  <w:num w:numId="10">
    <w:abstractNumId w:val="22"/>
  </w:num>
  <w:num w:numId="11">
    <w:abstractNumId w:val="10"/>
  </w:num>
  <w:num w:numId="12">
    <w:abstractNumId w:val="24"/>
  </w:num>
  <w:num w:numId="13">
    <w:abstractNumId w:val="18"/>
  </w:num>
  <w:num w:numId="14">
    <w:abstractNumId w:val="29"/>
  </w:num>
  <w:num w:numId="15">
    <w:abstractNumId w:val="23"/>
  </w:num>
  <w:num w:numId="16">
    <w:abstractNumId w:val="28"/>
  </w:num>
  <w:num w:numId="17">
    <w:abstractNumId w:val="17"/>
  </w:num>
  <w:num w:numId="18">
    <w:abstractNumId w:val="21"/>
  </w:num>
  <w:num w:numId="19">
    <w:abstractNumId w:val="25"/>
  </w:num>
  <w:num w:numId="20">
    <w:abstractNumId w:val="5"/>
  </w:num>
  <w:num w:numId="21">
    <w:abstractNumId w:val="8"/>
  </w:num>
  <w:num w:numId="22">
    <w:abstractNumId w:val="20"/>
  </w:num>
  <w:num w:numId="23">
    <w:abstractNumId w:val="4"/>
  </w:num>
  <w:num w:numId="24">
    <w:abstractNumId w:val="26"/>
  </w:num>
  <w:num w:numId="25">
    <w:abstractNumId w:val="2"/>
  </w:num>
  <w:num w:numId="26">
    <w:abstractNumId w:val="6"/>
  </w:num>
  <w:num w:numId="27">
    <w:abstractNumId w:val="3"/>
  </w:num>
  <w:num w:numId="28">
    <w:abstractNumId w:val="27"/>
  </w:num>
  <w:num w:numId="29">
    <w:abstractNumId w:val="19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3C0"/>
    <w:rsid w:val="0002660E"/>
    <w:rsid w:val="00034112"/>
    <w:rsid w:val="00051A24"/>
    <w:rsid w:val="00055020"/>
    <w:rsid w:val="0008061A"/>
    <w:rsid w:val="00095B2C"/>
    <w:rsid w:val="000B2133"/>
    <w:rsid w:val="000B271A"/>
    <w:rsid w:val="000B3FA0"/>
    <w:rsid w:val="000B552E"/>
    <w:rsid w:val="000C4A33"/>
    <w:rsid w:val="000C5F67"/>
    <w:rsid w:val="000D6C28"/>
    <w:rsid w:val="000F2431"/>
    <w:rsid w:val="00115DD5"/>
    <w:rsid w:val="00123C30"/>
    <w:rsid w:val="00125E45"/>
    <w:rsid w:val="00142A2B"/>
    <w:rsid w:val="001521C9"/>
    <w:rsid w:val="001919AE"/>
    <w:rsid w:val="001A621D"/>
    <w:rsid w:val="001C1FF6"/>
    <w:rsid w:val="001C6720"/>
    <w:rsid w:val="001D1044"/>
    <w:rsid w:val="002025F0"/>
    <w:rsid w:val="002055E1"/>
    <w:rsid w:val="00220337"/>
    <w:rsid w:val="002354C2"/>
    <w:rsid w:val="0023589F"/>
    <w:rsid w:val="00237006"/>
    <w:rsid w:val="00245132"/>
    <w:rsid w:val="00245D34"/>
    <w:rsid w:val="00252317"/>
    <w:rsid w:val="00263138"/>
    <w:rsid w:val="00280DD9"/>
    <w:rsid w:val="00283411"/>
    <w:rsid w:val="00284417"/>
    <w:rsid w:val="002A18DA"/>
    <w:rsid w:val="002D1EB4"/>
    <w:rsid w:val="002F01DD"/>
    <w:rsid w:val="0031020D"/>
    <w:rsid w:val="00327C20"/>
    <w:rsid w:val="003320FD"/>
    <w:rsid w:val="0034709D"/>
    <w:rsid w:val="00360293"/>
    <w:rsid w:val="00383055"/>
    <w:rsid w:val="0038437F"/>
    <w:rsid w:val="003873E2"/>
    <w:rsid w:val="00387B05"/>
    <w:rsid w:val="00391FB3"/>
    <w:rsid w:val="003C2660"/>
    <w:rsid w:val="003C2FDC"/>
    <w:rsid w:val="003C46A3"/>
    <w:rsid w:val="003E49F5"/>
    <w:rsid w:val="003E6B0A"/>
    <w:rsid w:val="003F4002"/>
    <w:rsid w:val="00437BF2"/>
    <w:rsid w:val="0044033C"/>
    <w:rsid w:val="00451DCE"/>
    <w:rsid w:val="004637DD"/>
    <w:rsid w:val="00470878"/>
    <w:rsid w:val="00474974"/>
    <w:rsid w:val="00477798"/>
    <w:rsid w:val="00494A1F"/>
    <w:rsid w:val="00494C87"/>
    <w:rsid w:val="0049627F"/>
    <w:rsid w:val="004C59C7"/>
    <w:rsid w:val="004D17F9"/>
    <w:rsid w:val="00521346"/>
    <w:rsid w:val="00527F21"/>
    <w:rsid w:val="00556BA1"/>
    <w:rsid w:val="00564C3B"/>
    <w:rsid w:val="00582F4D"/>
    <w:rsid w:val="00594514"/>
    <w:rsid w:val="005A039A"/>
    <w:rsid w:val="005B3626"/>
    <w:rsid w:val="005B612A"/>
    <w:rsid w:val="005C62FC"/>
    <w:rsid w:val="005C74DC"/>
    <w:rsid w:val="005D1B59"/>
    <w:rsid w:val="005E42B2"/>
    <w:rsid w:val="005E4DB4"/>
    <w:rsid w:val="005F0813"/>
    <w:rsid w:val="00606BA7"/>
    <w:rsid w:val="0061052C"/>
    <w:rsid w:val="006213EB"/>
    <w:rsid w:val="00624F90"/>
    <w:rsid w:val="00646D8B"/>
    <w:rsid w:val="00655C89"/>
    <w:rsid w:val="00660AAF"/>
    <w:rsid w:val="0066353D"/>
    <w:rsid w:val="00681D93"/>
    <w:rsid w:val="00684D79"/>
    <w:rsid w:val="00697955"/>
    <w:rsid w:val="006A0D30"/>
    <w:rsid w:val="006A6022"/>
    <w:rsid w:val="006A67A4"/>
    <w:rsid w:val="006C0911"/>
    <w:rsid w:val="006C214F"/>
    <w:rsid w:val="006E211B"/>
    <w:rsid w:val="006E518C"/>
    <w:rsid w:val="006F0B2D"/>
    <w:rsid w:val="006F59BB"/>
    <w:rsid w:val="006F7BCE"/>
    <w:rsid w:val="00713180"/>
    <w:rsid w:val="00713C3F"/>
    <w:rsid w:val="00717229"/>
    <w:rsid w:val="00726824"/>
    <w:rsid w:val="00743F2F"/>
    <w:rsid w:val="007441EE"/>
    <w:rsid w:val="00744DEC"/>
    <w:rsid w:val="007524A6"/>
    <w:rsid w:val="00752A3C"/>
    <w:rsid w:val="00757162"/>
    <w:rsid w:val="00763060"/>
    <w:rsid w:val="00764DA0"/>
    <w:rsid w:val="00781FBE"/>
    <w:rsid w:val="00791776"/>
    <w:rsid w:val="007A514A"/>
    <w:rsid w:val="00804FFA"/>
    <w:rsid w:val="00810AA0"/>
    <w:rsid w:val="00812677"/>
    <w:rsid w:val="00817035"/>
    <w:rsid w:val="00824D90"/>
    <w:rsid w:val="008274EA"/>
    <w:rsid w:val="00850662"/>
    <w:rsid w:val="00861B66"/>
    <w:rsid w:val="008815AA"/>
    <w:rsid w:val="008A7418"/>
    <w:rsid w:val="008C4057"/>
    <w:rsid w:val="008D74E2"/>
    <w:rsid w:val="008E1279"/>
    <w:rsid w:val="008F0FA9"/>
    <w:rsid w:val="008F35D6"/>
    <w:rsid w:val="008F3A3A"/>
    <w:rsid w:val="008F77F6"/>
    <w:rsid w:val="00902230"/>
    <w:rsid w:val="00907CC1"/>
    <w:rsid w:val="00920468"/>
    <w:rsid w:val="00925716"/>
    <w:rsid w:val="00925EA0"/>
    <w:rsid w:val="0094197F"/>
    <w:rsid w:val="009439B6"/>
    <w:rsid w:val="00952E93"/>
    <w:rsid w:val="009704D2"/>
    <w:rsid w:val="0097563F"/>
    <w:rsid w:val="009870E8"/>
    <w:rsid w:val="0099119D"/>
    <w:rsid w:val="00991E49"/>
    <w:rsid w:val="00996672"/>
    <w:rsid w:val="009A3F0C"/>
    <w:rsid w:val="009A4A06"/>
    <w:rsid w:val="009B28FF"/>
    <w:rsid w:val="009B4AAA"/>
    <w:rsid w:val="009B50BE"/>
    <w:rsid w:val="009B6B86"/>
    <w:rsid w:val="009D5502"/>
    <w:rsid w:val="009E46B2"/>
    <w:rsid w:val="009E63FB"/>
    <w:rsid w:val="009E7274"/>
    <w:rsid w:val="009F279B"/>
    <w:rsid w:val="00A1065B"/>
    <w:rsid w:val="00A218B6"/>
    <w:rsid w:val="00A43DED"/>
    <w:rsid w:val="00A51417"/>
    <w:rsid w:val="00A52552"/>
    <w:rsid w:val="00A66E3E"/>
    <w:rsid w:val="00A67C88"/>
    <w:rsid w:val="00AA1B8F"/>
    <w:rsid w:val="00AA51BE"/>
    <w:rsid w:val="00AA7217"/>
    <w:rsid w:val="00AB037F"/>
    <w:rsid w:val="00AB0910"/>
    <w:rsid w:val="00AE7D40"/>
    <w:rsid w:val="00AF1195"/>
    <w:rsid w:val="00AF7E3A"/>
    <w:rsid w:val="00B2385A"/>
    <w:rsid w:val="00B27490"/>
    <w:rsid w:val="00B27BD5"/>
    <w:rsid w:val="00B30591"/>
    <w:rsid w:val="00B400A4"/>
    <w:rsid w:val="00B476E7"/>
    <w:rsid w:val="00B57845"/>
    <w:rsid w:val="00B74CD2"/>
    <w:rsid w:val="00B82302"/>
    <w:rsid w:val="00B943E1"/>
    <w:rsid w:val="00BA148D"/>
    <w:rsid w:val="00BB0768"/>
    <w:rsid w:val="00BB3611"/>
    <w:rsid w:val="00BC0284"/>
    <w:rsid w:val="00BC1B8D"/>
    <w:rsid w:val="00C03589"/>
    <w:rsid w:val="00C20639"/>
    <w:rsid w:val="00C2324C"/>
    <w:rsid w:val="00C33DAE"/>
    <w:rsid w:val="00C36357"/>
    <w:rsid w:val="00C40DD3"/>
    <w:rsid w:val="00C443FE"/>
    <w:rsid w:val="00C4542B"/>
    <w:rsid w:val="00C50E8F"/>
    <w:rsid w:val="00C51EF6"/>
    <w:rsid w:val="00C67A33"/>
    <w:rsid w:val="00C74E01"/>
    <w:rsid w:val="00C8581B"/>
    <w:rsid w:val="00C85C1C"/>
    <w:rsid w:val="00CA31E8"/>
    <w:rsid w:val="00CA43B6"/>
    <w:rsid w:val="00CB0A9E"/>
    <w:rsid w:val="00CC381A"/>
    <w:rsid w:val="00CD0F55"/>
    <w:rsid w:val="00CE70C1"/>
    <w:rsid w:val="00D04D72"/>
    <w:rsid w:val="00D126DB"/>
    <w:rsid w:val="00D15E62"/>
    <w:rsid w:val="00D20535"/>
    <w:rsid w:val="00D23B95"/>
    <w:rsid w:val="00D24B8E"/>
    <w:rsid w:val="00D27C56"/>
    <w:rsid w:val="00D328B5"/>
    <w:rsid w:val="00D33AF3"/>
    <w:rsid w:val="00D40432"/>
    <w:rsid w:val="00D43079"/>
    <w:rsid w:val="00D57B36"/>
    <w:rsid w:val="00D618BE"/>
    <w:rsid w:val="00D64C11"/>
    <w:rsid w:val="00D67873"/>
    <w:rsid w:val="00D73012"/>
    <w:rsid w:val="00D825A4"/>
    <w:rsid w:val="00D913CF"/>
    <w:rsid w:val="00D950E7"/>
    <w:rsid w:val="00DA6AB6"/>
    <w:rsid w:val="00DB13D0"/>
    <w:rsid w:val="00DB2DBE"/>
    <w:rsid w:val="00DB366D"/>
    <w:rsid w:val="00DC0013"/>
    <w:rsid w:val="00DC5C62"/>
    <w:rsid w:val="00DC5FE9"/>
    <w:rsid w:val="00DC742C"/>
    <w:rsid w:val="00DF7956"/>
    <w:rsid w:val="00E046F4"/>
    <w:rsid w:val="00E11985"/>
    <w:rsid w:val="00E14275"/>
    <w:rsid w:val="00E4270A"/>
    <w:rsid w:val="00E52D50"/>
    <w:rsid w:val="00E613BE"/>
    <w:rsid w:val="00E76B40"/>
    <w:rsid w:val="00E80F69"/>
    <w:rsid w:val="00E82B61"/>
    <w:rsid w:val="00E86D9D"/>
    <w:rsid w:val="00EA2179"/>
    <w:rsid w:val="00EB5A6D"/>
    <w:rsid w:val="00EB739C"/>
    <w:rsid w:val="00EC2AD4"/>
    <w:rsid w:val="00EC70A1"/>
    <w:rsid w:val="00EF57B1"/>
    <w:rsid w:val="00F02012"/>
    <w:rsid w:val="00F101FB"/>
    <w:rsid w:val="00F1156F"/>
    <w:rsid w:val="00F227C9"/>
    <w:rsid w:val="00F24D60"/>
    <w:rsid w:val="00F2706B"/>
    <w:rsid w:val="00F37215"/>
    <w:rsid w:val="00F46D82"/>
    <w:rsid w:val="00F52A5E"/>
    <w:rsid w:val="00FA09FC"/>
    <w:rsid w:val="00FA0A9E"/>
    <w:rsid w:val="00FB20C4"/>
    <w:rsid w:val="00FB5ECA"/>
    <w:rsid w:val="00FC249F"/>
    <w:rsid w:val="00FC5A4B"/>
    <w:rsid w:val="00FC7F99"/>
    <w:rsid w:val="00FD4BE8"/>
    <w:rsid w:val="00FE27B3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paragraph" w:customStyle="1" w:styleId="Char40">
    <w:name w:val="Char4"/>
    <w:basedOn w:val="Normln"/>
    <w:rsid w:val="00FA09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0B3FA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paragraph" w:customStyle="1" w:styleId="Char40">
    <w:name w:val="Char4"/>
    <w:basedOn w:val="Normln"/>
    <w:rsid w:val="00FA09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0B3FA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vvi.cz/novinky/recapitulative-report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36</cp:revision>
  <cp:lastPrinted>2018-02-08T12:19:00Z</cp:lastPrinted>
  <dcterms:created xsi:type="dcterms:W3CDTF">2020-02-24T09:10:00Z</dcterms:created>
  <dcterms:modified xsi:type="dcterms:W3CDTF">2020-06-03T16:01:00Z</dcterms:modified>
</cp:coreProperties>
</file>