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96" w:rsidRPr="00136E72" w:rsidRDefault="007627FC" w:rsidP="00911163">
      <w:pPr>
        <w:pStyle w:val="Styl1"/>
        <w:tabs>
          <w:tab w:val="right" w:pos="14742"/>
        </w:tabs>
        <w:spacing w:after="0"/>
        <w:rPr>
          <w:spacing w:val="40"/>
          <w:sz w:val="48"/>
          <w:szCs w:val="48"/>
        </w:rPr>
      </w:pPr>
      <w:r w:rsidRPr="00680B1E">
        <w:rPr>
          <w:noProof/>
          <w:spacing w:val="40"/>
          <w:sz w:val="44"/>
          <w:szCs w:val="4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6242050</wp:posOffset>
            </wp:positionH>
            <wp:positionV relativeFrom="paragraph">
              <wp:posOffset>291465</wp:posOffset>
            </wp:positionV>
            <wp:extent cx="4162425" cy="270510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="00E95A48">
        <w:rPr>
          <w:noProof/>
          <w:spacing w:val="4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9590405</wp:posOffset>
                </wp:positionH>
                <wp:positionV relativeFrom="paragraph">
                  <wp:posOffset>156845</wp:posOffset>
                </wp:positionV>
                <wp:extent cx="4286250" cy="657225"/>
                <wp:effectExtent l="0" t="0" r="0" b="0"/>
                <wp:wrapNone/>
                <wp:docPr id="6" name="Zaoblený 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4C" w:rsidRPr="005B735F" w:rsidRDefault="005B735F" w:rsidP="005B735F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B735F">
                              <w:rPr>
                                <w:b/>
                                <w:sz w:val="28"/>
                                <w:szCs w:val="28"/>
                              </w:rPr>
                              <w:t>Čerpaná podpora ze státního rozpočtu v krajích ČR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6" o:spid="_x0000_s1026" style="position:absolute;margin-left:755.15pt;margin-top:12.35pt;width:337.5pt;height:5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" filled="f" stroked="f" strokeweight="2pt">
                <v:path arrowok="t"/>
                <v:textbox>
                  <w:txbxContent>
                    <w:p w:rsidR="00C86A4C" w:rsidRPr="005B735F" w:rsidRDefault="005B735F" w:rsidP="005B735F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5B735F">
                        <w:rPr>
                          <w:b/>
                          <w:sz w:val="28"/>
                          <w:szCs w:val="28"/>
                        </w:rPr>
                        <w:t>Čerpaná podpora ze státního rozpočtu v krajích ČR</w:t>
                      </w:r>
                    </w:p>
                  </w:txbxContent>
                </v:textbox>
              </v:roundrect>
            </w:pict>
          </mc:Fallback>
        </mc:AlternateContent>
      </w:r>
      <w:r w:rsidR="00680B1E" w:rsidRPr="00680B1E">
        <w:rPr>
          <w:noProof/>
          <w:sz w:val="44"/>
          <w:szCs w:val="44"/>
          <w:lang w:eastAsia="cs-CZ"/>
        </w:rPr>
        <w:t>Program veřejných zakázek ve výzkumu, experimentálním vývoji a inovacích pro potřeby státní správy BETA</w:t>
      </w:r>
      <w:r w:rsidR="00BE05FB">
        <w:rPr>
          <w:noProof/>
          <w:sz w:val="44"/>
          <w:szCs w:val="44"/>
          <w:lang w:eastAsia="cs-CZ"/>
        </w:rPr>
        <w:t xml:space="preserve"> </w:t>
      </w:r>
      <w:r w:rsidR="00680B1E">
        <w:rPr>
          <w:noProof/>
          <w:spacing w:val="40"/>
          <w:sz w:val="48"/>
          <w:szCs w:val="48"/>
          <w:lang w:eastAsia="cs-CZ"/>
        </w:rPr>
        <w:t>(TB</w:t>
      </w:r>
      <w:r w:rsidR="00E812D1">
        <w:rPr>
          <w:noProof/>
          <w:spacing w:val="40"/>
          <w:sz w:val="48"/>
          <w:szCs w:val="48"/>
          <w:lang w:eastAsia="cs-CZ"/>
        </w:rPr>
        <w:t>)</w:t>
      </w:r>
    </w:p>
    <w:p w:rsidR="00AA0192" w:rsidRPr="00045796" w:rsidRDefault="00AA0192" w:rsidP="00D17CC6">
      <w:pPr>
        <w:pStyle w:val="Styl1"/>
        <w:tabs>
          <w:tab w:val="right" w:pos="14742"/>
        </w:tabs>
        <w:spacing w:after="0"/>
        <w:ind w:left="708"/>
        <w:rPr>
          <w:sz w:val="28"/>
          <w:szCs w:val="28"/>
        </w:rPr>
      </w:pPr>
      <w:r w:rsidRPr="00045796">
        <w:rPr>
          <w:sz w:val="28"/>
          <w:szCs w:val="28"/>
        </w:rPr>
        <w:t xml:space="preserve">Poskytovatel: </w:t>
      </w:r>
      <w:r w:rsidR="004F79C0">
        <w:rPr>
          <w:sz w:val="28"/>
          <w:szCs w:val="28"/>
        </w:rPr>
        <w:t>Technologická agentura ČR</w:t>
      </w:r>
    </w:p>
    <w:p w:rsidR="00045796" w:rsidRDefault="00911163" w:rsidP="00911163">
      <w:pPr>
        <w:pStyle w:val="Styl1"/>
        <w:tabs>
          <w:tab w:val="left" w:pos="5245"/>
          <w:tab w:val="right" w:pos="14742"/>
        </w:tabs>
        <w:spacing w:after="0"/>
        <w:ind w:left="708"/>
      </w:pPr>
      <w:r>
        <w:rPr>
          <w:sz w:val="28"/>
          <w:szCs w:val="28"/>
        </w:rPr>
        <w:t xml:space="preserve">Doba trvání programu: </w:t>
      </w:r>
      <w:r w:rsidR="00045796" w:rsidRPr="00911163">
        <w:rPr>
          <w:smallCaps w:val="0"/>
          <w:sz w:val="28"/>
          <w:szCs w:val="28"/>
        </w:rPr>
        <w:t>od</w:t>
      </w:r>
      <w:r w:rsidR="004F79C0">
        <w:rPr>
          <w:sz w:val="28"/>
          <w:szCs w:val="28"/>
        </w:rPr>
        <w:t xml:space="preserve"> 2012</w:t>
      </w:r>
      <w:r w:rsidR="00BE05FB">
        <w:rPr>
          <w:sz w:val="28"/>
          <w:szCs w:val="28"/>
        </w:rPr>
        <w:t xml:space="preserve"> </w:t>
      </w:r>
      <w:r w:rsidR="00045796" w:rsidRPr="00911163">
        <w:rPr>
          <w:smallCaps w:val="0"/>
          <w:sz w:val="28"/>
          <w:szCs w:val="28"/>
        </w:rPr>
        <w:t>do</w:t>
      </w:r>
      <w:r w:rsidR="00680B1E">
        <w:rPr>
          <w:sz w:val="28"/>
          <w:szCs w:val="28"/>
        </w:rPr>
        <w:t xml:space="preserve"> 2016</w:t>
      </w:r>
    </w:p>
    <w:bookmarkStart w:id="0" w:name="_GoBack"/>
    <w:bookmarkEnd w:id="0"/>
    <w:p w:rsidR="00AA0192" w:rsidRDefault="00E95A48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212090</wp:posOffset>
                </wp:positionV>
                <wp:extent cx="6586220" cy="1219200"/>
                <wp:effectExtent l="0" t="0" r="5080" b="0"/>
                <wp:wrapNone/>
                <wp:docPr id="5" name="Zaoblený 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6220" cy="12192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3A5D9C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4C" w:rsidRDefault="00C86A4C" w:rsidP="00C86A4C">
                            <w:pPr>
                              <w:spacing w:after="0"/>
                              <w:jc w:val="both"/>
                            </w:pPr>
                            <w:r w:rsidRPr="00D17CC6">
                              <w:rPr>
                                <w:b/>
                              </w:rPr>
                              <w:t>Cíl:</w:t>
                            </w:r>
                            <w:r w:rsidR="00680B1E">
                              <w:t>P</w:t>
                            </w:r>
                            <w:r w:rsidR="00680B1E" w:rsidRPr="00680B1E">
                              <w:t>odpora výzkumu, vývoje a inovací pro potřeby orgánů státní správy, a to zejména pro potřeby těch správních orgánů, které nejsou poskytovateli podpory výzkumu, vývoje a inovací. Z programu však nejsou vyloučeny ani ty správní orgány, které se dosud mezi</w:t>
                            </w:r>
                            <w:r w:rsidR="00BE05FB">
                              <w:t xml:space="preserve"> </w:t>
                            </w:r>
                            <w:r w:rsidR="00680B1E" w:rsidRPr="00680B1E">
                              <w:t>poskytovatele veřejné podpory ve výzkumu a vývoji řadí.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5" o:spid="_x0000_s1027" style="position:absolute;margin-left:19.15pt;margin-top:16.7pt;width:518.6pt;height:96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" fillcolor="white [3201]" strokecolor="#3a5d9c" strokeweight="2pt">
                <v:path arrowok="t"/>
                <v:textbox>
                  <w:txbxContent>
                    <w:p w:rsidR="00C86A4C" w:rsidRDefault="00C86A4C" w:rsidP="00C86A4C">
                      <w:pPr>
                        <w:spacing w:after="0"/>
                        <w:jc w:val="both"/>
                      </w:pPr>
                      <w:r w:rsidRPr="00D17CC6">
                        <w:rPr>
                          <w:b/>
                        </w:rPr>
                        <w:t>Cíl:</w:t>
                      </w:r>
                      <w:r w:rsidR="00680B1E">
                        <w:t>P</w:t>
                      </w:r>
                      <w:r w:rsidR="00680B1E" w:rsidRPr="00680B1E">
                        <w:t>odpora výzkumu, vývoje a inovací pro potřeby orgánů státní správy, a to zejména pro potřeby těch správních orgánů, které nejsou poskytovateli podpory výzkumu, vývoje a inovací. Z programu však nejsou vyloučeny ani ty správní orgány, které se dosud mezi</w:t>
                      </w:r>
                      <w:r w:rsidR="00BE05FB">
                        <w:t xml:space="preserve"> </w:t>
                      </w:r>
                      <w:r w:rsidR="00680B1E" w:rsidRPr="00680B1E">
                        <w:t>poskytovatele veřejné podpory ve výzkumu a vývoji řadí.</w:t>
                      </w:r>
                    </w:p>
                  </w:txbxContent>
                </v:textbox>
              </v:roundrect>
            </w:pict>
          </mc:Fallback>
        </mc:AlternateContent>
      </w:r>
      <w:r w:rsidR="005914CB">
        <w:rPr>
          <w:noProof/>
          <w:lang w:eastAsia="cs-CZ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column">
              <wp:posOffset>7765415</wp:posOffset>
            </wp:positionH>
            <wp:positionV relativeFrom="paragraph">
              <wp:posOffset>6322079</wp:posOffset>
            </wp:positionV>
            <wp:extent cx="4807585" cy="1377315"/>
            <wp:effectExtent l="0" t="0" r="0" b="0"/>
            <wp:wrapNone/>
            <wp:docPr id="18" name="Graf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5821045</wp:posOffset>
                </wp:positionH>
                <wp:positionV relativeFrom="paragraph">
                  <wp:posOffset>7059295</wp:posOffset>
                </wp:positionV>
                <wp:extent cx="8290560" cy="1887855"/>
                <wp:effectExtent l="0" t="0" r="0" b="0"/>
                <wp:wrapNone/>
                <wp:docPr id="33" name="Zaoblený obdélní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90560" cy="18878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D5C" w:rsidRPr="00720794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>Publikační: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B – odborná kniha, C – kapitola v odborné knize, D – článek ve sborníku, J – recenzovaný odborný článek</w:t>
                            </w:r>
                          </w:p>
                          <w:p w:rsidR="00E01D5C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Nepublikační aplikované: 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F – užitný vzor, průmyslový vzor, G – prototyp, funkční vzorek, H – výsledky promítnuté do právních předpisů a norem, výsledky promítnuté do směrnic a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předpisů nelegislativní povahy, výsledky promítnuté do schválených strategických a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koncepčních dokumentů VaVaI orgánů státní nebo veřejné správy, </w:t>
                            </w:r>
                            <w:r w:rsidR="005B1C4B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 – certifikovaná metodika, památkový postup, specializovaná mapa s odborným obsahem, P – patent, R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– software, V – výzkumná zpráva, souhrnná výzkumná zpráva, </w:t>
                            </w:r>
                            <w:r w:rsidR="005B1C4B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Z – poloprovoz, ověřená technologie, odrůda, plemeno;</w:t>
                            </w:r>
                          </w:p>
                          <w:p w:rsidR="00E01D5C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Nepublikační ostatní: 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 – audiovizuální tvorba, E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Pr="0072079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uspořádání výstavy, M – uspořádání konference, O – ostatní výsledky, W – uspořádání workshopu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3" o:spid="_x0000_s1028" style="position:absolute;margin-left:458.35pt;margin-top:555.85pt;width:652.8pt;height:14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" filled="f" stroked="f" strokeweight="2pt">
                <v:path arrowok="t"/>
                <v:textbox>
                  <w:txbxContent>
                    <w:p w:rsidR="00E01D5C" w:rsidRPr="00720794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iCs/>
                          <w:sz w:val="18"/>
                          <w:szCs w:val="18"/>
                        </w:rPr>
                        <w:t>Publikační: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 xml:space="preserve"> B – odborná kniha, C – kapitola v odborné knize, D – článek ve sborníku, J – recenzovaný odborný článek</w:t>
                      </w:r>
                    </w:p>
                    <w:p w:rsidR="00E01D5C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iCs/>
                          <w:sz w:val="18"/>
                          <w:szCs w:val="18"/>
                        </w:rPr>
                        <w:t xml:space="preserve">Nepublikační aplikované: 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F – užitný vzor, průmyslový vzor, G – prototyp, funkční vzorek, H – výsledky promítnuté do právních předpisů a norem, výsledky promítnuté do směrnic a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předpisů nelegislativní povahy, výsledky promítnuté do schválených strategických a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 xml:space="preserve">koncepčních dokumentů VaVaI orgánů státní nebo veřejné správy, </w:t>
                      </w:r>
                      <w:r w:rsidR="005B1C4B">
                        <w:rPr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N – certifikovaná metodika, památkový postup, specializovaná mapa s odborným obsahem, P – patent, R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 xml:space="preserve">– software, V – výzkumná zpráva, souhrnná výzkumná zpráva, </w:t>
                      </w:r>
                      <w:r w:rsidR="005B1C4B">
                        <w:rPr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Z – poloprovoz, ověřená technologie, odrůda, plemeno;</w:t>
                      </w:r>
                    </w:p>
                    <w:p w:rsidR="00E01D5C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iCs/>
                          <w:sz w:val="18"/>
                          <w:szCs w:val="18"/>
                        </w:rPr>
                        <w:t xml:space="preserve">Nepublikační ostatní: 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A – audiovizuální tvorba, E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Pr="00720794">
                        <w:rPr>
                          <w:i/>
                          <w:iCs/>
                          <w:sz w:val="18"/>
                          <w:szCs w:val="18"/>
                        </w:rPr>
                        <w:t>uspořádání výstavy, M – uspořádání konference, O – ostatní výsledky, W – uspořádání workshopu</w:t>
                      </w:r>
                    </w:p>
                  </w:txbxContent>
                </v:textbox>
              </v:roundrect>
            </w:pict>
          </mc:Fallback>
        </mc:AlternateContent>
      </w:r>
      <w:r w:rsidR="005914CB">
        <w:rPr>
          <w:noProof/>
          <w:lang w:eastAsia="cs-CZ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1398895</wp:posOffset>
            </wp:positionH>
            <wp:positionV relativeFrom="paragraph">
              <wp:posOffset>7284729</wp:posOffset>
            </wp:positionV>
            <wp:extent cx="3956685" cy="1057910"/>
            <wp:effectExtent l="0" t="0" r="0" b="0"/>
            <wp:wrapNone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C9206F">
        <w:rPr>
          <w:noProof/>
          <w:lang w:eastAsia="cs-CZ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9399483</wp:posOffset>
            </wp:positionH>
            <wp:positionV relativeFrom="paragraph">
              <wp:posOffset>106652</wp:posOffset>
            </wp:positionV>
            <wp:extent cx="4474484" cy="2715763"/>
            <wp:effectExtent l="0" t="0" r="2540" b="889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484" cy="2715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206F">
        <w:rPr>
          <w:noProof/>
          <w:lang w:eastAsia="cs-CZ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9184943</wp:posOffset>
            </wp:positionH>
            <wp:positionV relativeFrom="paragraph">
              <wp:posOffset>2825124</wp:posOffset>
            </wp:positionV>
            <wp:extent cx="4606925" cy="218440"/>
            <wp:effectExtent l="0" t="0" r="317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_MK_DF_mapa_legenda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738"/>
                    <a:stretch/>
                  </pic:blipFill>
                  <pic:spPr bwMode="auto">
                    <a:xfrm>
                      <a:off x="0" y="0"/>
                      <a:ext cx="4606925" cy="218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9014460</wp:posOffset>
                </wp:positionH>
                <wp:positionV relativeFrom="paragraph">
                  <wp:posOffset>3039745</wp:posOffset>
                </wp:positionV>
                <wp:extent cx="4859020" cy="3488055"/>
                <wp:effectExtent l="0" t="0" r="0" b="0"/>
                <wp:wrapNone/>
                <wp:docPr id="9" name="Zaoblený 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9020" cy="34880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676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60"/>
                              <w:gridCol w:w="760"/>
                              <w:gridCol w:w="1240"/>
                            </w:tblGrid>
                            <w:tr w:rsidR="00680B1E" w:rsidRPr="00680B1E" w:rsidTr="00680B1E">
                              <w:trPr>
                                <w:trHeight w:val="875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Čerpaná podpora ze státního rozpočtu podle oborů (v mil. Kč)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TOP 10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Čerpaná podpora ze SR (%)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Řízení, správa a administrativa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8.4%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Pozemní dopravní systémy a zařízení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7.5%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Městské, oblastní a dopravní plánování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7.3%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Informatika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6.3%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Bezpečnost a ochrana zdraví, člověk – stroj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5.5%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Báňský průmysl včetně těžby a zpracování uhlí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5.4%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Sociologie, demografie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4.8%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Zemský magnetismus, geodesie, geografie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4.6%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Ostatní lékařské obory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8CBAD"/>
                                    <w:left w:val="nil"/>
                                    <w:bottom w:val="single" w:sz="4" w:space="0" w:color="F8CBAD"/>
                                    <w:right w:val="nil"/>
                                  </w:tcBorders>
                                  <w:shd w:val="clear" w:color="FCE4D6" w:fill="FCE4D6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4.0%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Jaderné odpady, radioaktivní znečištění a kontrola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FCE4D6"/>
                                    <w:left w:val="nil"/>
                                    <w:bottom w:val="single" w:sz="4" w:space="0" w:color="FCE4D6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cs-CZ"/>
                                    </w:rPr>
                                    <w:t>3.7%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Celkem TOP 10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261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57.7%</w:t>
                                  </w:r>
                                </w:p>
                              </w:tc>
                            </w:tr>
                            <w:tr w:rsidR="00680B1E" w:rsidRPr="00680B1E" w:rsidTr="00680B1E">
                              <w:trPr>
                                <w:trHeight w:val="292"/>
                              </w:trPr>
                              <w:tc>
                                <w:tcPr>
                                  <w:tcW w:w="4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Ostatní</w:t>
                                  </w:r>
                                </w:p>
                              </w:tc>
                              <w:tc>
                                <w:tcPr>
                                  <w:tcW w:w="760" w:type="dxa"/>
                                  <w:tcBorders>
                                    <w:top w:val="single" w:sz="4" w:space="0" w:color="ED7D31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192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nil"/>
                                    <w:left w:val="nil"/>
                                    <w:bottom w:val="single" w:sz="4" w:space="0" w:color="ED7D31"/>
                                    <w:right w:val="nil"/>
                                  </w:tcBorders>
                                  <w:shd w:val="clear" w:color="FFFFFF" w:fill="FFFFFF"/>
                                  <w:vAlign w:val="bottom"/>
                                  <w:hideMark/>
                                </w:tcPr>
                                <w:p w:rsidR="00680B1E" w:rsidRPr="00680B1E" w:rsidRDefault="00680B1E" w:rsidP="00680B1E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</w:pPr>
                                  <w:r w:rsidRPr="00680B1E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cs-CZ"/>
                                    </w:rPr>
                                    <w:t>42.3%</w:t>
                                  </w:r>
                                </w:p>
                              </w:tc>
                            </w:tr>
                          </w:tbl>
                          <w:p w:rsidR="00073F1D" w:rsidRDefault="00073F1D" w:rsidP="00073F1D">
                            <w:pPr>
                              <w:spacing w:after="0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9" o:spid="_x0000_s1029" style="position:absolute;margin-left:709.8pt;margin-top:239.35pt;width:382.6pt;height:274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" filled="f" stroked="f" strokeweight="2pt">
                <v:path arrowok="t"/>
                <v:textbox>
                  <w:txbxContent>
                    <w:tbl>
                      <w:tblPr>
                        <w:tblW w:w="676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60"/>
                        <w:gridCol w:w="760"/>
                        <w:gridCol w:w="1240"/>
                      </w:tblGrid>
                      <w:tr w:rsidR="00680B1E" w:rsidRPr="00680B1E" w:rsidTr="00680B1E">
                        <w:trPr>
                          <w:trHeight w:val="875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Čerpaná podpora ze státního rozpočtu podle oborů (v mil. Kč)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TOP 10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Čerpaná podpora ze SR (%)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Řízení, správa a administrativa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8.4%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Pozemní dopravní systémy a zařízení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7.5%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Městské, oblastní a dopravní plánování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7.3%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Informatika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6.3%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Bezpečnost a ochrana zdraví, člověk – stroj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5.5%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Báňský průmysl včetně těžby a zpracování uhlí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5.4%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Sociologie, demografie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4.8%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Zemský magnetismus, geodesie, geografie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4.6%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Ostatní lékařské obory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8CBAD"/>
                              <w:left w:val="nil"/>
                              <w:bottom w:val="single" w:sz="4" w:space="0" w:color="F8CBAD"/>
                              <w:right w:val="nil"/>
                            </w:tcBorders>
                            <w:shd w:val="clear" w:color="FCE4D6" w:fill="FCE4D6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4.0%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Jaderné odpady, radioaktivní znečištění a kontrola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FCE4D6"/>
                              <w:left w:val="nil"/>
                              <w:bottom w:val="single" w:sz="4" w:space="0" w:color="FCE4D6"/>
                              <w:right w:val="nil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color w:val="000000"/>
                                <w:lang w:eastAsia="cs-CZ"/>
                              </w:rPr>
                              <w:t>3.7%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Celkem TOP 10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261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57.7%</w:t>
                            </w:r>
                          </w:p>
                        </w:tc>
                      </w:tr>
                      <w:tr w:rsidR="00680B1E" w:rsidRPr="00680B1E" w:rsidTr="00680B1E">
                        <w:trPr>
                          <w:trHeight w:val="292"/>
                        </w:trPr>
                        <w:tc>
                          <w:tcPr>
                            <w:tcW w:w="4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Ostatní</w:t>
                            </w:r>
                          </w:p>
                        </w:tc>
                        <w:tc>
                          <w:tcPr>
                            <w:tcW w:w="760" w:type="dxa"/>
                            <w:tcBorders>
                              <w:top w:val="single" w:sz="4" w:space="0" w:color="ED7D31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192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nil"/>
                              <w:left w:val="nil"/>
                              <w:bottom w:val="single" w:sz="4" w:space="0" w:color="ED7D31"/>
                              <w:right w:val="nil"/>
                            </w:tcBorders>
                            <w:shd w:val="clear" w:color="FFFFFF" w:fill="FFFFFF"/>
                            <w:vAlign w:val="bottom"/>
                            <w:hideMark/>
                          </w:tcPr>
                          <w:p w:rsidR="00680B1E" w:rsidRPr="00680B1E" w:rsidRDefault="00680B1E" w:rsidP="00680B1E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</w:pPr>
                            <w:r w:rsidRPr="00680B1E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cs-CZ"/>
                              </w:rPr>
                              <w:t>42.3%</w:t>
                            </w:r>
                          </w:p>
                        </w:tc>
                      </w:tr>
                    </w:tbl>
                    <w:p w:rsidR="00073F1D" w:rsidRDefault="00073F1D" w:rsidP="00073F1D">
                      <w:pPr>
                        <w:spacing w:after="0"/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>
                <wp:simplePos x="0" y="0"/>
                <wp:positionH relativeFrom="column">
                  <wp:posOffset>8870950</wp:posOffset>
                </wp:positionH>
                <wp:positionV relativeFrom="paragraph">
                  <wp:posOffset>1689100</wp:posOffset>
                </wp:positionV>
                <wp:extent cx="607695" cy="737235"/>
                <wp:effectExtent l="0" t="0" r="59055" b="43815"/>
                <wp:wrapNone/>
                <wp:docPr id="30" name="Přímá spojnice se šipko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695" cy="7372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2A6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0" o:spid="_x0000_s1026" type="#_x0000_t32" style="position:absolute;margin-left:698.5pt;margin-top:133pt;width:47.85pt;height:58.05pt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557887" behindDoc="0" locked="0" layoutInCell="1" allowOverlap="1">
                <wp:simplePos x="0" y="0"/>
                <wp:positionH relativeFrom="column">
                  <wp:posOffset>8304530</wp:posOffset>
                </wp:positionH>
                <wp:positionV relativeFrom="paragraph">
                  <wp:posOffset>2160270</wp:posOffset>
                </wp:positionV>
                <wp:extent cx="621030" cy="3794125"/>
                <wp:effectExtent l="0" t="0" r="64770" b="34925"/>
                <wp:wrapNone/>
                <wp:docPr id="28" name="Přímá spojnice se šipkou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030" cy="3794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67575" id="Přímá spojnice se šipkou 28" o:spid="_x0000_s1026" type="#_x0000_t32" style="position:absolute;margin-left:653.9pt;margin-top:170.1pt;width:48.9pt;height:298.75pt;z-index:251557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7897495</wp:posOffset>
                </wp:positionH>
                <wp:positionV relativeFrom="paragraph">
                  <wp:posOffset>6111875</wp:posOffset>
                </wp:positionV>
                <wp:extent cx="4766310" cy="657225"/>
                <wp:effectExtent l="0" t="0" r="0" b="0"/>
                <wp:wrapNone/>
                <wp:docPr id="23" name="Zaoblený obdélní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631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753" w:rsidRPr="005B735F" w:rsidRDefault="001E7753" w:rsidP="001E775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Relativní zastoupení publikačních a nepublikačních výsledků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3" o:spid="_x0000_s1030" style="position:absolute;margin-left:621.85pt;margin-top:481.25pt;width:375.3pt;height:51.75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" filled="f" stroked="f" strokeweight="2pt">
                <v:path arrowok="t"/>
                <v:textbox>
                  <w:txbxContent>
                    <w:p w:rsidR="001E7753" w:rsidRPr="005B735F" w:rsidRDefault="001E7753" w:rsidP="001E775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Relativní zastoupení publikačních a nepublikačních výsledků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7117080</wp:posOffset>
                </wp:positionH>
                <wp:positionV relativeFrom="paragraph">
                  <wp:posOffset>1716405</wp:posOffset>
                </wp:positionV>
                <wp:extent cx="886460" cy="2040255"/>
                <wp:effectExtent l="38100" t="0" r="8890" b="36195"/>
                <wp:wrapNone/>
                <wp:docPr id="27" name="Přímá spojnice se šipko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86460" cy="2040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38998" id="Přímá spojnice se šipkou 27" o:spid="_x0000_s1026" type="#_x0000_t32" style="position:absolute;margin-left:560.4pt;margin-top:135.15pt;width:69.8pt;height:160.65pt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4888865</wp:posOffset>
                </wp:positionV>
                <wp:extent cx="6326505" cy="920750"/>
                <wp:effectExtent l="0" t="0" r="0" b="0"/>
                <wp:wrapNone/>
                <wp:docPr id="14" name="Zaoblený 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6505" cy="9207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D5C" w:rsidRPr="00191680" w:rsidRDefault="00E01D5C" w:rsidP="00E01D5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SP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– státní příspěvkové organizace, organizační složky státu a veřejné výzkumné instituce mimo ústavů AV ČR; </w:t>
                            </w: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VS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– vysoké školy (veřejné a soukromé, jejichž zřizovatelem jsou právnické nebo fyzické osoby); </w:t>
                            </w: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AV 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– veřejné výzkumné instituce, které zřídila AV ČR dle zákona č. 341/2005 Sb.; </w:t>
                            </w:r>
                            <w:r w:rsidRPr="00191680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PF</w:t>
                            </w:r>
                            <w:r w:rsidRPr="00191680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– právnické a fyzické osoby, jednotlivci a instituce nespadající do žádné z výše uvedených skupin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4" o:spid="_x0000_s1031" style="position:absolute;margin-left:44.35pt;margin-top:384.95pt;width:498.15pt;height:72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" filled="f" stroked="f" strokeweight="2pt">
                <v:path arrowok="t"/>
                <v:textbox>
                  <w:txbxContent>
                    <w:p w:rsidR="00E01D5C" w:rsidRPr="00191680" w:rsidRDefault="00E01D5C" w:rsidP="00E01D5C">
                      <w:pPr>
                        <w:spacing w:after="0" w:line="240" w:lineRule="auto"/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SP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 – státní příspěvkové organizace, organizační složky státu a veřejné výzkumné instituce mimo ústavů AV ČR; </w:t>
                      </w: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VS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 – vysoké školy (veřejné a soukromé, jejichž zřizovatelem jsou právnické nebo fyzické osoby); </w:t>
                      </w: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AV 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– veřejné výzkumné instituce, které zřídila AV ČR dle zákona č. 341/2005 Sb.; </w:t>
                      </w:r>
                      <w:r w:rsidRPr="00191680">
                        <w:rPr>
                          <w:b/>
                          <w:i/>
                          <w:sz w:val="18"/>
                          <w:szCs w:val="18"/>
                        </w:rPr>
                        <w:t>PF</w:t>
                      </w:r>
                      <w:r w:rsidRPr="00191680">
                        <w:rPr>
                          <w:i/>
                          <w:sz w:val="18"/>
                          <w:szCs w:val="18"/>
                        </w:rPr>
                        <w:t xml:space="preserve"> – právnické a fyzické osoby, jednotlivci a instituce nespadající do žádné z výše uvedených skupin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1500505</wp:posOffset>
                </wp:positionV>
                <wp:extent cx="6076950" cy="657225"/>
                <wp:effectExtent l="0" t="0" r="0" b="0"/>
                <wp:wrapNone/>
                <wp:docPr id="13" name="Zaoblený 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5107" w:rsidRPr="005B735F" w:rsidRDefault="00DF5107" w:rsidP="00DF5107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5B735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Čerpaná podpora ze státního rozpočtu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podle typu instituce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3" o:spid="_x0000_s1032" style="position:absolute;margin-left:68.2pt;margin-top:118.15pt;width:478.5pt;height:51.7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" filled="f" stroked="f" strokeweight="2pt">
                <v:path arrowok="t"/>
                <v:textbox>
                  <w:txbxContent>
                    <w:p w:rsidR="00DF5107" w:rsidRPr="005B735F" w:rsidRDefault="00DF5107" w:rsidP="00DF5107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5B735F">
                        <w:rPr>
                          <w:b/>
                          <w:sz w:val="28"/>
                          <w:szCs w:val="28"/>
                        </w:rPr>
                        <w:t xml:space="preserve">Čerpaná podpora ze státního rozpočtu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podle typu instituce</w:t>
                      </w:r>
                    </w:p>
                  </w:txbxContent>
                </v:textbox>
              </v:roundrect>
            </w:pict>
          </mc:Fallback>
        </mc:AlternateContent>
      </w:r>
      <w:r w:rsidR="00680B1E">
        <w:rPr>
          <w:noProof/>
          <w:lang w:eastAsia="cs-CZ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88246</wp:posOffset>
            </wp:positionH>
            <wp:positionV relativeFrom="paragraph">
              <wp:posOffset>1949194</wp:posOffset>
            </wp:positionV>
            <wp:extent cx="7239000" cy="309562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6677025</wp:posOffset>
                </wp:positionV>
                <wp:extent cx="3851910" cy="657225"/>
                <wp:effectExtent l="0" t="0" r="0" b="0"/>
                <wp:wrapNone/>
                <wp:docPr id="26" name="Zaoblený 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5191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2435" w:rsidRPr="00DF2257" w:rsidRDefault="005B1C4B" w:rsidP="009E2435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Struktura výsledků</w:t>
                            </w:r>
                            <w:r w:rsidR="009E2435" w:rsidRPr="006D1B6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F2257" w:rsidRPr="006D1B6A">
                              <w:rPr>
                                <w:b/>
                                <w:sz w:val="24"/>
                                <w:szCs w:val="24"/>
                              </w:rPr>
                              <w:t>druh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u J </w:t>
                            </w:r>
                            <w:r w:rsidR="009E2435" w:rsidRPr="006D1B6A">
                              <w:rPr>
                                <w:b/>
                                <w:sz w:val="24"/>
                                <w:szCs w:val="24"/>
                              </w:rPr>
                              <w:t>dle výskytu periodika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celkem </w:t>
                            </w:r>
                            <w:r w:rsidR="005914CB">
                              <w:rPr>
                                <w:b/>
                                <w:sz w:val="24"/>
                                <w:szCs w:val="24"/>
                              </w:rPr>
                              <w:t>60</w:t>
                            </w:r>
                            <w:r w:rsidR="00DF225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6" o:spid="_x0000_s1033" style="position:absolute;margin-left:115.75pt;margin-top:525.75pt;width:303.3pt;height:51.7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" filled="f" stroked="f" strokeweight="2pt">
                <v:path arrowok="t"/>
                <v:textbox>
                  <w:txbxContent>
                    <w:p w:rsidR="009E2435" w:rsidRPr="00DF2257" w:rsidRDefault="005B1C4B" w:rsidP="009E2435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Struktura výsledků</w:t>
                      </w:r>
                      <w:r w:rsidR="009E2435" w:rsidRPr="006D1B6A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F2257" w:rsidRPr="006D1B6A">
                        <w:rPr>
                          <w:b/>
                          <w:sz w:val="24"/>
                          <w:szCs w:val="24"/>
                        </w:rPr>
                        <w:t>druh</w:t>
                      </w:r>
                      <w:r w:rsidR="00DF2257">
                        <w:rPr>
                          <w:b/>
                          <w:sz w:val="24"/>
                          <w:szCs w:val="24"/>
                        </w:rPr>
                        <w:t xml:space="preserve">u J </w:t>
                      </w:r>
                      <w:r w:rsidR="009E2435" w:rsidRPr="006D1B6A">
                        <w:rPr>
                          <w:b/>
                          <w:sz w:val="24"/>
                          <w:szCs w:val="24"/>
                        </w:rPr>
                        <w:t>dle výskytu periodika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DF2257">
                        <w:rPr>
                          <w:b/>
                          <w:sz w:val="24"/>
                          <w:szCs w:val="24"/>
                          <w:lang w:val="en-US"/>
                        </w:rPr>
                        <w:t>(</w:t>
                      </w:r>
                      <w:r w:rsidR="00DF2257">
                        <w:rPr>
                          <w:b/>
                          <w:sz w:val="24"/>
                          <w:szCs w:val="24"/>
                        </w:rPr>
                        <w:t xml:space="preserve">celkem </w:t>
                      </w:r>
                      <w:r w:rsidR="005914CB">
                        <w:rPr>
                          <w:b/>
                          <w:sz w:val="24"/>
                          <w:szCs w:val="24"/>
                        </w:rPr>
                        <w:t>60</w:t>
                      </w:r>
                      <w:r w:rsidR="00DF2257">
                        <w:rPr>
                          <w:b/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7399020</wp:posOffset>
                </wp:positionH>
                <wp:positionV relativeFrom="paragraph">
                  <wp:posOffset>1710690</wp:posOffset>
                </wp:positionV>
                <wp:extent cx="2081530" cy="567055"/>
                <wp:effectExtent l="0" t="0" r="0" b="0"/>
                <wp:wrapNone/>
                <wp:docPr id="16" name="Zaoblený 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1530" cy="5670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3DEC" w:rsidRPr="00934E99" w:rsidRDefault="00433DEC" w:rsidP="00433DE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 w:rsidRPr="00934E99">
                              <w:rPr>
                                <w:i/>
                                <w:sz w:val="14"/>
                                <w:szCs w:val="14"/>
                              </w:rPr>
                              <w:t>Počet subjektů je uveden na úroveň IČO.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6" o:spid="_x0000_s1034" style="position:absolute;margin-left:582.6pt;margin-top:134.7pt;width:163.9pt;height:44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" filled="f" stroked="f" strokeweight="2pt">
                <v:path arrowok="t"/>
                <v:textbox>
                  <w:txbxContent>
                    <w:p w:rsidR="00433DEC" w:rsidRPr="00934E99" w:rsidRDefault="00433DEC" w:rsidP="00433DEC">
                      <w:pPr>
                        <w:spacing w:after="0" w:line="240" w:lineRule="auto"/>
                        <w:jc w:val="both"/>
                        <w:rPr>
                          <w:i/>
                          <w:sz w:val="14"/>
                          <w:szCs w:val="14"/>
                        </w:rPr>
                      </w:pPr>
                      <w:r w:rsidRPr="00934E99">
                        <w:rPr>
                          <w:i/>
                          <w:sz w:val="14"/>
                          <w:szCs w:val="14"/>
                        </w:rPr>
                        <w:t>Počet subjektů je uveden na úroveň IČO.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7212965</wp:posOffset>
                </wp:positionH>
                <wp:positionV relativeFrom="paragraph">
                  <wp:posOffset>2682875</wp:posOffset>
                </wp:positionV>
                <wp:extent cx="736600" cy="3233420"/>
                <wp:effectExtent l="76200" t="0" r="6350" b="43180"/>
                <wp:wrapNone/>
                <wp:docPr id="29" name="Přímá spojnice se šipko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36600" cy="3233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0235A" id="Přímá spojnice se šipkou 29" o:spid="_x0000_s1026" type="#_x0000_t32" style="position:absolute;margin-left:567.95pt;margin-top:211.25pt;width:58pt;height:254.6pt;flip:x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" strokecolor="#969696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11040110</wp:posOffset>
                </wp:positionH>
                <wp:positionV relativeFrom="paragraph">
                  <wp:posOffset>8143240</wp:posOffset>
                </wp:positionV>
                <wp:extent cx="3072765" cy="803910"/>
                <wp:effectExtent l="0" t="0" r="0" b="0"/>
                <wp:wrapNone/>
                <wp:docPr id="34" name="Zaoblený obdélní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2765" cy="80391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</w:t>
                            </w:r>
                            <w:r w:rsidR="00E01D5C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droj: IS VaVaI; datum exportu 15. května 2020</w:t>
                            </w:r>
                          </w:p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Zpracoval: Odbor RVVI</w:t>
                            </w:r>
                            <w:r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ab/>
                            </w: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Verze ze dne </w:t>
                            </w:r>
                            <w:r w:rsidR="004664A0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355175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instrText xml:space="preserve"> TIME \@ "d.M.yyyy" </w:instrText>
                            </w:r>
                            <w:r w:rsidR="004664A0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CB526B">
                              <w:rPr>
                                <w:b/>
                                <w:i/>
                                <w:noProof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10.6.2020</w:t>
                            </w:r>
                            <w:r w:rsidR="004664A0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4" o:spid="_x0000_s1035" style="position:absolute;margin-left:869.3pt;margin-top:641.2pt;width:241.95pt;height:63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" filled="f" stroked="f" strokeweight="2pt">
                <v:path arrowok="t"/>
                <v:textbox>
                  <w:txbxContent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</w:t>
                      </w:r>
                      <w:r w:rsidR="00E01D5C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droj: IS VaVaI; datum exportu 15. května 2020</w:t>
                      </w:r>
                    </w:p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Zpracoval: Odbor RVVI</w:t>
                      </w:r>
                      <w:r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ab/>
                      </w: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Verze ze dne </w:t>
                      </w:r>
                      <w:r w:rsidR="004664A0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begin"/>
                      </w:r>
                      <w:r w:rsidR="00355175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instrText xml:space="preserve"> TIME \@ "d.M.yyyy" </w:instrText>
                      </w:r>
                      <w:r w:rsidR="004664A0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separate"/>
                      </w:r>
                      <w:r w:rsidR="00CB526B">
                        <w:rPr>
                          <w:b/>
                          <w:i/>
                          <w:noProof/>
                          <w:color w:val="BFBFBF" w:themeColor="background1" w:themeShade="BF"/>
                          <w:sz w:val="18"/>
                          <w:szCs w:val="18"/>
                        </w:rPr>
                        <w:t>10.6.2020</w:t>
                      </w:r>
                      <w:r w:rsidR="004664A0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7814310</wp:posOffset>
                </wp:positionH>
                <wp:positionV relativeFrom="paragraph">
                  <wp:posOffset>2457450</wp:posOffset>
                </wp:positionV>
                <wp:extent cx="1054735" cy="1054735"/>
                <wp:effectExtent l="19050" t="19050" r="0" b="0"/>
                <wp:wrapNone/>
                <wp:docPr id="15" name="Zaoblený 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4735" cy="1054735"/>
                        </a:xfrm>
                        <a:prstGeom prst="roundRect">
                          <a:avLst/>
                        </a:prstGeom>
                        <a:solidFill>
                          <a:srgbClr val="FFFFE7"/>
                        </a:solidFill>
                        <a:ln w="31750">
                          <a:solidFill>
                            <a:srgbClr val="FFFF8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1FA" w:rsidRDefault="00CB51FA" w:rsidP="00CB51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B51F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Počet výsledků</w:t>
                            </w:r>
                          </w:p>
                          <w:p w:rsidR="007B11D3" w:rsidRDefault="005914CB" w:rsidP="00680B1E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5" o:spid="_x0000_s1036" style="position:absolute;margin-left:615.3pt;margin-top:193.5pt;width:83.05pt;height:8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" fillcolor="#ffffe7" strokecolor="#ffff87" strokeweight="2.5pt">
                <v:path arrowok="t"/>
                <v:textbox>
                  <w:txbxContent>
                    <w:p w:rsidR="00CB51FA" w:rsidRDefault="00CB51FA" w:rsidP="00CB51F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B51F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Počet výsledků</w:t>
                      </w:r>
                    </w:p>
                    <w:p w:rsidR="007B11D3" w:rsidRDefault="005914CB" w:rsidP="00680B1E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678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A0192" w:rsidSect="00045796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92"/>
    <w:rsid w:val="00045796"/>
    <w:rsid w:val="00053485"/>
    <w:rsid w:val="00073F1D"/>
    <w:rsid w:val="000A49C4"/>
    <w:rsid w:val="000B0940"/>
    <w:rsid w:val="000F1D56"/>
    <w:rsid w:val="00102FB2"/>
    <w:rsid w:val="00103C31"/>
    <w:rsid w:val="00136E72"/>
    <w:rsid w:val="00185F94"/>
    <w:rsid w:val="00191680"/>
    <w:rsid w:val="00191A99"/>
    <w:rsid w:val="001A6100"/>
    <w:rsid w:val="001D20EF"/>
    <w:rsid w:val="001E7753"/>
    <w:rsid w:val="00216595"/>
    <w:rsid w:val="00247C37"/>
    <w:rsid w:val="00293B91"/>
    <w:rsid w:val="002C25C3"/>
    <w:rsid w:val="0032761A"/>
    <w:rsid w:val="003323F7"/>
    <w:rsid w:val="00354D3C"/>
    <w:rsid w:val="00355175"/>
    <w:rsid w:val="003642B4"/>
    <w:rsid w:val="003C2A60"/>
    <w:rsid w:val="003E281F"/>
    <w:rsid w:val="004120E5"/>
    <w:rsid w:val="00420BDC"/>
    <w:rsid w:val="00433DEC"/>
    <w:rsid w:val="00443519"/>
    <w:rsid w:val="004664A0"/>
    <w:rsid w:val="004F79C0"/>
    <w:rsid w:val="00507657"/>
    <w:rsid w:val="00581482"/>
    <w:rsid w:val="005914CB"/>
    <w:rsid w:val="005B1C4B"/>
    <w:rsid w:val="005B735F"/>
    <w:rsid w:val="005E0F6E"/>
    <w:rsid w:val="0063057E"/>
    <w:rsid w:val="00645DA4"/>
    <w:rsid w:val="00680B1E"/>
    <w:rsid w:val="0069404C"/>
    <w:rsid w:val="006D1B6A"/>
    <w:rsid w:val="006D468B"/>
    <w:rsid w:val="006D586D"/>
    <w:rsid w:val="00720794"/>
    <w:rsid w:val="007627FC"/>
    <w:rsid w:val="007A333A"/>
    <w:rsid w:val="007B11D3"/>
    <w:rsid w:val="00834326"/>
    <w:rsid w:val="00872E69"/>
    <w:rsid w:val="0089622D"/>
    <w:rsid w:val="008B3F7D"/>
    <w:rsid w:val="008D584C"/>
    <w:rsid w:val="00911163"/>
    <w:rsid w:val="0093630D"/>
    <w:rsid w:val="0096114A"/>
    <w:rsid w:val="00992066"/>
    <w:rsid w:val="00995EA9"/>
    <w:rsid w:val="009975E9"/>
    <w:rsid w:val="009A06A2"/>
    <w:rsid w:val="009B6856"/>
    <w:rsid w:val="009D7F0C"/>
    <w:rsid w:val="009E2435"/>
    <w:rsid w:val="00A0074B"/>
    <w:rsid w:val="00A2531A"/>
    <w:rsid w:val="00AA0192"/>
    <w:rsid w:val="00AC54AB"/>
    <w:rsid w:val="00AD2559"/>
    <w:rsid w:val="00B00DBC"/>
    <w:rsid w:val="00B17F85"/>
    <w:rsid w:val="00B74754"/>
    <w:rsid w:val="00B93E79"/>
    <w:rsid w:val="00B96D0D"/>
    <w:rsid w:val="00BC4AD0"/>
    <w:rsid w:val="00BE05FB"/>
    <w:rsid w:val="00C12D33"/>
    <w:rsid w:val="00C45343"/>
    <w:rsid w:val="00C476F4"/>
    <w:rsid w:val="00C5624C"/>
    <w:rsid w:val="00C86A4C"/>
    <w:rsid w:val="00C9206F"/>
    <w:rsid w:val="00C94A67"/>
    <w:rsid w:val="00CA5844"/>
    <w:rsid w:val="00CB468D"/>
    <w:rsid w:val="00CB51FA"/>
    <w:rsid w:val="00CB526B"/>
    <w:rsid w:val="00D146B6"/>
    <w:rsid w:val="00D17CC6"/>
    <w:rsid w:val="00DF2257"/>
    <w:rsid w:val="00DF5107"/>
    <w:rsid w:val="00E01D5C"/>
    <w:rsid w:val="00E24BA6"/>
    <w:rsid w:val="00E812D1"/>
    <w:rsid w:val="00E95A48"/>
    <w:rsid w:val="00EF5426"/>
    <w:rsid w:val="00F70A2F"/>
    <w:rsid w:val="00F7394D"/>
    <w:rsid w:val="00F91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3EA86-25E8-4D9C-B110-ED6EDD4F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64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qFormat/>
    <w:rsid w:val="00053485"/>
    <w:rPr>
      <w:rFonts w:asciiTheme="majorHAnsi" w:hAnsiTheme="majorHAnsi"/>
      <w:b/>
      <w:smallCaps/>
      <w:color w:val="24AA26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48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476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19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1.png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diagramData" Target="diagrams/data1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deleni%20analyz%20a%20koordinace%20vedy\_Spolecne\Anal&#253;za%20VaVaI_2019\++&#250;&#269;elov&#225;%20podpora\TACR_BETA_TB\vysledky\_TACR_TB_vysledky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Anal&#253;za%20VaVaI_2019\++&#250;&#269;elov&#225;%20podpora\TACR_BETA_TB\vysledky\_TACR_TB_vysledky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903071749058884"/>
          <c:y val="0.18771373992452131"/>
          <c:w val="0.72825776365110351"/>
          <c:h val="0.42340349283262685"/>
        </c:manualLayout>
      </c:layout>
      <c:barChart>
        <c:barDir val="bar"/>
        <c:grouping val="percentStacked"/>
        <c:varyColors val="0"/>
        <c:ser>
          <c:idx val="1"/>
          <c:order val="0"/>
          <c:tx>
            <c:strRef>
              <c:f>graf!$B$4</c:f>
              <c:strCache>
                <c:ptCount val="1"/>
                <c:pt idx="0">
                  <c:v>Publikační</c:v>
                </c:pt>
              </c:strCache>
            </c:strRef>
          </c:tx>
          <c:spPr>
            <a:solidFill>
              <a:srgbClr val="FFC000">
                <a:alpha val="75000"/>
              </a:srgbClr>
            </a:solidFill>
            <a:ln w="19050">
              <a:solidFill>
                <a:srgbClr val="D6A300"/>
              </a:solidFill>
            </a:ln>
          </c:spPr>
          <c:invertIfNegative val="0"/>
          <c:val>
            <c:numRef>
              <c:f>graf!$B$5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5B-4E0D-B73E-A6A740DBD7AE}"/>
            </c:ext>
          </c:extLst>
        </c:ser>
        <c:ser>
          <c:idx val="2"/>
          <c:order val="1"/>
          <c:tx>
            <c:strRef>
              <c:f>graf!$C$4</c:f>
              <c:strCache>
                <c:ptCount val="1"/>
                <c:pt idx="0">
                  <c:v>Nepublikační aplikované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 w="19050">
              <a:solidFill>
                <a:schemeClr val="tx1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2-CB5B-4E0D-B73E-A6A740DBD7AE}"/>
              </c:ext>
            </c:extLst>
          </c:dPt>
          <c:val>
            <c:numRef>
              <c:f>graf!$C$5</c:f>
              <c:numCache>
                <c:formatCode>General</c:formatCode>
                <c:ptCount val="1"/>
                <c:pt idx="0">
                  <c:v>383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B5B-4E0D-B73E-A6A740DBD7AE}"/>
            </c:ext>
          </c:extLst>
        </c:ser>
        <c:ser>
          <c:idx val="3"/>
          <c:order val="2"/>
          <c:tx>
            <c:strRef>
              <c:f>graf!$D$4</c:f>
              <c:strCache>
                <c:ptCount val="1"/>
                <c:pt idx="0">
                  <c:v>Nepublikační ostatní</c:v>
                </c:pt>
              </c:strCache>
            </c:strRef>
          </c:tx>
          <c:spPr>
            <a:solidFill>
              <a:schemeClr val="tx2">
                <a:lumMod val="40000"/>
                <a:lumOff val="60000"/>
                <a:alpha val="85000"/>
              </a:schemeClr>
            </a:solidFill>
            <a:ln w="19050">
              <a:solidFill>
                <a:schemeClr val="tx2">
                  <a:lumMod val="60000"/>
                  <a:lumOff val="40000"/>
                </a:schemeClr>
              </a:solidFill>
            </a:ln>
          </c:spPr>
          <c:invertIfNegative val="0"/>
          <c:val>
            <c:numRef>
              <c:f>graf!$D$5</c:f>
              <c:numCache>
                <c:formatCode>General</c:formatCode>
                <c:ptCount val="1"/>
                <c:pt idx="0">
                  <c:v>215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B5B-4E0D-B73E-A6A740DBD7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78837632"/>
        <c:axId val="78839168"/>
      </c:barChart>
      <c:catAx>
        <c:axId val="78837632"/>
        <c:scaling>
          <c:orientation val="minMax"/>
        </c:scaling>
        <c:delete val="1"/>
        <c:axPos val="r"/>
        <c:numFmt formatCode="General" sourceLinked="1"/>
        <c:majorTickMark val="out"/>
        <c:minorTickMark val="none"/>
        <c:tickLblPos val="nextTo"/>
        <c:crossAx val="78839168"/>
        <c:crosses val="max"/>
        <c:auto val="1"/>
        <c:lblAlgn val="ctr"/>
        <c:lblOffset val="100"/>
        <c:noMultiLvlLbl val="0"/>
      </c:catAx>
      <c:valAx>
        <c:axId val="78839168"/>
        <c:scaling>
          <c:orientation val="minMax"/>
          <c:min val="0"/>
        </c:scaling>
        <c:delete val="0"/>
        <c:axPos val="b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crossAx val="788376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413723884009013"/>
          <c:y val="0.79297647890167577"/>
          <c:w val="0.74044498191263119"/>
          <c:h val="0.12369018776499097"/>
        </c:manualLayout>
      </c:layout>
      <c:overlay val="0"/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ivotFmts>
      <c:pivotFmt>
        <c:idx val="0"/>
        <c:spPr>
          <a:solidFill>
            <a:srgbClr val="D4DEEF"/>
          </a:solidFill>
          <a:ln w="19050">
            <a:solidFill>
              <a:srgbClr val="3A5D9C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D78E8E"/>
          </a:solidFill>
          <a:ln w="19050">
            <a:solidFill>
              <a:srgbClr val="C04E4E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rgbClr val="FAE6D3"/>
          </a:solidFill>
          <a:ln w="19050">
            <a:solidFill>
              <a:srgbClr val="E68422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rgbClr val="9EE99E"/>
          </a:solidFill>
          <a:ln w="19050">
            <a:solidFill>
              <a:srgbClr val="26AA26"/>
            </a:solidFill>
          </a:ln>
        </c:spPr>
        <c:dLbl>
          <c:idx val="0"/>
          <c:numFmt formatCode="#,##0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dLblPos val="inBase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dLbl>
          <c:idx val="0"/>
          <c:layout>
            <c:manualLayout>
              <c:x val="0"/>
              <c:y val="-2.2517497812773422E-3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dLbl>
          <c:idx val="0"/>
          <c:layout>
            <c:manualLayout>
              <c:x val="-5.3581500282007984E-2"/>
              <c:y val="-1.040135608048994E-2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6"/>
        <c:dLbl>
          <c:idx val="0"/>
          <c:layout>
            <c:manualLayout>
              <c:x val="-1.0340170077579709E-16"/>
              <c:y val="1.2335958005250196E-3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dLbl>
          <c:idx val="0"/>
          <c:layout>
            <c:manualLayout>
              <c:x val="-1.0340170077579709E-16"/>
              <c:y val="7.6006124234470737E-4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dLbl>
          <c:idx val="0"/>
          <c:layout>
            <c:manualLayout>
              <c:x val="-2.8200789622109426E-3"/>
              <c:y val="-3.2927673609144267E-2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dLbl>
          <c:idx val="0"/>
          <c:layout>
            <c:manualLayout>
              <c:x val="5.3581278228546317E-2"/>
              <c:y val="-1.1205523769960422E-2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dLbl>
          <c:idx val="0"/>
          <c:layout>
            <c:manualLayout>
              <c:x val="-2.22053461591413E-7"/>
              <c:y val="-2.9966577918767359E-3"/>
            </c:manualLayout>
          </c:layout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AE6D3"/>
          </a:solidFill>
          <a:ln w="19050">
            <a:solidFill>
              <a:srgbClr val="E68422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spPr>
          <a:solidFill>
            <a:srgbClr val="9EE99E"/>
          </a:solidFill>
          <a:ln w="19050">
            <a:solidFill>
              <a:srgbClr val="26AA26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rgbClr val="D4DEEF"/>
          </a:solidFill>
          <a:ln w="19050">
            <a:solidFill>
              <a:srgbClr val="3A5D9C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</c:pivotFmt>
      <c:pivotFmt>
        <c:idx val="15"/>
        <c:spPr>
          <a:solidFill>
            <a:srgbClr val="D78E8E"/>
          </a:solidFill>
          <a:ln w="19050">
            <a:solidFill>
              <a:srgbClr val="C04E4E"/>
            </a:solidFill>
          </a:ln>
        </c:spPr>
        <c:marker>
          <c:symbol val="none"/>
        </c:marker>
        <c:dLbl>
          <c:idx val="0"/>
          <c:numFmt formatCode="0%" sourceLinked="0"/>
          <c:spPr/>
          <c:txPr>
            <a:bodyPr/>
            <a:lstStyle/>
            <a:p>
              <a:pPr>
                <a:defRPr sz="900"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dLbl>
          <c:idx val="0"/>
          <c:layout>
            <c:manualLayout>
              <c:x val="-3.2840722495894925E-2"/>
              <c:y val="-2.4875621890547265E-2"/>
            </c:manualLayout>
          </c:layout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4.8251561757855506E-2"/>
          <c:y val="0.16058752271350685"/>
          <c:w val="0.88919907297100265"/>
          <c:h val="0.49966888754290351"/>
        </c:manualLayout>
      </c:layout>
      <c:barChart>
        <c:barDir val="bar"/>
        <c:grouping val="percentStacked"/>
        <c:varyColors val="0"/>
        <c:ser>
          <c:idx val="1"/>
          <c:order val="1"/>
          <c:tx>
            <c:strRef>
              <c:f>graf!$D$15</c:f>
              <c:strCache>
                <c:ptCount val="1"/>
                <c:pt idx="0">
                  <c:v>WOS/SCOPUS</c:v>
                </c:pt>
              </c:strCache>
            </c:strRef>
          </c:tx>
          <c:spPr>
            <a:solidFill>
              <a:srgbClr val="9EE99E"/>
            </a:solidFill>
            <a:ln w="19050">
              <a:solidFill>
                <a:srgbClr val="26AA26"/>
              </a:solidFill>
            </a:ln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val>
            <c:numRef>
              <c:f>graf!$C$15</c:f>
              <c:numCache>
                <c:formatCode>#,##0.00</c:formatCode>
                <c:ptCount val="1"/>
                <c:pt idx="0">
                  <c:v>0.41666666666666685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26C-467E-A854-10F44E721A07}"/>
            </c:ext>
          </c:extLst>
        </c:ser>
        <c:ser>
          <c:idx val="3"/>
          <c:order val="3"/>
          <c:tx>
            <c:strRef>
              <c:f>graf!$E$16</c:f>
              <c:strCache>
                <c:ptCount val="1"/>
                <c:pt idx="0">
                  <c:v>České recenzované</c:v>
                </c:pt>
              </c:strCache>
            </c:strRef>
          </c:tx>
          <c:spPr>
            <a:solidFill>
              <a:srgbClr val="D78E8E"/>
            </a:solidFill>
            <a:ln w="19050">
              <a:solidFill>
                <a:srgbClr val="C04E4E"/>
              </a:solidFill>
            </a:ln>
          </c:spPr>
          <c:invertIfNegative val="0"/>
          <c:dLbls>
            <c:dLbl>
              <c:idx val="0"/>
              <c:layout>
                <c:manualLayout>
                  <c:x val="-3.2840722495894925E-2"/>
                  <c:y val="-2.4875621890547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26C-467E-A854-10F44E721A07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graf!$C$16</c:f>
              <c:numCache>
                <c:formatCode>#,##0.00</c:formatCode>
                <c:ptCount val="1"/>
                <c:pt idx="0">
                  <c:v>0.33333333333333331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26C-467E-A854-10F44E721A07}"/>
            </c:ext>
          </c:extLst>
        </c:ser>
        <c:ser>
          <c:idx val="4"/>
          <c:order val="4"/>
          <c:tx>
            <c:strRef>
              <c:f>graf!$D$12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ysClr val="window" lastClr="FFFFFF">
                <a:lumMod val="85000"/>
              </a:sysClr>
            </a:solidFill>
            <a:ln w="19050">
              <a:solidFill>
                <a:sysClr val="window" lastClr="FFFFFF">
                  <a:lumMod val="50000"/>
                </a:sysClr>
              </a:solidFill>
            </a:ln>
          </c:spPr>
          <c:invertIfNegative val="0"/>
          <c:dLbls>
            <c:dLbl>
              <c:idx val="0"/>
              <c:numFmt formatCode="0%" sourceLinked="0"/>
              <c:spPr/>
              <c:txPr>
                <a:bodyPr/>
                <a:lstStyle/>
                <a:p>
                  <a:pPr>
                    <a:defRPr sz="900"/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64E7-4F59-A78C-8E8201878F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graf!$C$12</c:f>
              <c:numCache>
                <c:formatCode>#,##0.00</c:formatCode>
                <c:ptCount val="1"/>
                <c:pt idx="0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26C-467E-A854-10F44E721A0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7"/>
        <c:overlap val="100"/>
        <c:axId val="116369280"/>
        <c:axId val="11636774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graf!$D$13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rgbClr val="FAE6D3"/>
                  </a:solidFill>
                  <a:ln w="19050">
                    <a:solidFill>
                      <a:srgbClr val="E68422"/>
                    </a:solidFill>
                  </a:ln>
                </c:spPr>
                <c:invertIfNegative val="0"/>
                <c:dLbls>
                  <c:numFmt formatCode="0%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sz="900"/>
                      </a:pPr>
                      <a:endParaRPr lang="cs-CZ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val>
                  <c:numRef>
                    <c:extLst>
                      <c:ext uri="{02D57815-91ED-43cb-92C2-25804820EDAC}">
                        <c15:formulaRef>
                          <c15:sqref>graf!$C$13</c15:sqref>
                        </c15:formulaRef>
                      </c:ext>
                    </c:extLst>
                    <c:numCache>
                      <c:formatCode>#,##0.00</c:formatCode>
                      <c:ptCount val="1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626C-467E-A854-10F44E721A07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graf!$D$14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rgbClr val="D4DEEF"/>
                  </a:solidFill>
                  <a:ln w="19050">
                    <a:solidFill>
                      <a:srgbClr val="3A5D9C"/>
                    </a:solidFill>
                  </a:ln>
                </c:spPr>
                <c:invertIfNegative val="0"/>
                <c:dLbls>
                  <c:numFmt formatCode="0%" sourceLinked="0"/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sz="900"/>
                      </a:pPr>
                      <a:endParaRPr lang="cs-CZ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0"/>
                    </c:ext>
                  </c:extLst>
                </c:dLbls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graf!$C$14</c15:sqref>
                        </c15:formulaRef>
                      </c:ext>
                    </c:extLst>
                    <c:numCache>
                      <c:formatCode>#,##0.00</c:formatCode>
                      <c:ptCount val="1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626C-467E-A854-10F44E721A07}"/>
                  </c:ext>
                </c:extLst>
              </c15:ser>
            </c15:filteredBarSeries>
          </c:ext>
        </c:extLst>
      </c:barChart>
      <c:valAx>
        <c:axId val="116367744"/>
        <c:scaling>
          <c:orientation val="minMax"/>
          <c:min val="0"/>
        </c:scaling>
        <c:delete val="0"/>
        <c:axPos val="t"/>
        <c:majorGridlines>
          <c:spPr>
            <a:ln>
              <a:solidFill>
                <a:sysClr val="window" lastClr="FFFFFF">
                  <a:lumMod val="65000"/>
                </a:sys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116369280"/>
        <c:crosses val="max"/>
        <c:crossBetween val="between"/>
      </c:valAx>
      <c:catAx>
        <c:axId val="116369280"/>
        <c:scaling>
          <c:orientation val="minMax"/>
        </c:scaling>
        <c:delete val="1"/>
        <c:axPos val="l"/>
        <c:majorTickMark val="out"/>
        <c:minorTickMark val="none"/>
        <c:tickLblPos val="nextTo"/>
        <c:crossAx val="116367744"/>
        <c:crosses val="autoZero"/>
        <c:auto val="1"/>
        <c:lblAlgn val="ctr"/>
        <c:lblOffset val="100"/>
        <c:noMultiLvlLbl val="0"/>
      </c:catAx>
    </c:plotArea>
    <c:legend>
      <c:legendPos val="b"/>
      <c:layout/>
      <c:overlay val="0"/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extLst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8B563B-EBAA-4820-A79F-D9080850BF9D}" type="doc">
      <dgm:prSet loTypeId="urn:microsoft.com/office/officeart/2005/8/layout/matrix3" loCatId="matrix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cs-CZ"/>
        </a:p>
      </dgm:t>
    </dgm:pt>
    <dgm:pt modelId="{36F26286-7FFB-48A4-9FFF-5244846D53FE}">
      <dgm:prSet phldrT="[Text]"/>
      <dgm:spPr>
        <a:solidFill>
          <a:srgbClr val="FAE6D3"/>
        </a:solidFill>
        <a:ln w="31750">
          <a:solidFill>
            <a:srgbClr val="EDA65F"/>
          </a:solidFill>
        </a:ln>
      </dgm:spPr>
      <dgm:t>
        <a:bodyPr/>
        <a:lstStyle/>
        <a:p>
          <a:r>
            <a:rPr lang="cs-CZ" b="1"/>
            <a:t>Celkové uznané náklady</a:t>
          </a:r>
          <a:br>
            <a:rPr lang="cs-CZ" b="1"/>
          </a:br>
          <a:r>
            <a:rPr lang="cs-CZ"/>
            <a:t>453 mil. Kč</a:t>
          </a:r>
        </a:p>
      </dgm:t>
    </dgm:pt>
    <dgm:pt modelId="{28F42EC8-0281-462C-B54A-347D6FC21709}" type="parTrans" cxnId="{92A4FBDE-38F7-4410-A253-D33321DDDA53}">
      <dgm:prSet/>
      <dgm:spPr/>
      <dgm:t>
        <a:bodyPr/>
        <a:lstStyle/>
        <a:p>
          <a:endParaRPr lang="cs-CZ"/>
        </a:p>
      </dgm:t>
    </dgm:pt>
    <dgm:pt modelId="{B99962F7-22CE-402B-9BEA-DF10274D56E3}" type="sibTrans" cxnId="{92A4FBDE-38F7-4410-A253-D33321DDDA53}">
      <dgm:prSet/>
      <dgm:spPr/>
      <dgm:t>
        <a:bodyPr/>
        <a:lstStyle/>
        <a:p>
          <a:endParaRPr lang="cs-CZ"/>
        </a:p>
      </dgm:t>
    </dgm:pt>
    <dgm:pt modelId="{2BEC0748-DC2D-4EF9-AB60-203B858DE269}">
      <dgm:prSet phldrT="[Text]"/>
      <dgm:spPr>
        <a:solidFill>
          <a:srgbClr val="D78E8E"/>
        </a:solidFill>
        <a:ln w="31750">
          <a:solidFill>
            <a:srgbClr val="C04E4E"/>
          </a:solidFill>
        </a:ln>
      </dgm:spPr>
      <dgm:t>
        <a:bodyPr/>
        <a:lstStyle/>
        <a:p>
          <a:r>
            <a:rPr lang="cs-CZ" b="1"/>
            <a:t>Čerpaná podpora ze SR</a:t>
          </a:r>
          <a:br>
            <a:rPr lang="cs-CZ" b="1"/>
          </a:br>
          <a:r>
            <a:rPr lang="cs-CZ"/>
            <a:t>453 mil. Kč</a:t>
          </a:r>
        </a:p>
      </dgm:t>
    </dgm:pt>
    <dgm:pt modelId="{0896223C-FE71-4454-958D-044B338DA0BD}" type="parTrans" cxnId="{BE4C5D94-6F66-4C4A-9690-DCEA3A8FC54F}">
      <dgm:prSet/>
      <dgm:spPr/>
      <dgm:t>
        <a:bodyPr/>
        <a:lstStyle/>
        <a:p>
          <a:endParaRPr lang="cs-CZ"/>
        </a:p>
      </dgm:t>
    </dgm:pt>
    <dgm:pt modelId="{8DB6AE8A-88DD-4FC3-B1AF-C06836095D59}" type="sibTrans" cxnId="{BE4C5D94-6F66-4C4A-9690-DCEA3A8FC54F}">
      <dgm:prSet/>
      <dgm:spPr/>
      <dgm:t>
        <a:bodyPr/>
        <a:lstStyle/>
        <a:p>
          <a:endParaRPr lang="cs-CZ"/>
        </a:p>
      </dgm:t>
    </dgm:pt>
    <dgm:pt modelId="{18966654-E180-4D08-9DD7-1694C4B68A00}">
      <dgm:prSet phldrT="[Text]"/>
      <dgm:spPr>
        <a:solidFill>
          <a:srgbClr val="D4DEEF"/>
        </a:solidFill>
        <a:ln w="31750">
          <a:solidFill>
            <a:srgbClr val="3A5D9C"/>
          </a:solidFill>
        </a:ln>
      </dgm:spPr>
      <dgm:t>
        <a:bodyPr/>
        <a:lstStyle/>
        <a:p>
          <a:r>
            <a:rPr lang="cs-CZ" b="1"/>
            <a:t>Počet podpořených projektů</a:t>
          </a:r>
          <a:br>
            <a:rPr lang="cs-CZ" b="1"/>
          </a:br>
          <a:r>
            <a:rPr lang="cs-CZ"/>
            <a:t>281</a:t>
          </a:r>
        </a:p>
      </dgm:t>
    </dgm:pt>
    <dgm:pt modelId="{A5881712-04FD-4CEC-B590-BBE0DA3ED223}" type="parTrans" cxnId="{0653FE81-E755-4EE9-828A-CE602389D74A}">
      <dgm:prSet/>
      <dgm:spPr/>
      <dgm:t>
        <a:bodyPr/>
        <a:lstStyle/>
        <a:p>
          <a:endParaRPr lang="cs-CZ"/>
        </a:p>
      </dgm:t>
    </dgm:pt>
    <dgm:pt modelId="{F508766E-C69D-4568-937A-B440B2323A06}" type="sibTrans" cxnId="{0653FE81-E755-4EE9-828A-CE602389D74A}">
      <dgm:prSet/>
      <dgm:spPr/>
      <dgm:t>
        <a:bodyPr/>
        <a:lstStyle/>
        <a:p>
          <a:endParaRPr lang="cs-CZ"/>
        </a:p>
      </dgm:t>
    </dgm:pt>
    <dgm:pt modelId="{D650CF1B-9A42-4670-A861-D583F306D2C1}">
      <dgm:prSet phldrT="[Text]"/>
      <dgm:spPr>
        <a:solidFill>
          <a:srgbClr val="9EE99E"/>
        </a:solidFill>
        <a:ln w="31750">
          <a:solidFill>
            <a:srgbClr val="26AA26"/>
          </a:solidFill>
        </a:ln>
      </dgm:spPr>
      <dgm:t>
        <a:bodyPr/>
        <a:lstStyle/>
        <a:p>
          <a:r>
            <a:rPr lang="cs-CZ" b="1"/>
            <a:t>Počet podpořených subjektů</a:t>
          </a:r>
          <a:br>
            <a:rPr lang="cs-CZ" b="1"/>
          </a:br>
          <a:r>
            <a:rPr lang="cs-CZ"/>
            <a:t>141</a:t>
          </a:r>
        </a:p>
      </dgm:t>
    </dgm:pt>
    <dgm:pt modelId="{2F717D8F-81CB-4D76-9EAF-C44DFE6ABA29}" type="parTrans" cxnId="{B7ADC286-9DC8-4A0E-A439-8D8ED7B541C8}">
      <dgm:prSet/>
      <dgm:spPr/>
      <dgm:t>
        <a:bodyPr/>
        <a:lstStyle/>
        <a:p>
          <a:endParaRPr lang="cs-CZ"/>
        </a:p>
      </dgm:t>
    </dgm:pt>
    <dgm:pt modelId="{EADCC506-FDE1-41AD-9FF7-497A3BFB60B3}" type="sibTrans" cxnId="{B7ADC286-9DC8-4A0E-A439-8D8ED7B541C8}">
      <dgm:prSet/>
      <dgm:spPr/>
      <dgm:t>
        <a:bodyPr/>
        <a:lstStyle/>
        <a:p>
          <a:endParaRPr lang="cs-CZ"/>
        </a:p>
      </dgm:t>
    </dgm:pt>
    <dgm:pt modelId="{E6E96F87-61CE-4F29-AEA8-586521E1ADFC}" type="pres">
      <dgm:prSet presAssocID="{358B563B-EBAA-4820-A79F-D9080850BF9D}" presName="matrix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71E63E0-2562-4447-A2F7-56018BE9AF15}" type="pres">
      <dgm:prSet presAssocID="{358B563B-EBAA-4820-A79F-D9080850BF9D}" presName="diamond" presStyleLbl="bgShp" presStyleIdx="0" presStyleCnt="1"/>
      <dgm:spPr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</dgm:spPr>
    </dgm:pt>
    <dgm:pt modelId="{B2B6433E-CC48-4480-98DE-AFDBB4DB6D97}" type="pres">
      <dgm:prSet presAssocID="{358B563B-EBAA-4820-A79F-D9080850BF9D}" presName="qua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7BBF52A-34B3-43AC-8CA2-5058BC5EB44E}" type="pres">
      <dgm:prSet presAssocID="{358B563B-EBAA-4820-A79F-D9080850BF9D}" presName="qua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535BA15-8EE7-420E-9CD7-D4948B716E63}" type="pres">
      <dgm:prSet presAssocID="{358B563B-EBAA-4820-A79F-D9080850BF9D}" presName="qua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565E620-C8A1-4C40-8A3C-354C52E989FC}" type="pres">
      <dgm:prSet presAssocID="{358B563B-EBAA-4820-A79F-D9080850BF9D}" presName="qua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8912EE43-0313-4806-9AF4-E9AD072B25CC}" type="presOf" srcId="{18966654-E180-4D08-9DD7-1694C4B68A00}" destId="{C535BA15-8EE7-420E-9CD7-D4948B716E63}" srcOrd="0" destOrd="0" presId="urn:microsoft.com/office/officeart/2005/8/layout/matrix3"/>
    <dgm:cxn modelId="{0653FE81-E755-4EE9-828A-CE602389D74A}" srcId="{358B563B-EBAA-4820-A79F-D9080850BF9D}" destId="{18966654-E180-4D08-9DD7-1694C4B68A00}" srcOrd="2" destOrd="0" parTransId="{A5881712-04FD-4CEC-B590-BBE0DA3ED223}" sibTransId="{F508766E-C69D-4568-937A-B440B2323A06}"/>
    <dgm:cxn modelId="{F32B91E0-AC8E-432F-965F-BCF8399FDAE7}" type="presOf" srcId="{36F26286-7FFB-48A4-9FFF-5244846D53FE}" destId="{B2B6433E-CC48-4480-98DE-AFDBB4DB6D97}" srcOrd="0" destOrd="0" presId="urn:microsoft.com/office/officeart/2005/8/layout/matrix3"/>
    <dgm:cxn modelId="{92A4FBDE-38F7-4410-A253-D33321DDDA53}" srcId="{358B563B-EBAA-4820-A79F-D9080850BF9D}" destId="{36F26286-7FFB-48A4-9FFF-5244846D53FE}" srcOrd="0" destOrd="0" parTransId="{28F42EC8-0281-462C-B54A-347D6FC21709}" sibTransId="{B99962F7-22CE-402B-9BEA-DF10274D56E3}"/>
    <dgm:cxn modelId="{B9584B56-EA30-4DD8-B024-FE2594ED2AE1}" type="presOf" srcId="{2BEC0748-DC2D-4EF9-AB60-203B858DE269}" destId="{F7BBF52A-34B3-43AC-8CA2-5058BC5EB44E}" srcOrd="0" destOrd="0" presId="urn:microsoft.com/office/officeart/2005/8/layout/matrix3"/>
    <dgm:cxn modelId="{B7ADC286-9DC8-4A0E-A439-8D8ED7B541C8}" srcId="{358B563B-EBAA-4820-A79F-D9080850BF9D}" destId="{D650CF1B-9A42-4670-A861-D583F306D2C1}" srcOrd="3" destOrd="0" parTransId="{2F717D8F-81CB-4D76-9EAF-C44DFE6ABA29}" sibTransId="{EADCC506-FDE1-41AD-9FF7-497A3BFB60B3}"/>
    <dgm:cxn modelId="{BE4C5D94-6F66-4C4A-9690-DCEA3A8FC54F}" srcId="{358B563B-EBAA-4820-A79F-D9080850BF9D}" destId="{2BEC0748-DC2D-4EF9-AB60-203B858DE269}" srcOrd="1" destOrd="0" parTransId="{0896223C-FE71-4454-958D-044B338DA0BD}" sibTransId="{8DB6AE8A-88DD-4FC3-B1AF-C06836095D59}"/>
    <dgm:cxn modelId="{99A9215D-F221-4B32-85DF-97910AEC59C2}" type="presOf" srcId="{358B563B-EBAA-4820-A79F-D9080850BF9D}" destId="{E6E96F87-61CE-4F29-AEA8-586521E1ADFC}" srcOrd="0" destOrd="0" presId="urn:microsoft.com/office/officeart/2005/8/layout/matrix3"/>
    <dgm:cxn modelId="{07B197F3-47EF-4A72-B7E4-222C224E8C44}" type="presOf" srcId="{D650CF1B-9A42-4670-A861-D583F306D2C1}" destId="{A565E620-C8A1-4C40-8A3C-354C52E989FC}" srcOrd="0" destOrd="0" presId="urn:microsoft.com/office/officeart/2005/8/layout/matrix3"/>
    <dgm:cxn modelId="{DAB07B17-CB48-4ECB-A751-0BFBDE2760C1}" type="presParOf" srcId="{E6E96F87-61CE-4F29-AEA8-586521E1ADFC}" destId="{B71E63E0-2562-4447-A2F7-56018BE9AF15}" srcOrd="0" destOrd="0" presId="urn:microsoft.com/office/officeart/2005/8/layout/matrix3"/>
    <dgm:cxn modelId="{F9698426-7512-4E52-8552-685BE5BB7253}" type="presParOf" srcId="{E6E96F87-61CE-4F29-AEA8-586521E1ADFC}" destId="{B2B6433E-CC48-4480-98DE-AFDBB4DB6D97}" srcOrd="1" destOrd="0" presId="urn:microsoft.com/office/officeart/2005/8/layout/matrix3"/>
    <dgm:cxn modelId="{5F7946E7-F118-4B43-AB75-DA770289EAC8}" type="presParOf" srcId="{E6E96F87-61CE-4F29-AEA8-586521E1ADFC}" destId="{F7BBF52A-34B3-43AC-8CA2-5058BC5EB44E}" srcOrd="2" destOrd="0" presId="urn:microsoft.com/office/officeart/2005/8/layout/matrix3"/>
    <dgm:cxn modelId="{9CF3C3D3-3AE8-4615-AD90-C278688D3E03}" type="presParOf" srcId="{E6E96F87-61CE-4F29-AEA8-586521E1ADFC}" destId="{C535BA15-8EE7-420E-9CD7-D4948B716E63}" srcOrd="3" destOrd="0" presId="urn:microsoft.com/office/officeart/2005/8/layout/matrix3"/>
    <dgm:cxn modelId="{A55E1BF8-BC0C-4FC5-BC86-B1B41A32A559}" type="presParOf" srcId="{E6E96F87-61CE-4F29-AEA8-586521E1ADFC}" destId="{A565E620-C8A1-4C40-8A3C-354C52E989FC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1E63E0-2562-4447-A2F7-56018BE9AF15}">
      <dsp:nvSpPr>
        <dsp:cNvPr id="0" name=""/>
        <dsp:cNvSpPr/>
      </dsp:nvSpPr>
      <dsp:spPr>
        <a:xfrm>
          <a:off x="728662" y="0"/>
          <a:ext cx="2705100" cy="2705100"/>
        </a:xfrm>
        <a:prstGeom prst="diamond">
          <a:avLst/>
        </a:prstGeom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B6433E-CC48-4480-98DE-AFDBB4DB6D97}">
      <dsp:nvSpPr>
        <dsp:cNvPr id="0" name=""/>
        <dsp:cNvSpPr/>
      </dsp:nvSpPr>
      <dsp:spPr>
        <a:xfrm>
          <a:off x="985647" y="256984"/>
          <a:ext cx="1054989" cy="1054989"/>
        </a:xfrm>
        <a:prstGeom prst="roundRect">
          <a:avLst/>
        </a:prstGeom>
        <a:solidFill>
          <a:srgbClr val="FAE6D3"/>
        </a:solidFill>
        <a:ln w="31750" cap="flat" cmpd="sng" algn="ctr">
          <a:solidFill>
            <a:srgbClr val="EDA65F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Celkové uznané náklady</a:t>
          </a:r>
          <a:br>
            <a:rPr lang="cs-CZ" sz="1200" b="1" kern="1200"/>
          </a:br>
          <a:r>
            <a:rPr lang="cs-CZ" sz="1200" kern="1200"/>
            <a:t>453 mil. Kč</a:t>
          </a:r>
        </a:p>
      </dsp:txBody>
      <dsp:txXfrm>
        <a:off x="1037147" y="308484"/>
        <a:ext cx="951989" cy="951989"/>
      </dsp:txXfrm>
    </dsp:sp>
    <dsp:sp modelId="{F7BBF52A-34B3-43AC-8CA2-5058BC5EB44E}">
      <dsp:nvSpPr>
        <dsp:cNvPr id="0" name=""/>
        <dsp:cNvSpPr/>
      </dsp:nvSpPr>
      <dsp:spPr>
        <a:xfrm>
          <a:off x="2121789" y="256984"/>
          <a:ext cx="1054989" cy="1054989"/>
        </a:xfrm>
        <a:prstGeom prst="roundRect">
          <a:avLst/>
        </a:prstGeom>
        <a:solidFill>
          <a:srgbClr val="D78E8E"/>
        </a:solidFill>
        <a:ln w="31750" cap="flat" cmpd="sng" algn="ctr">
          <a:solidFill>
            <a:srgbClr val="C04E4E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Čerpaná podpora ze SR</a:t>
          </a:r>
          <a:br>
            <a:rPr lang="cs-CZ" sz="1200" b="1" kern="1200"/>
          </a:br>
          <a:r>
            <a:rPr lang="cs-CZ" sz="1200" kern="1200"/>
            <a:t>453 mil. Kč</a:t>
          </a:r>
        </a:p>
      </dsp:txBody>
      <dsp:txXfrm>
        <a:off x="2173289" y="308484"/>
        <a:ext cx="951989" cy="951989"/>
      </dsp:txXfrm>
    </dsp:sp>
    <dsp:sp modelId="{C535BA15-8EE7-420E-9CD7-D4948B716E63}">
      <dsp:nvSpPr>
        <dsp:cNvPr id="0" name=""/>
        <dsp:cNvSpPr/>
      </dsp:nvSpPr>
      <dsp:spPr>
        <a:xfrm>
          <a:off x="985647" y="1393126"/>
          <a:ext cx="1054989" cy="1054989"/>
        </a:xfrm>
        <a:prstGeom prst="roundRect">
          <a:avLst/>
        </a:prstGeom>
        <a:solidFill>
          <a:srgbClr val="D4DEEF"/>
        </a:solidFill>
        <a:ln w="31750" cap="flat" cmpd="sng" algn="ctr">
          <a:solidFill>
            <a:srgbClr val="3A5D9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Počet podpořených projektů</a:t>
          </a:r>
          <a:br>
            <a:rPr lang="cs-CZ" sz="1200" b="1" kern="1200"/>
          </a:br>
          <a:r>
            <a:rPr lang="cs-CZ" sz="1200" kern="1200"/>
            <a:t>281</a:t>
          </a:r>
        </a:p>
      </dsp:txBody>
      <dsp:txXfrm>
        <a:off x="1037147" y="1444626"/>
        <a:ext cx="951989" cy="951989"/>
      </dsp:txXfrm>
    </dsp:sp>
    <dsp:sp modelId="{A565E620-C8A1-4C40-8A3C-354C52E989FC}">
      <dsp:nvSpPr>
        <dsp:cNvPr id="0" name=""/>
        <dsp:cNvSpPr/>
      </dsp:nvSpPr>
      <dsp:spPr>
        <a:xfrm>
          <a:off x="2121789" y="1393126"/>
          <a:ext cx="1054989" cy="1054989"/>
        </a:xfrm>
        <a:prstGeom prst="roundRect">
          <a:avLst/>
        </a:prstGeom>
        <a:solidFill>
          <a:srgbClr val="9EE99E"/>
        </a:solidFill>
        <a:ln w="31750" cap="flat" cmpd="sng" algn="ctr">
          <a:solidFill>
            <a:srgbClr val="26AA2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Počet podpořených subjektů</a:t>
          </a:r>
          <a:br>
            <a:rPr lang="cs-CZ" sz="1200" b="1" kern="1200"/>
          </a:br>
          <a:r>
            <a:rPr lang="cs-CZ" sz="1200" kern="1200"/>
            <a:t>141</a:t>
          </a:r>
        </a:p>
      </dsp:txBody>
      <dsp:txXfrm>
        <a:off x="2173289" y="1444626"/>
        <a:ext cx="951989" cy="951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3</cp:revision>
  <cp:lastPrinted>2020-05-26T14:03:00Z</cp:lastPrinted>
  <dcterms:created xsi:type="dcterms:W3CDTF">2020-06-01T07:20:00Z</dcterms:created>
  <dcterms:modified xsi:type="dcterms:W3CDTF">2020-06-10T08:50:00Z</dcterms:modified>
</cp:coreProperties>
</file>