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92" w:rsidRPr="00BC342C" w:rsidRDefault="00BC342C" w:rsidP="00BC342C">
      <w:pPr>
        <w:widowControl w:val="0"/>
        <w:tabs>
          <w:tab w:val="left" w:pos="-26"/>
          <w:tab w:val="left" w:pos="900"/>
        </w:tabs>
        <w:spacing w:after="240" w:line="240" w:lineRule="auto"/>
        <w:jc w:val="center"/>
        <w:rPr>
          <w:rFonts w:ascii="Arial" w:hAnsi="Arial" w:cs="Arial"/>
          <w:color w:val="5B9BD5" w:themeColor="accent1"/>
          <w:sz w:val="28"/>
          <w:szCs w:val="28"/>
        </w:rPr>
      </w:pPr>
      <w:r w:rsidRPr="00BC342C">
        <w:rPr>
          <w:rFonts w:ascii="Arial" w:eastAsiaTheme="majorEastAsia" w:hAnsi="Arial" w:cs="Arial"/>
          <w:color w:val="5B9BD5" w:themeColor="accent1"/>
          <w:spacing w:val="-10"/>
          <w:kern w:val="28"/>
          <w:sz w:val="28"/>
          <w:szCs w:val="28"/>
        </w:rPr>
        <w:t>Kompromisní návrh k řešení rozporu s MŠMT - § 36b</w:t>
      </w:r>
    </w:p>
    <w:p w:rsidR="00F91292" w:rsidRPr="00494140" w:rsidRDefault="004901B1" w:rsidP="00494140">
      <w:pPr>
        <w:widowControl w:val="0"/>
        <w:tabs>
          <w:tab w:val="left" w:pos="-26"/>
          <w:tab w:val="left" w:pos="900"/>
        </w:tabs>
        <w:spacing w:after="120" w:line="240" w:lineRule="auto"/>
        <w:jc w:val="both"/>
        <w:rPr>
          <w:rFonts w:ascii="Arial" w:hAnsi="Arial" w:cs="Arial"/>
        </w:rPr>
      </w:pPr>
      <w:r w:rsidRPr="00494140">
        <w:rPr>
          <w:rFonts w:ascii="Arial" w:hAnsi="Arial" w:cs="Arial"/>
        </w:rPr>
        <w:t>Po jednání k vypořádání zásadních připomínek, které se konalo dne 19. července 2020, zůstal pouze jeden rozpor s MŠMT. Rozpor se týkal § 36b. MŠMT potvrdilo svůj nesouhlas s § 36b</w:t>
      </w:r>
      <w:r w:rsidR="003E491B" w:rsidRPr="00494140">
        <w:rPr>
          <w:rFonts w:ascii="Arial" w:hAnsi="Arial" w:cs="Arial"/>
        </w:rPr>
        <w:t xml:space="preserve"> i ve znění, které bylo navrženo přímo na jednání.</w:t>
      </w:r>
    </w:p>
    <w:p w:rsidR="003E491B" w:rsidRPr="00494140" w:rsidRDefault="003E491B" w:rsidP="00494140">
      <w:pPr>
        <w:widowControl w:val="0"/>
        <w:tabs>
          <w:tab w:val="left" w:pos="-26"/>
          <w:tab w:val="left" w:pos="900"/>
        </w:tabs>
        <w:spacing w:after="120" w:line="240" w:lineRule="auto"/>
        <w:jc w:val="both"/>
        <w:rPr>
          <w:rFonts w:ascii="Arial" w:hAnsi="Arial" w:cs="Arial"/>
        </w:rPr>
      </w:pPr>
      <w:r w:rsidRPr="00494140">
        <w:rPr>
          <w:rFonts w:ascii="Arial" w:hAnsi="Arial" w:cs="Arial"/>
        </w:rPr>
        <w:t>Dne 28. 8. 2020 bylo dosaženo rámcové shody na kompromisním znění § 36b, které se dotýká také § 35. Navržené změny jsou vyznačeny proti novele, kterou má Rada k dispozici jako materiál 359/A5 a. Pokud bude návrh přijat a návrh novely bude odsouhlasen ve znění kompromisního návrhu, bude mater</w:t>
      </w:r>
      <w:bookmarkStart w:id="0" w:name="_GoBack"/>
      <w:bookmarkEnd w:id="0"/>
      <w:r w:rsidRPr="00494140">
        <w:rPr>
          <w:rFonts w:ascii="Arial" w:hAnsi="Arial" w:cs="Arial"/>
        </w:rPr>
        <w:t>iál předložen vládě bez rozporu.</w:t>
      </w:r>
    </w:p>
    <w:p w:rsidR="004901B1" w:rsidRPr="00494140" w:rsidRDefault="004901B1" w:rsidP="00494140">
      <w:pPr>
        <w:widowControl w:val="0"/>
        <w:tabs>
          <w:tab w:val="left" w:pos="-26"/>
          <w:tab w:val="left" w:pos="900"/>
        </w:tabs>
        <w:spacing w:after="120" w:line="240" w:lineRule="auto"/>
        <w:jc w:val="both"/>
        <w:rPr>
          <w:rFonts w:ascii="Arial" w:hAnsi="Arial" w:cs="Arial"/>
        </w:rPr>
      </w:pPr>
    </w:p>
    <w:p w:rsidR="00F91292" w:rsidRPr="00AD4B3E" w:rsidRDefault="00F91292" w:rsidP="00F91292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>§ 35</w:t>
      </w:r>
    </w:p>
    <w:p w:rsidR="00F91292" w:rsidRPr="00AD4B3E" w:rsidRDefault="00F91292" w:rsidP="00F91292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4B3E">
        <w:rPr>
          <w:rFonts w:ascii="Times New Roman" w:hAnsi="Times New Roman"/>
          <w:b/>
          <w:bCs/>
          <w:sz w:val="24"/>
          <w:szCs w:val="24"/>
        </w:rPr>
        <w:t>Rada pro výzkum, vývoj a inovace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(1) Rada pro výzkum, vývoj a inovace je odborným a poradním orgánem vlády pro oblast výzkumu, vývoje a inovací.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(2) Rada pro výzkum, vývoj a inovace plní úkoly podle tohoto zákona a zabezpečuje zejména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>a) přípravu Národní politiky výzkumu, vývoje a inovací ve spolupráci s Ministerstvem školství, mládeže a tělovýchovy</w:t>
      </w:r>
      <w:r w:rsidRPr="00AD4B3E">
        <w:rPr>
          <w:rFonts w:ascii="Times New Roman" w:hAnsi="Times New Roman"/>
          <w:b/>
          <w:sz w:val="24"/>
          <w:szCs w:val="24"/>
        </w:rPr>
        <w:t>, Ministerstvem průmyslu a obchodu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 xml:space="preserve">a dalšími ústředními orgány státní správy </w:t>
      </w:r>
      <w:r w:rsidRPr="00AD4B3E">
        <w:rPr>
          <w:rFonts w:ascii="Times New Roman" w:hAnsi="Times New Roman"/>
          <w:sz w:val="24"/>
          <w:szCs w:val="24"/>
        </w:rPr>
        <w:t>a v souladu s mezinárodními smlouvami a její předložení vládě,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 xml:space="preserve">b) kontrolu realizace Národní politiky výzkumu, vývoje a inovací formou stanovisek k souladu programů </w:t>
      </w:r>
      <w:r w:rsidRPr="00AD4B3E">
        <w:rPr>
          <w:rFonts w:ascii="Times New Roman" w:hAnsi="Times New Roman"/>
          <w:strike/>
          <w:sz w:val="24"/>
          <w:szCs w:val="24"/>
        </w:rPr>
        <w:t>výzkumu a vývoje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>výzkumu, vývoje a inovací</w:t>
      </w:r>
      <w:r w:rsidRPr="00AD4B3E">
        <w:rPr>
          <w:rFonts w:ascii="Times New Roman" w:hAnsi="Times New Roman"/>
          <w:sz w:val="24"/>
          <w:szCs w:val="24"/>
        </w:rPr>
        <w:t xml:space="preserve"> předložených poskytovateli s Národní politikou </w:t>
      </w:r>
      <w:r w:rsidRPr="00AD4B3E">
        <w:rPr>
          <w:rFonts w:ascii="Times New Roman" w:hAnsi="Times New Roman"/>
          <w:strike/>
          <w:sz w:val="24"/>
          <w:szCs w:val="24"/>
        </w:rPr>
        <w:t>výzkumu a vývoje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>výzkumu, vývoje a inovací</w:t>
      </w:r>
      <w:r w:rsidRPr="00AD4B3E">
        <w:rPr>
          <w:rFonts w:ascii="Times New Roman" w:hAnsi="Times New Roman"/>
          <w:sz w:val="24"/>
          <w:szCs w:val="24"/>
        </w:rPr>
        <w:t xml:space="preserve"> před schválením těchto programů vládou,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c) přípravu metodiky hodnocení výzkumných organizací a přípravu zásad pro hodnocení programů a skupin grantových projektů a jejich předložení vládě, posuzování souladu hodnocení programů a skupin grantových projektů se zásadami pro hodnocení programů a skupin grantových projektů,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D4B3E">
        <w:rPr>
          <w:rFonts w:ascii="Times New Roman" w:hAnsi="Times New Roman"/>
          <w:strike/>
          <w:sz w:val="24"/>
          <w:szCs w:val="24"/>
        </w:rPr>
        <w:t>c) přípravu metodiky hodnocení výzkumných organizací a výsledků ukončených programů a její předložení vládě,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 xml:space="preserve">d) hodnocení v rozsahu podle metodiky hodnocení výzkumných organizací </w:t>
      </w:r>
      <w:r w:rsidRPr="00AD4B3E">
        <w:rPr>
          <w:rFonts w:ascii="Times New Roman" w:hAnsi="Times New Roman"/>
          <w:strike/>
          <w:sz w:val="24"/>
          <w:szCs w:val="24"/>
        </w:rPr>
        <w:t>a výsledků ukončených programů</w:t>
      </w:r>
      <w:r w:rsidRPr="00AD4B3E">
        <w:rPr>
          <w:rFonts w:ascii="Times New Roman" w:hAnsi="Times New Roman"/>
          <w:sz w:val="24"/>
          <w:szCs w:val="24"/>
        </w:rPr>
        <w:t xml:space="preserve"> schválené vládou,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e) harmonizaci podmínek pro poskytování účelové podpory,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f</w:t>
      </w:r>
      <w:r w:rsidRPr="00AD4B3E">
        <w:rPr>
          <w:rFonts w:ascii="Times New Roman" w:hAnsi="Times New Roman"/>
          <w:strike/>
          <w:sz w:val="24"/>
          <w:szCs w:val="24"/>
        </w:rPr>
        <w:t>e</w:t>
      </w:r>
      <w:proofErr w:type="spellEnd"/>
      <w:r w:rsidRPr="00AD4B3E">
        <w:rPr>
          <w:rFonts w:ascii="Times New Roman" w:hAnsi="Times New Roman"/>
          <w:sz w:val="24"/>
          <w:szCs w:val="24"/>
        </w:rPr>
        <w:t>) návrhy na členy předsednictva a předsedu Technologické agentury České republiky a Grantové agentury České republiky,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g</w:t>
      </w:r>
      <w:r w:rsidRPr="00AD4B3E">
        <w:rPr>
          <w:rFonts w:ascii="Times New Roman" w:hAnsi="Times New Roman"/>
          <w:strike/>
          <w:sz w:val="24"/>
          <w:szCs w:val="24"/>
        </w:rPr>
        <w:t>f</w:t>
      </w:r>
      <w:proofErr w:type="spellEnd"/>
      <w:r w:rsidRPr="00AD4B3E">
        <w:rPr>
          <w:rFonts w:ascii="Times New Roman" w:hAnsi="Times New Roman"/>
          <w:sz w:val="24"/>
          <w:szCs w:val="24"/>
        </w:rPr>
        <w:t xml:space="preserve">) zpracování priorit aplikovaného </w:t>
      </w:r>
      <w:r w:rsidRPr="00AD4B3E">
        <w:rPr>
          <w:rFonts w:ascii="Times New Roman" w:hAnsi="Times New Roman"/>
          <w:strike/>
          <w:sz w:val="24"/>
          <w:szCs w:val="24"/>
        </w:rPr>
        <w:t xml:space="preserve">výzkumu, vývoje a </w:t>
      </w:r>
      <w:proofErr w:type="spellStart"/>
      <w:r w:rsidRPr="00AD4B3E">
        <w:rPr>
          <w:rFonts w:ascii="Times New Roman" w:hAnsi="Times New Roman"/>
          <w:strike/>
          <w:sz w:val="24"/>
          <w:szCs w:val="24"/>
        </w:rPr>
        <w:t>inovací</w:t>
      </w:r>
      <w:r w:rsidRPr="00AD4B3E">
        <w:rPr>
          <w:rFonts w:ascii="Times New Roman" w:hAnsi="Times New Roman"/>
          <w:b/>
          <w:sz w:val="24"/>
          <w:szCs w:val="24"/>
        </w:rPr>
        <w:t>výzkumu</w:t>
      </w:r>
      <w:proofErr w:type="spellEnd"/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>a inovací</w:t>
      </w:r>
      <w:r w:rsidRPr="00AD4B3E">
        <w:rPr>
          <w:rFonts w:ascii="Times New Roman" w:hAnsi="Times New Roman"/>
          <w:sz w:val="24"/>
          <w:szCs w:val="24"/>
        </w:rPr>
        <w:t xml:space="preserve"> České republiky,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h</w:t>
      </w:r>
      <w:r w:rsidRPr="00AD4B3E">
        <w:rPr>
          <w:rFonts w:ascii="Times New Roman" w:hAnsi="Times New Roman"/>
          <w:strike/>
          <w:sz w:val="24"/>
          <w:szCs w:val="24"/>
        </w:rPr>
        <w:t>g</w:t>
      </w:r>
      <w:proofErr w:type="spellEnd"/>
      <w:r w:rsidRPr="00AD4B3E">
        <w:rPr>
          <w:rFonts w:ascii="Times New Roman" w:hAnsi="Times New Roman"/>
          <w:sz w:val="24"/>
          <w:szCs w:val="24"/>
        </w:rPr>
        <w:t>) zpracování pravidelných ročních analýz a hodnocení stavu výzkumu, vývoje a inovací v České republice a jejich srovnání se zahraničím a jejich předložení vládě,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i</w:t>
      </w:r>
      <w:r w:rsidRPr="00AD4B3E">
        <w:rPr>
          <w:rFonts w:ascii="Times New Roman" w:hAnsi="Times New Roman"/>
          <w:strike/>
          <w:sz w:val="24"/>
          <w:szCs w:val="24"/>
        </w:rPr>
        <w:t>h</w:t>
      </w:r>
      <w:proofErr w:type="spellEnd"/>
      <w:r w:rsidRPr="00AD4B3E">
        <w:rPr>
          <w:rFonts w:ascii="Times New Roman" w:hAnsi="Times New Roman"/>
          <w:sz w:val="24"/>
          <w:szCs w:val="24"/>
        </w:rPr>
        <w:t>) úlohu správce a provozovatele informačního systému výzkumu, vývoje a inovací podle § 30 a schvaluje provozní řád informačního systému výzkumu, vývoje a inovací,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lastRenderedPageBreak/>
        <w:t>j</w:t>
      </w:r>
      <w:r w:rsidRPr="00AD4B3E">
        <w:rPr>
          <w:rFonts w:ascii="Times New Roman" w:hAnsi="Times New Roman"/>
          <w:strike/>
          <w:sz w:val="24"/>
          <w:szCs w:val="24"/>
        </w:rPr>
        <w:t>i</w:t>
      </w:r>
      <w:r w:rsidRPr="00AD4B3E">
        <w:rPr>
          <w:rFonts w:ascii="Times New Roman" w:hAnsi="Times New Roman"/>
          <w:sz w:val="24"/>
          <w:szCs w:val="24"/>
        </w:rPr>
        <w:t>) zpracování stanovisek k materiálům předkládaným vládě za oblast výzkumu, vývoje a inovací,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k</w:t>
      </w:r>
      <w:r w:rsidRPr="00AD4B3E">
        <w:rPr>
          <w:rFonts w:ascii="Times New Roman" w:hAnsi="Times New Roman"/>
          <w:strike/>
          <w:sz w:val="24"/>
          <w:szCs w:val="24"/>
        </w:rPr>
        <w:t>j</w:t>
      </w:r>
      <w:proofErr w:type="spellEnd"/>
      <w:r w:rsidRPr="00AD4B3E">
        <w:rPr>
          <w:rFonts w:ascii="Times New Roman" w:hAnsi="Times New Roman"/>
          <w:sz w:val="24"/>
          <w:szCs w:val="24"/>
        </w:rPr>
        <w:t>) jednání s poradními orgány pro výzkum, vývoj a inovace Evropské unie a s radami pro výzkum, vývoj a inovace jednotlivých členských států Evropské unie i dalších zemí,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l</w:t>
      </w:r>
      <w:r w:rsidRPr="00AD4B3E">
        <w:rPr>
          <w:rFonts w:ascii="Times New Roman" w:hAnsi="Times New Roman"/>
          <w:strike/>
          <w:sz w:val="24"/>
          <w:szCs w:val="24"/>
        </w:rPr>
        <w:t>k</w:t>
      </w:r>
      <w:proofErr w:type="spellEnd"/>
      <w:r w:rsidRPr="00AD4B3E">
        <w:rPr>
          <w:rFonts w:ascii="Times New Roman" w:hAnsi="Times New Roman"/>
          <w:sz w:val="24"/>
          <w:szCs w:val="24"/>
        </w:rPr>
        <w:t>) zpracování návrhu střednědobého výhledu podpory výzkumu, vývoje a inovací,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m</w:t>
      </w:r>
      <w:r w:rsidRPr="00AD4B3E">
        <w:rPr>
          <w:rFonts w:ascii="Times New Roman" w:hAnsi="Times New Roman"/>
          <w:strike/>
          <w:sz w:val="24"/>
          <w:szCs w:val="24"/>
        </w:rPr>
        <w:t>l</w:t>
      </w:r>
      <w:r w:rsidRPr="00AD4B3E">
        <w:rPr>
          <w:rFonts w:ascii="Times New Roman" w:hAnsi="Times New Roman"/>
          <w:sz w:val="24"/>
          <w:szCs w:val="24"/>
        </w:rPr>
        <w:t xml:space="preserve">) návrh výše celkových výdajů na výzkum, vývoj a inovace jednotlivých rozpočtových kapitol </w:t>
      </w:r>
      <w:r w:rsidRPr="00AD4B3E">
        <w:rPr>
          <w:rFonts w:ascii="Times New Roman" w:hAnsi="Times New Roman"/>
          <w:strike/>
          <w:sz w:val="24"/>
          <w:szCs w:val="24"/>
        </w:rPr>
        <w:t>a návrh jejich rozdělení podle § 5a</w:t>
      </w:r>
      <w:r w:rsidRPr="00AD4B3E">
        <w:rPr>
          <w:rFonts w:ascii="Times New Roman" w:hAnsi="Times New Roman"/>
          <w:sz w:val="24"/>
          <w:szCs w:val="24"/>
        </w:rPr>
        <w:t>,</w:t>
      </w:r>
    </w:p>
    <w:p w:rsidR="00F91292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4B3E">
        <w:rPr>
          <w:rFonts w:ascii="Times New Roman" w:hAnsi="Times New Roman"/>
          <w:b/>
          <w:sz w:val="24"/>
          <w:szCs w:val="24"/>
        </w:rPr>
        <w:t>n</w:t>
      </w:r>
      <w:r w:rsidRPr="00AD4B3E">
        <w:rPr>
          <w:rFonts w:ascii="Times New Roman" w:hAnsi="Times New Roman"/>
          <w:strike/>
          <w:sz w:val="24"/>
          <w:szCs w:val="24"/>
        </w:rPr>
        <w:t>m</w:t>
      </w:r>
      <w:proofErr w:type="spellEnd"/>
      <w:r w:rsidRPr="00AD4B3E">
        <w:rPr>
          <w:rFonts w:ascii="Times New Roman" w:hAnsi="Times New Roman"/>
          <w:sz w:val="24"/>
          <w:szCs w:val="24"/>
        </w:rPr>
        <w:t xml:space="preserve">) zpracování stanoviska k žádosti o povolení výzkumu na lidských embryonálních kmenových buňkách nebo k žádosti o změnu tohoto povolení, popřípadě k žádosti o povolení dovozu lidských embryonálních kmenových buněk, a to na podkladě návrhu svého poradního orgánu, kterým je </w:t>
      </w:r>
      <w:r w:rsidRPr="00AD4B3E">
        <w:rPr>
          <w:rFonts w:ascii="Times New Roman" w:hAnsi="Times New Roman"/>
          <w:strike/>
          <w:sz w:val="24"/>
          <w:szCs w:val="24"/>
        </w:rPr>
        <w:t>Bioetická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 xml:space="preserve">Etická </w:t>
      </w:r>
      <w:r w:rsidRPr="00AD4B3E">
        <w:rPr>
          <w:rFonts w:ascii="Times New Roman" w:hAnsi="Times New Roman"/>
          <w:sz w:val="24"/>
          <w:szCs w:val="24"/>
        </w:rPr>
        <w:t>komise,</w:t>
      </w:r>
    </w:p>
    <w:p w:rsidR="00F91292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1292">
        <w:rPr>
          <w:rFonts w:ascii="Times New Roman" w:hAnsi="Times New Roman"/>
          <w:b/>
          <w:sz w:val="24"/>
          <w:szCs w:val="24"/>
          <w:highlight w:val="yellow"/>
        </w:rPr>
        <w:t xml:space="preserve">o) projednání koncepčních dokumentů pro oblast výzkumu, vývoje a inovací s reprezentací podnikového výzkumu, </w:t>
      </w:r>
      <w:r w:rsidRPr="00B2351B">
        <w:rPr>
          <w:rFonts w:ascii="Times New Roman" w:hAnsi="Times New Roman"/>
          <w:b/>
          <w:sz w:val="24"/>
          <w:szCs w:val="24"/>
          <w:highlight w:val="yellow"/>
        </w:rPr>
        <w:t xml:space="preserve">reprezentací vysokých škol </w:t>
      </w:r>
      <w:r w:rsidRPr="00F91292">
        <w:rPr>
          <w:rFonts w:ascii="Times New Roman" w:hAnsi="Times New Roman"/>
          <w:b/>
          <w:sz w:val="24"/>
          <w:szCs w:val="24"/>
          <w:highlight w:val="yellow"/>
        </w:rPr>
        <w:t>podle zvláštních právních předpisů</w:t>
      </w:r>
      <w:r w:rsidRPr="00F91292">
        <w:rPr>
          <w:rFonts w:ascii="Times New Roman" w:hAnsi="Times New Roman"/>
          <w:b/>
          <w:sz w:val="24"/>
          <w:szCs w:val="24"/>
          <w:highlight w:val="yellow"/>
          <w:vertAlign w:val="superscript"/>
        </w:rPr>
        <w:footnoteReference w:id="1"/>
      </w:r>
      <w:r w:rsidRPr="00F91292">
        <w:rPr>
          <w:rFonts w:ascii="Times New Roman" w:hAnsi="Times New Roman"/>
          <w:b/>
          <w:sz w:val="24"/>
          <w:szCs w:val="24"/>
          <w:highlight w:val="yellow"/>
        </w:rPr>
        <w:t xml:space="preserve"> a s Akademií věd České republiky,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1292">
        <w:rPr>
          <w:rFonts w:ascii="Times New Roman" w:hAnsi="Times New Roman"/>
          <w:b/>
          <w:sz w:val="24"/>
          <w:szCs w:val="24"/>
          <w:highlight w:val="yellow"/>
        </w:rPr>
        <w:t>p</w:t>
      </w:r>
      <w:r w:rsidRPr="00F91292">
        <w:rPr>
          <w:rFonts w:ascii="Times New Roman" w:hAnsi="Times New Roman"/>
          <w:b/>
          <w:strike/>
          <w:sz w:val="24"/>
          <w:szCs w:val="24"/>
          <w:highlight w:val="yellow"/>
        </w:rPr>
        <w:t>o</w:t>
      </w:r>
      <w:r w:rsidRPr="00F91292">
        <w:rPr>
          <w:rFonts w:ascii="Times New Roman" w:hAnsi="Times New Roman"/>
          <w:strike/>
          <w:sz w:val="24"/>
          <w:szCs w:val="24"/>
          <w:highlight w:val="yellow"/>
        </w:rPr>
        <w:t>n</w:t>
      </w:r>
      <w:proofErr w:type="spellEnd"/>
      <w:r w:rsidRPr="00F91292">
        <w:rPr>
          <w:rFonts w:ascii="Times New Roman" w:hAnsi="Times New Roman"/>
          <w:sz w:val="24"/>
          <w:szCs w:val="24"/>
          <w:highlight w:val="yellow"/>
        </w:rPr>
        <w:t>)</w:t>
      </w:r>
      <w:r w:rsidRPr="00AD4B3E">
        <w:rPr>
          <w:rFonts w:ascii="Times New Roman" w:hAnsi="Times New Roman"/>
          <w:sz w:val="24"/>
          <w:szCs w:val="24"/>
        </w:rPr>
        <w:t xml:space="preserve"> plnění dalších úkolů a povinností stanovených tímto zákonem, zvláštním právním předpisem nebo uložených vládou.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 xml:space="preserve">(3) Rada pro výzkum, vývoj a inovace má 17 členů včetně předsedy. Členy Rady pro výzkum, vývoj a inovace s výjimkou jejího předsedy jmenuje vláda na návrh předsedy Rady pro výzkum, vývoj a inovace tak, aby byli zastoupeni zejména přední odborníci základního výzkumu a aplikovaného </w:t>
      </w:r>
      <w:r w:rsidRPr="00AD4B3E">
        <w:rPr>
          <w:rFonts w:ascii="Times New Roman" w:hAnsi="Times New Roman"/>
          <w:strike/>
          <w:sz w:val="24"/>
          <w:szCs w:val="24"/>
        </w:rPr>
        <w:t>výzkumu, vývoje a inovací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>výzkumu a inovací</w:t>
      </w:r>
      <w:r w:rsidRPr="00AD4B3E">
        <w:rPr>
          <w:rFonts w:ascii="Times New Roman" w:hAnsi="Times New Roman"/>
          <w:sz w:val="24"/>
          <w:szCs w:val="24"/>
        </w:rPr>
        <w:t>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(4) Členy Rady pro výzkum, vývoj a inovace s výjimkou jejího předsedy odvolává vláda na návrh předsedy Rady pro výzkum, vývoj a inovace. Člen Rady pro výzkum, vývoj a inovace může písemně požádat předsedu Rady pro výzkum, vývoj a inovace o předložení návrhu vládě na své odvolání z této funkce. Do doby, než vláda rozhodne o návrhu na jeho odvolání, zůstává členem Rady pro výzkum, vývoj a inovace.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(5) Orgány Rady pro výzkum, vývoj a inovace jsou předseda a předsednictvo. Předsedou Rady pro výzkum, vývoj a inovace je člen vlády. Předsedu Rady pro výzkum, vývoj a inovace jmenuje a odvolává vláda na návrh předsedy vlády. Předsednictvo Rady pro výzkum, vývoj a inovace tvoří předseda Rady pro výzkum, vývoj a inovace a tři místopředsedové volení z členů Rady pro výzkum, vývoj a inovace. Předsednictvo řídí činnost Rady pro výzkum, vývoj a inovace mezi jejími zasedáními a koordinuje činnost poradních orgánů Rady pro výzkum, vývoj a inovace.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(6) Členství v Radě pro výzkum, vývoj a inovace je veřejnou funkcí, která nezakládá pracovněprávní vztah</w:t>
      </w:r>
      <w:r w:rsidRPr="00AD4B3E">
        <w:rPr>
          <w:rFonts w:ascii="Times New Roman" w:hAnsi="Times New Roman"/>
          <w:sz w:val="24"/>
          <w:szCs w:val="24"/>
          <w:vertAlign w:val="superscript"/>
        </w:rPr>
        <w:t>33)</w:t>
      </w:r>
      <w:r w:rsidRPr="00AD4B3E">
        <w:rPr>
          <w:rFonts w:ascii="Times New Roman" w:hAnsi="Times New Roman"/>
          <w:sz w:val="24"/>
          <w:szCs w:val="24"/>
        </w:rPr>
        <w:t xml:space="preserve"> k České republice. Za výkon této veřejné funkce náleží odměna, jejíž výši stanoví vláda, a cestovní náhrady, které se poskytují ve výši a za podmínek stanovených zákoníkem práce</w:t>
      </w:r>
      <w:r w:rsidRPr="00AD4B3E">
        <w:rPr>
          <w:rFonts w:ascii="Times New Roman" w:hAnsi="Times New Roman"/>
          <w:sz w:val="24"/>
          <w:szCs w:val="24"/>
          <w:vertAlign w:val="superscript"/>
        </w:rPr>
        <w:t>34)</w:t>
      </w:r>
      <w:r w:rsidRPr="00AD4B3E">
        <w:rPr>
          <w:rFonts w:ascii="Times New Roman" w:hAnsi="Times New Roman"/>
          <w:sz w:val="24"/>
          <w:szCs w:val="24"/>
        </w:rPr>
        <w:t>. Funkční období členů Rady pro výzkum, vývoj a inovace je čtyřleté. Člen Rady pro výzkum, vývoj a inovace může být jmenován nejvýše na dvě po sobě následující funkční období.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(7) Rada pro výzkum, vývoj a inovace ustavuje jako své odborné a poradní orgány zejména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lastRenderedPageBreak/>
        <w:t>a) odborné komise pro zpracování priorit aplikovaného výzkumu a inovací České republiky v jednotlivých oblastech aplikovaného výzkumu a inovací,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b) Komisi pro hodnocení,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D4B3E">
        <w:rPr>
          <w:rFonts w:ascii="Times New Roman" w:hAnsi="Times New Roman"/>
          <w:b/>
          <w:sz w:val="24"/>
          <w:szCs w:val="24"/>
        </w:rPr>
        <w:t>c)</w:t>
      </w:r>
      <w:r w:rsidRPr="00AD4B3E">
        <w:rPr>
          <w:rFonts w:ascii="Times New Roman" w:hAnsi="Times New Roman"/>
          <w:sz w:val="24"/>
          <w:szCs w:val="24"/>
        </w:rPr>
        <w:t xml:space="preserve"> </w:t>
      </w:r>
      <w:r w:rsidRPr="00AD4B3E">
        <w:rPr>
          <w:rFonts w:ascii="Times New Roman" w:hAnsi="Times New Roman"/>
          <w:b/>
          <w:sz w:val="24"/>
          <w:szCs w:val="24"/>
        </w:rPr>
        <w:t>Etickou</w:t>
      </w:r>
      <w:proofErr w:type="gramEnd"/>
      <w:r w:rsidRPr="00AD4B3E">
        <w:rPr>
          <w:rFonts w:ascii="Times New Roman" w:hAnsi="Times New Roman"/>
          <w:b/>
          <w:sz w:val="24"/>
          <w:szCs w:val="24"/>
        </w:rPr>
        <w:t xml:space="preserve"> komisi, </w:t>
      </w:r>
      <w:proofErr w:type="gramStart"/>
      <w:r w:rsidRPr="00AD4B3E">
        <w:rPr>
          <w:rFonts w:ascii="Times New Roman" w:hAnsi="Times New Roman"/>
          <w:b/>
          <w:sz w:val="24"/>
          <w:szCs w:val="24"/>
        </w:rPr>
        <w:t>která</w:t>
      </w:r>
      <w:proofErr w:type="gramEnd"/>
      <w:r w:rsidRPr="00AD4B3E">
        <w:rPr>
          <w:rFonts w:ascii="Times New Roman" w:hAnsi="Times New Roman"/>
          <w:b/>
          <w:sz w:val="24"/>
          <w:szCs w:val="24"/>
        </w:rPr>
        <w:t xml:space="preserve"> 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1. zpracovává podklady pro řešení úkolů Rady pro výzkum, vývoj a inovace spojené s etickými aspekty výzkumu, zejména s žádostmi o povolení výzkumu na lidských embryonálních kmenových buňkách nebo žádostmi o změnu tohoto povolení, popřípadě žádostmi o povolení dovozu lidských embryonálních kmenových buněk, s výzkumem umělé inteligence, biomedicínským, behaviorálním a společenskovědním výzkumem a s otázkami duševního vlastnictví a jeho využívání, a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 xml:space="preserve">2. provádí konzultační činnost pro zákonodárné a výkonné složky státu při přípravě relevantních právních norem a spolupracuje s partnerskými institucemi působícími v oblasti etiky výzkumu na národní či mezinárodní úrovni. 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D4B3E">
        <w:rPr>
          <w:rFonts w:ascii="Times New Roman" w:hAnsi="Times New Roman"/>
          <w:strike/>
          <w:sz w:val="24"/>
          <w:szCs w:val="24"/>
        </w:rPr>
        <w:tab/>
        <w:t>(7) Rada pro výzkum, vývoj a inovace ustavuje jako své odborné a poradní orgány zejména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D4B3E">
        <w:rPr>
          <w:rFonts w:ascii="Times New Roman" w:hAnsi="Times New Roman"/>
          <w:strike/>
          <w:sz w:val="24"/>
          <w:szCs w:val="24"/>
        </w:rPr>
        <w:t>a) odborné komise pro zpracování priorit aplikovaného výzkumu, vývoje a inovací České republiky v jednotlivých oblastech aplikovaného výzkumu, vývoje a inovací,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D4B3E">
        <w:rPr>
          <w:rFonts w:ascii="Times New Roman" w:hAnsi="Times New Roman"/>
          <w:strike/>
          <w:sz w:val="24"/>
          <w:szCs w:val="24"/>
        </w:rPr>
        <w:t>b) Komisi pro hodnocení výsledků výzkumných organizací a ukončených programů,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AD4B3E">
        <w:rPr>
          <w:rFonts w:ascii="Times New Roman" w:hAnsi="Times New Roman"/>
          <w:strike/>
          <w:sz w:val="24"/>
          <w:szCs w:val="24"/>
        </w:rPr>
        <w:t>c) Bioetickou komisi, která zpracovává podklady pro řešení úkolů Rady pro výzkum, vývoj a inovace spojených s bioetickými aspekty výzkumu a vývoje, zejména návrhy odborných stanovisek Rady pro výzkum, vývoj a inovace k žádostem o povolení výzkumu na lidských embryonálních kmenových buňkách nebo k žádostem o změnu tohoto povolení, popřípadě k žádostem o povolení dovozu lidských embryonálních kmenových buněk</w:t>
      </w:r>
      <w:r w:rsidRPr="00AD4B3E">
        <w:rPr>
          <w:rFonts w:ascii="Times New Roman" w:hAnsi="Times New Roman"/>
          <w:b/>
          <w:strike/>
          <w:sz w:val="24"/>
          <w:szCs w:val="24"/>
        </w:rPr>
        <w:t>.</w:t>
      </w:r>
      <w:r w:rsidRPr="00AD4B3E">
        <w:rPr>
          <w:rFonts w:ascii="Times New Roman" w:hAnsi="Times New Roman"/>
          <w:strike/>
          <w:sz w:val="24"/>
          <w:szCs w:val="24"/>
        </w:rPr>
        <w:t xml:space="preserve"> Předsedou Bioetické komise je člen Rady pro výzkum, vývoj a inovace.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>(8) Členství v odborných a poradních orgánech Rady pro výzkum, vývoj a inovace nezakládá pracovněprávní vztah</w:t>
      </w:r>
      <w:r w:rsidRPr="00AD4B3E">
        <w:rPr>
          <w:rFonts w:ascii="Times New Roman" w:hAnsi="Times New Roman"/>
          <w:sz w:val="24"/>
          <w:szCs w:val="24"/>
          <w:vertAlign w:val="superscript"/>
        </w:rPr>
        <w:t>33)</w:t>
      </w:r>
      <w:r w:rsidRPr="00AD4B3E">
        <w:rPr>
          <w:rFonts w:ascii="Times New Roman" w:hAnsi="Times New Roman"/>
          <w:sz w:val="24"/>
          <w:szCs w:val="24"/>
        </w:rPr>
        <w:t xml:space="preserve"> k České republice. Za výkon této veřejné funkce náleží odměna, jejíž výši stanoví předseda Rady pro výzkum, vývoj a inovace, a cestovní náhrady, které se poskytují ve výši a za podmínek stanovených zákoníkem práce</w:t>
      </w:r>
      <w:r w:rsidRPr="00AD4B3E">
        <w:rPr>
          <w:rFonts w:ascii="Times New Roman" w:hAnsi="Times New Roman"/>
          <w:sz w:val="24"/>
          <w:szCs w:val="24"/>
          <w:vertAlign w:val="superscript"/>
        </w:rPr>
        <w:t>34)</w:t>
      </w:r>
      <w:r w:rsidRPr="00AD4B3E">
        <w:rPr>
          <w:rFonts w:ascii="Times New Roman" w:hAnsi="Times New Roman"/>
          <w:sz w:val="24"/>
          <w:szCs w:val="24"/>
        </w:rPr>
        <w:t>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sz w:val="24"/>
          <w:szCs w:val="24"/>
        </w:rPr>
        <w:tab/>
        <w:t xml:space="preserve">(9) Členy odborných a poradních orgánů Rady pro výzkum, vývoj a inovace </w:t>
      </w:r>
      <w:proofErr w:type="gramStart"/>
      <w:r w:rsidRPr="00AD4B3E">
        <w:rPr>
          <w:rFonts w:ascii="Times New Roman" w:hAnsi="Times New Roman"/>
          <w:b/>
          <w:sz w:val="24"/>
          <w:szCs w:val="24"/>
        </w:rPr>
        <w:t xml:space="preserve">navrhuje </w:t>
      </w:r>
      <w:r w:rsidRPr="00AD4B3E">
        <w:rPr>
          <w:rFonts w:ascii="Times New Roman" w:hAnsi="Times New Roman"/>
          <w:strike/>
          <w:sz w:val="24"/>
          <w:szCs w:val="24"/>
        </w:rPr>
        <w:t>volí</w:t>
      </w:r>
      <w:proofErr w:type="gramEnd"/>
      <w:r w:rsidRPr="00AD4B3E">
        <w:rPr>
          <w:rFonts w:ascii="Times New Roman" w:hAnsi="Times New Roman"/>
          <w:sz w:val="24"/>
          <w:szCs w:val="24"/>
        </w:rPr>
        <w:t xml:space="preserve"> z předních odborníků pro danou oblast výzkumu, vývoje a inovací Rada pro výzkum, vývoj a inovace, a jmenuje je a na návrh Rady pro výzkum, vývoj a inovace odvolává její předseda.</w:t>
      </w:r>
    </w:p>
    <w:p w:rsidR="00F91292" w:rsidRDefault="00F91292"/>
    <w:p w:rsidR="00F91292" w:rsidRPr="00AD4B3E" w:rsidRDefault="00F91292" w:rsidP="00494140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4B3E">
        <w:rPr>
          <w:rFonts w:ascii="Times New Roman" w:hAnsi="Times New Roman"/>
          <w:b/>
          <w:bCs/>
          <w:sz w:val="24"/>
          <w:szCs w:val="24"/>
        </w:rPr>
        <w:t>§ 36b</w:t>
      </w:r>
    </w:p>
    <w:p w:rsidR="00F91292" w:rsidRPr="00AD4B3E" w:rsidRDefault="00F91292" w:rsidP="00494140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4B3E">
        <w:rPr>
          <w:rFonts w:ascii="Times New Roman" w:hAnsi="Times New Roman"/>
          <w:b/>
          <w:bCs/>
          <w:sz w:val="24"/>
          <w:szCs w:val="24"/>
        </w:rPr>
        <w:t>Reprezentace podnikového výzkumu</w:t>
      </w:r>
    </w:p>
    <w:p w:rsidR="00F91292" w:rsidRPr="00AD4B3E" w:rsidRDefault="00F91292" w:rsidP="00494140">
      <w:pPr>
        <w:keepNext/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trike/>
          <w:sz w:val="24"/>
          <w:szCs w:val="24"/>
        </w:rPr>
      </w:pP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 xml:space="preserve">(1) Reprezentace podnikového výzkumu je spolek sdružující Svaz průmyslu a dopravy České republiky a podnikající právnické osoby, které jako hlavní předmět své činnosti vykonávají výzkum. Členem Reprezentace podnikového výzkumu nemohou být </w:t>
      </w:r>
      <w:r w:rsidRPr="00AD4B3E">
        <w:rPr>
          <w:rFonts w:ascii="Times New Roman" w:hAnsi="Times New Roman"/>
          <w:b/>
          <w:sz w:val="24"/>
          <w:szCs w:val="24"/>
        </w:rPr>
        <w:lastRenderedPageBreak/>
        <w:t>vysoké školy, veřejné výzkumné instituce a státní příspěvkové organizace.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(2) Reprezentace podnikového výzkumu zejména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a) koordinuje aktivity svých členů v oblasti výzkumu,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b) vydává z vlastní iniciativy doporučení Radě pro výzkum, vývoj a inovace a poskytovatelům ke koncepčním otázkám a k dlouhodobému rozvoji výzkumu,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c) předkládá Radě pro výzkum, vývoj a inovace podněty týkající se obsahu tohoto zákona nebo prováděcích právních předpisů vydávaných podle tohoto zákona,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d) předkládá Radě pro výzkum, vývoj a inovace a poskytovatelům podněty týkající se obsahu koncepčních dokumentů pro oblast výzkumu.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after="120" w:line="288" w:lineRule="auto"/>
        <w:ind w:firstLine="720"/>
        <w:jc w:val="both"/>
        <w:rPr>
          <w:rFonts w:ascii="Times New Roman" w:hAnsi="Times New Roman"/>
        </w:rPr>
      </w:pPr>
      <w:r w:rsidRPr="00AD4B3E">
        <w:rPr>
          <w:rFonts w:ascii="Times New Roman" w:hAnsi="Times New Roman"/>
          <w:b/>
          <w:sz w:val="24"/>
          <w:szCs w:val="24"/>
        </w:rPr>
        <w:t xml:space="preserve">(3) </w:t>
      </w:r>
      <w:r w:rsidRPr="00F91292">
        <w:rPr>
          <w:rFonts w:ascii="Times New Roman" w:hAnsi="Times New Roman"/>
          <w:b/>
          <w:strike/>
          <w:sz w:val="24"/>
          <w:szCs w:val="24"/>
          <w:highlight w:val="yellow"/>
        </w:rPr>
        <w:t>Rada pro výzkum, vývoj a inovace projednává s reprezentací podnikového výzkumu návrhy koncepčních dokumentů pro oblast výzkumu, vývoje a inovací.</w:t>
      </w:r>
      <w:r w:rsidRPr="00AD4B3E">
        <w:rPr>
          <w:rFonts w:ascii="Times New Roman" w:hAnsi="Times New Roman"/>
          <w:b/>
          <w:sz w:val="24"/>
          <w:szCs w:val="24"/>
        </w:rPr>
        <w:t xml:space="preserve"> Poskytovatelé projednávají s reprezentací podnikového výzkumu návrhy svých programů výzkumu, vývoje a inovací, </w:t>
      </w:r>
      <w:r w:rsidRPr="00AD4B3E">
        <w:rPr>
          <w:rFonts w:ascii="Times New Roman" w:hAnsi="Times New Roman"/>
          <w:b/>
          <w:sz w:val="24"/>
        </w:rPr>
        <w:t>pokud podniky mohou být příjemcem podpory poskytované na základě daného programu.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>(4) O přijetí za člena rozhoduje členská schůze prostou většinou svých členů.</w:t>
      </w:r>
    </w:p>
    <w:p w:rsidR="00F91292" w:rsidRPr="00AD4B3E" w:rsidRDefault="00F91292" w:rsidP="00F9129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D4B3E">
        <w:rPr>
          <w:rFonts w:ascii="Times New Roman" w:hAnsi="Times New Roman"/>
          <w:b/>
          <w:sz w:val="24"/>
          <w:szCs w:val="24"/>
        </w:rPr>
        <w:t xml:space="preserve">(5) Náklady na činnost reprezentace podnikového výzkumu jsou hrazeny zejména z příspěvků jejích členů a nesmí být hrazeny z výdajů státního rozpočtu na výzkum, vývoj a inovace podle § 3 odst. 4 písm. d) a f) tohoto zákona. </w:t>
      </w:r>
    </w:p>
    <w:p w:rsidR="00F91292" w:rsidRDefault="00F91292"/>
    <w:sectPr w:rsidR="00F91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92" w:rsidRDefault="00F91292" w:rsidP="00F91292">
      <w:pPr>
        <w:spacing w:after="0" w:line="240" w:lineRule="auto"/>
      </w:pPr>
      <w:r>
        <w:separator/>
      </w:r>
    </w:p>
  </w:endnote>
  <w:endnote w:type="continuationSeparator" w:id="0">
    <w:p w:rsidR="00F91292" w:rsidRDefault="00F91292" w:rsidP="00F9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92" w:rsidRDefault="00F91292" w:rsidP="00F91292">
      <w:pPr>
        <w:spacing w:after="0" w:line="240" w:lineRule="auto"/>
      </w:pPr>
      <w:r>
        <w:separator/>
      </w:r>
    </w:p>
  </w:footnote>
  <w:footnote w:type="continuationSeparator" w:id="0">
    <w:p w:rsidR="00F91292" w:rsidRDefault="00F91292" w:rsidP="00F91292">
      <w:pPr>
        <w:spacing w:after="0" w:line="240" w:lineRule="auto"/>
      </w:pPr>
      <w:r>
        <w:continuationSeparator/>
      </w:r>
    </w:p>
  </w:footnote>
  <w:footnote w:id="1">
    <w:p w:rsidR="00F91292" w:rsidRDefault="00F91292" w:rsidP="00F91292">
      <w:pPr>
        <w:pStyle w:val="Textpoznpodarou"/>
      </w:pPr>
      <w:r>
        <w:rPr>
          <w:rStyle w:val="Znakapoznpodarou"/>
        </w:rPr>
        <w:footnoteRef/>
      </w:r>
      <w:r>
        <w:t xml:space="preserve"> Například § 92 zákona č. 111/1998 Sb., </w:t>
      </w:r>
      <w:r w:rsidRPr="00B35AB9">
        <w:t>o vysokých školách a o změně a doplnění dalších zákonů</w:t>
      </w:r>
      <w:r>
        <w:t xml:space="preserve"> (zákon o vysokých školách), ve znění pozdějších předpisů.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92"/>
    <w:rsid w:val="003E491B"/>
    <w:rsid w:val="004901B1"/>
    <w:rsid w:val="00494140"/>
    <w:rsid w:val="00557E62"/>
    <w:rsid w:val="00B2351B"/>
    <w:rsid w:val="00B436DF"/>
    <w:rsid w:val="00BC342C"/>
    <w:rsid w:val="00F9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1292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91292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1292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91292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F912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129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1292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91292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1292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91292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F912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129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1336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Moravcová Lenka</cp:lastModifiedBy>
  <cp:revision>2</cp:revision>
  <dcterms:created xsi:type="dcterms:W3CDTF">2020-08-28T14:47:00Z</dcterms:created>
  <dcterms:modified xsi:type="dcterms:W3CDTF">2020-08-28T14:47:00Z</dcterms:modified>
</cp:coreProperties>
</file>