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FC" w:rsidRDefault="001440FC" w:rsidP="001440FC">
      <w:pPr>
        <w:jc w:val="right"/>
        <w:rPr>
          <w:b/>
        </w:rPr>
      </w:pPr>
      <w:bookmarkStart w:id="0" w:name="_GoBack"/>
      <w:bookmarkEnd w:id="0"/>
      <w:r>
        <w:rPr>
          <w:b/>
        </w:rPr>
        <w:t>V</w:t>
      </w:r>
      <w:r w:rsidR="003E4990">
        <w:rPr>
          <w:b/>
        </w:rPr>
        <w:t>I</w:t>
      </w:r>
      <w:r>
        <w:rPr>
          <w:b/>
        </w:rPr>
        <w:t xml:space="preserve">I. </w:t>
      </w:r>
    </w:p>
    <w:p w:rsidR="001440FC" w:rsidRDefault="001440FC" w:rsidP="001440FC">
      <w:pPr>
        <w:jc w:val="center"/>
        <w:rPr>
          <w:b/>
          <w:sz w:val="28"/>
          <w:szCs w:val="28"/>
        </w:rPr>
      </w:pPr>
    </w:p>
    <w:p w:rsidR="001440FC" w:rsidRPr="007147A0" w:rsidRDefault="001440FC" w:rsidP="001440FC">
      <w:pPr>
        <w:jc w:val="center"/>
        <w:rPr>
          <w:b/>
          <w:szCs w:val="24"/>
        </w:rPr>
      </w:pPr>
      <w:r w:rsidRPr="007147A0">
        <w:rPr>
          <w:b/>
          <w:szCs w:val="24"/>
        </w:rPr>
        <w:t>Teze návrhu prováděcího právního předpisu</w:t>
      </w:r>
    </w:p>
    <w:p w:rsidR="001440FC" w:rsidRPr="007147A0" w:rsidRDefault="001440FC" w:rsidP="00CF3371">
      <w:pPr>
        <w:pStyle w:val="Nadpis1"/>
        <w:rPr>
          <w:color w:val="FF0000"/>
          <w:szCs w:val="24"/>
        </w:rPr>
      </w:pPr>
    </w:p>
    <w:p w:rsidR="001440FC" w:rsidRPr="007147A0" w:rsidRDefault="001440FC" w:rsidP="00CF3371">
      <w:pPr>
        <w:pStyle w:val="Nadpis1"/>
        <w:rPr>
          <w:color w:val="FF0000"/>
          <w:szCs w:val="24"/>
        </w:rPr>
      </w:pPr>
    </w:p>
    <w:p w:rsidR="001440FC" w:rsidRPr="007147A0" w:rsidRDefault="001440FC" w:rsidP="00CF3371">
      <w:pPr>
        <w:pStyle w:val="Nadpis1"/>
        <w:rPr>
          <w:color w:val="FF0000"/>
          <w:szCs w:val="24"/>
        </w:rPr>
      </w:pPr>
    </w:p>
    <w:p w:rsidR="00CF3371" w:rsidRPr="007147A0" w:rsidRDefault="001440FC" w:rsidP="007147A0">
      <w:pPr>
        <w:pStyle w:val="Nadpis1"/>
        <w:jc w:val="both"/>
        <w:rPr>
          <w:color w:val="auto"/>
          <w:szCs w:val="24"/>
        </w:rPr>
      </w:pPr>
      <w:r w:rsidRPr="007147A0">
        <w:rPr>
          <w:color w:val="auto"/>
          <w:szCs w:val="24"/>
        </w:rPr>
        <w:t>Změna</w:t>
      </w:r>
      <w:r w:rsidR="00CF3371" w:rsidRPr="007147A0">
        <w:rPr>
          <w:color w:val="auto"/>
          <w:szCs w:val="24"/>
        </w:rPr>
        <w:t xml:space="preserve"> nařízení vlády </w:t>
      </w:r>
      <w:r w:rsidRPr="007147A0">
        <w:rPr>
          <w:color w:val="auto"/>
          <w:szCs w:val="24"/>
        </w:rPr>
        <w:t xml:space="preserve">č. 397/2009 Sb., </w:t>
      </w:r>
      <w:r w:rsidR="00CF3371" w:rsidRPr="007147A0">
        <w:rPr>
          <w:color w:val="auto"/>
          <w:szCs w:val="24"/>
        </w:rPr>
        <w:t>o informačním systému výzkumu, exp</w:t>
      </w:r>
      <w:r w:rsidRPr="007147A0">
        <w:rPr>
          <w:color w:val="auto"/>
          <w:szCs w:val="24"/>
        </w:rPr>
        <w:t xml:space="preserve">erimentálního vývoje a inovací </w:t>
      </w:r>
    </w:p>
    <w:p w:rsidR="00CF3371" w:rsidRPr="007147A0" w:rsidRDefault="00CF3371" w:rsidP="00CF3371">
      <w:pPr>
        <w:jc w:val="center"/>
        <w:rPr>
          <w:rFonts w:cs="Times New Roman"/>
          <w:szCs w:val="24"/>
        </w:rPr>
      </w:pPr>
    </w:p>
    <w:p w:rsidR="00BB340B" w:rsidRDefault="00BB340B" w:rsidP="00CF3371">
      <w:pPr>
        <w:ind w:firstLine="708"/>
        <w:jc w:val="both"/>
        <w:rPr>
          <w:rFonts w:cs="Times New Roman"/>
          <w:szCs w:val="24"/>
        </w:rPr>
      </w:pPr>
    </w:p>
    <w:p w:rsidR="00CF3371" w:rsidRPr="007147A0" w:rsidRDefault="007147A0" w:rsidP="00CF3371">
      <w:pPr>
        <w:ind w:firstLine="708"/>
        <w:jc w:val="both"/>
        <w:rPr>
          <w:rFonts w:cs="Times New Roman"/>
          <w:szCs w:val="24"/>
        </w:rPr>
      </w:pPr>
      <w:r w:rsidRPr="007147A0">
        <w:rPr>
          <w:rFonts w:cs="Times New Roman"/>
          <w:szCs w:val="24"/>
        </w:rPr>
        <w:t xml:space="preserve">Ustanovení </w:t>
      </w:r>
      <w:r w:rsidR="00CF3371" w:rsidRPr="007147A0">
        <w:rPr>
          <w:rFonts w:cs="Times New Roman"/>
          <w:szCs w:val="24"/>
        </w:rPr>
        <w:t xml:space="preserve">§ 4 nařízení vlády č. 397/2009 Sb. upravuje obsah rejstříku informací o výsledcích vedených v informačním systému výzkumu, vývoje a inovací. </w:t>
      </w:r>
      <w:r w:rsidRPr="007147A0">
        <w:rPr>
          <w:rFonts w:cs="Times New Roman"/>
          <w:szCs w:val="24"/>
        </w:rPr>
        <w:t xml:space="preserve">Pro účely </w:t>
      </w:r>
      <w:r w:rsidR="00CF3371" w:rsidRPr="007147A0">
        <w:rPr>
          <w:rFonts w:cs="Times New Roman"/>
          <w:szCs w:val="24"/>
        </w:rPr>
        <w:t>naplnění</w:t>
      </w:r>
      <w:r w:rsidRPr="007147A0">
        <w:rPr>
          <w:rFonts w:cs="Times New Roman"/>
          <w:szCs w:val="24"/>
        </w:rPr>
        <w:t xml:space="preserve"> povinností nově navrhovaných v </w:t>
      </w:r>
      <w:r w:rsidR="00CF3371" w:rsidRPr="007147A0">
        <w:rPr>
          <w:rFonts w:cs="Times New Roman"/>
          <w:szCs w:val="24"/>
        </w:rPr>
        <w:t>§</w:t>
      </w:r>
      <w:r w:rsidRPr="007147A0">
        <w:rPr>
          <w:rFonts w:cs="Times New Roman"/>
          <w:szCs w:val="24"/>
        </w:rPr>
        <w:t> </w:t>
      </w:r>
      <w:r w:rsidR="00CF3371" w:rsidRPr="007147A0">
        <w:rPr>
          <w:rFonts w:cs="Times New Roman"/>
          <w:szCs w:val="24"/>
        </w:rPr>
        <w:t xml:space="preserve">12 odst. 3 zákona č. 130/2002 Sb. a </w:t>
      </w:r>
      <w:r w:rsidRPr="007147A0">
        <w:rPr>
          <w:rFonts w:cs="Times New Roman"/>
          <w:szCs w:val="24"/>
        </w:rPr>
        <w:t>i pro účely</w:t>
      </w:r>
      <w:r w:rsidR="00CF3371" w:rsidRPr="007147A0">
        <w:rPr>
          <w:rFonts w:cs="Times New Roman"/>
          <w:szCs w:val="24"/>
        </w:rPr>
        <w:t xml:space="preserve"> plánované</w:t>
      </w:r>
      <w:r w:rsidRPr="007147A0">
        <w:rPr>
          <w:rFonts w:cs="Times New Roman"/>
          <w:szCs w:val="24"/>
        </w:rPr>
        <w:t>ho</w:t>
      </w:r>
      <w:r w:rsidR="00CF3371" w:rsidRPr="007147A0">
        <w:rPr>
          <w:rFonts w:cs="Times New Roman"/>
          <w:szCs w:val="24"/>
        </w:rPr>
        <w:t xml:space="preserve"> rozvoj</w:t>
      </w:r>
      <w:r w:rsidRPr="007147A0">
        <w:rPr>
          <w:rFonts w:cs="Times New Roman"/>
          <w:szCs w:val="24"/>
        </w:rPr>
        <w:t>e</w:t>
      </w:r>
      <w:r w:rsidR="00CF3371" w:rsidRPr="007147A0">
        <w:rPr>
          <w:rFonts w:cs="Times New Roman"/>
          <w:szCs w:val="24"/>
        </w:rPr>
        <w:t xml:space="preserve"> informačního sy</w:t>
      </w:r>
      <w:r w:rsidRPr="007147A0">
        <w:rPr>
          <w:rFonts w:cs="Times New Roman"/>
          <w:szCs w:val="24"/>
        </w:rPr>
        <w:t>stému výzkumu, vývoje a inovací je nezbytné doplnit možnost vést v tomto rejstříku rovněž informace o údajích z výzkumu, a to v § 4 písm. g</w:t>
      </w:r>
      <w:r w:rsidR="00153359">
        <w:rPr>
          <w:rFonts w:cs="Times New Roman"/>
          <w:szCs w:val="24"/>
        </w:rPr>
        <w:t>)</w:t>
      </w:r>
      <w:r w:rsidRPr="007147A0">
        <w:rPr>
          <w:rFonts w:cs="Times New Roman"/>
          <w:szCs w:val="24"/>
        </w:rPr>
        <w:t xml:space="preserve"> předmětného nařízení vlády.</w:t>
      </w:r>
    </w:p>
    <w:p w:rsidR="007147A0" w:rsidRPr="007147A0" w:rsidRDefault="007147A0" w:rsidP="00CF3371">
      <w:pPr>
        <w:ind w:firstLine="708"/>
        <w:jc w:val="both"/>
        <w:rPr>
          <w:rFonts w:cs="Times New Roman"/>
          <w:szCs w:val="24"/>
        </w:rPr>
      </w:pPr>
    </w:p>
    <w:p w:rsidR="007147A0" w:rsidRPr="007147A0" w:rsidRDefault="007147A0" w:rsidP="007147A0">
      <w:pPr>
        <w:jc w:val="both"/>
        <w:rPr>
          <w:rFonts w:cs="Times New Roman"/>
          <w:szCs w:val="24"/>
          <w:u w:val="single"/>
        </w:rPr>
      </w:pPr>
      <w:r w:rsidRPr="007147A0">
        <w:rPr>
          <w:rFonts w:cs="Times New Roman"/>
          <w:szCs w:val="24"/>
          <w:u w:val="single"/>
        </w:rPr>
        <w:t>Vyznačení navržené změny v platném znění dotčeného ustanovení:</w:t>
      </w:r>
    </w:p>
    <w:p w:rsidR="00CF3371" w:rsidRPr="007147A0" w:rsidRDefault="00CF3371" w:rsidP="00CF3371">
      <w:pPr>
        <w:jc w:val="both"/>
        <w:rPr>
          <w:rFonts w:cs="Times New Roman"/>
          <w:szCs w:val="24"/>
        </w:rPr>
      </w:pPr>
    </w:p>
    <w:p w:rsidR="006361AA" w:rsidRPr="007147A0" w:rsidRDefault="006361AA" w:rsidP="006361AA">
      <w:pPr>
        <w:jc w:val="both"/>
        <w:rPr>
          <w:szCs w:val="24"/>
        </w:rPr>
      </w:pPr>
    </w:p>
    <w:p w:rsidR="006361AA" w:rsidRPr="007147A0" w:rsidRDefault="006361AA" w:rsidP="006361AA">
      <w:pPr>
        <w:jc w:val="center"/>
        <w:rPr>
          <w:szCs w:val="24"/>
        </w:rPr>
      </w:pPr>
      <w:r w:rsidRPr="007147A0">
        <w:rPr>
          <w:szCs w:val="24"/>
        </w:rPr>
        <w:t>§ 4</w:t>
      </w:r>
    </w:p>
    <w:p w:rsidR="006361AA" w:rsidRPr="007147A0" w:rsidRDefault="006361AA" w:rsidP="006361AA">
      <w:pPr>
        <w:jc w:val="center"/>
        <w:rPr>
          <w:szCs w:val="24"/>
        </w:rPr>
      </w:pPr>
      <w:r w:rsidRPr="007147A0">
        <w:rPr>
          <w:szCs w:val="24"/>
        </w:rPr>
        <w:t>Údaje rejstříku informací o výsledcích</w:t>
      </w:r>
    </w:p>
    <w:p w:rsidR="006361AA" w:rsidRPr="007147A0" w:rsidRDefault="006361AA" w:rsidP="006361AA">
      <w:pPr>
        <w:jc w:val="center"/>
        <w:rPr>
          <w:szCs w:val="24"/>
        </w:rPr>
      </w:pPr>
      <w:r w:rsidRPr="007147A0">
        <w:rPr>
          <w:szCs w:val="24"/>
        </w:rPr>
        <w:t>(K § 32 odst. 3 zákona)</w:t>
      </w:r>
    </w:p>
    <w:p w:rsidR="006361AA" w:rsidRPr="007147A0" w:rsidRDefault="006361AA" w:rsidP="006361AA">
      <w:pPr>
        <w:jc w:val="both"/>
        <w:rPr>
          <w:szCs w:val="24"/>
        </w:rPr>
      </w:pPr>
    </w:p>
    <w:p w:rsidR="006361AA" w:rsidRPr="007147A0" w:rsidRDefault="006361AA" w:rsidP="006361AA">
      <w:pPr>
        <w:jc w:val="both"/>
        <w:rPr>
          <w:szCs w:val="24"/>
        </w:rPr>
      </w:pPr>
      <w:r w:rsidRPr="007147A0">
        <w:rPr>
          <w:szCs w:val="24"/>
        </w:rPr>
        <w:tab/>
        <w:t>Údaje rejstříku informací o výsledcích zahrnují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identifikační kód výsledku a jeho název v jazyce, v němž byl výsledek zveřejněn (dále jen „původní jazyk výsledku“), a v anglickém jazyce,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identifikační kód projektu, jehož řešením výsledek vznikl, nebo informaci, že se jedná o výsledek dosažený převážně</w:t>
      </w:r>
    </w:p>
    <w:p w:rsidR="006361AA" w:rsidRPr="007147A0" w:rsidRDefault="006361AA" w:rsidP="006361AA">
      <w:pPr>
        <w:numPr>
          <w:ilvl w:val="0"/>
          <w:numId w:val="2"/>
        </w:numPr>
        <w:jc w:val="both"/>
        <w:rPr>
          <w:szCs w:val="24"/>
        </w:rPr>
      </w:pPr>
      <w:r w:rsidRPr="007147A0">
        <w:rPr>
          <w:szCs w:val="24"/>
        </w:rPr>
        <w:t>v rámci podpory specifického vysokoškolského výzkumu podle § 3 odst. 2 písm. c) zákona, podpory výzkumných organizací podle § 3 odst. 3 písm. a) zákona, podpory na mezinárodní spolupráci České republiky ve výzkumu a vývoji podle § 3 odst. 3 písm. b) zákona,</w:t>
      </w:r>
    </w:p>
    <w:p w:rsidR="006361AA" w:rsidRPr="007147A0" w:rsidRDefault="006361AA" w:rsidP="006361AA">
      <w:pPr>
        <w:numPr>
          <w:ilvl w:val="0"/>
          <w:numId w:val="2"/>
        </w:numPr>
        <w:jc w:val="both"/>
        <w:rPr>
          <w:szCs w:val="24"/>
        </w:rPr>
      </w:pPr>
      <w:r w:rsidRPr="007147A0">
        <w:rPr>
          <w:szCs w:val="24"/>
        </w:rPr>
        <w:t>v rámci poskytnuté podpory nezahrnuté v bodě 1, nebo</w:t>
      </w:r>
    </w:p>
    <w:p w:rsidR="006361AA" w:rsidRPr="007147A0" w:rsidRDefault="006361AA" w:rsidP="006361AA">
      <w:pPr>
        <w:numPr>
          <w:ilvl w:val="0"/>
          <w:numId w:val="2"/>
        </w:numPr>
        <w:jc w:val="both"/>
        <w:rPr>
          <w:szCs w:val="24"/>
        </w:rPr>
      </w:pPr>
      <w:r w:rsidRPr="007147A0">
        <w:rPr>
          <w:szCs w:val="24"/>
        </w:rPr>
        <w:t>v rámci činností výzkumu, vývoje a inovací bez poskytnuté podpory,</w:t>
      </w:r>
    </w:p>
    <w:p w:rsidR="006361AA" w:rsidRPr="007147A0" w:rsidRDefault="006361AA" w:rsidP="006361AA">
      <w:pPr>
        <w:jc w:val="both"/>
        <w:rPr>
          <w:szCs w:val="24"/>
        </w:rPr>
      </w:pPr>
      <w:r w:rsidRPr="007147A0">
        <w:rPr>
          <w:szCs w:val="24"/>
        </w:rPr>
        <w:t xml:space="preserve"> 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základní údaje podle § 2 odst. 1 písm. b) a § 3 písm. a) bodu 1 o příjemci, popřípadě o dalším účastníkovi projektu, který výsledku dosáhl,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 xml:space="preserve">celkový počet autorů, původců nebo jiných fyzických osob podílejících se na dosažení výsledku a majících obdobná práva k </w:t>
      </w:r>
      <w:proofErr w:type="gramStart"/>
      <w:r w:rsidRPr="007147A0">
        <w:rPr>
          <w:szCs w:val="24"/>
        </w:rPr>
        <w:t>výsledku) (dále</w:t>
      </w:r>
      <w:proofErr w:type="gramEnd"/>
      <w:r w:rsidRPr="007147A0">
        <w:rPr>
          <w:szCs w:val="24"/>
        </w:rPr>
        <w:t xml:space="preserve"> jen „tvůrci“), z toho počet tvůrců, kteří byli v pracovněprávním nebo obdobném vztahu k příjemci nebo výzkumné organizaci, která je dalším účastníkem projektu,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 xml:space="preserve">jména, příjmení a rodná čísla tvůrců, a nejsou-li tvůrci státními občany České republiky, jejich jména, příjmení, státní příslušnost a rodná </w:t>
      </w:r>
      <w:proofErr w:type="gramStart"/>
      <w:r w:rsidRPr="007147A0">
        <w:rPr>
          <w:szCs w:val="24"/>
        </w:rPr>
        <w:t>čísla nebo, pokud</w:t>
      </w:r>
      <w:proofErr w:type="gramEnd"/>
      <w:r w:rsidRPr="007147A0">
        <w:rPr>
          <w:szCs w:val="24"/>
        </w:rPr>
        <w:t xml:space="preserve"> jim nebyla přidělena, identifikační kódy,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výčet jmen tvůrců ve formě uvedené v publikaci nebo jiném druhu výsledku,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 xml:space="preserve">druh výsledku, kterým jsou publikace, předvádění prováděné přímými akcemi, </w:t>
      </w:r>
      <w:r w:rsidRPr="007147A0">
        <w:rPr>
          <w:b/>
          <w:szCs w:val="24"/>
        </w:rPr>
        <w:t>údaje z výzkumu,</w:t>
      </w:r>
      <w:r w:rsidRPr="007147A0">
        <w:rPr>
          <w:szCs w:val="24"/>
        </w:rPr>
        <w:t xml:space="preserve"> výsledky chráněné na základě jiného právního předpisu</w:t>
      </w:r>
      <w:r w:rsidRPr="007147A0">
        <w:rPr>
          <w:szCs w:val="24"/>
          <w:vertAlign w:val="superscript"/>
        </w:rPr>
        <w:t>6)</w:t>
      </w:r>
      <w:r w:rsidRPr="007147A0">
        <w:rPr>
          <w:szCs w:val="24"/>
        </w:rPr>
        <w:t xml:space="preserve">, výsledky uplatněné na trhu nebo jiné produkty; pouze v případě výsledků obsahujících </w:t>
      </w:r>
      <w:r w:rsidRPr="007147A0">
        <w:rPr>
          <w:szCs w:val="24"/>
        </w:rPr>
        <w:lastRenderedPageBreak/>
        <w:t>utajované informace podle jiného právního předpisu</w:t>
      </w:r>
      <w:r w:rsidRPr="007147A0">
        <w:rPr>
          <w:szCs w:val="24"/>
          <w:vertAlign w:val="superscript"/>
        </w:rPr>
        <w:t>7)</w:t>
      </w:r>
      <w:r w:rsidRPr="007147A0">
        <w:rPr>
          <w:szCs w:val="24"/>
        </w:rPr>
        <w:t xml:space="preserve"> je za druh výsledku považována též výzkumná zpráva,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popis výsledku v původním jazyce výsledku a v anglickém jazyce,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údaje blíže určující daný výsledek,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obor výsledku,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údaje o uplatnění výsledku podle § 31 odst. 6 zákona včetně roku uplatnění výsledku,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stupeň důvěrnosti údajů,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údaje stanovené správcem jednoznačně identifikující předávaný soubor údajů,</w:t>
      </w:r>
    </w:p>
    <w:p w:rsidR="006361AA" w:rsidRPr="007147A0" w:rsidRDefault="006361AA" w:rsidP="006361AA">
      <w:pPr>
        <w:numPr>
          <w:ilvl w:val="1"/>
          <w:numId w:val="1"/>
        </w:numPr>
        <w:ind w:left="709"/>
        <w:jc w:val="both"/>
        <w:rPr>
          <w:szCs w:val="24"/>
        </w:rPr>
      </w:pPr>
      <w:r w:rsidRPr="007147A0">
        <w:rPr>
          <w:szCs w:val="24"/>
        </w:rPr>
        <w:t>další údaje vztahující se k podpoře stanovené jinými právními předpisy</w:t>
      </w:r>
      <w:r w:rsidRPr="007147A0">
        <w:rPr>
          <w:szCs w:val="24"/>
          <w:vertAlign w:val="superscript"/>
        </w:rPr>
        <w:t>5)</w:t>
      </w:r>
      <w:r w:rsidRPr="007147A0">
        <w:rPr>
          <w:szCs w:val="24"/>
        </w:rPr>
        <w:t xml:space="preserve"> nebo mezinárodními závazky České republiky.</w:t>
      </w:r>
    </w:p>
    <w:p w:rsidR="006361AA" w:rsidRPr="007147A0" w:rsidRDefault="006361AA" w:rsidP="006361AA">
      <w:pPr>
        <w:jc w:val="both"/>
        <w:rPr>
          <w:sz w:val="20"/>
          <w:szCs w:val="20"/>
        </w:rPr>
      </w:pPr>
      <w:r w:rsidRPr="007147A0">
        <w:rPr>
          <w:sz w:val="20"/>
          <w:szCs w:val="20"/>
        </w:rPr>
        <w:t xml:space="preserve"> ___________________ </w:t>
      </w:r>
    </w:p>
    <w:p w:rsidR="006361AA" w:rsidRPr="007147A0" w:rsidRDefault="006361AA" w:rsidP="006361AA">
      <w:pPr>
        <w:jc w:val="both"/>
        <w:rPr>
          <w:sz w:val="20"/>
          <w:szCs w:val="20"/>
        </w:rPr>
      </w:pPr>
      <w:r w:rsidRPr="007147A0">
        <w:rPr>
          <w:sz w:val="20"/>
          <w:szCs w:val="20"/>
          <w:vertAlign w:val="superscript"/>
        </w:rPr>
        <w:t>5)</w:t>
      </w:r>
      <w:r w:rsidRPr="007147A0">
        <w:rPr>
          <w:sz w:val="20"/>
          <w:szCs w:val="20"/>
        </w:rPr>
        <w:t xml:space="preserve"> Například zákon č. 218/2000 Sb., ve znění pozdějších předpisů, zákon č. 250/2000 Sb., o rozpočtových pravidlech územních rozpočtů, ve znění pozdějších předpisů.</w:t>
      </w:r>
    </w:p>
    <w:p w:rsidR="006361AA" w:rsidRPr="007147A0" w:rsidRDefault="006361AA" w:rsidP="006361AA">
      <w:pPr>
        <w:jc w:val="both"/>
        <w:rPr>
          <w:sz w:val="20"/>
          <w:szCs w:val="20"/>
        </w:rPr>
      </w:pPr>
      <w:r w:rsidRPr="007147A0">
        <w:rPr>
          <w:sz w:val="20"/>
          <w:szCs w:val="20"/>
          <w:vertAlign w:val="superscript"/>
        </w:rPr>
        <w:t xml:space="preserve">6) </w:t>
      </w:r>
      <w:r w:rsidRPr="007147A0">
        <w:rPr>
          <w:sz w:val="20"/>
          <w:szCs w:val="20"/>
        </w:rPr>
        <w:t>Například zákon č. 121/2000 Sb., o právu autorském, o právech souvisejících s právem autorským a o změně některých zákonů (autorský zákon), ve znění pozdějších předpisů, zákon č. 527/1990 Sb., o vynálezech a zlepšovacích návrzích, ve znění pozdějších předpisů, zákon č. 529/1991 Sb., o ochraně topografií polovodičových výrobků, ve znění pozdějších předpisů, zákon č. 478/1992 Sb., o užitných vzorech, ve znění pozdějších předpisů, zákon č. 206/2000 Sb., o ochraně biotechnologických vynálezů a o</w:t>
      </w:r>
      <w:r w:rsidR="007147A0" w:rsidRPr="007147A0">
        <w:rPr>
          <w:sz w:val="20"/>
          <w:szCs w:val="20"/>
        </w:rPr>
        <w:t xml:space="preserve"> změně zákona č. </w:t>
      </w:r>
      <w:r w:rsidRPr="007147A0">
        <w:rPr>
          <w:sz w:val="20"/>
          <w:szCs w:val="20"/>
        </w:rPr>
        <w:t>132/1989</w:t>
      </w:r>
      <w:r w:rsidR="007147A0" w:rsidRPr="007147A0">
        <w:rPr>
          <w:sz w:val="20"/>
          <w:szCs w:val="20"/>
        </w:rPr>
        <w:t> </w:t>
      </w:r>
      <w:r w:rsidRPr="007147A0">
        <w:rPr>
          <w:sz w:val="20"/>
          <w:szCs w:val="20"/>
        </w:rPr>
        <w:t>Sb., o ochraně práv k novým odrůdám rostlin a plemenům zvířat, ve znění zákona č. 93/1996 Sb., zákon č. 207/2000 Sb., o ochraně průmyslových vzorů a o změně zákona č. 527/1990 Sb., o vynálezech, průmyslových vzorech a zlepšovacích návrzích, ve znění pozdějších předpisů, ve znění pozdějších předpisů, zákon č. 408/2000 Sb., o ochraně práv k odrůdám rostlin a o změně zákona č. 92/1996 Sb., o odrůdách, osivu a sadbě pěstovaných rostlin, ve znění pozdějších předpisů, (zákon o ochraně práv k odrůdám), ve znění pozdějších předpisů.</w:t>
      </w:r>
    </w:p>
    <w:p w:rsidR="006361AA" w:rsidRPr="007147A0" w:rsidRDefault="006361AA" w:rsidP="006361AA">
      <w:pPr>
        <w:jc w:val="both"/>
        <w:rPr>
          <w:sz w:val="20"/>
          <w:szCs w:val="20"/>
        </w:rPr>
      </w:pPr>
      <w:r w:rsidRPr="007147A0">
        <w:rPr>
          <w:sz w:val="20"/>
          <w:szCs w:val="20"/>
          <w:vertAlign w:val="superscript"/>
        </w:rPr>
        <w:t>7)</w:t>
      </w:r>
      <w:r w:rsidRPr="007147A0">
        <w:rPr>
          <w:sz w:val="20"/>
          <w:szCs w:val="20"/>
        </w:rPr>
        <w:t xml:space="preserve"> Například zákon č. 412/2005 Sb., ve znění pozdějších předpisů.</w:t>
      </w:r>
    </w:p>
    <w:p w:rsidR="006361AA" w:rsidRPr="007147A0" w:rsidRDefault="006361AA">
      <w:pPr>
        <w:rPr>
          <w:szCs w:val="24"/>
        </w:rPr>
      </w:pPr>
    </w:p>
    <w:sectPr w:rsidR="006361AA" w:rsidRPr="007147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E2E" w:rsidRDefault="00AD7E2E">
      <w:r>
        <w:separator/>
      </w:r>
    </w:p>
  </w:endnote>
  <w:endnote w:type="continuationSeparator" w:id="0">
    <w:p w:rsidR="00AD7E2E" w:rsidRDefault="00AD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3491627"/>
      <w:docPartObj>
        <w:docPartGallery w:val="Page Numbers (Bottom of Page)"/>
        <w:docPartUnique/>
      </w:docPartObj>
    </w:sdtPr>
    <w:sdtEndPr/>
    <w:sdtContent>
      <w:p w:rsidR="00766178" w:rsidRDefault="00CF337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B5C">
          <w:rPr>
            <w:noProof/>
          </w:rPr>
          <w:t>1</w:t>
        </w:r>
        <w:r>
          <w:fldChar w:fldCharType="end"/>
        </w:r>
      </w:p>
    </w:sdtContent>
  </w:sdt>
  <w:p w:rsidR="00766178" w:rsidRDefault="00AD7E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E2E" w:rsidRDefault="00AD7E2E">
      <w:r>
        <w:separator/>
      </w:r>
    </w:p>
  </w:footnote>
  <w:footnote w:type="continuationSeparator" w:id="0">
    <w:p w:rsidR="00AD7E2E" w:rsidRDefault="00AD7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0406C"/>
    <w:multiLevelType w:val="hybridMultilevel"/>
    <w:tmpl w:val="5B789C14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9502358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1E15B93"/>
    <w:multiLevelType w:val="hybridMultilevel"/>
    <w:tmpl w:val="9ABA633C"/>
    <w:lvl w:ilvl="0" w:tplc="9412DE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FE"/>
    <w:rsid w:val="000877DF"/>
    <w:rsid w:val="001440FC"/>
    <w:rsid w:val="00153359"/>
    <w:rsid w:val="002C0B5C"/>
    <w:rsid w:val="003E4990"/>
    <w:rsid w:val="00401E7B"/>
    <w:rsid w:val="006361AA"/>
    <w:rsid w:val="007147A0"/>
    <w:rsid w:val="00AD7E2E"/>
    <w:rsid w:val="00BB340B"/>
    <w:rsid w:val="00C43CFE"/>
    <w:rsid w:val="00C51151"/>
    <w:rsid w:val="00CF3371"/>
    <w:rsid w:val="00DE328F"/>
    <w:rsid w:val="00F6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3371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F3371"/>
    <w:pPr>
      <w:keepNext/>
      <w:keepLines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F3371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paragraph" w:styleId="Zpat">
    <w:name w:val="footer"/>
    <w:basedOn w:val="Normln"/>
    <w:link w:val="ZpatChar"/>
    <w:uiPriority w:val="99"/>
    <w:unhideWhenUsed/>
    <w:rsid w:val="00CF33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3371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3371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F3371"/>
    <w:pPr>
      <w:keepNext/>
      <w:keepLines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F3371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paragraph" w:styleId="Zpat">
    <w:name w:val="footer"/>
    <w:basedOn w:val="Normln"/>
    <w:link w:val="ZpatChar"/>
    <w:uiPriority w:val="99"/>
    <w:unhideWhenUsed/>
    <w:rsid w:val="00CF33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337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VÉVODA Jan, JUDr. Bc., Ph.D.</dc:creator>
  <cp:lastModifiedBy>Nováková Marta</cp:lastModifiedBy>
  <cp:revision>2</cp:revision>
  <dcterms:created xsi:type="dcterms:W3CDTF">2020-08-20T07:07:00Z</dcterms:created>
  <dcterms:modified xsi:type="dcterms:W3CDTF">2020-08-20T07:07:00Z</dcterms:modified>
</cp:coreProperties>
</file>