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8D4" w:rsidRPr="00941F16" w:rsidRDefault="00DF48D4" w:rsidP="00DF48D4">
      <w:pPr>
        <w:suppressAutoHyphens/>
        <w:jc w:val="center"/>
        <w:rPr>
          <w:lang w:eastAsia="ar-SA"/>
        </w:rPr>
      </w:pPr>
      <w:r>
        <w:rPr>
          <w:noProof/>
        </w:rPr>
        <w:drawing>
          <wp:inline distT="0" distB="0" distL="0" distR="0" wp14:anchorId="2D2BB499" wp14:editId="00BC26EE">
            <wp:extent cx="955675" cy="1144905"/>
            <wp:effectExtent l="0" t="0" r="0" b="0"/>
            <wp:docPr id="1" name="Obrázek 1" descr="100px-Coat_of_arms_of_the_Czech_Republic_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100px-Coat_of_arms_of_the_Czech_Republic_sv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D4" w:rsidRPr="00941F16" w:rsidRDefault="00DF48D4" w:rsidP="00DF48D4">
      <w:pPr>
        <w:suppressAutoHyphens/>
        <w:jc w:val="center"/>
        <w:rPr>
          <w:lang w:eastAsia="ar-SA"/>
        </w:rPr>
      </w:pPr>
    </w:p>
    <w:p w:rsidR="00DF48D4" w:rsidRPr="00941F16" w:rsidRDefault="00DF48D4" w:rsidP="00DF48D4">
      <w:pPr>
        <w:suppressAutoHyphens/>
        <w:jc w:val="center"/>
        <w:rPr>
          <w:lang w:eastAsia="ar-SA"/>
        </w:rPr>
      </w:pPr>
      <w:r w:rsidRPr="00941F16">
        <w:rPr>
          <w:lang w:eastAsia="ar-SA"/>
        </w:rPr>
        <w:t>Vláda České republiky</w:t>
      </w:r>
    </w:p>
    <w:p w:rsidR="00DF48D4" w:rsidRDefault="00DF48D4" w:rsidP="00DF48D4">
      <w:pPr>
        <w:jc w:val="both"/>
      </w:pPr>
    </w:p>
    <w:p w:rsidR="00DF48D4" w:rsidRDefault="00DF48D4" w:rsidP="00DF48D4">
      <w:pPr>
        <w:jc w:val="both"/>
      </w:pPr>
    </w:p>
    <w:p w:rsidR="00DF48D4" w:rsidRDefault="00DF48D4" w:rsidP="00DF48D4">
      <w:pPr>
        <w:jc w:val="both"/>
      </w:pPr>
    </w:p>
    <w:p w:rsidR="00DF48D4" w:rsidRPr="00FB2143" w:rsidRDefault="00DF48D4" w:rsidP="00DF48D4">
      <w:pPr>
        <w:jc w:val="both"/>
      </w:pPr>
      <w:r w:rsidRPr="00FB2143">
        <w:t>MINISTERSTVO VNITRA</w:t>
      </w:r>
    </w:p>
    <w:p w:rsidR="00DF48D4" w:rsidRPr="00EB4760" w:rsidRDefault="00DF48D4" w:rsidP="00DF48D4">
      <w:pPr>
        <w:jc w:val="both"/>
      </w:pPr>
      <w:r w:rsidRPr="00EB4760">
        <w:t xml:space="preserve">Č. j. </w:t>
      </w:r>
      <w:r w:rsidR="00EB4760">
        <w:rPr>
          <w:bCs/>
          <w:lang w:eastAsia="en-US"/>
        </w:rPr>
        <w:t>MV-89813-</w:t>
      </w:r>
      <w:r w:rsidR="00851C75">
        <w:rPr>
          <w:bCs/>
          <w:lang w:eastAsia="en-US"/>
        </w:rPr>
        <w:t>4</w:t>
      </w:r>
      <w:r w:rsidR="00EB4760">
        <w:rPr>
          <w:bCs/>
          <w:lang w:eastAsia="en-US"/>
        </w:rPr>
        <w:t>/LG-2020</w:t>
      </w:r>
    </w:p>
    <w:p w:rsidR="00DF48D4" w:rsidRDefault="00DF48D4" w:rsidP="00DF48D4">
      <w:pPr>
        <w:jc w:val="both"/>
      </w:pPr>
    </w:p>
    <w:p w:rsidR="00DF48D4" w:rsidRDefault="00DF48D4" w:rsidP="00DF48D4">
      <w:pPr>
        <w:jc w:val="both"/>
      </w:pPr>
      <w:r>
        <w:t xml:space="preserve">                                                                                                     </w:t>
      </w:r>
      <w:r w:rsidR="00EB4760">
        <w:t xml:space="preserve">V Praze dne </w:t>
      </w:r>
      <w:r w:rsidR="00CB7A14">
        <w:t>28. července 2</w:t>
      </w:r>
      <w:r w:rsidR="00EB4760">
        <w:t>020</w:t>
      </w:r>
    </w:p>
    <w:p w:rsidR="00DF48D4" w:rsidRDefault="00DF48D4" w:rsidP="00DF48D4">
      <w:pPr>
        <w:jc w:val="both"/>
      </w:pPr>
      <w:r>
        <w:t xml:space="preserve">                             </w:t>
      </w:r>
    </w:p>
    <w:p w:rsidR="00DF48D4" w:rsidRDefault="00DF48D4" w:rsidP="00DF48D4"/>
    <w:p w:rsidR="00DF48D4" w:rsidRDefault="00DF48D4" w:rsidP="00DF48D4"/>
    <w:p w:rsidR="00DF48D4" w:rsidRDefault="00DF48D4" w:rsidP="00DF48D4">
      <w:pPr>
        <w:jc w:val="center"/>
        <w:rPr>
          <w:b/>
          <w:caps/>
        </w:rPr>
      </w:pPr>
      <w:r>
        <w:rPr>
          <w:b/>
          <w:caps/>
        </w:rPr>
        <w:t xml:space="preserve">PRO mezirezortní připomínkové řízení </w:t>
      </w:r>
      <w:bookmarkStart w:id="0" w:name="_GoBack"/>
      <w:bookmarkEnd w:id="0"/>
    </w:p>
    <w:p w:rsidR="00DF48D4" w:rsidRDefault="00DF48D4" w:rsidP="00DF48D4"/>
    <w:p w:rsidR="00DF48D4" w:rsidRDefault="00DF48D4" w:rsidP="00DF48D4">
      <w:pPr>
        <w:ind w:left="705" w:hanging="705"/>
        <w:jc w:val="both"/>
        <w:rPr>
          <w:u w:val="single"/>
        </w:rPr>
      </w:pPr>
    </w:p>
    <w:p w:rsidR="00DF48D4" w:rsidRDefault="00DF48D4" w:rsidP="00DD611B">
      <w:pPr>
        <w:jc w:val="both"/>
      </w:pPr>
      <w:r w:rsidRPr="00DF48D4">
        <w:rPr>
          <w:b/>
        </w:rPr>
        <w:t>Návrh zákona</w:t>
      </w:r>
      <w:r w:rsidR="00EB4760">
        <w:rPr>
          <w:b/>
        </w:rPr>
        <w:t>, kterým se mění zákon č. 106/1999</w:t>
      </w:r>
      <w:r w:rsidR="00EB4760" w:rsidRPr="00517FB9">
        <w:rPr>
          <w:b/>
        </w:rPr>
        <w:t xml:space="preserve"> Sb., </w:t>
      </w:r>
      <w:r w:rsidR="00EB4760" w:rsidRPr="007915E7">
        <w:rPr>
          <w:b/>
          <w:bCs/>
        </w:rPr>
        <w:t xml:space="preserve">o svobodném přístupu </w:t>
      </w:r>
      <w:r w:rsidR="00DD611B">
        <w:rPr>
          <w:b/>
          <w:bCs/>
        </w:rPr>
        <w:br/>
      </w:r>
      <w:r w:rsidR="00EB4760" w:rsidRPr="007915E7">
        <w:rPr>
          <w:b/>
          <w:bCs/>
        </w:rPr>
        <w:t xml:space="preserve">k informacím, ve znění pozdějších předpisů, zákon č. 123/1998 Sb., o právu </w:t>
      </w:r>
      <w:r w:rsidR="00DD611B">
        <w:rPr>
          <w:b/>
          <w:bCs/>
        </w:rPr>
        <w:br/>
      </w:r>
      <w:r w:rsidR="00EB4760" w:rsidRPr="007915E7">
        <w:rPr>
          <w:b/>
          <w:bCs/>
        </w:rPr>
        <w:t>na informace o životním prostředí, ve znění pozdějších př</w:t>
      </w:r>
      <w:r w:rsidR="00DD611B">
        <w:rPr>
          <w:b/>
          <w:bCs/>
        </w:rPr>
        <w:t>edpisů</w:t>
      </w:r>
      <w:r w:rsidR="00066263">
        <w:rPr>
          <w:b/>
          <w:bCs/>
        </w:rPr>
        <w:t>,</w:t>
      </w:r>
      <w:r w:rsidR="00DD611B">
        <w:rPr>
          <w:b/>
          <w:bCs/>
        </w:rPr>
        <w:t xml:space="preserve"> a </w:t>
      </w:r>
      <w:r w:rsidR="00066263">
        <w:rPr>
          <w:b/>
          <w:bCs/>
        </w:rPr>
        <w:t>zákon č. </w:t>
      </w:r>
      <w:r w:rsidR="00DD611B">
        <w:rPr>
          <w:b/>
          <w:bCs/>
        </w:rPr>
        <w:t>130/2002</w:t>
      </w:r>
      <w:r w:rsidR="00066263">
        <w:rPr>
          <w:b/>
          <w:bCs/>
        </w:rPr>
        <w:t> </w:t>
      </w:r>
      <w:r w:rsidR="00DD611B">
        <w:rPr>
          <w:b/>
          <w:bCs/>
        </w:rPr>
        <w:t xml:space="preserve">Sb., </w:t>
      </w:r>
      <w:r w:rsidR="00EB4760" w:rsidRPr="007915E7">
        <w:rPr>
          <w:b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</w:p>
    <w:p w:rsidR="00DF48D4" w:rsidRDefault="00DF48D4" w:rsidP="00DF48D4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4"/>
        <w:gridCol w:w="146"/>
      </w:tblGrid>
      <w:tr w:rsidR="00DF48D4" w:rsidTr="00373732">
        <w:trPr>
          <w:trHeight w:val="4601"/>
        </w:trPr>
        <w:tc>
          <w:tcPr>
            <w:tcW w:w="9734" w:type="dxa"/>
            <w:hideMark/>
          </w:tcPr>
          <w:tbl>
            <w:tblPr>
              <w:tblW w:w="9121" w:type="dxa"/>
              <w:tblLook w:val="04A0" w:firstRow="1" w:lastRow="0" w:firstColumn="1" w:lastColumn="0" w:noHBand="0" w:noVBand="1"/>
            </w:tblPr>
            <w:tblGrid>
              <w:gridCol w:w="3544"/>
              <w:gridCol w:w="5577"/>
            </w:tblGrid>
            <w:tr w:rsidR="00DF48D4" w:rsidTr="00373732">
              <w:trPr>
                <w:trHeight w:val="258"/>
              </w:trPr>
              <w:tc>
                <w:tcPr>
                  <w:tcW w:w="3544" w:type="dxa"/>
                </w:tcPr>
                <w:p w:rsidR="00DF48D4" w:rsidRDefault="00DF48D4" w:rsidP="00441B67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Důvod předložení:</w:t>
                  </w:r>
                </w:p>
                <w:p w:rsidR="00DF48D4" w:rsidRDefault="00DF48D4" w:rsidP="00441B67">
                  <w:pPr>
                    <w:spacing w:line="276" w:lineRule="auto"/>
                    <w:rPr>
                      <w:b/>
                    </w:rPr>
                  </w:pPr>
                </w:p>
              </w:tc>
              <w:tc>
                <w:tcPr>
                  <w:tcW w:w="5577" w:type="dxa"/>
                  <w:hideMark/>
                </w:tcPr>
                <w:p w:rsidR="00DF48D4" w:rsidRDefault="00DF48D4" w:rsidP="00441B67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Obsah:</w:t>
                  </w:r>
                </w:p>
              </w:tc>
            </w:tr>
            <w:tr w:rsidR="007C4324" w:rsidTr="00373732">
              <w:tc>
                <w:tcPr>
                  <w:tcW w:w="3544" w:type="dxa"/>
                  <w:vMerge w:val="restart"/>
                  <w:hideMark/>
                </w:tcPr>
                <w:p w:rsidR="007C4324" w:rsidRPr="00BA1CD4" w:rsidRDefault="00363191" w:rsidP="00D91D5C">
                  <w:pPr>
                    <w:autoSpaceDE w:val="0"/>
                    <w:autoSpaceDN w:val="0"/>
                    <w:adjustRightInd w:val="0"/>
                    <w:spacing w:line="276" w:lineRule="auto"/>
                    <w:ind w:right="459"/>
                    <w:jc w:val="both"/>
                    <w:rPr>
                      <w:rFonts w:eastAsiaTheme="minorHAnsi"/>
                    </w:rPr>
                  </w:pPr>
                  <w:r>
                    <w:t>Plán</w:t>
                  </w:r>
                  <w:r w:rsidR="007C4324">
                    <w:t xml:space="preserve"> legislativních prací vlády na rok 2020.</w:t>
                  </w:r>
                </w:p>
              </w:tc>
              <w:tc>
                <w:tcPr>
                  <w:tcW w:w="5577" w:type="dxa"/>
                  <w:hideMark/>
                </w:tcPr>
                <w:p w:rsidR="007C4324" w:rsidRDefault="007C4324" w:rsidP="007C4324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/>
                  </w:pPr>
                  <w:r>
                    <w:t>Návrh usnesení vlády</w:t>
                  </w:r>
                </w:p>
                <w:p w:rsidR="007C4324" w:rsidRDefault="007C4324" w:rsidP="007C4324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/>
                  </w:pPr>
                  <w:r>
                    <w:t>Předkládací zpráva</w:t>
                  </w:r>
                </w:p>
                <w:p w:rsidR="007C4324" w:rsidRDefault="007C4324" w:rsidP="007C4324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/>
                  </w:pPr>
                  <w:r>
                    <w:t>Návrh zákona</w:t>
                  </w:r>
                </w:p>
                <w:p w:rsidR="007C4324" w:rsidRDefault="007C4324" w:rsidP="007C4324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/>
                  </w:pPr>
                  <w:r>
                    <w:t>Důvodová zpráva</w:t>
                  </w:r>
                </w:p>
                <w:p w:rsidR="007C4324" w:rsidRDefault="007C4324" w:rsidP="00373732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 w:right="-391"/>
                  </w:pPr>
                  <w:r>
                    <w:t>Závěrečná zpráva z hodnocení dopadů</w:t>
                  </w:r>
                  <w:r w:rsidR="00373732">
                    <w:t xml:space="preserve"> </w:t>
                  </w:r>
                  <w:r>
                    <w:t>regulace</w:t>
                  </w:r>
                </w:p>
                <w:p w:rsidR="007C4324" w:rsidRDefault="007C4324" w:rsidP="00373732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 w:right="-391"/>
                  </w:pPr>
                  <w:r>
                    <w:t>Platné znění s vyznačením navrhovaných</w:t>
                  </w:r>
                  <w:r w:rsidR="00373732">
                    <w:t xml:space="preserve"> </w:t>
                  </w:r>
                  <w:r>
                    <w:t>změn</w:t>
                  </w:r>
                </w:p>
                <w:p w:rsidR="008977B9" w:rsidRDefault="008977B9" w:rsidP="00373732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 w:right="-391"/>
                  </w:pPr>
                  <w:r>
                    <w:t>Teze prováděcího právního předpisu</w:t>
                  </w:r>
                </w:p>
                <w:p w:rsidR="007C4324" w:rsidRDefault="007C4324" w:rsidP="007C4324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 w:right="-391"/>
                  </w:pPr>
                  <w:r>
                    <w:t>Rozdílová tabulka</w:t>
                  </w:r>
                </w:p>
                <w:p w:rsidR="007C4324" w:rsidRDefault="007C4324" w:rsidP="007C4324">
                  <w:pPr>
                    <w:pStyle w:val="Odstavecseseznamem"/>
                    <w:numPr>
                      <w:ilvl w:val="0"/>
                      <w:numId w:val="3"/>
                    </w:numPr>
                    <w:spacing w:after="60" w:line="276" w:lineRule="auto"/>
                    <w:ind w:left="742" w:right="-391"/>
                  </w:pPr>
                  <w:r>
                    <w:t>Srovnávací tabulka</w:t>
                  </w:r>
                </w:p>
                <w:p w:rsidR="007C4324" w:rsidRDefault="007C4324" w:rsidP="007C4324">
                  <w:pPr>
                    <w:spacing w:after="60" w:line="276" w:lineRule="auto"/>
                    <w:ind w:left="-74"/>
                  </w:pPr>
                </w:p>
              </w:tc>
            </w:tr>
            <w:tr w:rsidR="007C4324" w:rsidTr="00373732">
              <w:tc>
                <w:tcPr>
                  <w:tcW w:w="3544" w:type="dxa"/>
                  <w:vMerge/>
                  <w:vAlign w:val="center"/>
                  <w:hideMark/>
                </w:tcPr>
                <w:p w:rsidR="007C4324" w:rsidRDefault="007C4324" w:rsidP="00441B67"/>
              </w:tc>
              <w:tc>
                <w:tcPr>
                  <w:tcW w:w="5577" w:type="dxa"/>
                  <w:hideMark/>
                </w:tcPr>
                <w:p w:rsidR="007C4324" w:rsidRDefault="007C4324" w:rsidP="007C4324">
                  <w:pPr>
                    <w:spacing w:after="60" w:line="276" w:lineRule="auto"/>
                    <w:ind w:left="-74"/>
                  </w:pPr>
                </w:p>
              </w:tc>
            </w:tr>
            <w:tr w:rsidR="007C4324" w:rsidTr="00373732">
              <w:tc>
                <w:tcPr>
                  <w:tcW w:w="3544" w:type="dxa"/>
                  <w:vMerge/>
                  <w:vAlign w:val="center"/>
                  <w:hideMark/>
                </w:tcPr>
                <w:p w:rsidR="007C4324" w:rsidRDefault="007C4324" w:rsidP="00441B67"/>
              </w:tc>
              <w:tc>
                <w:tcPr>
                  <w:tcW w:w="5577" w:type="dxa"/>
                  <w:hideMark/>
                </w:tcPr>
                <w:p w:rsidR="007C4324" w:rsidRDefault="007C4324" w:rsidP="007C4324">
                  <w:pPr>
                    <w:spacing w:after="60" w:line="276" w:lineRule="auto"/>
                    <w:ind w:right="742"/>
                  </w:pPr>
                </w:p>
              </w:tc>
            </w:tr>
          </w:tbl>
          <w:p w:rsidR="00DF48D4" w:rsidRPr="00373732" w:rsidRDefault="00DF48D4" w:rsidP="00373732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6" w:type="dxa"/>
          </w:tcPr>
          <w:p w:rsidR="00DF48D4" w:rsidRDefault="00DF48D4" w:rsidP="00A22B85">
            <w:pPr>
              <w:pStyle w:val="Zkladntextodsazen"/>
              <w:spacing w:line="276" w:lineRule="auto"/>
              <w:ind w:left="-633" w:firstLine="633"/>
              <w:rPr>
                <w:szCs w:val="24"/>
                <w:lang w:eastAsia="en-US"/>
              </w:rPr>
            </w:pPr>
          </w:p>
        </w:tc>
      </w:tr>
    </w:tbl>
    <w:p w:rsidR="00373732" w:rsidRDefault="00373732" w:rsidP="00DF48D4"/>
    <w:p w:rsidR="00DF48D4" w:rsidRDefault="00DF48D4" w:rsidP="00DF48D4">
      <w:r>
        <w:t>Předkládá:</w:t>
      </w:r>
    </w:p>
    <w:p w:rsidR="00DF48D4" w:rsidRPr="006269F9" w:rsidRDefault="00DF48D4" w:rsidP="00DF48D4">
      <w:pPr>
        <w:rPr>
          <w:rStyle w:val="Siln"/>
        </w:rPr>
      </w:pPr>
      <w:r w:rsidRPr="006269F9">
        <w:rPr>
          <w:rStyle w:val="Siln"/>
        </w:rPr>
        <w:t>Jan Hamáček</w:t>
      </w:r>
    </w:p>
    <w:p w:rsidR="00373732" w:rsidRDefault="00DF48D4" w:rsidP="00DF48D4">
      <w:r w:rsidRPr="006269F9">
        <w:t>1. místopředseda vlády</w:t>
      </w:r>
    </w:p>
    <w:p w:rsidR="00DF48D4" w:rsidRDefault="00DF48D4" w:rsidP="00DF48D4">
      <w:r w:rsidRPr="006269F9">
        <w:t>a ministr vnitra</w:t>
      </w:r>
    </w:p>
    <w:sectPr w:rsidR="00DF48D4" w:rsidSect="00EB4760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C7299"/>
    <w:multiLevelType w:val="singleLevel"/>
    <w:tmpl w:val="4D52CDF6"/>
    <w:lvl w:ilvl="0">
      <w:start w:val="1"/>
      <w:numFmt w:val="upperRoman"/>
      <w:lvlText w:val="%1."/>
      <w:legacy w:legacy="1" w:legacySpace="0" w:legacyIndent="340"/>
      <w:lvlJc w:val="left"/>
      <w:pPr>
        <w:ind w:left="340" w:hanging="340"/>
      </w:pPr>
    </w:lvl>
  </w:abstractNum>
  <w:abstractNum w:abstractNumId="1" w15:restartNumberingAfterBreak="0">
    <w:nsid w:val="3F183F13"/>
    <w:multiLevelType w:val="hybridMultilevel"/>
    <w:tmpl w:val="EB748012"/>
    <w:lvl w:ilvl="0" w:tplc="04050013">
      <w:start w:val="1"/>
      <w:numFmt w:val="upperRoman"/>
      <w:lvlText w:val="%1."/>
      <w:lvlJc w:val="right"/>
      <w:pPr>
        <w:ind w:left="646" w:hanging="360"/>
      </w:pPr>
    </w:lvl>
    <w:lvl w:ilvl="1" w:tplc="04050019" w:tentative="1">
      <w:start w:val="1"/>
      <w:numFmt w:val="lowerLetter"/>
      <w:lvlText w:val="%2."/>
      <w:lvlJc w:val="left"/>
      <w:pPr>
        <w:ind w:left="1366" w:hanging="360"/>
      </w:pPr>
    </w:lvl>
    <w:lvl w:ilvl="2" w:tplc="0405001B" w:tentative="1">
      <w:start w:val="1"/>
      <w:numFmt w:val="lowerRoman"/>
      <w:lvlText w:val="%3."/>
      <w:lvlJc w:val="right"/>
      <w:pPr>
        <w:ind w:left="2086" w:hanging="180"/>
      </w:pPr>
    </w:lvl>
    <w:lvl w:ilvl="3" w:tplc="0405000F" w:tentative="1">
      <w:start w:val="1"/>
      <w:numFmt w:val="decimal"/>
      <w:lvlText w:val="%4."/>
      <w:lvlJc w:val="left"/>
      <w:pPr>
        <w:ind w:left="2806" w:hanging="360"/>
      </w:pPr>
    </w:lvl>
    <w:lvl w:ilvl="4" w:tplc="04050019" w:tentative="1">
      <w:start w:val="1"/>
      <w:numFmt w:val="lowerLetter"/>
      <w:lvlText w:val="%5."/>
      <w:lvlJc w:val="left"/>
      <w:pPr>
        <w:ind w:left="3526" w:hanging="360"/>
      </w:pPr>
    </w:lvl>
    <w:lvl w:ilvl="5" w:tplc="0405001B" w:tentative="1">
      <w:start w:val="1"/>
      <w:numFmt w:val="lowerRoman"/>
      <w:lvlText w:val="%6."/>
      <w:lvlJc w:val="right"/>
      <w:pPr>
        <w:ind w:left="4246" w:hanging="180"/>
      </w:pPr>
    </w:lvl>
    <w:lvl w:ilvl="6" w:tplc="0405000F" w:tentative="1">
      <w:start w:val="1"/>
      <w:numFmt w:val="decimal"/>
      <w:lvlText w:val="%7."/>
      <w:lvlJc w:val="left"/>
      <w:pPr>
        <w:ind w:left="4966" w:hanging="360"/>
      </w:pPr>
    </w:lvl>
    <w:lvl w:ilvl="7" w:tplc="04050019" w:tentative="1">
      <w:start w:val="1"/>
      <w:numFmt w:val="lowerLetter"/>
      <w:lvlText w:val="%8."/>
      <w:lvlJc w:val="left"/>
      <w:pPr>
        <w:ind w:left="5686" w:hanging="360"/>
      </w:pPr>
    </w:lvl>
    <w:lvl w:ilvl="8" w:tplc="0405001B" w:tentative="1">
      <w:start w:val="1"/>
      <w:numFmt w:val="lowerRoman"/>
      <w:lvlText w:val="%9."/>
      <w:lvlJc w:val="right"/>
      <w:pPr>
        <w:ind w:left="6406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D4"/>
    <w:rsid w:val="00066263"/>
    <w:rsid w:val="000F664D"/>
    <w:rsid w:val="00140B65"/>
    <w:rsid w:val="001559AB"/>
    <w:rsid w:val="00363191"/>
    <w:rsid w:val="00373732"/>
    <w:rsid w:val="006F2122"/>
    <w:rsid w:val="007C36E6"/>
    <w:rsid w:val="007C4324"/>
    <w:rsid w:val="00851C75"/>
    <w:rsid w:val="008977B9"/>
    <w:rsid w:val="008B31DC"/>
    <w:rsid w:val="008C4DDE"/>
    <w:rsid w:val="009715C0"/>
    <w:rsid w:val="00A22B85"/>
    <w:rsid w:val="00AE1595"/>
    <w:rsid w:val="00B0650D"/>
    <w:rsid w:val="00C042E7"/>
    <w:rsid w:val="00CB7A14"/>
    <w:rsid w:val="00D91D5C"/>
    <w:rsid w:val="00DD611B"/>
    <w:rsid w:val="00DF48D4"/>
    <w:rsid w:val="00E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3D356"/>
  <w15:docId w15:val="{14305B2A-CABA-4B0A-906D-A3D792E7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nhideWhenUsed/>
    <w:rsid w:val="00DF48D4"/>
    <w:pPr>
      <w:overflowPunct w:val="0"/>
      <w:autoSpaceDE w:val="0"/>
      <w:autoSpaceDN w:val="0"/>
      <w:adjustRightInd w:val="0"/>
      <w:ind w:left="49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F48D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DF48D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48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48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loseznamu">
    <w:name w:val="Číslo seznamu"/>
    <w:basedOn w:val="Normln"/>
    <w:rsid w:val="00AE1595"/>
    <w:pPr>
      <w:widowControl w:val="0"/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color w:val="0000FF"/>
      <w:spacing w:val="-8"/>
      <w:sz w:val="28"/>
      <w:szCs w:val="20"/>
    </w:rPr>
  </w:style>
  <w:style w:type="paragraph" w:styleId="Odstavecseseznamem">
    <w:name w:val="List Paragraph"/>
    <w:basedOn w:val="Normln"/>
    <w:uiPriority w:val="34"/>
    <w:qFormat/>
    <w:rsid w:val="007C4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MVČR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Junkova</dc:creator>
  <cp:lastModifiedBy>JELÍNKOVÁ Jana</cp:lastModifiedBy>
  <cp:revision>9</cp:revision>
  <dcterms:created xsi:type="dcterms:W3CDTF">2020-07-07T18:45:00Z</dcterms:created>
  <dcterms:modified xsi:type="dcterms:W3CDTF">2020-07-28T14:51:00Z</dcterms:modified>
</cp:coreProperties>
</file>