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40B" w:rsidRPr="001F63D9" w:rsidRDefault="00E8240B" w:rsidP="00AA11A5">
      <w:pPr>
        <w:pStyle w:val="Nadpisdokumentu"/>
        <w:spacing w:after="1440"/>
        <w:rPr>
          <w:rFonts w:ascii="Arial" w:hAnsi="Arial" w:cs="Arial"/>
        </w:rPr>
      </w:pPr>
      <w:bookmarkStart w:id="0" w:name="_Hlk49257517"/>
      <w:bookmarkStart w:id="1" w:name="_GoBack"/>
      <w:bookmarkEnd w:id="1"/>
      <w:r w:rsidRPr="001F63D9">
        <w:rPr>
          <w:rFonts w:ascii="Arial" w:hAnsi="Arial" w:cs="Arial"/>
        </w:rPr>
        <w:t xml:space="preserve">Zpráva o činnosti výzkumné rady Technologické agentury České republiky za rok 2020 a </w:t>
      </w:r>
      <w:r w:rsidRPr="001F63D9">
        <w:rPr>
          <w:rFonts w:ascii="Arial" w:hAnsi="Arial" w:cs="Arial"/>
        </w:rPr>
        <mc:AlternateContent>
          <mc:Choice Requires="wps">
            <w:drawing>
              <wp:anchor distT="0" distB="0" distL="114300" distR="114300" simplePos="0" relativeHeight="251660800" behindDoc="0" locked="1" layoutInCell="0" allowOverlap="0" wp14:anchorId="1BB93533" wp14:editId="2B3AA4FE">
                <wp:simplePos x="0" y="0"/>
                <wp:positionH relativeFrom="margin">
                  <wp:align>right</wp:align>
                </wp:positionH>
                <wp:positionV relativeFrom="page">
                  <wp:posOffset>2160270</wp:posOffset>
                </wp:positionV>
                <wp:extent cx="6120000" cy="0"/>
                <wp:effectExtent l="0" t="0" r="25400" b="19050"/>
                <wp:wrapNone/>
                <wp:docPr id="6" name="Přímá spojnice 6"/>
                <wp:cNvGraphicFramePr/>
                <a:graphic xmlns:a="http://schemas.openxmlformats.org/drawingml/2006/main">
                  <a:graphicData uri="http://schemas.microsoft.com/office/word/2010/wordprocessingShape">
                    <wps:wsp>
                      <wps:cNvCnPr/>
                      <wps:spPr>
                        <a:xfrm>
                          <a:off x="0" y="0"/>
                          <a:ext cx="612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1BAB78" id="Přímá spojnice 6" o:spid="_x0000_s1026" style="position:absolute;z-index:251660800;visibility:visible;mso-wrap-style:square;mso-width-percent:1000;mso-wrap-distance-left:9pt;mso-wrap-distance-top:0;mso-wrap-distance-right:9pt;mso-wrap-distance-bottom:0;mso-position-horizontal:right;mso-position-horizontal-relative:margin;mso-position-vertical:absolute;mso-position-vertical-relative:page;mso-width-percent:1000;mso-width-relative:margin" from="430.7pt,170.1pt" to="912.6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" o:allowincell="f" o:allowoverlap="f" strokecolor="black [3213]">
                <w10:wrap anchorx="margin" anchory="page"/>
                <w10:anchorlock/>
              </v:line>
            </w:pict>
          </mc:Fallback>
        </mc:AlternateContent>
      </w:r>
      <w:r w:rsidR="005272BC">
        <w:rPr>
          <w:rFonts w:ascii="Arial" w:hAnsi="Arial" w:cs="Arial"/>
        </w:rPr>
        <w:t>n</w:t>
      </w:r>
      <w:r w:rsidRPr="001F63D9">
        <w:rPr>
          <w:rFonts w:ascii="Arial" w:hAnsi="Arial" w:cs="Arial"/>
        </w:rPr>
        <w:t>ávrh na</w:t>
      </w:r>
      <w:r w:rsidR="00AA11A5">
        <w:rPr>
          <w:rFonts w:ascii="Arial" w:hAnsi="Arial" w:cs="Arial"/>
        </w:rPr>
        <w:t> </w:t>
      </w:r>
      <w:r w:rsidRPr="001F63D9">
        <w:rPr>
          <w:rFonts w:ascii="Arial" w:hAnsi="Arial" w:cs="Arial"/>
        </w:rPr>
        <w:t>stanovení odměn za výkon veřejné funkce členů výzkumné rady Technologické agentury České republiky za rok 2020</w:t>
      </w:r>
    </w:p>
    <w:bookmarkEnd w:id="0"/>
    <w:p w:rsidR="00E8240B" w:rsidRPr="001F63D9" w:rsidRDefault="00E8240B" w:rsidP="00E8240B">
      <w:pPr>
        <w:spacing w:after="120"/>
        <w:rPr>
          <w:rFonts w:ascii="Arial" w:hAnsi="Arial" w:cs="Arial"/>
        </w:rPr>
      </w:pPr>
      <w:r w:rsidRPr="001F63D9">
        <w:rPr>
          <w:rFonts w:ascii="Arial" w:hAnsi="Arial" w:cs="Arial"/>
          <w:b/>
          <w:sz w:val="24"/>
        </w:rPr>
        <w:t>Obsah</w:t>
      </w:r>
    </w:p>
    <w:p w:rsidR="00544387" w:rsidRDefault="00E8240B">
      <w:pPr>
        <w:pStyle w:val="Obsah1"/>
        <w:rPr>
          <w:rFonts w:asciiTheme="minorHAnsi" w:eastAsiaTheme="minorEastAsia" w:hAnsiTheme="minorHAnsi" w:cstheme="minorBidi"/>
        </w:rPr>
      </w:pPr>
      <w:r w:rsidRPr="001F63D9">
        <w:rPr>
          <w:rFonts w:ascii="Arial" w:hAnsi="Arial" w:cs="Arial"/>
          <w:sz w:val="24"/>
          <w:szCs w:val="24"/>
        </w:rPr>
        <w:fldChar w:fldCharType="begin"/>
      </w:r>
      <w:r w:rsidRPr="001F63D9">
        <w:rPr>
          <w:rFonts w:ascii="Arial" w:hAnsi="Arial" w:cs="Arial"/>
          <w:sz w:val="24"/>
          <w:szCs w:val="24"/>
        </w:rPr>
        <w:instrText xml:space="preserve"> TOC \o "1-3" \h \z \u </w:instrText>
      </w:r>
      <w:r w:rsidRPr="001F63D9">
        <w:rPr>
          <w:rFonts w:ascii="Arial" w:hAnsi="Arial" w:cs="Arial"/>
          <w:sz w:val="24"/>
          <w:szCs w:val="24"/>
        </w:rPr>
        <w:fldChar w:fldCharType="separate"/>
      </w:r>
      <w:hyperlink w:anchor="_Toc53132071" w:history="1">
        <w:r w:rsidR="00544387" w:rsidRPr="007A7653">
          <w:rPr>
            <w:rStyle w:val="Hypertextovodkaz"/>
            <w:rFonts w:ascii="Arial" w:hAnsi="Arial" w:cs="Arial"/>
          </w:rPr>
          <w:t>1.</w:t>
        </w:r>
        <w:r w:rsidR="00544387">
          <w:rPr>
            <w:rFonts w:asciiTheme="minorHAnsi" w:eastAsiaTheme="minorEastAsia" w:hAnsiTheme="minorHAnsi" w:cstheme="minorBidi"/>
          </w:rPr>
          <w:tab/>
        </w:r>
        <w:r w:rsidR="00544387" w:rsidRPr="007A7653">
          <w:rPr>
            <w:rStyle w:val="Hypertextovodkaz"/>
            <w:rFonts w:ascii="Arial" w:hAnsi="Arial" w:cs="Arial"/>
          </w:rPr>
          <w:t>Úvod</w:t>
        </w:r>
        <w:r w:rsidR="00544387">
          <w:rPr>
            <w:webHidden/>
          </w:rPr>
          <w:tab/>
        </w:r>
        <w:r w:rsidR="00544387">
          <w:rPr>
            <w:webHidden/>
          </w:rPr>
          <w:fldChar w:fldCharType="begin"/>
        </w:r>
        <w:r w:rsidR="00544387">
          <w:rPr>
            <w:webHidden/>
          </w:rPr>
          <w:instrText xml:space="preserve"> PAGEREF _Toc53132071 \h </w:instrText>
        </w:r>
        <w:r w:rsidR="00544387">
          <w:rPr>
            <w:webHidden/>
          </w:rPr>
        </w:r>
        <w:r w:rsidR="00544387">
          <w:rPr>
            <w:webHidden/>
          </w:rPr>
          <w:fldChar w:fldCharType="separate"/>
        </w:r>
        <w:r w:rsidR="00E04363">
          <w:rPr>
            <w:webHidden/>
          </w:rPr>
          <w:t>2</w:t>
        </w:r>
        <w:r w:rsidR="00544387">
          <w:rPr>
            <w:webHidden/>
          </w:rPr>
          <w:fldChar w:fldCharType="end"/>
        </w:r>
      </w:hyperlink>
    </w:p>
    <w:p w:rsidR="00544387" w:rsidRDefault="001E1C21">
      <w:pPr>
        <w:pStyle w:val="Obsah1"/>
        <w:rPr>
          <w:rFonts w:asciiTheme="minorHAnsi" w:eastAsiaTheme="minorEastAsia" w:hAnsiTheme="minorHAnsi" w:cstheme="minorBidi"/>
        </w:rPr>
      </w:pPr>
      <w:hyperlink w:anchor="_Toc53132072" w:history="1">
        <w:r w:rsidR="00544387" w:rsidRPr="007A7653">
          <w:rPr>
            <w:rStyle w:val="Hypertextovodkaz"/>
            <w:rFonts w:ascii="Arial" w:hAnsi="Arial" w:cs="Arial"/>
          </w:rPr>
          <w:t>2.</w:t>
        </w:r>
        <w:r w:rsidR="00544387">
          <w:rPr>
            <w:rFonts w:asciiTheme="minorHAnsi" w:eastAsiaTheme="minorEastAsia" w:hAnsiTheme="minorHAnsi" w:cstheme="minorBidi"/>
          </w:rPr>
          <w:tab/>
        </w:r>
        <w:r w:rsidR="00544387" w:rsidRPr="007A7653">
          <w:rPr>
            <w:rStyle w:val="Hypertextovodkaz"/>
            <w:rFonts w:ascii="Arial" w:hAnsi="Arial" w:cs="Arial"/>
          </w:rPr>
          <w:t>Složení výzkumné rady</w:t>
        </w:r>
        <w:r w:rsidR="00544387">
          <w:rPr>
            <w:webHidden/>
          </w:rPr>
          <w:tab/>
        </w:r>
        <w:r w:rsidR="00544387">
          <w:rPr>
            <w:webHidden/>
          </w:rPr>
          <w:fldChar w:fldCharType="begin"/>
        </w:r>
        <w:r w:rsidR="00544387">
          <w:rPr>
            <w:webHidden/>
          </w:rPr>
          <w:instrText xml:space="preserve"> PAGEREF _Toc53132072 \h </w:instrText>
        </w:r>
        <w:r w:rsidR="00544387">
          <w:rPr>
            <w:webHidden/>
          </w:rPr>
        </w:r>
        <w:r w:rsidR="00544387">
          <w:rPr>
            <w:webHidden/>
          </w:rPr>
          <w:fldChar w:fldCharType="separate"/>
        </w:r>
        <w:r w:rsidR="00E04363">
          <w:rPr>
            <w:webHidden/>
          </w:rPr>
          <w:t>2</w:t>
        </w:r>
        <w:r w:rsidR="00544387">
          <w:rPr>
            <w:webHidden/>
          </w:rPr>
          <w:fldChar w:fldCharType="end"/>
        </w:r>
      </w:hyperlink>
    </w:p>
    <w:p w:rsidR="00544387" w:rsidRDefault="001E1C21">
      <w:pPr>
        <w:pStyle w:val="Obsah1"/>
        <w:rPr>
          <w:rFonts w:asciiTheme="minorHAnsi" w:eastAsiaTheme="minorEastAsia" w:hAnsiTheme="minorHAnsi" w:cstheme="minorBidi"/>
        </w:rPr>
      </w:pPr>
      <w:hyperlink w:anchor="_Toc53132073" w:history="1">
        <w:r w:rsidR="00544387" w:rsidRPr="007A7653">
          <w:rPr>
            <w:rStyle w:val="Hypertextovodkaz"/>
            <w:rFonts w:ascii="Arial" w:hAnsi="Arial" w:cs="Arial"/>
          </w:rPr>
          <w:t>3.</w:t>
        </w:r>
        <w:r w:rsidR="00544387">
          <w:rPr>
            <w:rFonts w:asciiTheme="minorHAnsi" w:eastAsiaTheme="minorEastAsia" w:hAnsiTheme="minorHAnsi" w:cstheme="minorBidi"/>
          </w:rPr>
          <w:tab/>
        </w:r>
        <w:r w:rsidR="00544387" w:rsidRPr="007A7653">
          <w:rPr>
            <w:rStyle w:val="Hypertextovodkaz"/>
            <w:rFonts w:ascii="Arial" w:hAnsi="Arial" w:cs="Arial"/>
          </w:rPr>
          <w:t>Činnost výzkumné rady za období 10/2019–09/2020</w:t>
        </w:r>
        <w:r w:rsidR="00544387">
          <w:rPr>
            <w:webHidden/>
          </w:rPr>
          <w:tab/>
        </w:r>
        <w:r w:rsidR="00544387">
          <w:rPr>
            <w:webHidden/>
          </w:rPr>
          <w:fldChar w:fldCharType="begin"/>
        </w:r>
        <w:r w:rsidR="00544387">
          <w:rPr>
            <w:webHidden/>
          </w:rPr>
          <w:instrText xml:space="preserve"> PAGEREF _Toc53132073 \h </w:instrText>
        </w:r>
        <w:r w:rsidR="00544387">
          <w:rPr>
            <w:webHidden/>
          </w:rPr>
        </w:r>
        <w:r w:rsidR="00544387">
          <w:rPr>
            <w:webHidden/>
          </w:rPr>
          <w:fldChar w:fldCharType="separate"/>
        </w:r>
        <w:r w:rsidR="00E04363">
          <w:rPr>
            <w:webHidden/>
          </w:rPr>
          <w:t>3</w:t>
        </w:r>
        <w:r w:rsidR="00544387">
          <w:rPr>
            <w:webHidden/>
          </w:rPr>
          <w:fldChar w:fldCharType="end"/>
        </w:r>
      </w:hyperlink>
    </w:p>
    <w:p w:rsidR="00544387" w:rsidRDefault="001E1C21">
      <w:pPr>
        <w:pStyle w:val="Obsah1"/>
        <w:rPr>
          <w:rFonts w:asciiTheme="minorHAnsi" w:eastAsiaTheme="minorEastAsia" w:hAnsiTheme="minorHAnsi" w:cstheme="minorBidi"/>
        </w:rPr>
      </w:pPr>
      <w:hyperlink w:anchor="_Toc53132074" w:history="1">
        <w:r w:rsidR="00544387" w:rsidRPr="007A7653">
          <w:rPr>
            <w:rStyle w:val="Hypertextovodkaz"/>
            <w:rFonts w:ascii="Arial" w:hAnsi="Arial" w:cs="Arial"/>
          </w:rPr>
          <w:t>4.</w:t>
        </w:r>
        <w:r w:rsidR="00544387">
          <w:rPr>
            <w:rFonts w:asciiTheme="minorHAnsi" w:eastAsiaTheme="minorEastAsia" w:hAnsiTheme="minorHAnsi" w:cstheme="minorBidi"/>
          </w:rPr>
          <w:tab/>
        </w:r>
        <w:r w:rsidR="00544387" w:rsidRPr="007A7653">
          <w:rPr>
            <w:rStyle w:val="Hypertextovodkaz"/>
            <w:rFonts w:ascii="Arial" w:hAnsi="Arial" w:cs="Arial"/>
          </w:rPr>
          <w:t>Závěr</w:t>
        </w:r>
        <w:r w:rsidR="00544387">
          <w:rPr>
            <w:webHidden/>
          </w:rPr>
          <w:tab/>
        </w:r>
        <w:r w:rsidR="00544387">
          <w:rPr>
            <w:webHidden/>
          </w:rPr>
          <w:fldChar w:fldCharType="begin"/>
        </w:r>
        <w:r w:rsidR="00544387">
          <w:rPr>
            <w:webHidden/>
          </w:rPr>
          <w:instrText xml:space="preserve"> PAGEREF _Toc53132074 \h </w:instrText>
        </w:r>
        <w:r w:rsidR="00544387">
          <w:rPr>
            <w:webHidden/>
          </w:rPr>
        </w:r>
        <w:r w:rsidR="00544387">
          <w:rPr>
            <w:webHidden/>
          </w:rPr>
          <w:fldChar w:fldCharType="separate"/>
        </w:r>
        <w:r w:rsidR="00E04363">
          <w:rPr>
            <w:webHidden/>
          </w:rPr>
          <w:t>8</w:t>
        </w:r>
        <w:r w:rsidR="00544387">
          <w:rPr>
            <w:webHidden/>
          </w:rPr>
          <w:fldChar w:fldCharType="end"/>
        </w:r>
      </w:hyperlink>
    </w:p>
    <w:p w:rsidR="00544387" w:rsidRDefault="001E1C21">
      <w:pPr>
        <w:pStyle w:val="Obsah1"/>
        <w:rPr>
          <w:rFonts w:asciiTheme="minorHAnsi" w:eastAsiaTheme="minorEastAsia" w:hAnsiTheme="minorHAnsi" w:cstheme="minorBidi"/>
        </w:rPr>
      </w:pPr>
      <w:hyperlink w:anchor="_Toc53132075" w:history="1">
        <w:r w:rsidR="00544387" w:rsidRPr="007A7653">
          <w:rPr>
            <w:rStyle w:val="Hypertextovodkaz"/>
            <w:rFonts w:ascii="Arial" w:hAnsi="Arial" w:cs="Arial"/>
          </w:rPr>
          <w:t>5.</w:t>
        </w:r>
        <w:r w:rsidR="00544387">
          <w:rPr>
            <w:rFonts w:asciiTheme="minorHAnsi" w:eastAsiaTheme="minorEastAsia" w:hAnsiTheme="minorHAnsi" w:cstheme="minorBidi"/>
          </w:rPr>
          <w:tab/>
        </w:r>
        <w:r w:rsidR="00544387" w:rsidRPr="007A7653">
          <w:rPr>
            <w:rStyle w:val="Hypertextovodkaz"/>
            <w:rFonts w:ascii="Arial" w:hAnsi="Arial" w:cs="Arial"/>
          </w:rPr>
          <w:t>Příloha – Návrh odměn</w:t>
        </w:r>
        <w:r w:rsidR="00544387">
          <w:rPr>
            <w:webHidden/>
          </w:rPr>
          <w:tab/>
        </w:r>
        <w:r w:rsidR="00544387">
          <w:rPr>
            <w:webHidden/>
          </w:rPr>
          <w:fldChar w:fldCharType="begin"/>
        </w:r>
        <w:r w:rsidR="00544387">
          <w:rPr>
            <w:webHidden/>
          </w:rPr>
          <w:instrText xml:space="preserve"> PAGEREF _Toc53132075 \h </w:instrText>
        </w:r>
        <w:r w:rsidR="00544387">
          <w:rPr>
            <w:webHidden/>
          </w:rPr>
        </w:r>
        <w:r w:rsidR="00544387">
          <w:rPr>
            <w:webHidden/>
          </w:rPr>
          <w:fldChar w:fldCharType="separate"/>
        </w:r>
        <w:r w:rsidR="00E04363">
          <w:rPr>
            <w:webHidden/>
          </w:rPr>
          <w:t>9</w:t>
        </w:r>
        <w:r w:rsidR="00544387">
          <w:rPr>
            <w:webHidden/>
          </w:rPr>
          <w:fldChar w:fldCharType="end"/>
        </w:r>
      </w:hyperlink>
    </w:p>
    <w:p w:rsidR="00E8240B" w:rsidRPr="001F63D9" w:rsidRDefault="00E8240B" w:rsidP="00E8240B">
      <w:pPr>
        <w:rPr>
          <w:rFonts w:ascii="Arial" w:hAnsi="Arial" w:cs="Arial"/>
          <w:kern w:val="32"/>
        </w:rPr>
      </w:pPr>
      <w:r w:rsidRPr="001F63D9">
        <w:rPr>
          <w:rFonts w:ascii="Arial" w:hAnsi="Arial" w:cs="Arial"/>
        </w:rPr>
        <w:fldChar w:fldCharType="end"/>
      </w:r>
      <w:bookmarkStart w:id="2" w:name="_Toc305139153"/>
      <w:bookmarkStart w:id="3" w:name="_Toc337627274"/>
      <w:r w:rsidRPr="001F63D9">
        <w:rPr>
          <w:rFonts w:ascii="Arial" w:hAnsi="Arial" w:cs="Arial"/>
        </w:rPr>
        <w:br w:type="page"/>
      </w:r>
    </w:p>
    <w:p w:rsidR="00E8240B" w:rsidRPr="001F63D9" w:rsidRDefault="00E8240B" w:rsidP="00E8240B">
      <w:pPr>
        <w:pStyle w:val="Styl1"/>
        <w:rPr>
          <w:rFonts w:ascii="Arial" w:hAnsi="Arial" w:cs="Arial"/>
        </w:rPr>
      </w:pPr>
      <w:bookmarkStart w:id="4" w:name="_Toc53132071"/>
      <w:r w:rsidRPr="001F63D9">
        <w:rPr>
          <w:rFonts w:ascii="Arial" w:hAnsi="Arial" w:cs="Arial"/>
        </w:rPr>
        <w:lastRenderedPageBreak/>
        <w:t>Úvod</w:t>
      </w:r>
      <w:bookmarkEnd w:id="2"/>
      <w:bookmarkEnd w:id="3"/>
      <w:bookmarkEnd w:id="4"/>
    </w:p>
    <w:p w:rsidR="00975D6E" w:rsidRPr="001F63D9" w:rsidRDefault="00975D6E" w:rsidP="00975D6E">
      <w:pPr>
        <w:jc w:val="both"/>
        <w:rPr>
          <w:rFonts w:ascii="Arial" w:hAnsi="Arial" w:cs="Arial"/>
        </w:rPr>
      </w:pPr>
      <w:bookmarkStart w:id="5" w:name="_Toc337627276"/>
      <w:bookmarkStart w:id="6" w:name="_Toc305139154"/>
      <w:r w:rsidRPr="001F63D9">
        <w:rPr>
          <w:rFonts w:ascii="Arial" w:hAnsi="Arial" w:cs="Arial"/>
        </w:rPr>
        <w:t>V období říjen 2019 až září 2020 bylo uskutečněno celkem 11 zasedání výzkumné rady Technologické agentury České republiky (dále též „výzkumná rada“ nebo „VR“), která se konala pravidelně v intervalu jeden měsíc s výjimkou července. Z důvodu pandemie COVID-19 se</w:t>
      </w:r>
      <w:r w:rsidR="00434E67">
        <w:rPr>
          <w:rFonts w:ascii="Arial" w:hAnsi="Arial" w:cs="Arial"/>
        </w:rPr>
        <w:t> </w:t>
      </w:r>
      <w:r w:rsidRPr="001F63D9">
        <w:rPr>
          <w:rFonts w:ascii="Arial" w:hAnsi="Arial" w:cs="Arial"/>
        </w:rPr>
        <w:t>neuskutečnilo tradiční společné výjezdní jednání se členy kontrolní rady, předsednictva a</w:t>
      </w:r>
      <w:r w:rsidR="00434E67">
        <w:rPr>
          <w:rFonts w:ascii="Arial" w:hAnsi="Arial" w:cs="Arial"/>
        </w:rPr>
        <w:t> </w:t>
      </w:r>
      <w:r w:rsidRPr="001F63D9">
        <w:rPr>
          <w:rFonts w:ascii="Arial" w:hAnsi="Arial" w:cs="Arial"/>
        </w:rPr>
        <w:t>zástupci Kanceláře TA ČR.</w:t>
      </w:r>
    </w:p>
    <w:p w:rsidR="00975D6E" w:rsidRPr="001F63D9" w:rsidRDefault="00975D6E" w:rsidP="00975D6E">
      <w:pPr>
        <w:jc w:val="both"/>
        <w:rPr>
          <w:rFonts w:ascii="Arial" w:hAnsi="Arial" w:cs="Arial"/>
        </w:rPr>
      </w:pPr>
      <w:r w:rsidRPr="001F63D9">
        <w:rPr>
          <w:rFonts w:ascii="Arial" w:hAnsi="Arial" w:cs="Arial"/>
        </w:rPr>
        <w:t>Účast členů výzkumné rady se na zasedáních pohybuje v rozmezí 67–100 %.</w:t>
      </w:r>
    </w:p>
    <w:p w:rsidR="00E8240B" w:rsidRPr="001F63D9" w:rsidRDefault="00975D6E" w:rsidP="00975D6E">
      <w:pPr>
        <w:jc w:val="both"/>
        <w:rPr>
          <w:rFonts w:ascii="Arial" w:hAnsi="Arial" w:cs="Arial"/>
        </w:rPr>
      </w:pPr>
      <w:r w:rsidRPr="001F63D9">
        <w:rPr>
          <w:rFonts w:ascii="Arial" w:hAnsi="Arial" w:cs="Arial"/>
        </w:rPr>
        <w:t>Všechna zasedání výzkumné rady řídil její předseda prof. Martin Fusek.</w:t>
      </w:r>
    </w:p>
    <w:p w:rsidR="00E8240B" w:rsidRPr="001F63D9" w:rsidRDefault="00E8240B" w:rsidP="00E8240B">
      <w:pPr>
        <w:pStyle w:val="Styl1"/>
        <w:rPr>
          <w:rFonts w:ascii="Arial" w:hAnsi="Arial" w:cs="Arial"/>
        </w:rPr>
      </w:pPr>
      <w:bookmarkStart w:id="7" w:name="_Toc53132072"/>
      <w:bookmarkEnd w:id="5"/>
      <w:r w:rsidRPr="001F63D9">
        <w:rPr>
          <w:rFonts w:ascii="Arial" w:hAnsi="Arial" w:cs="Arial"/>
        </w:rPr>
        <w:t>Složení výzkumné rady</w:t>
      </w:r>
      <w:bookmarkEnd w:id="7"/>
    </w:p>
    <w:bookmarkEnd w:id="6"/>
    <w:p w:rsidR="00975D6E" w:rsidRPr="001F63D9" w:rsidRDefault="00975D6E" w:rsidP="00975D6E">
      <w:pPr>
        <w:rPr>
          <w:rFonts w:ascii="Arial" w:hAnsi="Arial" w:cs="Arial"/>
        </w:rPr>
      </w:pPr>
      <w:r w:rsidRPr="001F63D9">
        <w:rPr>
          <w:rFonts w:ascii="Arial" w:hAnsi="Arial" w:cs="Arial"/>
        </w:rPr>
        <w:t>Složení výzkumné rady k</w:t>
      </w:r>
      <w:r w:rsidR="001F63D9" w:rsidRPr="001F63D9">
        <w:rPr>
          <w:rFonts w:ascii="Arial" w:hAnsi="Arial" w:cs="Arial"/>
        </w:rPr>
        <w:t>e</w:t>
      </w:r>
      <w:r w:rsidRPr="001F63D9">
        <w:rPr>
          <w:rFonts w:ascii="Arial" w:hAnsi="Arial" w:cs="Arial"/>
        </w:rPr>
        <w:t xml:space="preserve"> 30. září 2020:</w:t>
      </w:r>
    </w:p>
    <w:p w:rsidR="00975D6E" w:rsidRPr="001F63D9" w:rsidRDefault="00975D6E" w:rsidP="00975D6E">
      <w:pPr>
        <w:rPr>
          <w:rFonts w:ascii="Arial" w:hAnsi="Arial" w:cs="Arial"/>
        </w:rPr>
      </w:pPr>
      <w:r w:rsidRPr="001F63D9">
        <w:rPr>
          <w:rFonts w:ascii="Arial" w:hAnsi="Arial" w:cs="Arial"/>
        </w:rPr>
        <w:t>prof. Ing. Martin Fusek, CSc. - předseda výzkumné rady</w:t>
      </w:r>
    </w:p>
    <w:p w:rsidR="00975D6E" w:rsidRPr="001F63D9" w:rsidRDefault="00975D6E" w:rsidP="00975D6E">
      <w:pPr>
        <w:rPr>
          <w:rFonts w:ascii="Arial" w:hAnsi="Arial" w:cs="Arial"/>
        </w:rPr>
      </w:pPr>
      <w:r w:rsidRPr="001F63D9">
        <w:rPr>
          <w:rFonts w:ascii="Arial" w:hAnsi="Arial" w:cs="Arial"/>
        </w:rPr>
        <w:t xml:space="preserve">Ing. Jan Kleindienst, Ph.D. – místopředseda </w:t>
      </w:r>
      <w:r w:rsidR="00A52FF4">
        <w:rPr>
          <w:rFonts w:ascii="Arial" w:hAnsi="Arial" w:cs="Arial"/>
        </w:rPr>
        <w:t>VR</w:t>
      </w:r>
      <w:r w:rsidR="004646EC">
        <w:rPr>
          <w:rFonts w:ascii="Arial" w:hAnsi="Arial" w:cs="Arial"/>
        </w:rPr>
        <w:t xml:space="preserve"> (schválen</w:t>
      </w:r>
      <w:r w:rsidR="00A52FF4">
        <w:rPr>
          <w:rFonts w:ascii="Arial" w:hAnsi="Arial" w:cs="Arial"/>
        </w:rPr>
        <w:t>a nominace</w:t>
      </w:r>
      <w:r w:rsidR="004646EC">
        <w:rPr>
          <w:rFonts w:ascii="Arial" w:hAnsi="Arial" w:cs="Arial"/>
        </w:rPr>
        <w:t xml:space="preserve"> na 360. zasedání RVVI)</w:t>
      </w:r>
    </w:p>
    <w:p w:rsidR="00975D6E" w:rsidRPr="001F63D9" w:rsidRDefault="00975D6E" w:rsidP="00975D6E">
      <w:pPr>
        <w:rPr>
          <w:rFonts w:ascii="Arial" w:hAnsi="Arial" w:cs="Arial"/>
        </w:rPr>
      </w:pPr>
      <w:r w:rsidRPr="001F63D9">
        <w:rPr>
          <w:rFonts w:ascii="Arial" w:hAnsi="Arial" w:cs="Arial"/>
        </w:rPr>
        <w:t xml:space="preserve">prof. Ing. Vladimír Mařík, DrSc., dr.h.c. </w:t>
      </w:r>
    </w:p>
    <w:p w:rsidR="00975D6E" w:rsidRPr="001F63D9" w:rsidRDefault="00975D6E" w:rsidP="00975D6E">
      <w:pPr>
        <w:rPr>
          <w:rFonts w:ascii="Arial" w:hAnsi="Arial" w:cs="Arial"/>
        </w:rPr>
      </w:pPr>
      <w:r w:rsidRPr="001F63D9">
        <w:rPr>
          <w:rFonts w:ascii="Arial" w:hAnsi="Arial" w:cs="Arial"/>
        </w:rPr>
        <w:t>prof. Mgr. Tomáš Kruml, CSc.</w:t>
      </w:r>
    </w:p>
    <w:p w:rsidR="00975D6E" w:rsidRPr="001F63D9" w:rsidRDefault="00975D6E" w:rsidP="00975D6E">
      <w:pPr>
        <w:rPr>
          <w:rFonts w:ascii="Arial" w:hAnsi="Arial" w:cs="Arial"/>
        </w:rPr>
      </w:pPr>
      <w:r w:rsidRPr="001F63D9">
        <w:rPr>
          <w:rFonts w:ascii="Arial" w:hAnsi="Arial" w:cs="Arial"/>
        </w:rPr>
        <w:t>prof. Ing. Miroslav Václavík, CSc.</w:t>
      </w:r>
    </w:p>
    <w:p w:rsidR="00975D6E" w:rsidRPr="001F63D9" w:rsidRDefault="00975D6E" w:rsidP="00975D6E">
      <w:pPr>
        <w:rPr>
          <w:rFonts w:ascii="Arial" w:hAnsi="Arial" w:cs="Arial"/>
        </w:rPr>
      </w:pPr>
      <w:r w:rsidRPr="001F63D9">
        <w:rPr>
          <w:rFonts w:ascii="Arial" w:hAnsi="Arial" w:cs="Arial"/>
        </w:rPr>
        <w:t>prof. Ing. Petr Zuna, CSc. D.Eng. h. c.</w:t>
      </w:r>
    </w:p>
    <w:p w:rsidR="00975D6E" w:rsidRPr="001F63D9" w:rsidRDefault="00975D6E" w:rsidP="00975D6E">
      <w:pPr>
        <w:rPr>
          <w:rFonts w:ascii="Arial" w:hAnsi="Arial" w:cs="Arial"/>
        </w:rPr>
      </w:pPr>
      <w:r w:rsidRPr="001F63D9">
        <w:rPr>
          <w:rFonts w:ascii="Arial" w:hAnsi="Arial" w:cs="Arial"/>
        </w:rPr>
        <w:t>doc. Mgr. Tomáš Apeltauer, Ph.D.</w:t>
      </w:r>
    </w:p>
    <w:p w:rsidR="00975D6E" w:rsidRPr="001F63D9" w:rsidRDefault="00975D6E" w:rsidP="00975D6E">
      <w:pPr>
        <w:rPr>
          <w:rFonts w:ascii="Arial" w:hAnsi="Arial" w:cs="Arial"/>
        </w:rPr>
      </w:pPr>
      <w:r w:rsidRPr="001F63D9">
        <w:rPr>
          <w:rFonts w:ascii="Arial" w:hAnsi="Arial" w:cs="Arial"/>
        </w:rPr>
        <w:t>Mgr. Miroslav Havránek</w:t>
      </w:r>
    </w:p>
    <w:p w:rsidR="00975D6E" w:rsidRPr="001F63D9" w:rsidRDefault="00975D6E" w:rsidP="00975D6E">
      <w:pPr>
        <w:rPr>
          <w:rFonts w:ascii="Arial" w:hAnsi="Arial" w:cs="Arial"/>
        </w:rPr>
      </w:pPr>
      <w:r w:rsidRPr="001F63D9">
        <w:rPr>
          <w:rFonts w:ascii="Arial" w:hAnsi="Arial" w:cs="Arial"/>
        </w:rPr>
        <w:t>prof. Ing. Ján Džugan, Ph.D.</w:t>
      </w:r>
    </w:p>
    <w:p w:rsidR="00975D6E" w:rsidRPr="001F63D9" w:rsidRDefault="00975D6E" w:rsidP="00975D6E">
      <w:pPr>
        <w:rPr>
          <w:rFonts w:ascii="Arial" w:hAnsi="Arial" w:cs="Arial"/>
        </w:rPr>
      </w:pPr>
      <w:r w:rsidRPr="001F63D9">
        <w:rPr>
          <w:rFonts w:ascii="Arial" w:hAnsi="Arial" w:cs="Arial"/>
        </w:rPr>
        <w:t>Ing. Martin Frélich</w:t>
      </w:r>
    </w:p>
    <w:p w:rsidR="00975D6E" w:rsidRPr="001F63D9" w:rsidRDefault="00975D6E" w:rsidP="00434E67">
      <w:pPr>
        <w:spacing w:after="240"/>
        <w:rPr>
          <w:rFonts w:ascii="Arial" w:hAnsi="Arial" w:cs="Arial"/>
        </w:rPr>
      </w:pPr>
      <w:r w:rsidRPr="001F63D9">
        <w:rPr>
          <w:rFonts w:ascii="Arial" w:hAnsi="Arial" w:cs="Arial"/>
        </w:rPr>
        <w:t>Ing. Jiří Reiss, CSc.</w:t>
      </w:r>
    </w:p>
    <w:p w:rsidR="00E8240B" w:rsidRPr="001F63D9" w:rsidRDefault="00AF641D" w:rsidP="00434E67">
      <w:pPr>
        <w:spacing w:before="360"/>
        <w:jc w:val="both"/>
        <w:rPr>
          <w:rFonts w:ascii="Arial" w:hAnsi="Arial" w:cs="Arial"/>
        </w:rPr>
      </w:pPr>
      <w:r>
        <w:rPr>
          <w:rFonts w:ascii="Arial" w:hAnsi="Arial" w:cs="Arial"/>
        </w:rPr>
        <w:t>Členka</w:t>
      </w:r>
      <w:r w:rsidR="00975D6E" w:rsidRPr="001F63D9">
        <w:rPr>
          <w:rFonts w:ascii="Arial" w:hAnsi="Arial" w:cs="Arial"/>
        </w:rPr>
        <w:t xml:space="preserve"> výzkumné rady Ing. Bc. Kamila Vávrová, Ph.D.</w:t>
      </w:r>
      <w:r w:rsidR="001F63D9" w:rsidRPr="001F63D9">
        <w:rPr>
          <w:rFonts w:ascii="Arial" w:hAnsi="Arial" w:cs="Arial"/>
        </w:rPr>
        <w:t>,</w:t>
      </w:r>
      <w:r w:rsidR="00975D6E" w:rsidRPr="001F63D9">
        <w:rPr>
          <w:rFonts w:ascii="Arial" w:hAnsi="Arial" w:cs="Arial"/>
        </w:rPr>
        <w:t xml:space="preserve"> byla na vlastní žádost odvolána ze své funkce ve výzkumné radě ke dni 29. 6. 2020, neboť byla zvolena do předsednictva TA ČR. Výzkumná rada nominovala na funkci místopředsedy Ing. Jana Kleindiensta, Ph.D. </w:t>
      </w:r>
    </w:p>
    <w:p w:rsidR="00E8240B" w:rsidRPr="001F63D9" w:rsidRDefault="00E8240B" w:rsidP="00E8240B">
      <w:pPr>
        <w:spacing w:before="0" w:after="200"/>
        <w:rPr>
          <w:rFonts w:ascii="Arial" w:hAnsi="Arial" w:cs="Arial"/>
        </w:rPr>
      </w:pPr>
      <w:r w:rsidRPr="001F63D9">
        <w:rPr>
          <w:rFonts w:ascii="Arial" w:hAnsi="Arial" w:cs="Arial"/>
        </w:rPr>
        <w:br w:type="page"/>
      </w:r>
    </w:p>
    <w:p w:rsidR="00E8240B" w:rsidRPr="001F63D9" w:rsidRDefault="00E8240B" w:rsidP="00E8240B">
      <w:pPr>
        <w:pStyle w:val="Styl1"/>
        <w:rPr>
          <w:rFonts w:ascii="Arial" w:hAnsi="Arial" w:cs="Arial"/>
        </w:rPr>
      </w:pPr>
      <w:bookmarkStart w:id="8" w:name="_Toc53132073"/>
      <w:r w:rsidRPr="001F63D9">
        <w:rPr>
          <w:rFonts w:ascii="Arial" w:hAnsi="Arial" w:cs="Arial"/>
        </w:rPr>
        <w:lastRenderedPageBreak/>
        <w:t>Činnost výzkumné rady za období 10/201</w:t>
      </w:r>
      <w:r w:rsidR="0055738E" w:rsidRPr="001F63D9">
        <w:rPr>
          <w:rFonts w:ascii="Arial" w:hAnsi="Arial" w:cs="Arial"/>
        </w:rPr>
        <w:t>9</w:t>
      </w:r>
      <w:r w:rsidRPr="001F63D9">
        <w:rPr>
          <w:rFonts w:ascii="Arial" w:hAnsi="Arial" w:cs="Arial"/>
        </w:rPr>
        <w:t>–09/20</w:t>
      </w:r>
      <w:r w:rsidR="0055738E" w:rsidRPr="001F63D9">
        <w:rPr>
          <w:rFonts w:ascii="Arial" w:hAnsi="Arial" w:cs="Arial"/>
        </w:rPr>
        <w:t>20</w:t>
      </w:r>
      <w:bookmarkEnd w:id="8"/>
    </w:p>
    <w:p w:rsidR="00DE6A71" w:rsidRPr="001F63D9" w:rsidRDefault="00DE6A71" w:rsidP="00DE6A71">
      <w:pPr>
        <w:spacing w:before="360"/>
        <w:jc w:val="both"/>
        <w:rPr>
          <w:rFonts w:ascii="Arial" w:hAnsi="Arial" w:cs="Arial"/>
          <w:b/>
        </w:rPr>
      </w:pPr>
      <w:bookmarkStart w:id="9" w:name="_Toc347334827"/>
      <w:bookmarkStart w:id="10" w:name="_Toc347335201"/>
      <w:bookmarkStart w:id="11" w:name="_Toc337627294"/>
      <w:bookmarkEnd w:id="9"/>
      <w:bookmarkEnd w:id="10"/>
      <w:r w:rsidRPr="001F63D9">
        <w:rPr>
          <w:rFonts w:ascii="Arial" w:hAnsi="Arial" w:cs="Arial"/>
          <w:b/>
        </w:rPr>
        <w:t>Činnost výzkumné rady TA ČR v uplynulém období navazuje na principy obsažené v nově vzniklém dokumentu Vize VR TA ČR:</w:t>
      </w:r>
    </w:p>
    <w:p w:rsidR="00DE6A71" w:rsidRPr="001F63D9" w:rsidRDefault="00DE6A71" w:rsidP="00DE6A71">
      <w:p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Výzkumná rada bude svým jednáním napomáhat k plnění cílů strategických programů vlády a</w:t>
      </w:r>
      <w:r>
        <w:rPr>
          <w:rFonts w:ascii="Arial" w:hAnsi="Arial" w:cs="Arial"/>
        </w:rPr>
        <w:t> </w:t>
      </w:r>
      <w:r w:rsidRPr="001F63D9">
        <w:rPr>
          <w:rFonts w:ascii="Arial" w:hAnsi="Arial" w:cs="Arial"/>
        </w:rPr>
        <w:t>zvyšování konkurenceschopnosti České republiky</w:t>
      </w:r>
      <w:r>
        <w:rPr>
          <w:rFonts w:ascii="Arial" w:hAnsi="Arial" w:cs="Arial"/>
        </w:rPr>
        <w:t>,</w:t>
      </w:r>
      <w:r w:rsidRPr="001F63D9">
        <w:rPr>
          <w:rFonts w:ascii="Arial" w:hAnsi="Arial" w:cs="Arial"/>
        </w:rPr>
        <w:t xml:space="preserve"> a to především: </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Sledováním moderních světových trendů.</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 xml:space="preserve">Prosazováním podpory zejména malých a středních podniků při zavádění inovací a změn. </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Podporou přenosu znalostí technologií mezi akademickou a aplikační sférou a podporou vzniku a rozvoje programů pro spin-off firmy.</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Přenosem zkušeností v zájmu zkvalitňování procesů a snižování byrokratické zátěže.</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Podporou nastupující mladé generace.</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Podporou flexibilních a rychlých řešení nově vznikajících výzev.</w:t>
      </w:r>
    </w:p>
    <w:p w:rsidR="00DE6A71" w:rsidRPr="001F63D9"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Účinnou spoluprací s dalšími resorty v implementaci vládních strategických materiálů a</w:t>
      </w:r>
      <w:r>
        <w:rPr>
          <w:rFonts w:ascii="Arial" w:hAnsi="Arial" w:cs="Arial"/>
        </w:rPr>
        <w:t> </w:t>
      </w:r>
      <w:r w:rsidRPr="001F63D9">
        <w:rPr>
          <w:rFonts w:ascii="Arial" w:hAnsi="Arial" w:cs="Arial"/>
        </w:rPr>
        <w:t>realizaci resortních výzkumných priorit.</w:t>
      </w:r>
    </w:p>
    <w:p w:rsidR="00277AD5"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1F63D9">
        <w:rPr>
          <w:rFonts w:ascii="Arial" w:hAnsi="Arial" w:cs="Arial"/>
        </w:rPr>
        <w:t>Podporou zapojování českých subjektů do mezinárodních projektů formou partnerství v</w:t>
      </w:r>
      <w:r>
        <w:rPr>
          <w:rFonts w:ascii="Arial" w:hAnsi="Arial" w:cs="Arial"/>
        </w:rPr>
        <w:t> </w:t>
      </w:r>
      <w:r w:rsidRPr="001F63D9">
        <w:rPr>
          <w:rFonts w:ascii="Arial" w:hAnsi="Arial" w:cs="Arial"/>
        </w:rPr>
        <w:t>Horizontu Evropa, bilaterální spoluprací či jinými synergickými aktivitami.</w:t>
      </w:r>
    </w:p>
    <w:p w:rsidR="00DE6A71" w:rsidRPr="00277AD5" w:rsidRDefault="00DE6A71" w:rsidP="00DE6A71">
      <w:pPr>
        <w:pStyle w:val="Odstavecseseznamem"/>
        <w:numPr>
          <w:ilvl w:val="0"/>
          <w:numId w:val="13"/>
        </w:numPr>
        <w:tabs>
          <w:tab w:val="left" w:pos="709"/>
        </w:tabs>
        <w:overflowPunct w:val="0"/>
        <w:autoSpaceDE w:val="0"/>
        <w:autoSpaceDN w:val="0"/>
        <w:adjustRightInd w:val="0"/>
        <w:ind w:hanging="436"/>
        <w:jc w:val="both"/>
        <w:textAlignment w:val="baseline"/>
        <w:rPr>
          <w:rFonts w:ascii="Arial" w:hAnsi="Arial" w:cs="Arial"/>
        </w:rPr>
      </w:pPr>
      <w:r w:rsidRPr="00277AD5">
        <w:rPr>
          <w:rFonts w:ascii="Arial" w:hAnsi="Arial" w:cs="Arial"/>
        </w:rPr>
        <w:t>Podporou zvyšování kompetencí a znalostí zaměstnanců TA ČR (vzdělávání, zapojení do mezinárodních projektů, účast na mezinárodních akcích apod.).</w:t>
      </w:r>
    </w:p>
    <w:p w:rsidR="00E8240B" w:rsidRPr="001F63D9" w:rsidRDefault="00975D6E" w:rsidP="00434E67">
      <w:pPr>
        <w:spacing w:before="360"/>
        <w:jc w:val="both"/>
        <w:rPr>
          <w:rFonts w:ascii="Arial" w:hAnsi="Arial" w:cs="Arial"/>
        </w:rPr>
      </w:pPr>
      <w:r w:rsidRPr="001F63D9">
        <w:rPr>
          <w:rFonts w:ascii="Arial" w:hAnsi="Arial" w:cs="Arial"/>
        </w:rPr>
        <w:t xml:space="preserve">Pro každé zasedání </w:t>
      </w:r>
      <w:r w:rsidR="00277AD5">
        <w:rPr>
          <w:rFonts w:ascii="Arial" w:hAnsi="Arial" w:cs="Arial"/>
        </w:rPr>
        <w:t xml:space="preserve">si výzkumná rada </w:t>
      </w:r>
      <w:r w:rsidRPr="001F63D9">
        <w:rPr>
          <w:rFonts w:ascii="Arial" w:hAnsi="Arial" w:cs="Arial"/>
        </w:rPr>
        <w:t>plánem stanov</w:t>
      </w:r>
      <w:r w:rsidR="00277AD5">
        <w:rPr>
          <w:rFonts w:ascii="Arial" w:hAnsi="Arial" w:cs="Arial"/>
        </w:rPr>
        <w:t>ila</w:t>
      </w:r>
      <w:r w:rsidRPr="001F63D9">
        <w:rPr>
          <w:rFonts w:ascii="Arial" w:hAnsi="Arial" w:cs="Arial"/>
        </w:rPr>
        <w:t xml:space="preserve"> nejméně dva koncepčně orientované body, které se projednávaly jako hlavní a obsahově pokrývaly základní oblasti činnosti </w:t>
      </w:r>
      <w:r w:rsidR="00277AD5">
        <w:rPr>
          <w:rFonts w:ascii="Arial" w:hAnsi="Arial" w:cs="Arial"/>
        </w:rPr>
        <w:t xml:space="preserve">VR </w:t>
      </w:r>
      <w:r w:rsidRPr="001F63D9">
        <w:rPr>
          <w:rFonts w:ascii="Arial" w:hAnsi="Arial" w:cs="Arial"/>
        </w:rPr>
        <w:t>tak, jak je ukládá zákon č. 130/2002 Sb., o podpoře výzkumu, experimentálního vývoje a inovací z veřejných prostředků a o změně některých souvisejících zákonů, ve znění pozdějších předpisů (zákon</w:t>
      </w:r>
      <w:r w:rsidR="00434E67">
        <w:rPr>
          <w:rFonts w:ascii="Arial" w:hAnsi="Arial" w:cs="Arial"/>
        </w:rPr>
        <w:t> </w:t>
      </w:r>
      <w:r w:rsidRPr="001F63D9">
        <w:rPr>
          <w:rFonts w:ascii="Arial" w:hAnsi="Arial" w:cs="Arial"/>
        </w:rPr>
        <w:t>o</w:t>
      </w:r>
      <w:r w:rsidR="009C609F">
        <w:rPr>
          <w:rFonts w:ascii="Arial" w:hAnsi="Arial" w:cs="Arial"/>
        </w:rPr>
        <w:t> </w:t>
      </w:r>
      <w:r w:rsidRPr="001F63D9">
        <w:rPr>
          <w:rFonts w:ascii="Arial" w:hAnsi="Arial" w:cs="Arial"/>
        </w:rPr>
        <w:t>podpoře výzkumu, experimentálního vývoje a</w:t>
      </w:r>
      <w:r w:rsidR="001F63D9" w:rsidRPr="001F63D9">
        <w:rPr>
          <w:rFonts w:ascii="Arial" w:hAnsi="Arial" w:cs="Arial"/>
        </w:rPr>
        <w:t> </w:t>
      </w:r>
      <w:r w:rsidRPr="001F63D9">
        <w:rPr>
          <w:rFonts w:ascii="Arial" w:hAnsi="Arial" w:cs="Arial"/>
        </w:rPr>
        <w:t>inovací).</w:t>
      </w:r>
    </w:p>
    <w:p w:rsidR="00E8240B" w:rsidRPr="001F63D9" w:rsidRDefault="00E8240B" w:rsidP="00582D89">
      <w:pPr>
        <w:spacing w:before="240" w:after="200"/>
        <w:jc w:val="both"/>
        <w:rPr>
          <w:rFonts w:ascii="Arial" w:hAnsi="Arial" w:cs="Arial"/>
          <w:b/>
        </w:rPr>
      </w:pPr>
      <w:r w:rsidRPr="001F63D9">
        <w:rPr>
          <w:rFonts w:ascii="Arial" w:hAnsi="Arial" w:cs="Arial"/>
          <w:b/>
        </w:rPr>
        <w:t>Hlavní témata v roce 201</w:t>
      </w:r>
      <w:r w:rsidR="0055738E" w:rsidRPr="001F63D9">
        <w:rPr>
          <w:rFonts w:ascii="Arial" w:hAnsi="Arial" w:cs="Arial"/>
          <w:b/>
        </w:rPr>
        <w:t>9</w:t>
      </w:r>
      <w:r w:rsidRPr="001F63D9">
        <w:rPr>
          <w:rFonts w:ascii="Arial" w:hAnsi="Arial" w:cs="Arial"/>
          <w:b/>
        </w:rPr>
        <w:t>/20</w:t>
      </w:r>
      <w:r w:rsidR="0055738E" w:rsidRPr="001F63D9">
        <w:rPr>
          <w:rFonts w:ascii="Arial" w:hAnsi="Arial" w:cs="Arial"/>
          <w:b/>
        </w:rPr>
        <w:t>20</w:t>
      </w:r>
    </w:p>
    <w:p w:rsidR="00975D6E" w:rsidRPr="001F63D9" w:rsidRDefault="00975D6E" w:rsidP="00975D6E">
      <w:p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Hlavní témata ve sledovaném období byla projednávaná podle Plánu činnosti výzkumné rady a jsou uvedena v časovém sledu, který odpovídá prvnímu zařazení na jednání výzkumné rady.</w:t>
      </w:r>
    </w:p>
    <w:p w:rsidR="00975D6E" w:rsidRDefault="00975D6E" w:rsidP="00975D6E">
      <w:p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Většina hlavních témat byla projednávána průběžně na několika následujících jednáních </w:t>
      </w:r>
      <w:r w:rsidR="006910B1">
        <w:rPr>
          <w:rFonts w:ascii="Arial" w:hAnsi="Arial" w:cs="Arial"/>
        </w:rPr>
        <w:t>VR</w:t>
      </w:r>
      <w:r w:rsidRPr="001F63D9">
        <w:rPr>
          <w:rFonts w:ascii="Arial" w:hAnsi="Arial" w:cs="Arial"/>
        </w:rPr>
        <w:t>, a</w:t>
      </w:r>
      <w:r w:rsidR="001F63D9" w:rsidRPr="001F63D9">
        <w:rPr>
          <w:rFonts w:ascii="Arial" w:hAnsi="Arial" w:cs="Arial"/>
        </w:rPr>
        <w:t> </w:t>
      </w:r>
      <w:r w:rsidRPr="001F63D9">
        <w:rPr>
          <w:rFonts w:ascii="Arial" w:hAnsi="Arial" w:cs="Arial"/>
        </w:rPr>
        <w:t>to</w:t>
      </w:r>
      <w:r w:rsidR="001F63D9" w:rsidRPr="001F63D9">
        <w:rPr>
          <w:rFonts w:ascii="Arial" w:hAnsi="Arial" w:cs="Arial"/>
        </w:rPr>
        <w:t> </w:t>
      </w:r>
      <w:r w:rsidRPr="001F63D9">
        <w:rPr>
          <w:rFonts w:ascii="Arial" w:hAnsi="Arial" w:cs="Arial"/>
        </w:rPr>
        <w:t>tak, jak situace vyžadovala a podle dosažení cílů vytyčených pro dané téma.</w:t>
      </w:r>
    </w:p>
    <w:p w:rsidR="00975D6E" w:rsidRPr="001F63D9" w:rsidRDefault="00975D6E" w:rsidP="00582D89">
      <w:pPr>
        <w:tabs>
          <w:tab w:val="left" w:pos="709"/>
        </w:tabs>
        <w:overflowPunct w:val="0"/>
        <w:autoSpaceDE w:val="0"/>
        <w:autoSpaceDN w:val="0"/>
        <w:adjustRightInd w:val="0"/>
        <w:spacing w:before="360" w:after="120" w:line="240" w:lineRule="auto"/>
        <w:jc w:val="both"/>
        <w:textAlignment w:val="baseline"/>
        <w:rPr>
          <w:rFonts w:ascii="Arial" w:hAnsi="Arial" w:cs="Arial"/>
        </w:rPr>
      </w:pPr>
      <w:r w:rsidRPr="001F63D9">
        <w:rPr>
          <w:rFonts w:ascii="Arial" w:hAnsi="Arial" w:cs="Arial"/>
          <w:b/>
          <w:bCs/>
          <w:u w:val="single"/>
        </w:rPr>
        <w:t>Plán činnosti výzkumné rady na 2019/2020</w:t>
      </w:r>
      <w:r w:rsidRPr="001F63D9">
        <w:rPr>
          <w:rFonts w:ascii="Arial" w:hAnsi="Arial" w:cs="Arial"/>
        </w:rPr>
        <w:t>:</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Říjen 2019: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přípravě výzev resortních programů</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Diskuze o moderních technologiích a trendech v ČR</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veřejné soutěži programu TREND</w:t>
      </w:r>
    </w:p>
    <w:p w:rsidR="00BC4910" w:rsidRDefault="00BC4910"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lastRenderedPageBreak/>
        <w:t>Listopad 2019</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Financování TA ČR 2020 a výhled 2021–2022</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Harmonogram veřejných soutěží na rok 2020</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čerpání rozpočtu TA ČR a nespotřebované nárokové výdaje</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Prosinec 2019</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Plán činnosti VR na rok 2020</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Spolupráce s resorty</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Leden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Resortní programy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Průběžná hodnocení a konečné výsledky programů realizovaných TA ČR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Analýza tematických překryvů projektů v resortních programech  </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Únor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Informace o čerpání rozpočtu TA ČR a nespotřebované nárokové výdaje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Informace o přípravě 2. VS programu NCK, revize témat zaměření center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Vize výzkumné rady TA ČR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Příprava na společné zasedání předsednictva, výzkumné a kontrolní rady TA ČR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Diskuze o moderních technologiích a trendech v ČR (Biotechnologies)  </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Březen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Spolupráce s resorty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Personální zajištění a činnost oponentů a poradních orgánů v programech TA ČR</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Hodnocení členů Rad programů, kolegií odborníků a oponentů  </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Duben 2020:</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Průřezový program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Podpora mezinárodní spolupráce TA ČR</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čerpání rozpočtu TA ČR a nespotřebované nárokové výdaje</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průběhu 2. VS programu NCK</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Diskuze o moderních technologiích a trendech v ČR (Digital, AI)</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Květen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Diskuze o nových programech a výzvách</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Resortní programy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Příprava způsobu hodnocení programů   </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Červen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Spolupráce s resorty</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Průřezový program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Výroční zpráva TA ČR za rok 2019</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čerpání rozpočtu TA ČR a nespotřebované nárokové výdaje</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lastRenderedPageBreak/>
        <w:t xml:space="preserve">Diskuze o moderních technologiích a trendech v ČR (Advanced materials) </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Srpen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Informace o průběhu 2. VS programu NCK</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Aktuální požadavky Kanceláře TA ČR</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Hodnotící proces</w:t>
      </w:r>
    </w:p>
    <w:p w:rsidR="00975D6E" w:rsidRPr="001F63D9" w:rsidRDefault="00975D6E" w:rsidP="00582D89">
      <w:pPr>
        <w:tabs>
          <w:tab w:val="left" w:pos="709"/>
        </w:tabs>
        <w:overflowPunct w:val="0"/>
        <w:autoSpaceDE w:val="0"/>
        <w:autoSpaceDN w:val="0"/>
        <w:adjustRightInd w:val="0"/>
        <w:spacing w:before="240" w:after="120" w:line="240" w:lineRule="auto"/>
        <w:jc w:val="both"/>
        <w:textAlignment w:val="baseline"/>
        <w:rPr>
          <w:rFonts w:ascii="Arial" w:hAnsi="Arial" w:cs="Arial"/>
        </w:rPr>
      </w:pPr>
      <w:r w:rsidRPr="001F63D9">
        <w:rPr>
          <w:rFonts w:ascii="Arial" w:hAnsi="Arial" w:cs="Arial"/>
        </w:rPr>
        <w:t xml:space="preserve">Září 2020: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Schválení Zprávy o činnosti VR TA ČR za 2019–2020 a stanovení odměn za funkci členů VR</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Informace o čerpání rozpočtu TA ČR a nespotřebované nárokové výdaje  </w:t>
      </w:r>
    </w:p>
    <w:p w:rsidR="00975D6E"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Spolupráce s resorty</w:t>
      </w:r>
    </w:p>
    <w:p w:rsidR="00E8240B" w:rsidRPr="001F63D9" w:rsidRDefault="00975D6E" w:rsidP="00975D6E">
      <w:pPr>
        <w:pStyle w:val="Odstavecseseznamem"/>
        <w:numPr>
          <w:ilvl w:val="0"/>
          <w:numId w:val="4"/>
        </w:numPr>
        <w:tabs>
          <w:tab w:val="left" w:pos="709"/>
        </w:tabs>
        <w:overflowPunct w:val="0"/>
        <w:autoSpaceDE w:val="0"/>
        <w:autoSpaceDN w:val="0"/>
        <w:adjustRightInd w:val="0"/>
        <w:spacing w:after="120" w:line="240" w:lineRule="auto"/>
        <w:jc w:val="both"/>
        <w:textAlignment w:val="baseline"/>
        <w:rPr>
          <w:rFonts w:ascii="Arial" w:hAnsi="Arial" w:cs="Arial"/>
        </w:rPr>
      </w:pPr>
      <w:r w:rsidRPr="001F63D9">
        <w:rPr>
          <w:rFonts w:ascii="Arial" w:hAnsi="Arial" w:cs="Arial"/>
        </w:rPr>
        <w:t xml:space="preserve">Průřezový program  </w:t>
      </w:r>
    </w:p>
    <w:bookmarkEnd w:id="11"/>
    <w:p w:rsidR="00E8240B" w:rsidRPr="001F63D9" w:rsidRDefault="006910B1" w:rsidP="00582D89">
      <w:pPr>
        <w:spacing w:before="360"/>
        <w:rPr>
          <w:rFonts w:ascii="Arial" w:hAnsi="Arial" w:cs="Arial"/>
        </w:rPr>
      </w:pPr>
      <w:r>
        <w:rPr>
          <w:rFonts w:ascii="Arial" w:hAnsi="Arial" w:cs="Arial"/>
        </w:rPr>
        <w:t xml:space="preserve">Kromě hlavních oblastí vymezených Plánem činnosti VR jsou na jednání pravidelně zařazována </w:t>
      </w:r>
      <w:r w:rsidR="00E8240B" w:rsidRPr="001F63D9">
        <w:rPr>
          <w:rFonts w:ascii="Arial" w:hAnsi="Arial" w:cs="Arial"/>
        </w:rPr>
        <w:t>další témata:</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Odezvy na podněty a požadavky Rady pro výzkum, vývoj a inovace (dále jen „RVVI“).</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Pokračování společensko-humanitního výzkumu.</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 xml:space="preserve">Připomínky k M17+ a k Metodice identifikace hospodářských a nehospodářských činností výzkumných organizací a výzkumných infrastruktur. </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Připomínky k návrhu novely zákona o podpoře výzkumu, experimentálního vývoje a inovací.</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Aktivity navazující na aktuální informace z předsednictva a kontrolní rady TA ČR, týkající se</w:t>
      </w:r>
      <w:r w:rsidR="00434E67">
        <w:rPr>
          <w:rFonts w:ascii="Arial" w:hAnsi="Arial" w:cs="Arial"/>
        </w:rPr>
        <w:t> </w:t>
      </w:r>
      <w:r w:rsidRPr="001F63D9">
        <w:rPr>
          <w:rFonts w:ascii="Arial" w:hAnsi="Arial" w:cs="Arial"/>
        </w:rPr>
        <w:t>např. průběhu veřejných soutěží a hodnocení projektů.</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Analýza vývoje čerpání rozpočtu TA ČR a nespotřebovaných nárokových výdajů.</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Záležitosti kolegií odborníků a odborných poradních orgánů.</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Spolupráce s resorty a agenturami podporujícími VaV.</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Koncepce informatické podpory zadávání, zpracování, vyhodnocování a hodnocení programů a projektů.</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Aktuální situace v oblasti mezinárodní spolupráce.</w:t>
      </w:r>
    </w:p>
    <w:p w:rsidR="007E4FC4"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Analýza systému financování aplikovaného výzkumu v souvislosti s budoucím přechodem na nové programové období.</w:t>
      </w:r>
    </w:p>
    <w:p w:rsidR="00E8240B" w:rsidRPr="001F63D9" w:rsidRDefault="007E4FC4" w:rsidP="007E4FC4">
      <w:pPr>
        <w:pStyle w:val="Odstavecseseznamem"/>
        <w:numPr>
          <w:ilvl w:val="0"/>
          <w:numId w:val="2"/>
        </w:numPr>
        <w:tabs>
          <w:tab w:val="left" w:pos="709"/>
        </w:tabs>
        <w:overflowPunct w:val="0"/>
        <w:autoSpaceDE w:val="0"/>
        <w:autoSpaceDN w:val="0"/>
        <w:adjustRightInd w:val="0"/>
        <w:spacing w:after="120"/>
        <w:ind w:left="709" w:hanging="425"/>
        <w:jc w:val="both"/>
        <w:textAlignment w:val="baseline"/>
        <w:rPr>
          <w:rFonts w:ascii="Arial" w:hAnsi="Arial" w:cs="Arial"/>
        </w:rPr>
      </w:pPr>
      <w:r w:rsidRPr="001F63D9">
        <w:rPr>
          <w:rFonts w:ascii="Arial" w:hAnsi="Arial" w:cs="Arial"/>
        </w:rPr>
        <w:t>Aktualizace dokumentů životního cyklu projektů v programech TA ČR.</w:t>
      </w:r>
    </w:p>
    <w:p w:rsidR="00E8240B" w:rsidRDefault="007E4FC4" w:rsidP="002A710F">
      <w:pPr>
        <w:jc w:val="both"/>
        <w:rPr>
          <w:rFonts w:ascii="Arial" w:hAnsi="Arial" w:cs="Arial"/>
        </w:rPr>
      </w:pPr>
      <w:r w:rsidRPr="001F63D9">
        <w:rPr>
          <w:rFonts w:ascii="Arial" w:hAnsi="Arial" w:cs="Arial"/>
        </w:rPr>
        <w:t xml:space="preserve">Z iniciativy členů výzkumné rady </w:t>
      </w:r>
      <w:r w:rsidR="00277AD5">
        <w:rPr>
          <w:rFonts w:ascii="Arial" w:hAnsi="Arial" w:cs="Arial"/>
        </w:rPr>
        <w:t xml:space="preserve">dále </w:t>
      </w:r>
      <w:r w:rsidRPr="001F63D9">
        <w:rPr>
          <w:rFonts w:ascii="Arial" w:hAnsi="Arial" w:cs="Arial"/>
        </w:rPr>
        <w:t xml:space="preserve">proběhly prezentace nových technologií a směrů v oblasti výzkumu, vývoje a inovací. Přizvaní odborníci prezentovali moderní trendy ve čtyřech oblastech </w:t>
      </w:r>
      <w:r w:rsidR="00D92B75">
        <w:rPr>
          <w:rFonts w:ascii="Arial" w:hAnsi="Arial" w:cs="Arial"/>
        </w:rPr>
        <w:br/>
      </w:r>
      <w:r w:rsidRPr="001F63D9">
        <w:rPr>
          <w:rFonts w:ascii="Arial" w:hAnsi="Arial" w:cs="Arial"/>
        </w:rPr>
        <w:t>– Biotechnologies, Advanced materials, Energy + Environment, Digital + AI – a představili náměty, které by mohly být přínosem pro oblast aplikovaného výzkumu.</w:t>
      </w:r>
    </w:p>
    <w:p w:rsidR="00247BC6" w:rsidRPr="00247BC6" w:rsidRDefault="00247BC6" w:rsidP="00434E67">
      <w:pPr>
        <w:spacing w:before="360"/>
        <w:jc w:val="both"/>
        <w:rPr>
          <w:rFonts w:ascii="Arial" w:hAnsi="Arial" w:cs="Arial"/>
          <w:b/>
          <w:bCs/>
        </w:rPr>
      </w:pPr>
      <w:r w:rsidRPr="00247BC6">
        <w:rPr>
          <w:rFonts w:ascii="Arial" w:hAnsi="Arial" w:cs="Arial"/>
          <w:b/>
          <w:bCs/>
        </w:rPr>
        <w:t xml:space="preserve">Členům výzkumné rady se podařilo projednat nejen všechna témata navržená v Plánu činnosti, ale rovněž pružně reagovat na potřeby předsednictva TA ČR a aktuální situaci </w:t>
      </w:r>
      <w:r w:rsidR="000657EE">
        <w:rPr>
          <w:rFonts w:ascii="Arial" w:hAnsi="Arial" w:cs="Arial"/>
          <w:b/>
          <w:bCs/>
        </w:rPr>
        <w:t>a také získat nejnovější poznatky o moderních trendech v oblasti VaVaI</w:t>
      </w:r>
      <w:r w:rsidRPr="00247BC6">
        <w:rPr>
          <w:rFonts w:ascii="Arial" w:hAnsi="Arial" w:cs="Arial"/>
          <w:b/>
          <w:bCs/>
        </w:rPr>
        <w:t xml:space="preserve"> (viz příloha </w:t>
      </w:r>
      <w:r w:rsidR="005A5E4A" w:rsidRPr="005A5E4A">
        <w:rPr>
          <w:rFonts w:ascii="Arial" w:hAnsi="Arial" w:cs="Arial"/>
          <w:b/>
          <w:bCs/>
        </w:rPr>
        <w:t xml:space="preserve">Programy </w:t>
      </w:r>
      <w:r w:rsidR="005A5E4A" w:rsidRPr="005A5E4A">
        <w:rPr>
          <w:rFonts w:ascii="Arial" w:hAnsi="Arial" w:cs="Arial"/>
          <w:b/>
          <w:bCs/>
        </w:rPr>
        <w:lastRenderedPageBreak/>
        <w:t>zasedání VR TA ČR_10_2019-09_2020</w:t>
      </w:r>
      <w:r w:rsidRPr="00247BC6">
        <w:rPr>
          <w:rFonts w:ascii="Arial" w:hAnsi="Arial" w:cs="Arial"/>
          <w:b/>
          <w:bCs/>
        </w:rPr>
        <w:t>). Výsledky jednání jsou obsaženy v</w:t>
      </w:r>
      <w:r w:rsidR="001916EA">
        <w:rPr>
          <w:rFonts w:ascii="Arial" w:hAnsi="Arial" w:cs="Arial"/>
          <w:b/>
          <w:bCs/>
        </w:rPr>
        <w:t> </w:t>
      </w:r>
      <w:hyperlink r:id="rId9" w:history="1">
        <w:r w:rsidR="001916EA" w:rsidRPr="00673B6C">
          <w:rPr>
            <w:rStyle w:val="Hypertextovodkaz"/>
            <w:rFonts w:ascii="Arial" w:hAnsi="Arial" w:cs="Arial"/>
            <w:b/>
            <w:bCs/>
            <w:color w:val="0066FF"/>
          </w:rPr>
          <w:t>zápisech z jednotlivých zasedání</w:t>
        </w:r>
      </w:hyperlink>
      <w:r w:rsidRPr="00247BC6">
        <w:rPr>
          <w:rFonts w:ascii="Arial" w:hAnsi="Arial" w:cs="Arial"/>
          <w:b/>
          <w:bCs/>
        </w:rPr>
        <w:t>.</w:t>
      </w:r>
    </w:p>
    <w:p w:rsidR="00DE6A71" w:rsidRDefault="00DE6A71" w:rsidP="0055738E">
      <w:pPr>
        <w:tabs>
          <w:tab w:val="left" w:pos="709"/>
        </w:tabs>
        <w:overflowPunct w:val="0"/>
        <w:autoSpaceDE w:val="0"/>
        <w:autoSpaceDN w:val="0"/>
        <w:adjustRightInd w:val="0"/>
        <w:jc w:val="both"/>
        <w:textAlignment w:val="baseline"/>
        <w:rPr>
          <w:rFonts w:ascii="Arial" w:hAnsi="Arial" w:cs="Arial"/>
        </w:rPr>
      </w:pPr>
    </w:p>
    <w:p w:rsidR="007E4FC4" w:rsidRPr="001F63D9" w:rsidRDefault="007E4FC4" w:rsidP="0055738E">
      <w:p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 xml:space="preserve">Za </w:t>
      </w:r>
      <w:r w:rsidRPr="00247BC6">
        <w:rPr>
          <w:rFonts w:ascii="Arial" w:hAnsi="Arial" w:cs="Arial"/>
          <w:b/>
          <w:bCs/>
        </w:rPr>
        <w:t>klíčové aktivity a výsledky činnosti výzkumné rady</w:t>
      </w:r>
      <w:r w:rsidRPr="001F63D9">
        <w:rPr>
          <w:rFonts w:ascii="Arial" w:hAnsi="Arial" w:cs="Arial"/>
        </w:rPr>
        <w:t xml:space="preserve"> ve sledovaném období lze považovat:</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Revize témat pro pokračování programu Národních center kompetence odráží změny ve</w:t>
      </w:r>
      <w:r w:rsidR="00D92B75">
        <w:rPr>
          <w:rFonts w:ascii="Arial" w:hAnsi="Arial" w:cs="Arial"/>
        </w:rPr>
        <w:t> </w:t>
      </w:r>
      <w:r w:rsidRPr="001F63D9">
        <w:rPr>
          <w:rFonts w:ascii="Arial" w:hAnsi="Arial" w:cs="Arial"/>
        </w:rPr>
        <w:t xml:space="preserve">společnosti a umožňuje přesnější zacílení podpory excelentních pracovišť. </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Výzkumná rada se podílela na přípravě a změnách programů EPSILON, GAMA 2, ÉTA, DELTA 2, ZÉTA dle požadavků RVVI. VR byla aktivně zapojena nejen do přípravy a</w:t>
      </w:r>
      <w:r w:rsidR="00D92B75">
        <w:rPr>
          <w:rFonts w:ascii="Arial" w:hAnsi="Arial" w:cs="Arial"/>
        </w:rPr>
        <w:t> </w:t>
      </w:r>
      <w:r w:rsidRPr="001F63D9">
        <w:rPr>
          <w:rFonts w:ascii="Arial" w:hAnsi="Arial" w:cs="Arial"/>
        </w:rPr>
        <w:t xml:space="preserve">modifikace programů Technologické agentury, ale i při navrhování členů orgánů těchto programů a jejich hodnocení. </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Zvláštní snaha byla věnována návrhu na vytvoření rámcového programu, jehož obecná formulace ponechává otevřenost k definování konkrétního zaměření a specifických podmínek až na dobu přípravy veřejné soutěže, což umožní poskytovateli reagovat na</w:t>
      </w:r>
      <w:r w:rsidR="000123BF">
        <w:rPr>
          <w:rFonts w:ascii="Arial" w:hAnsi="Arial" w:cs="Arial"/>
        </w:rPr>
        <w:t> </w:t>
      </w:r>
      <w:r w:rsidRPr="001F63D9">
        <w:rPr>
          <w:rFonts w:ascii="Arial" w:hAnsi="Arial" w:cs="Arial"/>
        </w:rPr>
        <w:t>měnící se potřeby Česka v čase. Výzkumná rada se bude konkrétně zasazovat o</w:t>
      </w:r>
      <w:r w:rsidR="00D92B75">
        <w:rPr>
          <w:rFonts w:ascii="Arial" w:hAnsi="Arial" w:cs="Arial"/>
        </w:rPr>
        <w:t> </w:t>
      </w:r>
      <w:r w:rsidRPr="001F63D9">
        <w:rPr>
          <w:rFonts w:ascii="Arial" w:hAnsi="Arial" w:cs="Arial"/>
        </w:rPr>
        <w:t>dostatečnou délku programu a výstižný název, bude každoročně participovat na Plánu výzev pro rámcový program, jímž by se měla stanovit podporovaná témata, podpoří možnost vkládat projekty v anglickém jazyce a bude apelovat na administrativní zjednodušení a</w:t>
      </w:r>
      <w:r w:rsidR="00D92B75">
        <w:rPr>
          <w:rFonts w:ascii="Arial" w:hAnsi="Arial" w:cs="Arial"/>
        </w:rPr>
        <w:t> </w:t>
      </w:r>
      <w:r w:rsidRPr="001F63D9">
        <w:rPr>
          <w:rFonts w:ascii="Arial" w:hAnsi="Arial" w:cs="Arial"/>
        </w:rPr>
        <w:t>zpřehlednění současných programů. Nadále se bude VR aktivně účastnit příprav programu a diskuzí s odbornou veřejností.</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Výzkumná rada se snaží prosadit dlouhodobý cíl zvýšení podílu institucionálního financování VaVaI při udržení výše účelového. VR upozorňovala na chybějící postup hodnocení pro pilíře 3., 4. a 5. v Metodice hodnocení výzkumných organizací a programů účelové podpory výzkumu, vývoje a inovací, který ve svém důsledku vede k nedostatku prostředků na</w:t>
      </w:r>
      <w:r w:rsidR="000123BF">
        <w:rPr>
          <w:rFonts w:ascii="Arial" w:hAnsi="Arial" w:cs="Arial"/>
        </w:rPr>
        <w:t> </w:t>
      </w:r>
      <w:r w:rsidRPr="001F63D9">
        <w:rPr>
          <w:rFonts w:ascii="Arial" w:hAnsi="Arial" w:cs="Arial"/>
        </w:rPr>
        <w:t xml:space="preserve">aplikovaný výzkum. </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 xml:space="preserve">Členové výzkumné rady se od listopadu 2019 významně podílí na zlepšování </w:t>
      </w:r>
      <w:r w:rsidR="003C4D25" w:rsidRPr="001F63D9">
        <w:rPr>
          <w:rFonts w:ascii="Arial" w:hAnsi="Arial" w:cs="Arial"/>
        </w:rPr>
        <w:t>informačního</w:t>
      </w:r>
      <w:r w:rsidRPr="001F63D9">
        <w:rPr>
          <w:rFonts w:ascii="Arial" w:hAnsi="Arial" w:cs="Arial"/>
        </w:rPr>
        <w:t xml:space="preserve"> systému ISTA.</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Výzkumná rada podpořila změny a rozšíření již běžících projektů programu GAMA 2 a</w:t>
      </w:r>
      <w:r w:rsidR="00D92B75">
        <w:rPr>
          <w:rFonts w:ascii="Arial" w:hAnsi="Arial" w:cs="Arial"/>
        </w:rPr>
        <w:t> </w:t>
      </w:r>
      <w:r w:rsidRPr="001F63D9">
        <w:rPr>
          <w:rFonts w:ascii="Arial" w:hAnsi="Arial" w:cs="Arial"/>
        </w:rPr>
        <w:t>DELTA 2 s cílem stabilizovat situaci v souvislosti s pandemií COVID-19 a dále programu ÉTA s tématem týkajícím se zmírňování negativních celospolečenských dopadů a využívání nových příležitostí v důsledku pandemické krize.</w:t>
      </w:r>
    </w:p>
    <w:p w:rsidR="007E4FC4" w:rsidRPr="001F63D9" w:rsidRDefault="007E4FC4" w:rsidP="007E4FC4">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Výzkumná rada představila vlastní dokument Vize VR TA ČR, v němž shrnuje cesty, kterými přispívá k vytvoření co nejlepších podmínek pro spolupráci výzkumné a aplikační sféry.</w:t>
      </w:r>
    </w:p>
    <w:p w:rsidR="00D92B75" w:rsidRDefault="007E4FC4" w:rsidP="00D92B75">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1F63D9">
        <w:rPr>
          <w:rFonts w:ascii="Arial" w:hAnsi="Arial" w:cs="Arial"/>
        </w:rPr>
        <w:t xml:space="preserve">Členové VR se podíleli na přípravě dokumentu, který se zabýval oblastí vzniku spin-off společností jako způsobu, jak urychlit uplatnění vědeckých poznatků v praxi. Tento dokument na konci roku 2019 schválila </w:t>
      </w:r>
      <w:r w:rsidR="00D92B75">
        <w:rPr>
          <w:rFonts w:ascii="Arial" w:hAnsi="Arial" w:cs="Arial"/>
        </w:rPr>
        <w:t>v</w:t>
      </w:r>
      <w:r w:rsidRPr="001F63D9">
        <w:rPr>
          <w:rFonts w:ascii="Arial" w:hAnsi="Arial" w:cs="Arial"/>
        </w:rPr>
        <w:t>láda ČR.</w:t>
      </w:r>
    </w:p>
    <w:p w:rsidR="00E8240B" w:rsidRDefault="007E4FC4" w:rsidP="00D92B75">
      <w:pPr>
        <w:pStyle w:val="Odstavecseseznamem"/>
        <w:numPr>
          <w:ilvl w:val="0"/>
          <w:numId w:val="3"/>
        </w:numPr>
        <w:tabs>
          <w:tab w:val="left" w:pos="709"/>
        </w:tabs>
        <w:overflowPunct w:val="0"/>
        <w:autoSpaceDE w:val="0"/>
        <w:autoSpaceDN w:val="0"/>
        <w:adjustRightInd w:val="0"/>
        <w:jc w:val="both"/>
        <w:textAlignment w:val="baseline"/>
        <w:rPr>
          <w:rFonts w:ascii="Arial" w:hAnsi="Arial" w:cs="Arial"/>
        </w:rPr>
      </w:pPr>
      <w:r w:rsidRPr="00D92B75">
        <w:rPr>
          <w:rFonts w:ascii="Arial" w:hAnsi="Arial" w:cs="Arial"/>
        </w:rPr>
        <w:t>Mimořádnou pozornost VR trvale věnuje personálnímu obsazení orgánů zabezpečujících hladký a korektní průběh vyhlašování veřejných soutěží programů, vyhodnocování návrhů projektů a hodnocení běžících či končících projektů. V součinnosti s předsednictvem a</w:t>
      </w:r>
      <w:r w:rsidR="00D92B75">
        <w:rPr>
          <w:rFonts w:ascii="Arial" w:hAnsi="Arial" w:cs="Arial"/>
        </w:rPr>
        <w:t> </w:t>
      </w:r>
      <w:r w:rsidRPr="00D92B75">
        <w:rPr>
          <w:rFonts w:ascii="Arial" w:hAnsi="Arial" w:cs="Arial"/>
        </w:rPr>
        <w:t>Kanceláří TA ČR jsou pravidelně diskutovány a řešeny koncepční otázky postupného administrativního zjednodušování všech aktivit TA ČR.</w:t>
      </w:r>
    </w:p>
    <w:p w:rsidR="006C5F95" w:rsidRDefault="006C5F95">
      <w:pPr>
        <w:spacing w:before="0" w:after="200"/>
        <w:rPr>
          <w:rFonts w:ascii="Arial" w:hAnsi="Arial" w:cs="Arial"/>
        </w:rPr>
      </w:pPr>
      <w:r>
        <w:rPr>
          <w:rFonts w:ascii="Arial" w:hAnsi="Arial" w:cs="Arial"/>
        </w:rPr>
        <w:lastRenderedPageBreak/>
        <w:br w:type="page"/>
      </w:r>
    </w:p>
    <w:p w:rsidR="00E8240B" w:rsidRPr="001F63D9" w:rsidRDefault="00E8240B" w:rsidP="00E8240B">
      <w:pPr>
        <w:pStyle w:val="Styl1"/>
        <w:rPr>
          <w:rFonts w:ascii="Arial" w:hAnsi="Arial" w:cs="Arial"/>
        </w:rPr>
      </w:pPr>
      <w:bookmarkStart w:id="12" w:name="_Toc53132074"/>
      <w:r w:rsidRPr="001F63D9">
        <w:rPr>
          <w:rFonts w:ascii="Arial" w:hAnsi="Arial" w:cs="Arial"/>
        </w:rPr>
        <w:lastRenderedPageBreak/>
        <w:t>Závěr</w:t>
      </w:r>
      <w:bookmarkEnd w:id="12"/>
    </w:p>
    <w:p w:rsidR="0055738E" w:rsidRPr="001F63D9" w:rsidRDefault="0055738E" w:rsidP="0055738E">
      <w:pPr>
        <w:jc w:val="both"/>
        <w:rPr>
          <w:rFonts w:ascii="Arial" w:hAnsi="Arial" w:cs="Arial"/>
        </w:rPr>
      </w:pPr>
      <w:r w:rsidRPr="001F63D9">
        <w:rPr>
          <w:rFonts w:ascii="Arial" w:hAnsi="Arial" w:cs="Arial"/>
        </w:rPr>
        <w:t xml:space="preserve">Výzkumná rada v desátém roce své existence působila nejen jako plně stabilizovaný a funkční orgán, ale především jako proaktivní, spolupracující tým, orientovaný na plnění úkolů daných zákonem i aktuálními potřebami ČR v oblasti aplikovaného výzkumu. Pokračovaly kooperativní vztahy s předsednictvem a kontrolní radou a byla výrazně zefektivněna veškerá činnost. Díky změně složení VR došlo jednak k omlazení, ale především se do práce VR promítly pozitivně zkušenosti nových členů, kteří byli nominováni jednotlivými resorty a profesními organizacemi. </w:t>
      </w:r>
    </w:p>
    <w:p w:rsidR="0055738E" w:rsidRPr="001F63D9" w:rsidRDefault="0055738E" w:rsidP="0055738E">
      <w:pPr>
        <w:jc w:val="both"/>
        <w:rPr>
          <w:rFonts w:ascii="Arial" w:hAnsi="Arial" w:cs="Arial"/>
        </w:rPr>
      </w:pPr>
      <w:r w:rsidRPr="001F63D9">
        <w:rPr>
          <w:rFonts w:ascii="Arial" w:hAnsi="Arial" w:cs="Arial"/>
        </w:rPr>
        <w:t>VR se snaží orientovat především na koncepční záležitosti, i když nalézt přesnou hranici mezi koncepčními a operativními úkoly lze mnohdy jen stěží. To platí zejména o realizaci veřejných soutěží programů, o detailní zadávací dokumentaci apod. Nicméně velmi dobré pracovní vztahy s</w:t>
      </w:r>
      <w:r w:rsidR="00D92B75">
        <w:rPr>
          <w:rFonts w:ascii="Arial" w:hAnsi="Arial" w:cs="Arial"/>
        </w:rPr>
        <w:t> </w:t>
      </w:r>
      <w:r w:rsidRPr="001F63D9">
        <w:rPr>
          <w:rFonts w:ascii="Arial" w:hAnsi="Arial" w:cs="Arial"/>
        </w:rPr>
        <w:t>předsednictvem a Kanceláří TA ČR vytvořily výborné předpoklady pro efektivní spolupráci při</w:t>
      </w:r>
      <w:r w:rsidR="000123BF">
        <w:rPr>
          <w:rFonts w:ascii="Arial" w:hAnsi="Arial" w:cs="Arial"/>
        </w:rPr>
        <w:t> </w:t>
      </w:r>
      <w:r w:rsidRPr="001F63D9">
        <w:rPr>
          <w:rFonts w:ascii="Arial" w:hAnsi="Arial" w:cs="Arial"/>
        </w:rPr>
        <w:t>hledání společných řešení.</w:t>
      </w:r>
    </w:p>
    <w:p w:rsidR="00E8240B" w:rsidRPr="001F63D9" w:rsidRDefault="0055738E" w:rsidP="0055738E">
      <w:pPr>
        <w:jc w:val="both"/>
        <w:rPr>
          <w:rFonts w:ascii="Arial" w:eastAsia="Times New Roman" w:hAnsi="Arial" w:cs="Arial"/>
          <w:b/>
          <w:bCs/>
          <w:kern w:val="32"/>
          <w:sz w:val="24"/>
          <w:szCs w:val="24"/>
          <w:lang w:eastAsia="cs-CZ"/>
        </w:rPr>
      </w:pPr>
      <w:r w:rsidRPr="001F63D9">
        <w:rPr>
          <w:rFonts w:ascii="Arial" w:hAnsi="Arial" w:cs="Arial"/>
        </w:rPr>
        <w:t>Výzkumná rada – byť je samostatným orgánem jmenovaným vládou ČR – funguje skutečně jako organická součást TA ČR a plní roli, která je jí uložena zákonem.</w:t>
      </w:r>
      <w:r w:rsidR="00E8240B" w:rsidRPr="001F63D9">
        <w:rPr>
          <w:rFonts w:ascii="Arial" w:hAnsi="Arial" w:cs="Arial"/>
        </w:rPr>
        <w:br w:type="page"/>
      </w:r>
    </w:p>
    <w:p w:rsidR="00E8240B" w:rsidRPr="001F63D9" w:rsidRDefault="00E8240B" w:rsidP="00E8240B">
      <w:pPr>
        <w:pStyle w:val="Styl1"/>
        <w:rPr>
          <w:rFonts w:ascii="Arial" w:hAnsi="Arial" w:cs="Arial"/>
        </w:rPr>
      </w:pPr>
      <w:bookmarkStart w:id="13" w:name="_Toc53132075"/>
      <w:r w:rsidRPr="001F63D9">
        <w:rPr>
          <w:rFonts w:ascii="Arial" w:hAnsi="Arial" w:cs="Arial"/>
        </w:rPr>
        <w:lastRenderedPageBreak/>
        <w:t>Příloha – Návrh odměn</w:t>
      </w:r>
      <w:bookmarkEnd w:id="13"/>
    </w:p>
    <w:p w:rsidR="000657EE" w:rsidRDefault="000657EE" w:rsidP="008C1D76">
      <w:pPr>
        <w:jc w:val="both"/>
        <w:rPr>
          <w:rFonts w:ascii="Arial" w:hAnsi="Arial" w:cs="Arial"/>
        </w:rPr>
      </w:pPr>
      <w:r w:rsidRPr="000657EE">
        <w:rPr>
          <w:rFonts w:ascii="Arial" w:hAnsi="Arial" w:cs="Arial"/>
        </w:rPr>
        <w:t>Z přílohy s názvem Podklad k návrhu odměn – Zpráva o činnosti VR 2020 je patrné, jakým způsobem se jednotliví členové VR účastnili činnosti výzkumné rady v uplynulém období. První část tabulky je věnována pravidelným jednáním, jejichž program vždy vychází z Plánu činnosti VR a je doplněn o</w:t>
      </w:r>
      <w:r w:rsidR="009D5DED">
        <w:rPr>
          <w:rFonts w:ascii="Arial" w:hAnsi="Arial" w:cs="Arial"/>
        </w:rPr>
        <w:t> </w:t>
      </w:r>
      <w:r w:rsidRPr="000657EE">
        <w:rPr>
          <w:rFonts w:ascii="Arial" w:hAnsi="Arial" w:cs="Arial"/>
        </w:rPr>
        <w:t>další témata nutná k</w:t>
      </w:r>
      <w:r w:rsidR="006F3231">
        <w:rPr>
          <w:rFonts w:ascii="Arial" w:hAnsi="Arial" w:cs="Arial"/>
        </w:rPr>
        <w:t> </w:t>
      </w:r>
      <w:r w:rsidRPr="000657EE">
        <w:rPr>
          <w:rFonts w:ascii="Arial" w:hAnsi="Arial" w:cs="Arial"/>
        </w:rPr>
        <w:t>projednání</w:t>
      </w:r>
      <w:r w:rsidR="006F3231">
        <w:rPr>
          <w:rFonts w:ascii="Arial" w:hAnsi="Arial" w:cs="Arial"/>
        </w:rPr>
        <w:t xml:space="preserve"> (s</w:t>
      </w:r>
      <w:r w:rsidRPr="000657EE">
        <w:rPr>
          <w:rFonts w:ascii="Arial" w:hAnsi="Arial" w:cs="Arial"/>
        </w:rPr>
        <w:t xml:space="preserve">eznam programů zasedání VR je součástí přílohy s názvem </w:t>
      </w:r>
      <w:bookmarkStart w:id="14" w:name="_Hlk52791286"/>
      <w:r w:rsidRPr="000657EE">
        <w:rPr>
          <w:rFonts w:ascii="Arial" w:hAnsi="Arial" w:cs="Arial"/>
        </w:rPr>
        <w:t>Programy zasedání VR TA ČR_10_2019-09_2020</w:t>
      </w:r>
      <w:bookmarkEnd w:id="14"/>
      <w:r w:rsidR="006F3231">
        <w:rPr>
          <w:rFonts w:ascii="Arial" w:hAnsi="Arial" w:cs="Arial"/>
        </w:rPr>
        <w:t>)</w:t>
      </w:r>
      <w:r w:rsidRPr="000657EE">
        <w:rPr>
          <w:rFonts w:ascii="Arial" w:hAnsi="Arial" w:cs="Arial"/>
        </w:rPr>
        <w:t xml:space="preserve">. V druhé části tabulky jsou zaznamenány </w:t>
      </w:r>
      <w:r w:rsidR="006F3231">
        <w:rPr>
          <w:rFonts w:ascii="Arial" w:hAnsi="Arial" w:cs="Arial"/>
        </w:rPr>
        <w:t>participace</w:t>
      </w:r>
      <w:r w:rsidRPr="000657EE">
        <w:rPr>
          <w:rFonts w:ascii="Arial" w:hAnsi="Arial" w:cs="Arial"/>
        </w:rPr>
        <w:t xml:space="preserve"> na jednání pracovních skupin</w:t>
      </w:r>
      <w:r w:rsidR="00281DE2">
        <w:rPr>
          <w:rFonts w:ascii="Arial" w:hAnsi="Arial" w:cs="Arial"/>
        </w:rPr>
        <w:t>,</w:t>
      </w:r>
      <w:r w:rsidRPr="000657EE">
        <w:rPr>
          <w:rFonts w:ascii="Arial" w:hAnsi="Arial" w:cs="Arial"/>
        </w:rPr>
        <w:t xml:space="preserve"> ať už s resorty nebo interních. </w:t>
      </w:r>
      <w:r w:rsidR="006F3231">
        <w:rPr>
          <w:rFonts w:ascii="Arial" w:hAnsi="Arial" w:cs="Arial"/>
        </w:rPr>
        <w:t>Každý člen výzkumné rady se podílí svou účastí na činnosti některé z pracovních skupin, a tím</w:t>
      </w:r>
      <w:r w:rsidR="006F3231" w:rsidRPr="006F3231">
        <w:rPr>
          <w:rFonts w:ascii="Arial" w:hAnsi="Arial" w:cs="Arial"/>
        </w:rPr>
        <w:t xml:space="preserve"> významně přispívá </w:t>
      </w:r>
      <w:r w:rsidR="006F3231">
        <w:rPr>
          <w:rFonts w:ascii="Arial" w:hAnsi="Arial" w:cs="Arial"/>
        </w:rPr>
        <w:t>nejen</w:t>
      </w:r>
      <w:r w:rsidR="006F3231" w:rsidRPr="006F3231">
        <w:rPr>
          <w:rFonts w:ascii="Arial" w:hAnsi="Arial" w:cs="Arial"/>
        </w:rPr>
        <w:t xml:space="preserve"> k plnění cílů daných Plánem činnosti VR</w:t>
      </w:r>
      <w:r w:rsidR="006F3231">
        <w:rPr>
          <w:rFonts w:ascii="Arial" w:hAnsi="Arial" w:cs="Arial"/>
        </w:rPr>
        <w:t>.</w:t>
      </w:r>
      <w:r w:rsidR="006F3231" w:rsidRPr="006F3231">
        <w:rPr>
          <w:rFonts w:ascii="Arial" w:hAnsi="Arial" w:cs="Arial"/>
        </w:rPr>
        <w:t xml:space="preserve"> </w:t>
      </w:r>
      <w:r w:rsidR="006F3231" w:rsidRPr="000657EE">
        <w:rPr>
          <w:rFonts w:ascii="Arial" w:hAnsi="Arial" w:cs="Arial"/>
        </w:rPr>
        <w:t>Z důvodu zastupitelnosti má výzkumná rada v pracovních skupinách vždy nejméně dva členy</w:t>
      </w:r>
      <w:r w:rsidR="006F3231">
        <w:rPr>
          <w:rFonts w:ascii="Arial" w:hAnsi="Arial" w:cs="Arial"/>
        </w:rPr>
        <w:t>. Nominace členů do konkrétních pracovních skupin je uvedena na konci tohoto materiálu v závěrečném přehledu výše odměn.</w:t>
      </w:r>
    </w:p>
    <w:p w:rsidR="002C43BD" w:rsidRDefault="002C43BD" w:rsidP="003A2750">
      <w:pPr>
        <w:spacing w:after="240"/>
        <w:jc w:val="both"/>
        <w:rPr>
          <w:rFonts w:ascii="Arial" w:hAnsi="Arial" w:cs="Arial"/>
        </w:rPr>
      </w:pPr>
      <w:r w:rsidRPr="00B171BE">
        <w:rPr>
          <w:rFonts w:ascii="Arial" w:hAnsi="Arial" w:cs="Arial"/>
          <w:u w:val="single"/>
        </w:rPr>
        <w:t>Výše odměn členů výzkumné rady</w:t>
      </w:r>
      <w:r>
        <w:rPr>
          <w:rFonts w:ascii="Arial" w:hAnsi="Arial" w:cs="Arial"/>
        </w:rPr>
        <w:t xml:space="preserve"> </w:t>
      </w:r>
      <w:r w:rsidRPr="001F63D9">
        <w:rPr>
          <w:rFonts w:ascii="Arial" w:hAnsi="Arial" w:cs="Arial"/>
        </w:rPr>
        <w:t>je stanovena dle následujícího klíče</w:t>
      </w:r>
      <w:r>
        <w:rPr>
          <w:rFonts w:ascii="Arial" w:hAnsi="Arial" w:cs="Arial"/>
        </w:rPr>
        <w:t>:</w:t>
      </w:r>
    </w:p>
    <w:p w:rsidR="002C43BD" w:rsidRDefault="002C43BD" w:rsidP="002C43BD">
      <w:pPr>
        <w:pStyle w:val="Odstavecseseznamem"/>
        <w:numPr>
          <w:ilvl w:val="0"/>
          <w:numId w:val="14"/>
        </w:numPr>
        <w:spacing w:after="240"/>
        <w:jc w:val="both"/>
        <w:rPr>
          <w:rFonts w:ascii="Arial" w:hAnsi="Arial" w:cs="Arial"/>
          <w:lang w:eastAsia="cs-CZ"/>
        </w:rPr>
      </w:pPr>
      <w:r w:rsidRPr="002C43BD">
        <w:rPr>
          <w:rFonts w:ascii="Arial" w:hAnsi="Arial" w:cs="Arial"/>
        </w:rPr>
        <w:t xml:space="preserve">50 % tvoří účast na pravidelných jednáních VR, </w:t>
      </w:r>
    </w:p>
    <w:p w:rsidR="007B5B28" w:rsidRDefault="002C43BD" w:rsidP="002C43BD">
      <w:pPr>
        <w:pStyle w:val="Odstavecseseznamem"/>
        <w:numPr>
          <w:ilvl w:val="0"/>
          <w:numId w:val="14"/>
        </w:numPr>
        <w:spacing w:after="240"/>
        <w:jc w:val="both"/>
        <w:rPr>
          <w:rFonts w:ascii="Arial" w:hAnsi="Arial" w:cs="Arial"/>
          <w:lang w:eastAsia="cs-CZ"/>
        </w:rPr>
      </w:pPr>
      <w:r w:rsidRPr="002C43BD">
        <w:rPr>
          <w:rFonts w:ascii="Arial" w:hAnsi="Arial" w:cs="Arial"/>
        </w:rPr>
        <w:t>30 % účast na schůzkách pracovních skupin a mimořádných akcích</w:t>
      </w:r>
      <w:r>
        <w:rPr>
          <w:rFonts w:ascii="Arial" w:hAnsi="Arial" w:cs="Arial"/>
        </w:rPr>
        <w:t>,</w:t>
      </w:r>
    </w:p>
    <w:tbl>
      <w:tblPr>
        <w:tblStyle w:val="Mkatabulky"/>
        <w:tblW w:w="9781" w:type="dxa"/>
        <w:tblInd w:w="-147" w:type="dxa"/>
        <w:tblLook w:val="04A0" w:firstRow="1" w:lastRow="0" w:firstColumn="1" w:lastColumn="0" w:noHBand="0" w:noVBand="1"/>
      </w:tblPr>
      <w:tblGrid>
        <w:gridCol w:w="4106"/>
        <w:gridCol w:w="5675"/>
      </w:tblGrid>
      <w:tr w:rsidR="007B5B28" w:rsidRPr="00434E67" w:rsidTr="00322CF5">
        <w:tc>
          <w:tcPr>
            <w:tcW w:w="4106" w:type="dxa"/>
          </w:tcPr>
          <w:p w:rsidR="007B5B28" w:rsidRPr="00434E67" w:rsidRDefault="007B5B28" w:rsidP="00B171BE">
            <w:pPr>
              <w:jc w:val="center"/>
              <w:rPr>
                <w:rFonts w:ascii="Arial" w:hAnsi="Arial" w:cs="Arial"/>
                <w:b/>
                <w:bCs/>
                <w:lang w:eastAsia="cs-CZ"/>
              </w:rPr>
            </w:pPr>
            <w:r w:rsidRPr="00434E67">
              <w:rPr>
                <w:rFonts w:ascii="Arial" w:hAnsi="Arial" w:cs="Arial"/>
                <w:b/>
                <w:bCs/>
              </w:rPr>
              <w:t>Účast členů VR v pracovních skupinách TA ČR za období říjen 2019</w:t>
            </w:r>
            <w:r w:rsidR="004C4F12" w:rsidRPr="00434E67">
              <w:rPr>
                <w:rFonts w:ascii="Arial" w:hAnsi="Arial" w:cs="Arial"/>
                <w:lang w:eastAsia="cs-CZ"/>
              </w:rPr>
              <w:t>–</w:t>
            </w:r>
            <w:r w:rsidRPr="00434E67">
              <w:rPr>
                <w:rFonts w:ascii="Arial" w:hAnsi="Arial" w:cs="Arial"/>
                <w:b/>
                <w:bCs/>
              </w:rPr>
              <w:t>září 2020</w:t>
            </w:r>
          </w:p>
        </w:tc>
        <w:tc>
          <w:tcPr>
            <w:tcW w:w="5675" w:type="dxa"/>
          </w:tcPr>
          <w:p w:rsidR="007B5B28" w:rsidRPr="00434E67" w:rsidRDefault="007B5B28" w:rsidP="007B5B28">
            <w:pPr>
              <w:spacing w:after="240"/>
              <w:jc w:val="center"/>
              <w:rPr>
                <w:rFonts w:ascii="Arial" w:hAnsi="Arial" w:cs="Arial"/>
                <w:b/>
                <w:bCs/>
                <w:lang w:eastAsia="cs-CZ"/>
              </w:rPr>
            </w:pPr>
            <w:r w:rsidRPr="00434E67">
              <w:rPr>
                <w:rFonts w:ascii="Arial" w:hAnsi="Arial" w:cs="Arial"/>
                <w:b/>
                <w:bCs/>
                <w:lang w:eastAsia="cs-CZ"/>
              </w:rPr>
              <w:t>Plán činnosti výzkumné rady na 2019/2020</w:t>
            </w:r>
          </w:p>
        </w:tc>
      </w:tr>
      <w:tr w:rsidR="007B5B28" w:rsidRPr="00434E67" w:rsidTr="00322CF5">
        <w:tc>
          <w:tcPr>
            <w:tcW w:w="4106" w:type="dxa"/>
          </w:tcPr>
          <w:p w:rsidR="007B5B28" w:rsidRPr="00434E67" w:rsidRDefault="007B5B28" w:rsidP="00B171BE">
            <w:pPr>
              <w:jc w:val="both"/>
              <w:rPr>
                <w:rFonts w:ascii="Arial" w:hAnsi="Arial" w:cs="Arial"/>
                <w:lang w:eastAsia="cs-CZ"/>
              </w:rPr>
            </w:pPr>
            <w:r w:rsidRPr="00434E67">
              <w:rPr>
                <w:rFonts w:ascii="Arial" w:hAnsi="Arial" w:cs="Arial"/>
                <w:lang w:eastAsia="cs-CZ"/>
              </w:rPr>
              <w:t>Schůzka s RVVI a ÚV</w:t>
            </w:r>
          </w:p>
        </w:tc>
        <w:tc>
          <w:tcPr>
            <w:tcW w:w="5675" w:type="dxa"/>
          </w:tcPr>
          <w:p w:rsidR="007B5B28" w:rsidRPr="00434E67" w:rsidRDefault="004C4F12" w:rsidP="00B171BE">
            <w:pPr>
              <w:jc w:val="both"/>
              <w:rPr>
                <w:rFonts w:ascii="Arial" w:hAnsi="Arial" w:cs="Arial"/>
                <w:lang w:eastAsia="cs-CZ"/>
              </w:rPr>
            </w:pPr>
            <w:r w:rsidRPr="00434E67">
              <w:rPr>
                <w:rFonts w:ascii="Arial" w:hAnsi="Arial" w:cs="Arial"/>
                <w:lang w:eastAsia="cs-CZ"/>
              </w:rPr>
              <w:t>Vize výzkumné rady TA ČR</w:t>
            </w:r>
          </w:p>
          <w:p w:rsidR="004C4F12" w:rsidRPr="00434E67" w:rsidRDefault="004C4F12" w:rsidP="00B171BE">
            <w:pPr>
              <w:jc w:val="both"/>
              <w:rPr>
                <w:rFonts w:ascii="Arial" w:hAnsi="Arial" w:cs="Arial"/>
                <w:lang w:eastAsia="cs-CZ"/>
              </w:rPr>
            </w:pPr>
            <w:r w:rsidRPr="00434E67">
              <w:rPr>
                <w:rFonts w:ascii="Arial" w:hAnsi="Arial" w:cs="Arial"/>
                <w:lang w:eastAsia="cs-CZ"/>
              </w:rPr>
              <w:t>Diskuze o moderních technologiích a trendech v</w:t>
            </w:r>
            <w:r w:rsidR="007D73C4" w:rsidRPr="00434E67">
              <w:rPr>
                <w:rFonts w:ascii="Arial" w:hAnsi="Arial" w:cs="Arial"/>
                <w:lang w:eastAsia="cs-CZ"/>
              </w:rPr>
              <w:t> </w:t>
            </w:r>
            <w:r w:rsidRPr="00434E67">
              <w:rPr>
                <w:rFonts w:ascii="Arial" w:hAnsi="Arial" w:cs="Arial"/>
                <w:lang w:eastAsia="cs-CZ"/>
              </w:rPr>
              <w:t>ČR</w:t>
            </w:r>
          </w:p>
          <w:p w:rsidR="007D73C4" w:rsidRPr="00434E67" w:rsidRDefault="007D73C4" w:rsidP="00B171BE">
            <w:pPr>
              <w:jc w:val="both"/>
              <w:rPr>
                <w:rFonts w:ascii="Arial" w:hAnsi="Arial" w:cs="Arial"/>
                <w:lang w:eastAsia="cs-CZ"/>
              </w:rPr>
            </w:pPr>
            <w:r w:rsidRPr="00434E67">
              <w:rPr>
                <w:rFonts w:ascii="Arial" w:hAnsi="Arial" w:cs="Arial"/>
                <w:lang w:eastAsia="cs-CZ"/>
              </w:rPr>
              <w:t>Rozpočet TA ČR</w:t>
            </w:r>
          </w:p>
          <w:p w:rsidR="007D73C4" w:rsidRPr="00434E67" w:rsidRDefault="007D73C4" w:rsidP="00B171BE">
            <w:pPr>
              <w:jc w:val="both"/>
              <w:rPr>
                <w:rFonts w:ascii="Arial" w:hAnsi="Arial" w:cs="Arial"/>
                <w:lang w:eastAsia="cs-CZ"/>
              </w:rPr>
            </w:pPr>
            <w:r w:rsidRPr="00434E67">
              <w:rPr>
                <w:rFonts w:ascii="Arial" w:hAnsi="Arial" w:cs="Arial"/>
                <w:lang w:eastAsia="cs-CZ"/>
              </w:rPr>
              <w:t>Průřezový program</w:t>
            </w:r>
          </w:p>
        </w:tc>
      </w:tr>
      <w:tr w:rsidR="007B5B28" w:rsidRPr="00434E67" w:rsidTr="00322CF5">
        <w:tc>
          <w:tcPr>
            <w:tcW w:w="4106" w:type="dxa"/>
          </w:tcPr>
          <w:p w:rsidR="007B5B28" w:rsidRPr="00434E67" w:rsidRDefault="004C4F12" w:rsidP="00B171BE">
            <w:pPr>
              <w:jc w:val="both"/>
              <w:rPr>
                <w:rFonts w:ascii="Arial" w:hAnsi="Arial" w:cs="Arial"/>
                <w:lang w:eastAsia="cs-CZ"/>
              </w:rPr>
            </w:pPr>
            <w:r w:rsidRPr="00434E67">
              <w:rPr>
                <w:rFonts w:ascii="Arial" w:hAnsi="Arial" w:cs="Arial"/>
                <w:lang w:eastAsia="cs-CZ"/>
              </w:rPr>
              <w:t>MPO, MŽP, MD, MPSV</w:t>
            </w:r>
          </w:p>
        </w:tc>
        <w:tc>
          <w:tcPr>
            <w:tcW w:w="5675" w:type="dxa"/>
          </w:tcPr>
          <w:p w:rsidR="007B5B28" w:rsidRPr="00434E67" w:rsidRDefault="004C4F12" w:rsidP="00B171BE">
            <w:pPr>
              <w:jc w:val="both"/>
              <w:rPr>
                <w:rFonts w:ascii="Arial" w:hAnsi="Arial" w:cs="Arial"/>
                <w:lang w:eastAsia="cs-CZ"/>
              </w:rPr>
            </w:pPr>
            <w:r w:rsidRPr="00434E67">
              <w:rPr>
                <w:rFonts w:ascii="Arial" w:hAnsi="Arial" w:cs="Arial"/>
                <w:lang w:eastAsia="cs-CZ"/>
              </w:rPr>
              <w:t>Spolupráce s resorty, resortní programy</w:t>
            </w:r>
          </w:p>
          <w:p w:rsidR="004C4F12" w:rsidRPr="00434E67" w:rsidRDefault="004C4F12" w:rsidP="00B171BE">
            <w:pPr>
              <w:jc w:val="both"/>
              <w:rPr>
                <w:rFonts w:ascii="Arial" w:hAnsi="Arial" w:cs="Arial"/>
                <w:lang w:eastAsia="cs-CZ"/>
              </w:rPr>
            </w:pPr>
            <w:r w:rsidRPr="00434E67">
              <w:rPr>
                <w:rFonts w:ascii="Arial" w:hAnsi="Arial" w:cs="Arial"/>
              </w:rPr>
              <w:t>Informace o přípravě výzev resortních programů</w:t>
            </w:r>
          </w:p>
          <w:p w:rsidR="004C4F12" w:rsidRPr="00434E67" w:rsidRDefault="004C4F12" w:rsidP="00B171BE">
            <w:pPr>
              <w:jc w:val="both"/>
              <w:rPr>
                <w:rFonts w:ascii="Arial" w:hAnsi="Arial" w:cs="Arial"/>
              </w:rPr>
            </w:pPr>
            <w:r w:rsidRPr="00434E67">
              <w:rPr>
                <w:rFonts w:ascii="Arial" w:hAnsi="Arial" w:cs="Arial"/>
              </w:rPr>
              <w:t>Informace o veřejné soutěži programu TREND</w:t>
            </w:r>
          </w:p>
          <w:p w:rsidR="004C4F12" w:rsidRPr="00434E67" w:rsidRDefault="004C4F12" w:rsidP="00B171BE">
            <w:pPr>
              <w:jc w:val="both"/>
              <w:rPr>
                <w:rFonts w:ascii="Arial" w:hAnsi="Arial" w:cs="Arial"/>
                <w:lang w:eastAsia="cs-CZ"/>
              </w:rPr>
            </w:pPr>
            <w:r w:rsidRPr="00434E67">
              <w:rPr>
                <w:rFonts w:ascii="Arial" w:hAnsi="Arial" w:cs="Arial"/>
                <w:lang w:eastAsia="cs-CZ"/>
              </w:rPr>
              <w:t xml:space="preserve">Analýza tematických překryvů projektů v resortních programech  </w:t>
            </w:r>
          </w:p>
        </w:tc>
      </w:tr>
      <w:tr w:rsidR="007B5B28" w:rsidRPr="00434E67" w:rsidTr="00322CF5">
        <w:tc>
          <w:tcPr>
            <w:tcW w:w="4106" w:type="dxa"/>
          </w:tcPr>
          <w:p w:rsidR="007B5B28" w:rsidRPr="00434E67" w:rsidRDefault="004C4F12" w:rsidP="00B171BE">
            <w:pPr>
              <w:jc w:val="both"/>
              <w:rPr>
                <w:rFonts w:ascii="Arial" w:hAnsi="Arial" w:cs="Arial"/>
                <w:lang w:eastAsia="cs-CZ"/>
              </w:rPr>
            </w:pPr>
            <w:r w:rsidRPr="00434E67">
              <w:rPr>
                <w:rFonts w:ascii="Arial" w:hAnsi="Arial" w:cs="Arial"/>
                <w:lang w:eastAsia="cs-CZ"/>
              </w:rPr>
              <w:t>Mezinárodní spolupráce</w:t>
            </w:r>
          </w:p>
        </w:tc>
        <w:tc>
          <w:tcPr>
            <w:tcW w:w="5675" w:type="dxa"/>
          </w:tcPr>
          <w:p w:rsidR="007B5B28" w:rsidRPr="00434E67" w:rsidRDefault="004C4F12" w:rsidP="00B171BE">
            <w:pPr>
              <w:jc w:val="both"/>
              <w:rPr>
                <w:rFonts w:ascii="Arial" w:hAnsi="Arial" w:cs="Arial"/>
                <w:lang w:eastAsia="cs-CZ"/>
              </w:rPr>
            </w:pPr>
            <w:r w:rsidRPr="00434E67">
              <w:rPr>
                <w:rFonts w:ascii="Arial" w:hAnsi="Arial" w:cs="Arial"/>
              </w:rPr>
              <w:t>Podpora mezinárodní spolupráce TA ČR</w:t>
            </w:r>
          </w:p>
        </w:tc>
      </w:tr>
      <w:tr w:rsidR="007B5B28" w:rsidRPr="00434E67" w:rsidTr="00322CF5">
        <w:tc>
          <w:tcPr>
            <w:tcW w:w="4106" w:type="dxa"/>
          </w:tcPr>
          <w:p w:rsidR="007B5B28" w:rsidRPr="00434E67" w:rsidRDefault="004C4F12" w:rsidP="00B171BE">
            <w:pPr>
              <w:jc w:val="both"/>
              <w:rPr>
                <w:rFonts w:ascii="Arial" w:hAnsi="Arial" w:cs="Arial"/>
                <w:lang w:eastAsia="cs-CZ"/>
              </w:rPr>
            </w:pPr>
            <w:r w:rsidRPr="00434E67">
              <w:rPr>
                <w:rFonts w:ascii="Arial" w:hAnsi="Arial" w:cs="Arial"/>
                <w:lang w:eastAsia="cs-CZ"/>
              </w:rPr>
              <w:t>Hodnocení</w:t>
            </w:r>
          </w:p>
        </w:tc>
        <w:tc>
          <w:tcPr>
            <w:tcW w:w="5675" w:type="dxa"/>
          </w:tcPr>
          <w:p w:rsidR="007B5B28" w:rsidRPr="00434E67" w:rsidRDefault="004C4F12" w:rsidP="00B171BE">
            <w:pPr>
              <w:jc w:val="both"/>
              <w:rPr>
                <w:rFonts w:ascii="Arial" w:hAnsi="Arial" w:cs="Arial"/>
              </w:rPr>
            </w:pPr>
            <w:r w:rsidRPr="00434E67">
              <w:rPr>
                <w:rFonts w:ascii="Arial" w:hAnsi="Arial" w:cs="Arial"/>
              </w:rPr>
              <w:t>Průběžná hodnocení a konečné výsledky programů realizovaných TA ČR</w:t>
            </w:r>
          </w:p>
          <w:p w:rsidR="004C4F12" w:rsidRPr="00434E67" w:rsidRDefault="004C4F12" w:rsidP="00B171BE">
            <w:pPr>
              <w:jc w:val="both"/>
              <w:rPr>
                <w:rFonts w:ascii="Arial" w:hAnsi="Arial" w:cs="Arial"/>
              </w:rPr>
            </w:pPr>
            <w:r w:rsidRPr="00434E67">
              <w:rPr>
                <w:rFonts w:ascii="Arial" w:hAnsi="Arial" w:cs="Arial"/>
              </w:rPr>
              <w:t>Hodnocení členů Rad programů, kolegií odborníků a</w:t>
            </w:r>
            <w:r w:rsidR="007D73C4" w:rsidRPr="00434E67">
              <w:rPr>
                <w:rFonts w:ascii="Arial" w:hAnsi="Arial" w:cs="Arial"/>
              </w:rPr>
              <w:t> </w:t>
            </w:r>
            <w:r w:rsidRPr="00434E67">
              <w:rPr>
                <w:rFonts w:ascii="Arial" w:hAnsi="Arial" w:cs="Arial"/>
              </w:rPr>
              <w:t>oponentů</w:t>
            </w:r>
          </w:p>
          <w:p w:rsidR="004C4F12" w:rsidRPr="00434E67" w:rsidRDefault="004C4F12" w:rsidP="00B171BE">
            <w:pPr>
              <w:tabs>
                <w:tab w:val="left" w:pos="709"/>
              </w:tabs>
              <w:overflowPunct w:val="0"/>
              <w:autoSpaceDE w:val="0"/>
              <w:autoSpaceDN w:val="0"/>
              <w:adjustRightInd w:val="0"/>
              <w:jc w:val="both"/>
              <w:textAlignment w:val="baseline"/>
              <w:rPr>
                <w:rFonts w:ascii="Arial" w:hAnsi="Arial" w:cs="Arial"/>
              </w:rPr>
            </w:pPr>
            <w:r w:rsidRPr="00434E67">
              <w:rPr>
                <w:rFonts w:ascii="Arial" w:hAnsi="Arial" w:cs="Arial"/>
              </w:rPr>
              <w:t xml:space="preserve">Příprava způsobu hodnocení programů   </w:t>
            </w:r>
          </w:p>
          <w:p w:rsidR="004C4F12" w:rsidRPr="00434E67" w:rsidRDefault="004E7F2D" w:rsidP="00B171BE">
            <w:pPr>
              <w:tabs>
                <w:tab w:val="left" w:pos="709"/>
              </w:tabs>
              <w:overflowPunct w:val="0"/>
              <w:autoSpaceDE w:val="0"/>
              <w:autoSpaceDN w:val="0"/>
              <w:adjustRightInd w:val="0"/>
              <w:jc w:val="both"/>
              <w:textAlignment w:val="baseline"/>
              <w:rPr>
                <w:rFonts w:ascii="Arial" w:hAnsi="Arial" w:cs="Arial"/>
                <w:lang w:eastAsia="cs-CZ"/>
              </w:rPr>
            </w:pPr>
            <w:r w:rsidRPr="00434E67">
              <w:rPr>
                <w:rFonts w:ascii="Arial" w:hAnsi="Arial" w:cs="Arial"/>
              </w:rPr>
              <w:t>Hodnotící proces</w:t>
            </w:r>
          </w:p>
        </w:tc>
      </w:tr>
      <w:tr w:rsidR="007B5B28" w:rsidRPr="00434E67" w:rsidTr="00322CF5">
        <w:tc>
          <w:tcPr>
            <w:tcW w:w="4106" w:type="dxa"/>
          </w:tcPr>
          <w:p w:rsidR="007B5B28" w:rsidRPr="00434E67" w:rsidRDefault="004E7F2D" w:rsidP="00B171BE">
            <w:pPr>
              <w:jc w:val="both"/>
              <w:rPr>
                <w:rFonts w:ascii="Arial" w:hAnsi="Arial" w:cs="Arial"/>
                <w:lang w:eastAsia="cs-CZ"/>
              </w:rPr>
            </w:pPr>
            <w:r w:rsidRPr="00434E67">
              <w:rPr>
                <w:rFonts w:ascii="Arial" w:hAnsi="Arial" w:cs="Arial"/>
                <w:lang w:eastAsia="cs-CZ"/>
              </w:rPr>
              <w:t>Národní centra kompetence</w:t>
            </w:r>
          </w:p>
        </w:tc>
        <w:tc>
          <w:tcPr>
            <w:tcW w:w="5675" w:type="dxa"/>
          </w:tcPr>
          <w:p w:rsidR="007B5B28" w:rsidRPr="00434E67" w:rsidRDefault="004E7F2D" w:rsidP="00B171BE">
            <w:pPr>
              <w:jc w:val="both"/>
              <w:rPr>
                <w:rFonts w:ascii="Arial" w:hAnsi="Arial" w:cs="Arial"/>
              </w:rPr>
            </w:pPr>
            <w:r w:rsidRPr="00434E67">
              <w:rPr>
                <w:rFonts w:ascii="Arial" w:hAnsi="Arial" w:cs="Arial"/>
              </w:rPr>
              <w:t>Informace o přípravě 2. VS programu NCK, revize témat zaměření center</w:t>
            </w:r>
          </w:p>
          <w:p w:rsidR="004E7F2D" w:rsidRPr="00434E67" w:rsidRDefault="004E7F2D" w:rsidP="00B171BE">
            <w:pPr>
              <w:jc w:val="both"/>
              <w:rPr>
                <w:rFonts w:ascii="Arial" w:hAnsi="Arial" w:cs="Arial"/>
                <w:lang w:eastAsia="cs-CZ"/>
              </w:rPr>
            </w:pPr>
            <w:r w:rsidRPr="00434E67">
              <w:rPr>
                <w:rFonts w:ascii="Arial" w:hAnsi="Arial" w:cs="Arial"/>
              </w:rPr>
              <w:lastRenderedPageBreak/>
              <w:t>Informace o průběhu 2. VS programu NCK</w:t>
            </w:r>
          </w:p>
        </w:tc>
      </w:tr>
      <w:tr w:rsidR="007B5B28" w:rsidRPr="00434E67" w:rsidTr="00322CF5">
        <w:tc>
          <w:tcPr>
            <w:tcW w:w="4106" w:type="dxa"/>
          </w:tcPr>
          <w:p w:rsidR="007B5B28" w:rsidRPr="00434E67" w:rsidRDefault="004E7F2D" w:rsidP="00B171BE">
            <w:pPr>
              <w:jc w:val="both"/>
              <w:rPr>
                <w:rFonts w:ascii="Arial" w:hAnsi="Arial" w:cs="Arial"/>
                <w:lang w:eastAsia="cs-CZ"/>
              </w:rPr>
            </w:pPr>
            <w:r w:rsidRPr="00434E67">
              <w:rPr>
                <w:rFonts w:ascii="Arial" w:hAnsi="Arial" w:cs="Arial"/>
                <w:lang w:eastAsia="cs-CZ"/>
              </w:rPr>
              <w:lastRenderedPageBreak/>
              <w:t>ISTA–informační systém</w:t>
            </w:r>
          </w:p>
        </w:tc>
        <w:tc>
          <w:tcPr>
            <w:tcW w:w="5675" w:type="dxa"/>
          </w:tcPr>
          <w:p w:rsidR="007B5B28" w:rsidRPr="00434E67" w:rsidRDefault="007B5B28" w:rsidP="00B171BE">
            <w:pPr>
              <w:jc w:val="both"/>
              <w:rPr>
                <w:rFonts w:ascii="Arial" w:hAnsi="Arial" w:cs="Arial"/>
                <w:lang w:eastAsia="cs-CZ"/>
              </w:rPr>
            </w:pPr>
          </w:p>
        </w:tc>
      </w:tr>
      <w:tr w:rsidR="004E7F2D" w:rsidRPr="00434E67" w:rsidTr="00322CF5">
        <w:tc>
          <w:tcPr>
            <w:tcW w:w="4106" w:type="dxa"/>
          </w:tcPr>
          <w:p w:rsidR="004E7F2D" w:rsidRPr="00434E67" w:rsidRDefault="004E7F2D" w:rsidP="00B171BE">
            <w:pPr>
              <w:jc w:val="both"/>
              <w:rPr>
                <w:rFonts w:ascii="Arial" w:hAnsi="Arial" w:cs="Arial"/>
                <w:lang w:eastAsia="cs-CZ"/>
              </w:rPr>
            </w:pPr>
            <w:r w:rsidRPr="00434E67">
              <w:rPr>
                <w:rFonts w:ascii="Arial" w:hAnsi="Arial" w:cs="Arial"/>
                <w:lang w:eastAsia="cs-CZ"/>
              </w:rPr>
              <w:t>ÉTA, THÉTA, cestovní náhrady</w:t>
            </w:r>
          </w:p>
        </w:tc>
        <w:tc>
          <w:tcPr>
            <w:tcW w:w="5675" w:type="dxa"/>
          </w:tcPr>
          <w:p w:rsidR="004E7F2D" w:rsidRPr="00434E67" w:rsidRDefault="004E7F2D" w:rsidP="00B171BE">
            <w:pPr>
              <w:jc w:val="both"/>
              <w:rPr>
                <w:rFonts w:ascii="Arial" w:hAnsi="Arial" w:cs="Arial"/>
              </w:rPr>
            </w:pPr>
            <w:r w:rsidRPr="00434E67">
              <w:rPr>
                <w:rFonts w:ascii="Arial" w:hAnsi="Arial" w:cs="Arial"/>
              </w:rPr>
              <w:t>Diskuze o nových programech a výzvách</w:t>
            </w:r>
          </w:p>
          <w:p w:rsidR="004E7F2D" w:rsidRPr="00434E67" w:rsidRDefault="004E7F2D" w:rsidP="00B171BE">
            <w:pPr>
              <w:jc w:val="both"/>
              <w:rPr>
                <w:rFonts w:ascii="Arial" w:hAnsi="Arial" w:cs="Arial"/>
                <w:lang w:eastAsia="cs-CZ"/>
              </w:rPr>
            </w:pPr>
            <w:r w:rsidRPr="00434E67">
              <w:rPr>
                <w:rFonts w:ascii="Arial" w:hAnsi="Arial" w:cs="Arial"/>
              </w:rPr>
              <w:t>Harmonogram veřejných soutěží na rok 2020</w:t>
            </w:r>
          </w:p>
        </w:tc>
      </w:tr>
    </w:tbl>
    <w:p w:rsidR="00BC4910" w:rsidRDefault="002C43BD" w:rsidP="00F329E8">
      <w:pPr>
        <w:pStyle w:val="Odstavecseseznamem"/>
        <w:numPr>
          <w:ilvl w:val="0"/>
          <w:numId w:val="14"/>
        </w:numPr>
        <w:spacing w:before="240" w:after="240"/>
        <w:ind w:left="499" w:hanging="357"/>
        <w:jc w:val="both"/>
        <w:rPr>
          <w:rFonts w:ascii="Arial" w:hAnsi="Arial" w:cs="Arial"/>
          <w:lang w:eastAsia="cs-CZ"/>
        </w:rPr>
      </w:pPr>
      <w:r w:rsidRPr="002C43BD">
        <w:rPr>
          <w:rFonts w:ascii="Arial" w:hAnsi="Arial" w:cs="Arial"/>
        </w:rPr>
        <w:t>20 % je rozděleno na základě hodnocení aktivity členů</w:t>
      </w:r>
      <w:r w:rsidR="00BC4910">
        <w:rPr>
          <w:rFonts w:ascii="Arial" w:hAnsi="Arial" w:cs="Arial"/>
        </w:rPr>
        <w:t>.</w:t>
      </w:r>
    </w:p>
    <w:p w:rsidR="005E0C3D" w:rsidRPr="002C43BD" w:rsidRDefault="00BC4910" w:rsidP="00BC4910">
      <w:pPr>
        <w:pStyle w:val="Odstavecseseznamem"/>
        <w:spacing w:after="240"/>
        <w:ind w:left="502"/>
        <w:jc w:val="both"/>
        <w:rPr>
          <w:rFonts w:ascii="Arial" w:hAnsi="Arial" w:cs="Arial"/>
          <w:lang w:eastAsia="cs-CZ"/>
        </w:rPr>
      </w:pPr>
      <w:r w:rsidRPr="00BC4910">
        <w:rPr>
          <w:rFonts w:ascii="Arial" w:hAnsi="Arial" w:cs="Arial"/>
        </w:rPr>
        <w:t>Rozdělení odměn ve výši 20</w:t>
      </w:r>
      <w:r>
        <w:rPr>
          <w:rFonts w:ascii="Arial" w:hAnsi="Arial" w:cs="Arial"/>
        </w:rPr>
        <w:t xml:space="preserve"> </w:t>
      </w:r>
      <w:r w:rsidRPr="00BC4910">
        <w:rPr>
          <w:rFonts w:ascii="Arial" w:hAnsi="Arial" w:cs="Arial"/>
        </w:rPr>
        <w:t>% z celkové částky n</w:t>
      </w:r>
      <w:r>
        <w:rPr>
          <w:rFonts w:ascii="Arial" w:hAnsi="Arial" w:cs="Arial"/>
        </w:rPr>
        <w:t>a</w:t>
      </w:r>
      <w:r w:rsidRPr="00BC4910">
        <w:rPr>
          <w:rFonts w:ascii="Arial" w:hAnsi="Arial" w:cs="Arial"/>
        </w:rPr>
        <w:t xml:space="preserve">vrhuje předseda </w:t>
      </w:r>
      <w:r>
        <w:rPr>
          <w:rFonts w:ascii="Arial" w:hAnsi="Arial" w:cs="Arial"/>
        </w:rPr>
        <w:t>VR</w:t>
      </w:r>
      <w:r w:rsidR="00652D5F">
        <w:rPr>
          <w:rFonts w:ascii="Arial" w:hAnsi="Arial" w:cs="Arial"/>
        </w:rPr>
        <w:t>,</w:t>
      </w:r>
      <w:r>
        <w:rPr>
          <w:rFonts w:ascii="Arial" w:hAnsi="Arial" w:cs="Arial"/>
        </w:rPr>
        <w:t xml:space="preserve"> </w:t>
      </w:r>
      <w:r w:rsidRPr="00BC4910">
        <w:rPr>
          <w:rFonts w:ascii="Arial" w:hAnsi="Arial" w:cs="Arial"/>
        </w:rPr>
        <w:t xml:space="preserve">a to na základě aktivního zapojení jednotlivých členů </w:t>
      </w:r>
      <w:r>
        <w:rPr>
          <w:rFonts w:ascii="Arial" w:hAnsi="Arial" w:cs="Arial"/>
        </w:rPr>
        <w:t>při</w:t>
      </w:r>
      <w:r w:rsidRPr="00BC4910">
        <w:rPr>
          <w:rFonts w:ascii="Arial" w:hAnsi="Arial" w:cs="Arial"/>
        </w:rPr>
        <w:t xml:space="preserve"> jednáních VR </w:t>
      </w:r>
      <w:r>
        <w:rPr>
          <w:rFonts w:ascii="Arial" w:hAnsi="Arial" w:cs="Arial"/>
        </w:rPr>
        <w:t>i</w:t>
      </w:r>
      <w:r w:rsidRPr="00BC4910">
        <w:rPr>
          <w:rFonts w:ascii="Arial" w:hAnsi="Arial" w:cs="Arial"/>
        </w:rPr>
        <w:t xml:space="preserve"> v pracovních skupinách. </w:t>
      </w:r>
      <w:r w:rsidR="007B5B28">
        <w:rPr>
          <w:rFonts w:ascii="Arial" w:hAnsi="Arial" w:cs="Arial"/>
        </w:rPr>
        <w:t>Konečné</w:t>
      </w:r>
      <w:r w:rsidRPr="00BC4910">
        <w:rPr>
          <w:rFonts w:ascii="Arial" w:hAnsi="Arial" w:cs="Arial"/>
        </w:rPr>
        <w:t xml:space="preserve"> rozdělení 20</w:t>
      </w:r>
      <w:r>
        <w:rPr>
          <w:rFonts w:ascii="Arial" w:hAnsi="Arial" w:cs="Arial"/>
        </w:rPr>
        <w:t xml:space="preserve"> </w:t>
      </w:r>
      <w:r w:rsidRPr="00BC4910">
        <w:rPr>
          <w:rFonts w:ascii="Arial" w:hAnsi="Arial" w:cs="Arial"/>
        </w:rPr>
        <w:t xml:space="preserve">% </w:t>
      </w:r>
      <w:r w:rsidR="007B5B28" w:rsidRPr="00BC4910">
        <w:rPr>
          <w:rFonts w:ascii="Arial" w:hAnsi="Arial" w:cs="Arial"/>
        </w:rPr>
        <w:t>je výsledk</w:t>
      </w:r>
      <w:r w:rsidR="007B5B28">
        <w:rPr>
          <w:rFonts w:ascii="Arial" w:hAnsi="Arial" w:cs="Arial"/>
        </w:rPr>
        <w:t>em</w:t>
      </w:r>
      <w:r w:rsidR="007B5B28" w:rsidRPr="00BC4910">
        <w:rPr>
          <w:rFonts w:ascii="Arial" w:hAnsi="Arial" w:cs="Arial"/>
        </w:rPr>
        <w:t xml:space="preserve"> konsensu </w:t>
      </w:r>
      <w:r w:rsidRPr="00BC4910">
        <w:rPr>
          <w:rFonts w:ascii="Arial" w:hAnsi="Arial" w:cs="Arial"/>
        </w:rPr>
        <w:t xml:space="preserve">na zářijovém </w:t>
      </w:r>
      <w:r w:rsidR="007B5B28">
        <w:rPr>
          <w:rFonts w:ascii="Arial" w:hAnsi="Arial" w:cs="Arial"/>
        </w:rPr>
        <w:t>zasedání</w:t>
      </w:r>
      <w:r w:rsidRPr="00BC4910">
        <w:rPr>
          <w:rFonts w:ascii="Arial" w:hAnsi="Arial" w:cs="Arial"/>
        </w:rPr>
        <w:t xml:space="preserve"> VR.</w:t>
      </w:r>
    </w:p>
    <w:p w:rsidR="0055738E" w:rsidRPr="001F63D9" w:rsidRDefault="0055738E" w:rsidP="003A2750">
      <w:pPr>
        <w:spacing w:after="240"/>
        <w:jc w:val="both"/>
        <w:rPr>
          <w:rFonts w:ascii="Arial" w:hAnsi="Arial" w:cs="Arial"/>
          <w:lang w:eastAsia="cs-CZ"/>
        </w:rPr>
      </w:pPr>
      <w:r w:rsidRPr="001F63D9">
        <w:rPr>
          <w:rFonts w:ascii="Arial" w:hAnsi="Arial" w:cs="Arial"/>
          <w:lang w:eastAsia="cs-CZ"/>
        </w:rPr>
        <w:t>Jak vyplývá z výše uveden</w:t>
      </w:r>
      <w:r w:rsidR="007B5B28">
        <w:rPr>
          <w:rFonts w:ascii="Arial" w:hAnsi="Arial" w:cs="Arial"/>
          <w:lang w:eastAsia="cs-CZ"/>
        </w:rPr>
        <w:t>ých informací a</w:t>
      </w:r>
      <w:r w:rsidR="000657EE">
        <w:rPr>
          <w:rFonts w:ascii="Arial" w:hAnsi="Arial" w:cs="Arial"/>
          <w:lang w:eastAsia="cs-CZ"/>
        </w:rPr>
        <w:t xml:space="preserve"> komentáře k</w:t>
      </w:r>
      <w:r w:rsidRPr="001F63D9">
        <w:rPr>
          <w:rFonts w:ascii="Arial" w:hAnsi="Arial" w:cs="Arial"/>
          <w:lang w:eastAsia="cs-CZ"/>
        </w:rPr>
        <w:t xml:space="preserve"> Plánu činnosti </w:t>
      </w:r>
      <w:r w:rsidR="000657EE">
        <w:rPr>
          <w:rFonts w:ascii="Arial" w:hAnsi="Arial" w:cs="Arial"/>
          <w:lang w:eastAsia="cs-CZ"/>
        </w:rPr>
        <w:t xml:space="preserve">VR TA ČR </w:t>
      </w:r>
      <w:r w:rsidRPr="001F63D9">
        <w:rPr>
          <w:rFonts w:ascii="Arial" w:hAnsi="Arial" w:cs="Arial"/>
          <w:lang w:eastAsia="cs-CZ"/>
        </w:rPr>
        <w:t xml:space="preserve">na 2019/2020, byly všechny body </w:t>
      </w:r>
      <w:r w:rsidR="003D5AD0">
        <w:rPr>
          <w:rFonts w:ascii="Arial" w:hAnsi="Arial" w:cs="Arial"/>
          <w:lang w:eastAsia="cs-CZ"/>
        </w:rPr>
        <w:t>P</w:t>
      </w:r>
      <w:r w:rsidRPr="001F63D9">
        <w:rPr>
          <w:rFonts w:ascii="Arial" w:hAnsi="Arial" w:cs="Arial"/>
          <w:lang w:eastAsia="cs-CZ"/>
        </w:rPr>
        <w:t>lánu splněny (a to přes značná omezení vyplývající z epidemiologické situace), a</w:t>
      </w:r>
      <w:r w:rsidR="00582D89">
        <w:rPr>
          <w:rFonts w:ascii="Arial" w:hAnsi="Arial" w:cs="Arial"/>
          <w:lang w:eastAsia="cs-CZ"/>
        </w:rPr>
        <w:t> </w:t>
      </w:r>
      <w:r w:rsidRPr="001F63D9">
        <w:rPr>
          <w:rFonts w:ascii="Arial" w:hAnsi="Arial" w:cs="Arial"/>
          <w:lang w:eastAsia="cs-CZ"/>
        </w:rPr>
        <w:t>tudíž</w:t>
      </w:r>
      <w:r w:rsidR="00582D89">
        <w:rPr>
          <w:rFonts w:ascii="Arial" w:hAnsi="Arial" w:cs="Arial"/>
          <w:lang w:eastAsia="cs-CZ"/>
        </w:rPr>
        <w:t> </w:t>
      </w:r>
      <w:r w:rsidRPr="001F63D9">
        <w:rPr>
          <w:rFonts w:ascii="Arial" w:hAnsi="Arial" w:cs="Arial"/>
          <w:lang w:eastAsia="cs-CZ"/>
        </w:rPr>
        <w:t>navrhujeme rozdělení odměn v plném rozsahu.</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1559"/>
        <w:gridCol w:w="5074"/>
      </w:tblGrid>
      <w:tr w:rsidR="0055738E" w:rsidRPr="001F63D9" w:rsidTr="00A33D16">
        <w:trPr>
          <w:trHeight w:val="624"/>
        </w:trPr>
        <w:tc>
          <w:tcPr>
            <w:tcW w:w="3148" w:type="dxa"/>
            <w:shd w:val="clear" w:color="auto" w:fill="D9D9D9" w:themeFill="background1" w:themeFillShade="D9"/>
            <w:vAlign w:val="center"/>
          </w:tcPr>
          <w:p w:rsidR="0055738E" w:rsidRPr="001F63D9" w:rsidRDefault="0055738E" w:rsidP="0055738E">
            <w:pPr>
              <w:ind w:left="142"/>
              <w:rPr>
                <w:rFonts w:ascii="Arial" w:hAnsi="Arial" w:cs="Arial"/>
                <w:b/>
                <w:bCs/>
                <w:lang w:eastAsia="cs-CZ"/>
              </w:rPr>
            </w:pPr>
            <w:r w:rsidRPr="001F63D9">
              <w:rPr>
                <w:rFonts w:ascii="Arial" w:hAnsi="Arial" w:cs="Arial"/>
                <w:b/>
                <w:lang w:eastAsia="cs-CZ"/>
              </w:rPr>
              <w:t>Člen výzkumné rady</w:t>
            </w:r>
          </w:p>
        </w:tc>
        <w:tc>
          <w:tcPr>
            <w:tcW w:w="1559" w:type="dxa"/>
            <w:shd w:val="clear" w:color="auto" w:fill="D9D9D9" w:themeFill="background1" w:themeFillShade="D9"/>
            <w:vAlign w:val="center"/>
          </w:tcPr>
          <w:p w:rsidR="0055738E" w:rsidRPr="001F63D9" w:rsidRDefault="0055738E" w:rsidP="0055738E">
            <w:pPr>
              <w:ind w:left="142"/>
              <w:rPr>
                <w:rFonts w:ascii="Arial" w:hAnsi="Arial" w:cs="Arial"/>
                <w:b/>
                <w:lang w:eastAsia="cs-CZ"/>
              </w:rPr>
            </w:pPr>
            <w:r w:rsidRPr="001F63D9">
              <w:rPr>
                <w:rFonts w:ascii="Arial" w:hAnsi="Arial" w:cs="Arial"/>
                <w:b/>
                <w:lang w:eastAsia="cs-CZ"/>
              </w:rPr>
              <w:t>Odměna (Kč)</w:t>
            </w:r>
          </w:p>
        </w:tc>
        <w:tc>
          <w:tcPr>
            <w:tcW w:w="5074" w:type="dxa"/>
            <w:shd w:val="clear" w:color="auto" w:fill="D9D9D9" w:themeFill="background1" w:themeFillShade="D9"/>
            <w:vAlign w:val="center"/>
          </w:tcPr>
          <w:p w:rsidR="0055738E" w:rsidRPr="001F63D9" w:rsidRDefault="0055738E" w:rsidP="0055738E">
            <w:pPr>
              <w:ind w:left="142"/>
              <w:rPr>
                <w:rFonts w:ascii="Arial" w:hAnsi="Arial" w:cs="Arial"/>
                <w:b/>
                <w:lang w:eastAsia="cs-CZ"/>
              </w:rPr>
            </w:pPr>
            <w:r w:rsidRPr="001F63D9">
              <w:rPr>
                <w:rFonts w:ascii="Arial" w:hAnsi="Arial" w:cs="Arial"/>
                <w:b/>
                <w:lang w:eastAsia="cs-CZ"/>
              </w:rPr>
              <w:t>Hlavní činnosti:</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prof. Ing. Martin Fusek, CSc. – předseda</w:t>
            </w:r>
          </w:p>
        </w:tc>
        <w:tc>
          <w:tcPr>
            <w:tcW w:w="1559" w:type="dxa"/>
            <w:vAlign w:val="center"/>
          </w:tcPr>
          <w:p w:rsidR="0055738E" w:rsidRPr="001F63D9" w:rsidRDefault="0071789D" w:rsidP="0055738E">
            <w:pPr>
              <w:ind w:left="142"/>
              <w:rPr>
                <w:rFonts w:ascii="Arial" w:hAnsi="Arial" w:cs="Arial"/>
                <w:lang w:eastAsia="cs-CZ"/>
              </w:rPr>
            </w:pPr>
            <w:r w:rsidRPr="00753CF6">
              <w:rPr>
                <w:rFonts w:ascii="Arial" w:hAnsi="Arial" w:cs="Arial"/>
                <w:lang w:eastAsia="cs-CZ"/>
              </w:rPr>
              <w:t>94</w:t>
            </w:r>
            <w:r>
              <w:rPr>
                <w:rFonts w:ascii="Arial" w:hAnsi="Arial" w:cs="Arial"/>
                <w:lang w:eastAsia="cs-CZ"/>
              </w:rPr>
              <w:t> </w:t>
            </w:r>
            <w:r w:rsidRPr="00753CF6">
              <w:rPr>
                <w:rFonts w:ascii="Arial" w:hAnsi="Arial" w:cs="Arial"/>
                <w:lang w:eastAsia="cs-CZ"/>
              </w:rPr>
              <w:t>9</w:t>
            </w:r>
            <w:r w:rsidR="006B57B0">
              <w:rPr>
                <w:rFonts w:ascii="Arial" w:hAnsi="Arial" w:cs="Arial"/>
                <w:lang w:eastAsia="cs-CZ"/>
              </w:rPr>
              <w:t>10</w:t>
            </w:r>
            <w:r w:rsidR="0055738E" w:rsidRPr="001F63D9">
              <w:rPr>
                <w:rFonts w:ascii="Arial" w:hAnsi="Arial" w:cs="Arial"/>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Řízení jednání VR, příprava podkladů pro</w:t>
            </w:r>
            <w:r w:rsidR="006B57B0">
              <w:rPr>
                <w:rFonts w:ascii="Arial" w:hAnsi="Arial" w:cs="Arial"/>
                <w:lang w:eastAsia="cs-CZ"/>
              </w:rPr>
              <w:t> </w:t>
            </w:r>
            <w:r w:rsidRPr="001F63D9">
              <w:rPr>
                <w:rFonts w:ascii="Arial" w:hAnsi="Arial" w:cs="Arial"/>
                <w:lang w:eastAsia="cs-CZ"/>
              </w:rPr>
              <w:t>jednání VR, jednání s dalšími orgány TA</w:t>
            </w:r>
            <w:r w:rsidR="00434E67">
              <w:rPr>
                <w:rFonts w:ascii="Arial" w:hAnsi="Arial" w:cs="Arial"/>
                <w:lang w:eastAsia="cs-CZ"/>
              </w:rPr>
              <w:t> </w:t>
            </w:r>
            <w:r w:rsidRPr="001F63D9">
              <w:rPr>
                <w:rFonts w:ascii="Arial" w:hAnsi="Arial" w:cs="Arial"/>
                <w:lang w:eastAsia="cs-CZ"/>
              </w:rPr>
              <w:t>ČR, příprava strategie TA ČR, koordinace mezi orgány TA ČR, účast na jednáních s představiteli resortů, podíl na nastavování spolupráce TA ČR s Radou pro spolupráci AV</w:t>
            </w:r>
            <w:r w:rsidR="00434E67">
              <w:rPr>
                <w:rFonts w:ascii="Arial" w:hAnsi="Arial" w:cs="Arial"/>
                <w:lang w:eastAsia="cs-CZ"/>
              </w:rPr>
              <w:t> </w:t>
            </w:r>
            <w:r w:rsidRPr="001F63D9">
              <w:rPr>
                <w:rFonts w:ascii="Arial" w:hAnsi="Arial" w:cs="Arial"/>
                <w:lang w:eastAsia="cs-CZ"/>
              </w:rPr>
              <w:t xml:space="preserve">ČR, spolupráce s agenturou CzechInvest. </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 xml:space="preserve">Ing. Bc. Kamila Vávrová, Ph.D. </w:t>
            </w:r>
          </w:p>
        </w:tc>
        <w:tc>
          <w:tcPr>
            <w:tcW w:w="1559" w:type="dxa"/>
            <w:vAlign w:val="center"/>
          </w:tcPr>
          <w:p w:rsidR="0055738E" w:rsidRPr="001F63D9" w:rsidRDefault="0071789D" w:rsidP="0055738E">
            <w:pPr>
              <w:ind w:left="142"/>
              <w:rPr>
                <w:rFonts w:ascii="Arial" w:hAnsi="Arial" w:cs="Arial"/>
                <w:bCs/>
                <w:lang w:eastAsia="cs-CZ"/>
              </w:rPr>
            </w:pPr>
            <w:r w:rsidRPr="0071789D">
              <w:rPr>
                <w:rFonts w:ascii="Arial" w:hAnsi="Arial" w:cs="Arial"/>
                <w:bCs/>
                <w:lang w:eastAsia="cs-CZ"/>
              </w:rPr>
              <w:t>77</w:t>
            </w:r>
            <w:r w:rsidR="0043703C">
              <w:rPr>
                <w:rFonts w:ascii="Arial" w:hAnsi="Arial" w:cs="Arial"/>
                <w:bCs/>
                <w:lang w:eastAsia="cs-CZ"/>
              </w:rPr>
              <w:t> </w:t>
            </w:r>
            <w:r w:rsidRPr="0071789D">
              <w:rPr>
                <w:rFonts w:ascii="Arial" w:hAnsi="Arial" w:cs="Arial"/>
                <w:bCs/>
                <w:lang w:eastAsia="cs-CZ"/>
              </w:rPr>
              <w:t>227</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Úzká součinnost s předsedou VR v otázkách řízení VR, účast na jednání a běžné činnosti VR, podíl na přípravě podkladů, koncepční návrhy k další možné činnosti TA ČR, členství ve skupinách hodnocení hodnotitelů, změny informačního systému a spolupráce s MŽP, participace na přípravě programu THÉTA.</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prof. Ing. Vladimír Mařík, DrSc., dr. h. c.</w:t>
            </w:r>
          </w:p>
        </w:tc>
        <w:tc>
          <w:tcPr>
            <w:tcW w:w="1559" w:type="dxa"/>
            <w:vAlign w:val="center"/>
          </w:tcPr>
          <w:p w:rsidR="0055738E" w:rsidRPr="001F63D9" w:rsidRDefault="0071789D" w:rsidP="0055738E">
            <w:pPr>
              <w:ind w:left="142"/>
              <w:rPr>
                <w:rFonts w:ascii="Arial" w:hAnsi="Arial" w:cs="Arial"/>
                <w:bCs/>
                <w:lang w:eastAsia="cs-CZ"/>
              </w:rPr>
            </w:pPr>
            <w:r w:rsidRPr="00753CF6">
              <w:rPr>
                <w:rFonts w:ascii="Arial" w:hAnsi="Arial" w:cs="Arial"/>
                <w:bCs/>
                <w:lang w:eastAsia="cs-CZ"/>
              </w:rPr>
              <w:t>84</w:t>
            </w:r>
            <w:r>
              <w:rPr>
                <w:rFonts w:ascii="Arial" w:hAnsi="Arial" w:cs="Arial"/>
                <w:bCs/>
                <w:lang w:eastAsia="cs-CZ"/>
              </w:rPr>
              <w:t> </w:t>
            </w:r>
            <w:r w:rsidRPr="00753CF6">
              <w:rPr>
                <w:rFonts w:ascii="Arial" w:hAnsi="Arial" w:cs="Arial"/>
                <w:bCs/>
                <w:lang w:eastAsia="cs-CZ"/>
              </w:rPr>
              <w:t>227</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jednáních a běžné činnosti VR, koncepční návrhy k další možné činnosti TA</w:t>
            </w:r>
            <w:r w:rsidR="00CD446D">
              <w:rPr>
                <w:rFonts w:ascii="Arial" w:hAnsi="Arial" w:cs="Arial"/>
                <w:lang w:eastAsia="cs-CZ"/>
              </w:rPr>
              <w:t> </w:t>
            </w:r>
            <w:r w:rsidRPr="001F63D9">
              <w:rPr>
                <w:rFonts w:ascii="Arial" w:hAnsi="Arial" w:cs="Arial"/>
                <w:lang w:eastAsia="cs-CZ"/>
              </w:rPr>
              <w:t>ČR, jednání s MPO, účast na jednáních s resorty.</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prof. Ing. Petr Zuna, CSc., D. Eng. h. c.</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64</w:t>
            </w:r>
            <w:r>
              <w:rPr>
                <w:rFonts w:ascii="Arial" w:hAnsi="Arial" w:cs="Arial"/>
                <w:lang w:eastAsia="cs-CZ"/>
              </w:rPr>
              <w:t> </w:t>
            </w:r>
            <w:r w:rsidRPr="00753CF6">
              <w:rPr>
                <w:rFonts w:ascii="Arial" w:hAnsi="Arial" w:cs="Arial"/>
                <w:lang w:eastAsia="cs-CZ"/>
              </w:rPr>
              <w:t>364</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zapojení do </w:t>
            </w:r>
            <w:r w:rsidR="003E1750">
              <w:rPr>
                <w:rFonts w:ascii="Arial" w:hAnsi="Arial" w:cs="Arial"/>
                <w:lang w:eastAsia="cs-CZ"/>
              </w:rPr>
              <w:t xml:space="preserve">pracovní </w:t>
            </w:r>
            <w:r w:rsidRPr="001F63D9">
              <w:rPr>
                <w:rFonts w:ascii="Arial" w:hAnsi="Arial" w:cs="Arial"/>
                <w:lang w:eastAsia="cs-CZ"/>
              </w:rPr>
              <w:t xml:space="preserve">skupiny pro spolupráci TA ČR </w:t>
            </w:r>
            <w:r w:rsidR="00E0632A">
              <w:rPr>
                <w:rFonts w:ascii="Arial" w:hAnsi="Arial" w:cs="Arial"/>
                <w:lang w:eastAsia="cs-CZ"/>
              </w:rPr>
              <w:br/>
            </w:r>
            <w:r w:rsidRPr="001F63D9">
              <w:rPr>
                <w:rFonts w:ascii="Arial" w:hAnsi="Arial" w:cs="Arial"/>
                <w:lang w:eastAsia="cs-CZ"/>
              </w:rPr>
              <w:t xml:space="preserve">– MPO a agentury CzechInvest, příprava podkladů pro VR za oblast oponentů a poradních orgánů, členství ve skupině </w:t>
            </w:r>
            <w:r w:rsidRPr="001F63D9">
              <w:rPr>
                <w:rFonts w:ascii="Arial" w:hAnsi="Arial" w:cs="Arial"/>
                <w:lang w:eastAsia="cs-CZ"/>
              </w:rPr>
              <w:lastRenderedPageBreak/>
              <w:t>Hodnocení.</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lastRenderedPageBreak/>
              <w:t>Prof. Mgr. Tomáš Kruml, CSc.</w:t>
            </w:r>
          </w:p>
        </w:tc>
        <w:tc>
          <w:tcPr>
            <w:tcW w:w="1559" w:type="dxa"/>
            <w:vAlign w:val="center"/>
          </w:tcPr>
          <w:p w:rsidR="0055738E" w:rsidRPr="001F63D9" w:rsidRDefault="002F41C8" w:rsidP="0055738E">
            <w:pPr>
              <w:ind w:left="142"/>
              <w:rPr>
                <w:rFonts w:ascii="Arial" w:hAnsi="Arial" w:cs="Arial"/>
                <w:lang w:eastAsia="cs-CZ"/>
              </w:rPr>
            </w:pPr>
            <w:r w:rsidRPr="002F41C8">
              <w:rPr>
                <w:rFonts w:ascii="Arial" w:hAnsi="Arial" w:cs="Arial"/>
                <w:lang w:eastAsia="cs-CZ"/>
              </w:rPr>
              <w:t>68</w:t>
            </w:r>
            <w:r>
              <w:rPr>
                <w:rFonts w:ascii="Arial" w:hAnsi="Arial" w:cs="Arial"/>
                <w:lang w:eastAsia="cs-CZ"/>
              </w:rPr>
              <w:t> </w:t>
            </w:r>
            <w:r w:rsidRPr="002F41C8">
              <w:rPr>
                <w:rFonts w:ascii="Arial" w:hAnsi="Arial" w:cs="Arial"/>
                <w:lang w:eastAsia="cs-CZ"/>
              </w:rPr>
              <w:t>318</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participace na schůzkách týkajících se</w:t>
            </w:r>
            <w:r w:rsidR="00434E67">
              <w:rPr>
                <w:rFonts w:ascii="Arial" w:hAnsi="Arial" w:cs="Arial"/>
                <w:lang w:eastAsia="cs-CZ"/>
              </w:rPr>
              <w:t> </w:t>
            </w:r>
            <w:r w:rsidRPr="001F63D9">
              <w:rPr>
                <w:rFonts w:ascii="Arial" w:hAnsi="Arial" w:cs="Arial"/>
                <w:lang w:eastAsia="cs-CZ"/>
              </w:rPr>
              <w:t xml:space="preserve">mezinárodní spolupráce a duševního vlastnictví. </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prof. Ing. Miroslav Václavík, CSc.</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74</w:t>
            </w:r>
            <w:r>
              <w:rPr>
                <w:rFonts w:ascii="Arial" w:hAnsi="Arial" w:cs="Arial"/>
                <w:lang w:eastAsia="cs-CZ"/>
              </w:rPr>
              <w:t> </w:t>
            </w:r>
            <w:r w:rsidRPr="00753CF6">
              <w:rPr>
                <w:rFonts w:ascii="Arial" w:hAnsi="Arial" w:cs="Arial"/>
                <w:lang w:eastAsia="cs-CZ"/>
              </w:rPr>
              <w:t>273</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 xml:space="preserve">Účast na jednání a běžné činnosti VR, zapojení do pracovní skupiny pro spolupráci TA ČR </w:t>
            </w:r>
            <w:r w:rsidR="00E0632A">
              <w:rPr>
                <w:rFonts w:ascii="Arial" w:hAnsi="Arial" w:cs="Arial"/>
                <w:lang w:eastAsia="cs-CZ"/>
              </w:rPr>
              <w:br/>
            </w:r>
            <w:r w:rsidRPr="001F63D9">
              <w:rPr>
                <w:rFonts w:ascii="Arial" w:hAnsi="Arial" w:cs="Arial"/>
                <w:lang w:eastAsia="cs-CZ"/>
              </w:rPr>
              <w:t>– MPO a agentury CzechInvest, spolupráce s resorty a agenturami podporujícími rozvoj VaV.</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doc. Mgr. Tomáš Apeltauer, Ph.D.</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117</w:t>
            </w:r>
            <w:r>
              <w:rPr>
                <w:rFonts w:ascii="Arial" w:hAnsi="Arial" w:cs="Arial"/>
                <w:lang w:eastAsia="cs-CZ"/>
              </w:rPr>
              <w:t> </w:t>
            </w:r>
            <w:r w:rsidRPr="00753CF6">
              <w:rPr>
                <w:rFonts w:ascii="Arial" w:hAnsi="Arial" w:cs="Arial"/>
                <w:lang w:eastAsia="cs-CZ"/>
              </w:rPr>
              <w:t>364</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zapojení do pracovní skupiny pro spolupráci TA ČR – MD, členství ve skupinách Hodnocení a změny informačního systému.</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Mgr. Miroslav Havránek</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101</w:t>
            </w:r>
            <w:r>
              <w:rPr>
                <w:rFonts w:ascii="Arial" w:hAnsi="Arial" w:cs="Arial"/>
                <w:lang w:eastAsia="cs-CZ"/>
              </w:rPr>
              <w:t> </w:t>
            </w:r>
            <w:r w:rsidRPr="00753CF6">
              <w:rPr>
                <w:rFonts w:ascii="Arial" w:hAnsi="Arial" w:cs="Arial"/>
                <w:lang w:eastAsia="cs-CZ"/>
              </w:rPr>
              <w:t>136</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zapojení do pracovní skupiny pro spolupráci TA ČR – MD a MŽP, členství v pracovní skupinách pro změny informačního systému a</w:t>
            </w:r>
            <w:r w:rsidR="00582D89">
              <w:rPr>
                <w:rFonts w:ascii="Arial" w:hAnsi="Arial" w:cs="Arial"/>
                <w:lang w:eastAsia="cs-CZ"/>
              </w:rPr>
              <w:t> </w:t>
            </w:r>
            <w:r w:rsidRPr="001F63D9">
              <w:rPr>
                <w:rFonts w:ascii="Arial" w:hAnsi="Arial" w:cs="Arial"/>
                <w:lang w:eastAsia="cs-CZ"/>
              </w:rPr>
              <w:t>program THÉTA.</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prof. Ing. Ján Džugan, Ph.D.</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119</w:t>
            </w:r>
            <w:r>
              <w:rPr>
                <w:rFonts w:ascii="Arial" w:hAnsi="Arial" w:cs="Arial"/>
                <w:lang w:eastAsia="cs-CZ"/>
              </w:rPr>
              <w:t> </w:t>
            </w:r>
            <w:r w:rsidRPr="00753CF6">
              <w:rPr>
                <w:rFonts w:ascii="Arial" w:hAnsi="Arial" w:cs="Arial"/>
                <w:lang w:eastAsia="cs-CZ"/>
              </w:rPr>
              <w:t>682</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participace na schůzkách týkajících se</w:t>
            </w:r>
            <w:r w:rsidR="00CB4EC3">
              <w:rPr>
                <w:rFonts w:ascii="Arial" w:hAnsi="Arial" w:cs="Arial"/>
                <w:lang w:eastAsia="cs-CZ"/>
              </w:rPr>
              <w:t> </w:t>
            </w:r>
            <w:r w:rsidRPr="001F63D9">
              <w:rPr>
                <w:rFonts w:ascii="Arial" w:hAnsi="Arial" w:cs="Arial"/>
                <w:lang w:eastAsia="cs-CZ"/>
              </w:rPr>
              <w:t>mezinárodní spolupráce a spolupráce TA</w:t>
            </w:r>
            <w:r w:rsidR="00CB4EC3">
              <w:rPr>
                <w:rFonts w:ascii="Arial" w:hAnsi="Arial" w:cs="Arial"/>
                <w:lang w:eastAsia="cs-CZ"/>
              </w:rPr>
              <w:t> </w:t>
            </w:r>
            <w:r w:rsidRPr="001F63D9">
              <w:rPr>
                <w:rFonts w:ascii="Arial" w:hAnsi="Arial" w:cs="Arial"/>
                <w:lang w:eastAsia="cs-CZ"/>
              </w:rPr>
              <w:t>ČR – MPO, členství ve skupinách Hodnocení</w:t>
            </w:r>
            <w:r w:rsidR="003E1750">
              <w:rPr>
                <w:rFonts w:ascii="Arial" w:hAnsi="Arial" w:cs="Arial"/>
                <w:lang w:eastAsia="cs-CZ"/>
              </w:rPr>
              <w:t>,</w:t>
            </w:r>
            <w:r w:rsidR="00CD446D">
              <w:rPr>
                <w:rFonts w:ascii="Arial" w:hAnsi="Arial" w:cs="Arial"/>
                <w:lang w:eastAsia="cs-CZ"/>
              </w:rPr>
              <w:t> </w:t>
            </w:r>
            <w:r w:rsidRPr="001F63D9">
              <w:rPr>
                <w:rFonts w:ascii="Arial" w:hAnsi="Arial" w:cs="Arial"/>
                <w:lang w:eastAsia="cs-CZ"/>
              </w:rPr>
              <w:t xml:space="preserve">změny informačního systému, </w:t>
            </w:r>
            <w:r w:rsidR="003E1750">
              <w:rPr>
                <w:rFonts w:ascii="Arial" w:hAnsi="Arial" w:cs="Arial"/>
                <w:lang w:eastAsia="cs-CZ"/>
              </w:rPr>
              <w:t>a </w:t>
            </w:r>
            <w:r w:rsidRPr="001F63D9">
              <w:rPr>
                <w:rFonts w:ascii="Arial" w:hAnsi="Arial" w:cs="Arial"/>
                <w:lang w:eastAsia="cs-CZ"/>
              </w:rPr>
              <w:t>program THÉTA.</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Ing. Jan Kleindienst, Ph.D.</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126</w:t>
            </w:r>
            <w:r>
              <w:rPr>
                <w:rFonts w:ascii="Arial" w:hAnsi="Arial" w:cs="Arial"/>
                <w:lang w:eastAsia="cs-CZ"/>
              </w:rPr>
              <w:t> </w:t>
            </w:r>
            <w:r w:rsidRPr="00753CF6">
              <w:rPr>
                <w:rFonts w:ascii="Arial" w:hAnsi="Arial" w:cs="Arial"/>
                <w:lang w:eastAsia="cs-CZ"/>
              </w:rPr>
              <w:t>636</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Účast na jednání a běžné činnosti VR, participace na schůzkách</w:t>
            </w:r>
            <w:r w:rsidR="003E1750">
              <w:rPr>
                <w:rFonts w:ascii="Arial" w:hAnsi="Arial" w:cs="Arial"/>
                <w:lang w:eastAsia="cs-CZ"/>
              </w:rPr>
              <w:t xml:space="preserve"> pro</w:t>
            </w:r>
            <w:r w:rsidR="00CB4EC3">
              <w:rPr>
                <w:rFonts w:ascii="Arial" w:hAnsi="Arial" w:cs="Arial"/>
                <w:lang w:eastAsia="cs-CZ"/>
              </w:rPr>
              <w:t> </w:t>
            </w:r>
            <w:r w:rsidRPr="001F63D9">
              <w:rPr>
                <w:rFonts w:ascii="Arial" w:hAnsi="Arial" w:cs="Arial"/>
                <w:lang w:eastAsia="cs-CZ"/>
              </w:rPr>
              <w:t>mezinárodní spoluprác</w:t>
            </w:r>
            <w:r w:rsidR="003D5AD0">
              <w:rPr>
                <w:rFonts w:ascii="Arial" w:hAnsi="Arial" w:cs="Arial"/>
                <w:lang w:eastAsia="cs-CZ"/>
              </w:rPr>
              <w:t>i</w:t>
            </w:r>
            <w:r w:rsidRPr="001F63D9">
              <w:rPr>
                <w:rFonts w:ascii="Arial" w:hAnsi="Arial" w:cs="Arial"/>
                <w:lang w:eastAsia="cs-CZ"/>
              </w:rPr>
              <w:t>, členství v pracovní skupině pro</w:t>
            </w:r>
            <w:r w:rsidR="00A64C8E">
              <w:rPr>
                <w:rFonts w:ascii="Arial" w:hAnsi="Arial" w:cs="Arial"/>
                <w:lang w:eastAsia="cs-CZ"/>
              </w:rPr>
              <w:t> </w:t>
            </w:r>
            <w:r w:rsidRPr="001F63D9">
              <w:rPr>
                <w:rFonts w:ascii="Arial" w:hAnsi="Arial" w:cs="Arial"/>
                <w:lang w:eastAsia="cs-CZ"/>
              </w:rPr>
              <w:t>změny infor</w:t>
            </w:r>
            <w:r w:rsidR="003D5AD0">
              <w:rPr>
                <w:rFonts w:ascii="Arial" w:hAnsi="Arial" w:cs="Arial"/>
                <w:lang w:eastAsia="cs-CZ"/>
              </w:rPr>
              <w:t>mačního</w:t>
            </w:r>
            <w:r w:rsidRPr="001F63D9">
              <w:rPr>
                <w:rFonts w:ascii="Arial" w:hAnsi="Arial" w:cs="Arial"/>
                <w:lang w:eastAsia="cs-CZ"/>
              </w:rPr>
              <w:t xml:space="preserve"> systému.</w:t>
            </w:r>
          </w:p>
        </w:tc>
      </w:tr>
      <w:tr w:rsidR="0055738E" w:rsidRPr="001F63D9" w:rsidTr="00A33D16">
        <w:trPr>
          <w:trHeight w:val="414"/>
        </w:trPr>
        <w:tc>
          <w:tcPr>
            <w:tcW w:w="3148" w:type="dxa"/>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Ing. Martin Frélich</w:t>
            </w:r>
          </w:p>
        </w:tc>
        <w:tc>
          <w:tcPr>
            <w:tcW w:w="1559" w:type="dxa"/>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35</w:t>
            </w:r>
            <w:r>
              <w:rPr>
                <w:rFonts w:ascii="Arial" w:hAnsi="Arial" w:cs="Arial"/>
                <w:lang w:eastAsia="cs-CZ"/>
              </w:rPr>
              <w:t> </w:t>
            </w:r>
            <w:r w:rsidRPr="00753CF6">
              <w:rPr>
                <w:rFonts w:ascii="Arial" w:hAnsi="Arial" w:cs="Arial"/>
                <w:lang w:eastAsia="cs-CZ"/>
              </w:rPr>
              <w:t>136</w:t>
            </w:r>
            <w:r w:rsidR="0043703C" w:rsidRPr="001F63D9">
              <w:rPr>
                <w:rFonts w:ascii="Arial" w:hAnsi="Arial" w:cs="Arial"/>
                <w:bCs/>
                <w:lang w:eastAsia="cs-CZ"/>
              </w:rPr>
              <w:t>,-</w:t>
            </w:r>
          </w:p>
        </w:tc>
        <w:tc>
          <w:tcPr>
            <w:tcW w:w="5074" w:type="dxa"/>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 xml:space="preserve">Účast na jednání a běžné činnosti VR, zapojení do pracovní skupiny pro spolupráci TA ČR </w:t>
            </w:r>
            <w:r w:rsidR="00E0632A">
              <w:rPr>
                <w:rFonts w:ascii="Arial" w:hAnsi="Arial" w:cs="Arial"/>
                <w:lang w:eastAsia="cs-CZ"/>
              </w:rPr>
              <w:br/>
            </w:r>
            <w:r w:rsidRPr="001F63D9">
              <w:rPr>
                <w:rFonts w:ascii="Arial" w:hAnsi="Arial" w:cs="Arial"/>
                <w:lang w:eastAsia="cs-CZ"/>
              </w:rPr>
              <w:t>– MPO.</w:t>
            </w:r>
          </w:p>
        </w:tc>
      </w:tr>
      <w:tr w:rsidR="0055738E" w:rsidRPr="001F63D9" w:rsidTr="00A33D16">
        <w:trPr>
          <w:trHeight w:val="414"/>
        </w:trPr>
        <w:tc>
          <w:tcPr>
            <w:tcW w:w="3148" w:type="dxa"/>
            <w:tcBorders>
              <w:bottom w:val="single" w:sz="4" w:space="0" w:color="auto"/>
            </w:tcBorders>
            <w:vAlign w:val="center"/>
          </w:tcPr>
          <w:p w:rsidR="0055738E" w:rsidRPr="001F63D9" w:rsidRDefault="0055738E" w:rsidP="0055738E">
            <w:pPr>
              <w:ind w:left="142"/>
              <w:rPr>
                <w:rFonts w:ascii="Arial" w:hAnsi="Arial" w:cs="Arial"/>
                <w:lang w:eastAsia="cs-CZ"/>
              </w:rPr>
            </w:pPr>
            <w:r w:rsidRPr="001F63D9">
              <w:rPr>
                <w:rFonts w:ascii="Arial" w:hAnsi="Arial" w:cs="Arial"/>
                <w:lang w:eastAsia="cs-CZ"/>
              </w:rPr>
              <w:t>Ing. Jiří Reiss, CSc., MBA</w:t>
            </w:r>
          </w:p>
        </w:tc>
        <w:tc>
          <w:tcPr>
            <w:tcW w:w="1559" w:type="dxa"/>
            <w:tcBorders>
              <w:bottom w:val="single" w:sz="4" w:space="0" w:color="auto"/>
            </w:tcBorders>
            <w:vAlign w:val="center"/>
          </w:tcPr>
          <w:p w:rsidR="0055738E" w:rsidRPr="001F63D9" w:rsidRDefault="002F41C8" w:rsidP="0055738E">
            <w:pPr>
              <w:ind w:left="142"/>
              <w:rPr>
                <w:rFonts w:ascii="Arial" w:hAnsi="Arial" w:cs="Arial"/>
                <w:lang w:eastAsia="cs-CZ"/>
              </w:rPr>
            </w:pPr>
            <w:r w:rsidRPr="00753CF6">
              <w:rPr>
                <w:rFonts w:ascii="Arial" w:hAnsi="Arial" w:cs="Arial"/>
                <w:lang w:eastAsia="cs-CZ"/>
              </w:rPr>
              <w:t>56</w:t>
            </w:r>
            <w:r>
              <w:rPr>
                <w:rFonts w:ascii="Arial" w:hAnsi="Arial" w:cs="Arial"/>
                <w:lang w:eastAsia="cs-CZ"/>
              </w:rPr>
              <w:t> </w:t>
            </w:r>
            <w:r w:rsidRPr="00753CF6">
              <w:rPr>
                <w:rFonts w:ascii="Arial" w:hAnsi="Arial" w:cs="Arial"/>
                <w:lang w:eastAsia="cs-CZ"/>
              </w:rPr>
              <w:t>727</w:t>
            </w:r>
            <w:r w:rsidR="0043703C" w:rsidRPr="001F63D9">
              <w:rPr>
                <w:rFonts w:ascii="Arial" w:hAnsi="Arial" w:cs="Arial"/>
                <w:bCs/>
                <w:lang w:eastAsia="cs-CZ"/>
              </w:rPr>
              <w:t>,-</w:t>
            </w:r>
          </w:p>
        </w:tc>
        <w:tc>
          <w:tcPr>
            <w:tcW w:w="5074" w:type="dxa"/>
            <w:tcBorders>
              <w:bottom w:val="single" w:sz="4" w:space="0" w:color="auto"/>
            </w:tcBorders>
            <w:vAlign w:val="center"/>
          </w:tcPr>
          <w:p w:rsidR="0055738E" w:rsidRPr="001F63D9" w:rsidRDefault="0055738E" w:rsidP="00CD446D">
            <w:pPr>
              <w:ind w:left="142"/>
              <w:jc w:val="both"/>
              <w:rPr>
                <w:rFonts w:ascii="Arial" w:hAnsi="Arial" w:cs="Arial"/>
                <w:lang w:eastAsia="cs-CZ"/>
              </w:rPr>
            </w:pPr>
            <w:r w:rsidRPr="001F63D9">
              <w:rPr>
                <w:rFonts w:ascii="Arial" w:hAnsi="Arial" w:cs="Arial"/>
                <w:lang w:eastAsia="cs-CZ"/>
              </w:rPr>
              <w:t xml:space="preserve">Účast na jednání a běžné činnosti VR, participace na schůzkách se zástupci vysokých škol, </w:t>
            </w:r>
            <w:r w:rsidR="003D5AD0">
              <w:rPr>
                <w:rFonts w:ascii="Arial" w:hAnsi="Arial" w:cs="Arial"/>
                <w:lang w:eastAsia="cs-CZ"/>
              </w:rPr>
              <w:t>pro</w:t>
            </w:r>
            <w:r w:rsidRPr="001F63D9">
              <w:rPr>
                <w:rFonts w:ascii="Arial" w:hAnsi="Arial" w:cs="Arial"/>
                <w:lang w:eastAsia="cs-CZ"/>
              </w:rPr>
              <w:t xml:space="preserve"> mezinárodní spoluprác</w:t>
            </w:r>
            <w:r w:rsidR="003D5AD0">
              <w:rPr>
                <w:rFonts w:ascii="Arial" w:hAnsi="Arial" w:cs="Arial"/>
                <w:lang w:eastAsia="cs-CZ"/>
              </w:rPr>
              <w:t>i</w:t>
            </w:r>
            <w:r w:rsidRPr="001F63D9">
              <w:rPr>
                <w:rFonts w:ascii="Arial" w:hAnsi="Arial" w:cs="Arial"/>
                <w:lang w:eastAsia="cs-CZ"/>
              </w:rPr>
              <w:t xml:space="preserve"> a</w:t>
            </w:r>
            <w:r w:rsidR="00CD446D">
              <w:rPr>
                <w:rFonts w:ascii="Arial" w:hAnsi="Arial" w:cs="Arial"/>
                <w:lang w:eastAsia="cs-CZ"/>
              </w:rPr>
              <w:t> </w:t>
            </w:r>
            <w:r w:rsidRPr="001F63D9">
              <w:rPr>
                <w:rFonts w:ascii="Arial" w:hAnsi="Arial" w:cs="Arial"/>
                <w:lang w:eastAsia="cs-CZ"/>
              </w:rPr>
              <w:t>pro</w:t>
            </w:r>
            <w:r w:rsidR="006B57B0">
              <w:rPr>
                <w:rFonts w:ascii="Arial" w:hAnsi="Arial" w:cs="Arial"/>
                <w:lang w:eastAsia="cs-CZ"/>
              </w:rPr>
              <w:t> </w:t>
            </w:r>
            <w:r w:rsidRPr="001F63D9">
              <w:rPr>
                <w:rFonts w:ascii="Arial" w:hAnsi="Arial" w:cs="Arial"/>
                <w:lang w:eastAsia="cs-CZ"/>
              </w:rPr>
              <w:t>spolupráci TA ČR – MPO a MŽP, členství ve skupině Hodnocení.</w:t>
            </w:r>
          </w:p>
        </w:tc>
      </w:tr>
      <w:tr w:rsidR="0055738E" w:rsidRPr="001F63D9" w:rsidTr="00A33D16">
        <w:trPr>
          <w:trHeight w:val="567"/>
        </w:trPr>
        <w:tc>
          <w:tcPr>
            <w:tcW w:w="3148" w:type="dxa"/>
            <w:tcBorders>
              <w:top w:val="single" w:sz="4" w:space="0" w:color="auto"/>
            </w:tcBorders>
            <w:shd w:val="clear" w:color="auto" w:fill="auto"/>
            <w:vAlign w:val="center"/>
          </w:tcPr>
          <w:p w:rsidR="0055738E" w:rsidRPr="001F63D9" w:rsidRDefault="0055738E" w:rsidP="0055738E">
            <w:pPr>
              <w:ind w:left="142"/>
              <w:rPr>
                <w:rFonts w:ascii="Arial" w:hAnsi="Arial" w:cs="Arial"/>
                <w:b/>
                <w:lang w:eastAsia="cs-CZ"/>
              </w:rPr>
            </w:pPr>
            <w:r w:rsidRPr="001F63D9">
              <w:rPr>
                <w:rFonts w:ascii="Arial" w:hAnsi="Arial" w:cs="Arial"/>
                <w:b/>
                <w:lang w:eastAsia="cs-CZ"/>
              </w:rPr>
              <w:lastRenderedPageBreak/>
              <w:t>Celkem</w:t>
            </w:r>
          </w:p>
        </w:tc>
        <w:tc>
          <w:tcPr>
            <w:tcW w:w="1559" w:type="dxa"/>
            <w:tcBorders>
              <w:top w:val="single" w:sz="4" w:space="0" w:color="auto"/>
            </w:tcBorders>
            <w:shd w:val="clear" w:color="auto" w:fill="auto"/>
            <w:vAlign w:val="center"/>
          </w:tcPr>
          <w:p w:rsidR="0055738E" w:rsidRPr="001F63D9" w:rsidRDefault="004C17BA" w:rsidP="0055738E">
            <w:pPr>
              <w:ind w:left="142"/>
              <w:rPr>
                <w:rFonts w:ascii="Arial" w:hAnsi="Arial" w:cs="Arial"/>
                <w:b/>
                <w:lang w:eastAsia="cs-CZ"/>
              </w:rPr>
            </w:pPr>
            <w:r w:rsidRPr="004C17BA">
              <w:rPr>
                <w:rFonts w:ascii="Arial" w:hAnsi="Arial" w:cs="Arial"/>
                <w:b/>
                <w:lang w:eastAsia="cs-CZ"/>
              </w:rPr>
              <w:t>1 020 000</w:t>
            </w:r>
            <w:r w:rsidR="0055738E" w:rsidRPr="001F63D9">
              <w:rPr>
                <w:rFonts w:ascii="Arial" w:hAnsi="Arial" w:cs="Arial"/>
                <w:b/>
                <w:lang w:eastAsia="cs-CZ"/>
              </w:rPr>
              <w:t>,-</w:t>
            </w:r>
            <w:r w:rsidR="0043703C">
              <w:rPr>
                <w:rFonts w:ascii="Arial" w:hAnsi="Arial" w:cs="Arial"/>
                <w:b/>
                <w:lang w:eastAsia="cs-CZ"/>
              </w:rPr>
              <w:t xml:space="preserve"> </w:t>
            </w:r>
          </w:p>
        </w:tc>
        <w:tc>
          <w:tcPr>
            <w:tcW w:w="5074" w:type="dxa"/>
            <w:tcBorders>
              <w:top w:val="single" w:sz="4" w:space="0" w:color="auto"/>
            </w:tcBorders>
            <w:shd w:val="clear" w:color="auto" w:fill="auto"/>
            <w:vAlign w:val="center"/>
          </w:tcPr>
          <w:p w:rsidR="0055738E" w:rsidRPr="001F63D9" w:rsidRDefault="0055738E" w:rsidP="0055738E">
            <w:pPr>
              <w:ind w:left="142"/>
              <w:rPr>
                <w:rFonts w:ascii="Arial" w:hAnsi="Arial" w:cs="Arial"/>
                <w:b/>
                <w:lang w:eastAsia="cs-CZ"/>
              </w:rPr>
            </w:pPr>
          </w:p>
        </w:tc>
      </w:tr>
    </w:tbl>
    <w:p w:rsidR="00316046" w:rsidRPr="001F63D9" w:rsidRDefault="00316046" w:rsidP="00B171BE">
      <w:pPr>
        <w:spacing w:before="240"/>
        <w:jc w:val="both"/>
        <w:rPr>
          <w:rFonts w:ascii="Arial" w:hAnsi="Arial" w:cs="Arial"/>
        </w:rPr>
      </w:pPr>
    </w:p>
    <w:sectPr w:rsidR="00316046" w:rsidRPr="001F63D9" w:rsidSect="00752E31">
      <w:headerReference w:type="default" r:id="rId10"/>
      <w:footerReference w:type="default" r:id="rId11"/>
      <w:pgSz w:w="11906" w:h="16838"/>
      <w:pgMar w:top="1134" w:right="1134" w:bottom="1134" w:left="1134" w:header="2438"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C21" w:rsidRDefault="001E1C21" w:rsidP="00702964">
      <w:r>
        <w:separator/>
      </w:r>
    </w:p>
  </w:endnote>
  <w:endnote w:type="continuationSeparator" w:id="0">
    <w:p w:rsidR="001E1C21" w:rsidRDefault="001E1C21" w:rsidP="0070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31" w:rsidRDefault="00752E31" w:rsidP="00752E31">
    <w:pPr>
      <w:pStyle w:val="Zpat1"/>
    </w:pPr>
  </w:p>
  <w:p w:rsidR="00582D89" w:rsidRDefault="00582D89" w:rsidP="00752E31">
    <w:pPr>
      <w:pStyle w:val="Zpat1"/>
    </w:pPr>
  </w:p>
  <w:p w:rsidR="00582D89" w:rsidRDefault="00582D89" w:rsidP="00752E31">
    <w:pPr>
      <w:pStyle w:val="Zpat1"/>
    </w:pPr>
  </w:p>
  <w:p w:rsidR="00752E31" w:rsidRDefault="00752E31" w:rsidP="00752E31">
    <w:pPr>
      <w:pStyle w:val="Zpat1"/>
    </w:pPr>
  </w:p>
  <w:p w:rsidR="00702964" w:rsidRDefault="00702964" w:rsidP="00752E31">
    <w:pPr>
      <w:pStyle w:val="Zpat1"/>
    </w:pPr>
    <w:r>
      <w:rPr>
        <w:noProof/>
        <w:lang w:eastAsia="cs-CZ"/>
      </w:rPr>
      <w:drawing>
        <wp:anchor distT="0" distB="0" distL="114300" distR="114300" simplePos="0" relativeHeight="251664384" behindDoc="0" locked="1" layoutInCell="0" allowOverlap="0" wp14:anchorId="2A8257D0" wp14:editId="656F9DC7">
          <wp:simplePos x="723014" y="9377916"/>
          <wp:positionH relativeFrom="page">
            <wp:align>left</wp:align>
          </wp:positionH>
          <wp:positionV relativeFrom="page">
            <wp:align>bottom</wp:align>
          </wp:positionV>
          <wp:extent cx="5795645" cy="8775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roh_CZ_v2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6000" cy="877627"/>
                  </a:xfrm>
                  <a:prstGeom prst="rect">
                    <a:avLst/>
                  </a:prstGeom>
                </pic:spPr>
              </pic:pic>
            </a:graphicData>
          </a:graphic>
          <wp14:sizeRelH relativeFrom="margin">
            <wp14:pctWidth>0</wp14:pctWidth>
          </wp14:sizeRelH>
          <wp14:sizeRelV relativeFrom="margin">
            <wp14:pctHeight>0</wp14:pctHeight>
          </wp14:sizeRelV>
        </wp:anchor>
      </w:drawing>
    </w:r>
    <w:r w:rsidR="00752E31">
      <w:t xml:space="preserve">Strana </w:t>
    </w:r>
    <w:r w:rsidR="00752E31">
      <w:fldChar w:fldCharType="begin"/>
    </w:r>
    <w:r w:rsidR="00752E31">
      <w:instrText xml:space="preserve"> PAGE   \* MERGEFORMAT </w:instrText>
    </w:r>
    <w:r w:rsidR="00752E31">
      <w:fldChar w:fldCharType="separate"/>
    </w:r>
    <w:r w:rsidR="00E04363">
      <w:rPr>
        <w:noProof/>
      </w:rPr>
      <w:t>1</w:t>
    </w:r>
    <w:r w:rsidR="00752E31">
      <w:rPr>
        <w:noProof/>
      </w:rPr>
      <w:fldChar w:fldCharType="end"/>
    </w:r>
    <w:r w:rsidR="00752E31">
      <w:rPr>
        <w:noProof/>
      </w:rPr>
      <w:t>/</w:t>
    </w:r>
    <w:r w:rsidR="00752E31">
      <w:rPr>
        <w:noProof/>
      </w:rPr>
      <w:fldChar w:fldCharType="begin"/>
    </w:r>
    <w:r w:rsidR="00752E31">
      <w:rPr>
        <w:noProof/>
      </w:rPr>
      <w:instrText xml:space="preserve"> NUMPAGES  \* Arabic  \* MERGEFORMAT </w:instrText>
    </w:r>
    <w:r w:rsidR="00752E31">
      <w:rPr>
        <w:noProof/>
      </w:rPr>
      <w:fldChar w:fldCharType="separate"/>
    </w:r>
    <w:r w:rsidR="00E04363">
      <w:rPr>
        <w:noProof/>
      </w:rPr>
      <w:t>12</w:t>
    </w:r>
    <w:r w:rsidR="00752E3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C21" w:rsidRDefault="001E1C21" w:rsidP="00702964">
      <w:r>
        <w:separator/>
      </w:r>
    </w:p>
  </w:footnote>
  <w:footnote w:type="continuationSeparator" w:id="0">
    <w:p w:rsidR="001E1C21" w:rsidRDefault="001E1C21" w:rsidP="00702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0EC" w:rsidRDefault="00632AA8" w:rsidP="00702964">
    <w:pPr>
      <w:pStyle w:val="Zhlav"/>
    </w:pPr>
    <w:r>
      <w:rPr>
        <w:noProof/>
        <w:lang w:eastAsia="cs-CZ"/>
      </w:rPr>
      <w:drawing>
        <wp:anchor distT="0" distB="0" distL="114300" distR="114300" simplePos="0" relativeHeight="251663360" behindDoc="1" locked="1" layoutInCell="0" allowOverlap="0" wp14:anchorId="1517A1D2" wp14:editId="46A7A1DF">
          <wp:simplePos x="721895" y="1620253"/>
          <wp:positionH relativeFrom="page">
            <wp:align>left</wp:align>
          </wp:positionH>
          <wp:positionV relativeFrom="page">
            <wp:align>top</wp:align>
          </wp:positionV>
          <wp:extent cx="1440000" cy="1440000"/>
          <wp:effectExtent l="0" t="0" r="8255"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93CA6"/>
    <w:multiLevelType w:val="hybridMultilevel"/>
    <w:tmpl w:val="D8B078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185A40"/>
    <w:multiLevelType w:val="hybridMultilevel"/>
    <w:tmpl w:val="00923E40"/>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A26726F"/>
    <w:multiLevelType w:val="hybridMultilevel"/>
    <w:tmpl w:val="F7588C52"/>
    <w:lvl w:ilvl="0" w:tplc="70DAC02C">
      <w:start w:val="1"/>
      <w:numFmt w:val="decimal"/>
      <w:pStyle w:val="Styl1"/>
      <w:lvlText w:val="%1."/>
      <w:lvlJc w:val="left"/>
      <w:pPr>
        <w:ind w:left="646" w:hanging="362"/>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nsid w:val="41DA0D1F"/>
    <w:multiLevelType w:val="hybridMultilevel"/>
    <w:tmpl w:val="FC8AD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D1F6540"/>
    <w:multiLevelType w:val="hybridMultilevel"/>
    <w:tmpl w:val="48601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86D26F2"/>
    <w:multiLevelType w:val="hybridMultilevel"/>
    <w:tmpl w:val="8626D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2CA71C4"/>
    <w:multiLevelType w:val="multilevel"/>
    <w:tmpl w:val="7FDC8B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77001AFB"/>
    <w:multiLevelType w:val="hybridMultilevel"/>
    <w:tmpl w:val="4BFA4448"/>
    <w:lvl w:ilvl="0" w:tplc="532AE450">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nsid w:val="78466E8F"/>
    <w:multiLevelType w:val="hybridMultilevel"/>
    <w:tmpl w:val="017A0D46"/>
    <w:lvl w:ilvl="0" w:tplc="B5C6FA6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4"/>
  </w:num>
  <w:num w:numId="4">
    <w:abstractNumId w:val="5"/>
  </w:num>
  <w:num w:numId="5">
    <w:abstractNumId w:val="3"/>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0BD2"/>
    <w:rsid w:val="000014DE"/>
    <w:rsid w:val="00003B13"/>
    <w:rsid w:val="00003DCD"/>
    <w:rsid w:val="000055F3"/>
    <w:rsid w:val="0001095F"/>
    <w:rsid w:val="000123BF"/>
    <w:rsid w:val="00012452"/>
    <w:rsid w:val="000154B2"/>
    <w:rsid w:val="000200DC"/>
    <w:rsid w:val="00021D0F"/>
    <w:rsid w:val="00022C8F"/>
    <w:rsid w:val="00022FC2"/>
    <w:rsid w:val="00023FBC"/>
    <w:rsid w:val="0002478D"/>
    <w:rsid w:val="00026403"/>
    <w:rsid w:val="000330D0"/>
    <w:rsid w:val="00034946"/>
    <w:rsid w:val="00037D12"/>
    <w:rsid w:val="00037F0A"/>
    <w:rsid w:val="00051D6C"/>
    <w:rsid w:val="00053779"/>
    <w:rsid w:val="00053BC8"/>
    <w:rsid w:val="00055C52"/>
    <w:rsid w:val="000608AA"/>
    <w:rsid w:val="000612BE"/>
    <w:rsid w:val="0006342A"/>
    <w:rsid w:val="00063C09"/>
    <w:rsid w:val="00063FEF"/>
    <w:rsid w:val="000652C9"/>
    <w:rsid w:val="000657EE"/>
    <w:rsid w:val="000668DB"/>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1AA4"/>
    <w:rsid w:val="000C797E"/>
    <w:rsid w:val="000D0758"/>
    <w:rsid w:val="000D39AC"/>
    <w:rsid w:val="000D684E"/>
    <w:rsid w:val="000D70F4"/>
    <w:rsid w:val="000E1696"/>
    <w:rsid w:val="000E2357"/>
    <w:rsid w:val="000E538D"/>
    <w:rsid w:val="000E6ED7"/>
    <w:rsid w:val="000F3DDB"/>
    <w:rsid w:val="000F65D4"/>
    <w:rsid w:val="00100E23"/>
    <w:rsid w:val="001022A5"/>
    <w:rsid w:val="001071ED"/>
    <w:rsid w:val="00107689"/>
    <w:rsid w:val="001076B2"/>
    <w:rsid w:val="0011233B"/>
    <w:rsid w:val="0011437D"/>
    <w:rsid w:val="0012369F"/>
    <w:rsid w:val="0012739B"/>
    <w:rsid w:val="00132895"/>
    <w:rsid w:val="001343A9"/>
    <w:rsid w:val="00142AB2"/>
    <w:rsid w:val="001435D5"/>
    <w:rsid w:val="001449DB"/>
    <w:rsid w:val="001471FF"/>
    <w:rsid w:val="0016245F"/>
    <w:rsid w:val="00175FAB"/>
    <w:rsid w:val="00176E5A"/>
    <w:rsid w:val="001770D5"/>
    <w:rsid w:val="00177C1B"/>
    <w:rsid w:val="00183F2E"/>
    <w:rsid w:val="00184FB0"/>
    <w:rsid w:val="0019065A"/>
    <w:rsid w:val="001916EA"/>
    <w:rsid w:val="0019555C"/>
    <w:rsid w:val="00195643"/>
    <w:rsid w:val="00196529"/>
    <w:rsid w:val="001B3C13"/>
    <w:rsid w:val="001B5181"/>
    <w:rsid w:val="001C4928"/>
    <w:rsid w:val="001C5C9E"/>
    <w:rsid w:val="001C6DFB"/>
    <w:rsid w:val="001D050B"/>
    <w:rsid w:val="001D06BA"/>
    <w:rsid w:val="001D11B7"/>
    <w:rsid w:val="001E0AFB"/>
    <w:rsid w:val="001E1C21"/>
    <w:rsid w:val="001E44B0"/>
    <w:rsid w:val="001F55A2"/>
    <w:rsid w:val="001F63D9"/>
    <w:rsid w:val="00203603"/>
    <w:rsid w:val="00223727"/>
    <w:rsid w:val="002250BC"/>
    <w:rsid w:val="00226BA9"/>
    <w:rsid w:val="00227E40"/>
    <w:rsid w:val="0024205F"/>
    <w:rsid w:val="002420F1"/>
    <w:rsid w:val="0024500F"/>
    <w:rsid w:val="002458FB"/>
    <w:rsid w:val="00247BC6"/>
    <w:rsid w:val="00251BA0"/>
    <w:rsid w:val="00251FE8"/>
    <w:rsid w:val="002528A9"/>
    <w:rsid w:val="00262A0E"/>
    <w:rsid w:val="00265074"/>
    <w:rsid w:val="00277AD5"/>
    <w:rsid w:val="002814BA"/>
    <w:rsid w:val="00281DE2"/>
    <w:rsid w:val="00284AED"/>
    <w:rsid w:val="00292016"/>
    <w:rsid w:val="002A265B"/>
    <w:rsid w:val="002A3C3C"/>
    <w:rsid w:val="002A4D20"/>
    <w:rsid w:val="002A4E48"/>
    <w:rsid w:val="002A710F"/>
    <w:rsid w:val="002A783E"/>
    <w:rsid w:val="002B44F6"/>
    <w:rsid w:val="002B7EE6"/>
    <w:rsid w:val="002C43BD"/>
    <w:rsid w:val="002D21C8"/>
    <w:rsid w:val="002D529C"/>
    <w:rsid w:val="002D580B"/>
    <w:rsid w:val="002D6E36"/>
    <w:rsid w:val="002F006F"/>
    <w:rsid w:val="002F00BC"/>
    <w:rsid w:val="002F16C7"/>
    <w:rsid w:val="002F27A3"/>
    <w:rsid w:val="002F41C8"/>
    <w:rsid w:val="0031084E"/>
    <w:rsid w:val="003123FB"/>
    <w:rsid w:val="00316046"/>
    <w:rsid w:val="0032159A"/>
    <w:rsid w:val="00322CF5"/>
    <w:rsid w:val="00324D0B"/>
    <w:rsid w:val="00324EE2"/>
    <w:rsid w:val="00326735"/>
    <w:rsid w:val="00327E8F"/>
    <w:rsid w:val="00330686"/>
    <w:rsid w:val="00336464"/>
    <w:rsid w:val="00336DCA"/>
    <w:rsid w:val="0035518C"/>
    <w:rsid w:val="00361C40"/>
    <w:rsid w:val="003678D6"/>
    <w:rsid w:val="00367BB7"/>
    <w:rsid w:val="00376583"/>
    <w:rsid w:val="00380EE4"/>
    <w:rsid w:val="0038343A"/>
    <w:rsid w:val="00384534"/>
    <w:rsid w:val="00391463"/>
    <w:rsid w:val="00391983"/>
    <w:rsid w:val="003A01B1"/>
    <w:rsid w:val="003A2750"/>
    <w:rsid w:val="003A3605"/>
    <w:rsid w:val="003A3F6A"/>
    <w:rsid w:val="003A4D21"/>
    <w:rsid w:val="003C0ACD"/>
    <w:rsid w:val="003C40C2"/>
    <w:rsid w:val="003C4D25"/>
    <w:rsid w:val="003C5054"/>
    <w:rsid w:val="003C7BCB"/>
    <w:rsid w:val="003D2A6F"/>
    <w:rsid w:val="003D5AD0"/>
    <w:rsid w:val="003E1750"/>
    <w:rsid w:val="003E2322"/>
    <w:rsid w:val="003E27E6"/>
    <w:rsid w:val="003E2F50"/>
    <w:rsid w:val="003E4FC8"/>
    <w:rsid w:val="003F0F16"/>
    <w:rsid w:val="003F1CDE"/>
    <w:rsid w:val="0040553B"/>
    <w:rsid w:val="004055A3"/>
    <w:rsid w:val="00407A1F"/>
    <w:rsid w:val="00411CC2"/>
    <w:rsid w:val="004212F4"/>
    <w:rsid w:val="0042584B"/>
    <w:rsid w:val="004277A4"/>
    <w:rsid w:val="00432CFD"/>
    <w:rsid w:val="00434E67"/>
    <w:rsid w:val="0043703C"/>
    <w:rsid w:val="00437B95"/>
    <w:rsid w:val="00440321"/>
    <w:rsid w:val="00455300"/>
    <w:rsid w:val="004569AB"/>
    <w:rsid w:val="00463F3B"/>
    <w:rsid w:val="004646EC"/>
    <w:rsid w:val="004723EC"/>
    <w:rsid w:val="00472F23"/>
    <w:rsid w:val="004850D8"/>
    <w:rsid w:val="00490889"/>
    <w:rsid w:val="00493AC0"/>
    <w:rsid w:val="004A1BF2"/>
    <w:rsid w:val="004A56C5"/>
    <w:rsid w:val="004B23BC"/>
    <w:rsid w:val="004C17BA"/>
    <w:rsid w:val="004C3116"/>
    <w:rsid w:val="004C4C7F"/>
    <w:rsid w:val="004C4F12"/>
    <w:rsid w:val="004C62E6"/>
    <w:rsid w:val="004D0A0E"/>
    <w:rsid w:val="004D4F8C"/>
    <w:rsid w:val="004D5C2F"/>
    <w:rsid w:val="004D5E5A"/>
    <w:rsid w:val="004D60C6"/>
    <w:rsid w:val="004D7F38"/>
    <w:rsid w:val="004E1845"/>
    <w:rsid w:val="004E7604"/>
    <w:rsid w:val="004E7F2D"/>
    <w:rsid w:val="004F5D0B"/>
    <w:rsid w:val="00502D03"/>
    <w:rsid w:val="005052DD"/>
    <w:rsid w:val="0050656F"/>
    <w:rsid w:val="00507B31"/>
    <w:rsid w:val="005256FB"/>
    <w:rsid w:val="005272BC"/>
    <w:rsid w:val="0053056F"/>
    <w:rsid w:val="00530BAF"/>
    <w:rsid w:val="00534BAB"/>
    <w:rsid w:val="005409C9"/>
    <w:rsid w:val="00543033"/>
    <w:rsid w:val="00544387"/>
    <w:rsid w:val="00550065"/>
    <w:rsid w:val="005511A4"/>
    <w:rsid w:val="0055201A"/>
    <w:rsid w:val="00552B5C"/>
    <w:rsid w:val="0055738E"/>
    <w:rsid w:val="00557839"/>
    <w:rsid w:val="00560D39"/>
    <w:rsid w:val="0056676D"/>
    <w:rsid w:val="0058056F"/>
    <w:rsid w:val="00582D89"/>
    <w:rsid w:val="00586165"/>
    <w:rsid w:val="005863E6"/>
    <w:rsid w:val="00592D47"/>
    <w:rsid w:val="005A09B4"/>
    <w:rsid w:val="005A1F37"/>
    <w:rsid w:val="005A5E4A"/>
    <w:rsid w:val="005B1C63"/>
    <w:rsid w:val="005B2E39"/>
    <w:rsid w:val="005B6A47"/>
    <w:rsid w:val="005D76FF"/>
    <w:rsid w:val="005E0C3D"/>
    <w:rsid w:val="005E1382"/>
    <w:rsid w:val="005E297A"/>
    <w:rsid w:val="005E4FA3"/>
    <w:rsid w:val="005E56A9"/>
    <w:rsid w:val="005E5A6D"/>
    <w:rsid w:val="005E693C"/>
    <w:rsid w:val="005E6BB6"/>
    <w:rsid w:val="005E7669"/>
    <w:rsid w:val="005F1B21"/>
    <w:rsid w:val="005F24CA"/>
    <w:rsid w:val="005F51F4"/>
    <w:rsid w:val="005F53E8"/>
    <w:rsid w:val="00606D02"/>
    <w:rsid w:val="006138D7"/>
    <w:rsid w:val="00617802"/>
    <w:rsid w:val="0061797D"/>
    <w:rsid w:val="00624040"/>
    <w:rsid w:val="00626A1E"/>
    <w:rsid w:val="00632AA8"/>
    <w:rsid w:val="00636FF1"/>
    <w:rsid w:val="00641C5C"/>
    <w:rsid w:val="006500EC"/>
    <w:rsid w:val="00652D5F"/>
    <w:rsid w:val="00656383"/>
    <w:rsid w:val="00656599"/>
    <w:rsid w:val="00657257"/>
    <w:rsid w:val="00657EC1"/>
    <w:rsid w:val="0066145E"/>
    <w:rsid w:val="0066166A"/>
    <w:rsid w:val="0066787A"/>
    <w:rsid w:val="0067145A"/>
    <w:rsid w:val="00673B6C"/>
    <w:rsid w:val="00674CEC"/>
    <w:rsid w:val="006761C0"/>
    <w:rsid w:val="00677B7E"/>
    <w:rsid w:val="00680AE7"/>
    <w:rsid w:val="00683E16"/>
    <w:rsid w:val="006910B1"/>
    <w:rsid w:val="006942D0"/>
    <w:rsid w:val="006971DC"/>
    <w:rsid w:val="006A4507"/>
    <w:rsid w:val="006A4DD8"/>
    <w:rsid w:val="006B4D1B"/>
    <w:rsid w:val="006B57B0"/>
    <w:rsid w:val="006B5AEF"/>
    <w:rsid w:val="006B7E79"/>
    <w:rsid w:val="006C3F3D"/>
    <w:rsid w:val="006C5F95"/>
    <w:rsid w:val="006D1D3F"/>
    <w:rsid w:val="006D4887"/>
    <w:rsid w:val="006D5502"/>
    <w:rsid w:val="006D7169"/>
    <w:rsid w:val="006E063B"/>
    <w:rsid w:val="006E34D8"/>
    <w:rsid w:val="006E3995"/>
    <w:rsid w:val="006F0D13"/>
    <w:rsid w:val="006F3231"/>
    <w:rsid w:val="006F5819"/>
    <w:rsid w:val="006F59C0"/>
    <w:rsid w:val="006F5A45"/>
    <w:rsid w:val="00702964"/>
    <w:rsid w:val="00707638"/>
    <w:rsid w:val="00710083"/>
    <w:rsid w:val="00712310"/>
    <w:rsid w:val="007124EC"/>
    <w:rsid w:val="0071789D"/>
    <w:rsid w:val="00727589"/>
    <w:rsid w:val="00733545"/>
    <w:rsid w:val="00736B20"/>
    <w:rsid w:val="00736DC5"/>
    <w:rsid w:val="00740901"/>
    <w:rsid w:val="00743315"/>
    <w:rsid w:val="007457D7"/>
    <w:rsid w:val="00747934"/>
    <w:rsid w:val="00750086"/>
    <w:rsid w:val="00752E31"/>
    <w:rsid w:val="0075580A"/>
    <w:rsid w:val="007574F6"/>
    <w:rsid w:val="00761F03"/>
    <w:rsid w:val="00770D67"/>
    <w:rsid w:val="00771313"/>
    <w:rsid w:val="00773353"/>
    <w:rsid w:val="007736AF"/>
    <w:rsid w:val="00773CD0"/>
    <w:rsid w:val="0077746C"/>
    <w:rsid w:val="007802BE"/>
    <w:rsid w:val="00781F5E"/>
    <w:rsid w:val="00787B57"/>
    <w:rsid w:val="007916D7"/>
    <w:rsid w:val="00793C0F"/>
    <w:rsid w:val="007A2064"/>
    <w:rsid w:val="007B3721"/>
    <w:rsid w:val="007B38D6"/>
    <w:rsid w:val="007B4F29"/>
    <w:rsid w:val="007B5B28"/>
    <w:rsid w:val="007B5E0E"/>
    <w:rsid w:val="007C3C18"/>
    <w:rsid w:val="007C4D77"/>
    <w:rsid w:val="007D2E4D"/>
    <w:rsid w:val="007D4617"/>
    <w:rsid w:val="007D691F"/>
    <w:rsid w:val="007D73C4"/>
    <w:rsid w:val="007E2D30"/>
    <w:rsid w:val="007E3C09"/>
    <w:rsid w:val="007E3F9D"/>
    <w:rsid w:val="007E4FC4"/>
    <w:rsid w:val="007E538A"/>
    <w:rsid w:val="007E5442"/>
    <w:rsid w:val="007E621F"/>
    <w:rsid w:val="007F18BB"/>
    <w:rsid w:val="007F32C3"/>
    <w:rsid w:val="007F6268"/>
    <w:rsid w:val="00801CC8"/>
    <w:rsid w:val="00801DA5"/>
    <w:rsid w:val="00815671"/>
    <w:rsid w:val="00821431"/>
    <w:rsid w:val="00822DAD"/>
    <w:rsid w:val="00824972"/>
    <w:rsid w:val="00832ADC"/>
    <w:rsid w:val="00834047"/>
    <w:rsid w:val="0083433A"/>
    <w:rsid w:val="00834CC0"/>
    <w:rsid w:val="00842E47"/>
    <w:rsid w:val="00843825"/>
    <w:rsid w:val="008458EE"/>
    <w:rsid w:val="00850371"/>
    <w:rsid w:val="0085051A"/>
    <w:rsid w:val="008516B2"/>
    <w:rsid w:val="00857BE8"/>
    <w:rsid w:val="0086511F"/>
    <w:rsid w:val="00867580"/>
    <w:rsid w:val="00874EDA"/>
    <w:rsid w:val="00875F25"/>
    <w:rsid w:val="00880476"/>
    <w:rsid w:val="0088249E"/>
    <w:rsid w:val="00887620"/>
    <w:rsid w:val="00891B5F"/>
    <w:rsid w:val="0089391F"/>
    <w:rsid w:val="008975C1"/>
    <w:rsid w:val="008A47C2"/>
    <w:rsid w:val="008A539D"/>
    <w:rsid w:val="008B2B7E"/>
    <w:rsid w:val="008B4E31"/>
    <w:rsid w:val="008B5595"/>
    <w:rsid w:val="008B58F8"/>
    <w:rsid w:val="008B7169"/>
    <w:rsid w:val="008C0964"/>
    <w:rsid w:val="008C1D76"/>
    <w:rsid w:val="008C3725"/>
    <w:rsid w:val="008C49A1"/>
    <w:rsid w:val="008C4D28"/>
    <w:rsid w:val="008C4D79"/>
    <w:rsid w:val="008C5020"/>
    <w:rsid w:val="008C7C4A"/>
    <w:rsid w:val="008D0103"/>
    <w:rsid w:val="008D2324"/>
    <w:rsid w:val="008E20E2"/>
    <w:rsid w:val="008E238C"/>
    <w:rsid w:val="008E5B74"/>
    <w:rsid w:val="008E685C"/>
    <w:rsid w:val="008F278B"/>
    <w:rsid w:val="008F29A8"/>
    <w:rsid w:val="008F3249"/>
    <w:rsid w:val="008F7108"/>
    <w:rsid w:val="0090143C"/>
    <w:rsid w:val="009014E4"/>
    <w:rsid w:val="00903EA2"/>
    <w:rsid w:val="009068DB"/>
    <w:rsid w:val="009119C2"/>
    <w:rsid w:val="00917DE4"/>
    <w:rsid w:val="00927B66"/>
    <w:rsid w:val="00930B37"/>
    <w:rsid w:val="009324DA"/>
    <w:rsid w:val="00943E90"/>
    <w:rsid w:val="009441CA"/>
    <w:rsid w:val="00956FC7"/>
    <w:rsid w:val="009626D7"/>
    <w:rsid w:val="00970DDF"/>
    <w:rsid w:val="00975D6E"/>
    <w:rsid w:val="00986A21"/>
    <w:rsid w:val="009904C6"/>
    <w:rsid w:val="009922E6"/>
    <w:rsid w:val="00992608"/>
    <w:rsid w:val="009932E3"/>
    <w:rsid w:val="009A1268"/>
    <w:rsid w:val="009A2296"/>
    <w:rsid w:val="009A4C59"/>
    <w:rsid w:val="009A63E4"/>
    <w:rsid w:val="009B425B"/>
    <w:rsid w:val="009B4A70"/>
    <w:rsid w:val="009B584A"/>
    <w:rsid w:val="009B76DC"/>
    <w:rsid w:val="009C1B89"/>
    <w:rsid w:val="009C1B91"/>
    <w:rsid w:val="009C6049"/>
    <w:rsid w:val="009C609F"/>
    <w:rsid w:val="009D122C"/>
    <w:rsid w:val="009D5DED"/>
    <w:rsid w:val="009F3DA9"/>
    <w:rsid w:val="009F5754"/>
    <w:rsid w:val="00A0197F"/>
    <w:rsid w:val="00A13C2B"/>
    <w:rsid w:val="00A15E3B"/>
    <w:rsid w:val="00A17702"/>
    <w:rsid w:val="00A30550"/>
    <w:rsid w:val="00A31C35"/>
    <w:rsid w:val="00A3343E"/>
    <w:rsid w:val="00A33D16"/>
    <w:rsid w:val="00A42042"/>
    <w:rsid w:val="00A52FF4"/>
    <w:rsid w:val="00A55765"/>
    <w:rsid w:val="00A64C8E"/>
    <w:rsid w:val="00A72E0E"/>
    <w:rsid w:val="00A74D50"/>
    <w:rsid w:val="00A80FF6"/>
    <w:rsid w:val="00A83A0D"/>
    <w:rsid w:val="00A92163"/>
    <w:rsid w:val="00A936B5"/>
    <w:rsid w:val="00A9405A"/>
    <w:rsid w:val="00A9712A"/>
    <w:rsid w:val="00AA11A5"/>
    <w:rsid w:val="00AB25B2"/>
    <w:rsid w:val="00AB5E91"/>
    <w:rsid w:val="00AB6136"/>
    <w:rsid w:val="00AB73C7"/>
    <w:rsid w:val="00AD228B"/>
    <w:rsid w:val="00AD73CF"/>
    <w:rsid w:val="00AF1298"/>
    <w:rsid w:val="00AF33BB"/>
    <w:rsid w:val="00AF641D"/>
    <w:rsid w:val="00AF6866"/>
    <w:rsid w:val="00B01DDC"/>
    <w:rsid w:val="00B02E05"/>
    <w:rsid w:val="00B0360C"/>
    <w:rsid w:val="00B04BDF"/>
    <w:rsid w:val="00B05403"/>
    <w:rsid w:val="00B06B4C"/>
    <w:rsid w:val="00B171BE"/>
    <w:rsid w:val="00B1744B"/>
    <w:rsid w:val="00B1796E"/>
    <w:rsid w:val="00B30F23"/>
    <w:rsid w:val="00B335BE"/>
    <w:rsid w:val="00B34287"/>
    <w:rsid w:val="00B43218"/>
    <w:rsid w:val="00B459F4"/>
    <w:rsid w:val="00B47A08"/>
    <w:rsid w:val="00B47F93"/>
    <w:rsid w:val="00B64745"/>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0368"/>
    <w:rsid w:val="00BB1925"/>
    <w:rsid w:val="00BB33A7"/>
    <w:rsid w:val="00BC4014"/>
    <w:rsid w:val="00BC4910"/>
    <w:rsid w:val="00BC5958"/>
    <w:rsid w:val="00BC6731"/>
    <w:rsid w:val="00BD3E62"/>
    <w:rsid w:val="00BD7ABF"/>
    <w:rsid w:val="00BE44EE"/>
    <w:rsid w:val="00BE6F83"/>
    <w:rsid w:val="00BF048D"/>
    <w:rsid w:val="00BF5566"/>
    <w:rsid w:val="00BF7673"/>
    <w:rsid w:val="00C05241"/>
    <w:rsid w:val="00C0554A"/>
    <w:rsid w:val="00C06510"/>
    <w:rsid w:val="00C14C7B"/>
    <w:rsid w:val="00C1594D"/>
    <w:rsid w:val="00C23EA1"/>
    <w:rsid w:val="00C3014F"/>
    <w:rsid w:val="00C33EED"/>
    <w:rsid w:val="00C34E55"/>
    <w:rsid w:val="00C41AEC"/>
    <w:rsid w:val="00C451DA"/>
    <w:rsid w:val="00C53B1D"/>
    <w:rsid w:val="00C53EA3"/>
    <w:rsid w:val="00C57697"/>
    <w:rsid w:val="00C60B8D"/>
    <w:rsid w:val="00C66061"/>
    <w:rsid w:val="00C71F1E"/>
    <w:rsid w:val="00C7329A"/>
    <w:rsid w:val="00C814F5"/>
    <w:rsid w:val="00C81813"/>
    <w:rsid w:val="00C84177"/>
    <w:rsid w:val="00C86442"/>
    <w:rsid w:val="00C938EA"/>
    <w:rsid w:val="00CA765A"/>
    <w:rsid w:val="00CA7926"/>
    <w:rsid w:val="00CB3264"/>
    <w:rsid w:val="00CB4EC3"/>
    <w:rsid w:val="00CB5812"/>
    <w:rsid w:val="00CC0B7A"/>
    <w:rsid w:val="00CC4061"/>
    <w:rsid w:val="00CC4283"/>
    <w:rsid w:val="00CC528A"/>
    <w:rsid w:val="00CC5B33"/>
    <w:rsid w:val="00CC5C7F"/>
    <w:rsid w:val="00CC6450"/>
    <w:rsid w:val="00CC768F"/>
    <w:rsid w:val="00CC7C10"/>
    <w:rsid w:val="00CD21F2"/>
    <w:rsid w:val="00CD2A5F"/>
    <w:rsid w:val="00CD446D"/>
    <w:rsid w:val="00CE0BD4"/>
    <w:rsid w:val="00CE5283"/>
    <w:rsid w:val="00CE725F"/>
    <w:rsid w:val="00CF090D"/>
    <w:rsid w:val="00CF5820"/>
    <w:rsid w:val="00CF5B16"/>
    <w:rsid w:val="00CF7B9D"/>
    <w:rsid w:val="00D01BCB"/>
    <w:rsid w:val="00D026DE"/>
    <w:rsid w:val="00D10C34"/>
    <w:rsid w:val="00D1228D"/>
    <w:rsid w:val="00D14A79"/>
    <w:rsid w:val="00D14B4B"/>
    <w:rsid w:val="00D159E9"/>
    <w:rsid w:val="00D1709B"/>
    <w:rsid w:val="00D22FE6"/>
    <w:rsid w:val="00D3199A"/>
    <w:rsid w:val="00D32D86"/>
    <w:rsid w:val="00D33BC6"/>
    <w:rsid w:val="00D372BA"/>
    <w:rsid w:val="00D37E95"/>
    <w:rsid w:val="00D43EDE"/>
    <w:rsid w:val="00D45233"/>
    <w:rsid w:val="00D467A7"/>
    <w:rsid w:val="00D47A20"/>
    <w:rsid w:val="00D55105"/>
    <w:rsid w:val="00D5510A"/>
    <w:rsid w:val="00D56365"/>
    <w:rsid w:val="00D56D7E"/>
    <w:rsid w:val="00D57C27"/>
    <w:rsid w:val="00D6489E"/>
    <w:rsid w:val="00D73542"/>
    <w:rsid w:val="00D73AB4"/>
    <w:rsid w:val="00D7766C"/>
    <w:rsid w:val="00D90C88"/>
    <w:rsid w:val="00D90E2F"/>
    <w:rsid w:val="00D917F8"/>
    <w:rsid w:val="00D92B75"/>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E6A71"/>
    <w:rsid w:val="00DF0037"/>
    <w:rsid w:val="00DF066D"/>
    <w:rsid w:val="00DF3CB0"/>
    <w:rsid w:val="00DF46CA"/>
    <w:rsid w:val="00E02EE5"/>
    <w:rsid w:val="00E04363"/>
    <w:rsid w:val="00E0534F"/>
    <w:rsid w:val="00E0632A"/>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240B"/>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48FF"/>
    <w:rsid w:val="00ED514A"/>
    <w:rsid w:val="00EE180D"/>
    <w:rsid w:val="00EE6E6A"/>
    <w:rsid w:val="00EF0586"/>
    <w:rsid w:val="00EF3DF0"/>
    <w:rsid w:val="00EF7271"/>
    <w:rsid w:val="00F10B67"/>
    <w:rsid w:val="00F1111D"/>
    <w:rsid w:val="00F140BB"/>
    <w:rsid w:val="00F14A48"/>
    <w:rsid w:val="00F21687"/>
    <w:rsid w:val="00F2282D"/>
    <w:rsid w:val="00F26C93"/>
    <w:rsid w:val="00F27065"/>
    <w:rsid w:val="00F311F2"/>
    <w:rsid w:val="00F329E8"/>
    <w:rsid w:val="00F33F04"/>
    <w:rsid w:val="00F34BF0"/>
    <w:rsid w:val="00F34CB8"/>
    <w:rsid w:val="00F54BB7"/>
    <w:rsid w:val="00F56C23"/>
    <w:rsid w:val="00F602BA"/>
    <w:rsid w:val="00F60DC9"/>
    <w:rsid w:val="00F6369A"/>
    <w:rsid w:val="00F65BAA"/>
    <w:rsid w:val="00F75C64"/>
    <w:rsid w:val="00F76AA7"/>
    <w:rsid w:val="00F811E0"/>
    <w:rsid w:val="00F819D6"/>
    <w:rsid w:val="00F81E6F"/>
    <w:rsid w:val="00F82735"/>
    <w:rsid w:val="00F849D7"/>
    <w:rsid w:val="00F9184E"/>
    <w:rsid w:val="00F918BD"/>
    <w:rsid w:val="00F93B4D"/>
    <w:rsid w:val="00F93DEA"/>
    <w:rsid w:val="00FA3A34"/>
    <w:rsid w:val="00FA3F54"/>
    <w:rsid w:val="00FB0F0A"/>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0368"/>
    <w:pPr>
      <w:spacing w:before="120" w:after="0"/>
    </w:pPr>
    <w:rPr>
      <w:rFonts w:ascii="Calibri" w:hAnsi="Calibri" w:cstheme="minorHAnsi"/>
    </w:rPr>
  </w:style>
  <w:style w:type="paragraph" w:styleId="Nadpis1">
    <w:name w:val="heading 1"/>
    <w:basedOn w:val="Normln"/>
    <w:next w:val="Normln"/>
    <w:link w:val="Nadpis1Char"/>
    <w:uiPriority w:val="9"/>
    <w:qFormat/>
    <w:rsid w:val="0001095F"/>
    <w:pPr>
      <w:keepNext/>
      <w:keepLines/>
      <w:spacing w:before="48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01095F"/>
    <w:pPr>
      <w:keepNext/>
      <w:keepLines/>
      <w:spacing w:before="200"/>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BB0368"/>
    <w:pPr>
      <w:tabs>
        <w:tab w:val="center" w:pos="4536"/>
        <w:tab w:val="right" w:pos="9072"/>
      </w:tabs>
      <w:spacing w:line="240" w:lineRule="auto"/>
    </w:pPr>
    <w:rPr>
      <w:sz w:val="16"/>
    </w:rPr>
  </w:style>
  <w:style w:type="character" w:customStyle="1" w:styleId="ZpatChar1">
    <w:name w:val="Zápatí Char1"/>
    <w:basedOn w:val="Standardnpsmoodstavce"/>
    <w:link w:val="Zpat"/>
    <w:uiPriority w:val="99"/>
    <w:rsid w:val="00BB0368"/>
    <w:rPr>
      <w:rFonts w:ascii="Calibri" w:hAnsi="Calibri" w:cstheme="minorHAnsi"/>
      <w:sz w:val="16"/>
    </w:rPr>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BB0368"/>
    <w:pPr>
      <w:autoSpaceDE w:val="0"/>
      <w:autoSpaceDN w:val="0"/>
      <w:adjustRightInd w:val="0"/>
      <w:spacing w:line="288" w:lineRule="auto"/>
      <w:textAlignment w:val="center"/>
    </w:pPr>
    <w:rPr>
      <w:rFonts w:cs="Minion Pro"/>
      <w:color w:val="000000"/>
      <w:sz w:val="24"/>
      <w:szCs w:val="24"/>
    </w:rPr>
  </w:style>
  <w:style w:type="paragraph" w:customStyle="1" w:styleId="Zpat1">
    <w:name w:val="Zápatí1"/>
    <w:basedOn w:val="Zpat"/>
    <w:link w:val="ZpatChar"/>
    <w:qFormat/>
    <w:rsid w:val="00BB0368"/>
    <w:pPr>
      <w:spacing w:before="0"/>
      <w:jc w:val="right"/>
    </w:pPr>
    <w:rPr>
      <w:szCs w:val="16"/>
    </w:rPr>
  </w:style>
  <w:style w:type="character" w:customStyle="1" w:styleId="ZpatChar">
    <w:name w:val="Zápatí Char"/>
    <w:basedOn w:val="ZpatChar1"/>
    <w:link w:val="Zpat1"/>
    <w:rsid w:val="00BB0368"/>
    <w:rPr>
      <w:rFonts w:ascii="Calibri" w:hAnsi="Calibri" w:cstheme="minorHAnsi"/>
      <w:sz w:val="16"/>
      <w:szCs w:val="16"/>
    </w:rPr>
  </w:style>
  <w:style w:type="character" w:customStyle="1" w:styleId="Nadpis1Char">
    <w:name w:val="Nadpis 1 Char"/>
    <w:basedOn w:val="Standardnpsmoodstavce"/>
    <w:link w:val="Nadpis1"/>
    <w:uiPriority w:val="9"/>
    <w:rsid w:val="0001095F"/>
    <w:rPr>
      <w:rFonts w:ascii="Calibri" w:eastAsiaTheme="majorEastAsia" w:hAnsi="Calibri" w:cstheme="majorBidi"/>
      <w:b/>
      <w:bCs/>
      <w:color w:val="000000" w:themeColor="text1"/>
      <w:sz w:val="28"/>
      <w:szCs w:val="28"/>
    </w:rPr>
  </w:style>
  <w:style w:type="character" w:customStyle="1" w:styleId="Nadpis2Char">
    <w:name w:val="Nadpis 2 Char"/>
    <w:basedOn w:val="Standardnpsmoodstavce"/>
    <w:link w:val="Nadpis2"/>
    <w:uiPriority w:val="9"/>
    <w:rsid w:val="0001095F"/>
    <w:rPr>
      <w:rFonts w:ascii="Calibri" w:eastAsiaTheme="majorEastAsia" w:hAnsi="Calibri" w:cstheme="majorBidi"/>
      <w:b/>
      <w:bCs/>
      <w:szCs w:val="26"/>
    </w:rPr>
  </w:style>
  <w:style w:type="character" w:styleId="Zdraznnintenzivn">
    <w:name w:val="Intense Emphasis"/>
    <w:basedOn w:val="Standardnpsmoodstavce"/>
    <w:uiPriority w:val="21"/>
    <w:qFormat/>
    <w:rsid w:val="00BB0368"/>
    <w:rPr>
      <w:rFonts w:ascii="Calibri" w:hAnsi="Calibri"/>
      <w:b/>
      <w:bCs/>
      <w:i/>
      <w:iCs/>
      <w:color w:val="F03741" w:themeColor="accent1"/>
    </w:rPr>
  </w:style>
  <w:style w:type="paragraph" w:styleId="Nzev">
    <w:name w:val="Title"/>
    <w:basedOn w:val="Normln"/>
    <w:next w:val="Normln"/>
    <w:link w:val="NzevChar"/>
    <w:uiPriority w:val="10"/>
    <w:qFormat/>
    <w:rsid w:val="00BB0368"/>
    <w:pPr>
      <w:pBdr>
        <w:bottom w:val="single" w:sz="8" w:space="4" w:color="F03741" w:themeColor="accent1"/>
      </w:pBdr>
      <w:spacing w:before="0" w:after="300" w:line="240" w:lineRule="auto"/>
      <w:contextualSpacing/>
    </w:pPr>
    <w:rPr>
      <w:rFonts w:eastAsiaTheme="majorEastAsia" w:cstheme="majorBidi"/>
      <w:color w:val="CD0F19" w:themeColor="text2" w:themeShade="BF"/>
      <w:spacing w:val="5"/>
      <w:kern w:val="28"/>
      <w:sz w:val="52"/>
      <w:szCs w:val="52"/>
    </w:rPr>
  </w:style>
  <w:style w:type="character" w:customStyle="1" w:styleId="NzevChar">
    <w:name w:val="Název Char"/>
    <w:basedOn w:val="Standardnpsmoodstavce"/>
    <w:link w:val="Nzev"/>
    <w:uiPriority w:val="10"/>
    <w:rsid w:val="00BB0368"/>
    <w:rPr>
      <w:rFonts w:ascii="Calibri" w:eastAsiaTheme="majorEastAsia" w:hAnsi="Calibri" w:cstheme="majorBidi"/>
      <w:color w:val="CD0F19" w:themeColor="text2" w:themeShade="BF"/>
      <w:spacing w:val="5"/>
      <w:kern w:val="28"/>
      <w:sz w:val="52"/>
      <w:szCs w:val="52"/>
    </w:rPr>
  </w:style>
  <w:style w:type="paragraph" w:styleId="Podtitul">
    <w:name w:val="Subtitle"/>
    <w:basedOn w:val="Normln"/>
    <w:next w:val="Normln"/>
    <w:link w:val="PodtitulChar"/>
    <w:uiPriority w:val="11"/>
    <w:qFormat/>
    <w:rsid w:val="00BB0368"/>
    <w:pPr>
      <w:numPr>
        <w:ilvl w:val="1"/>
      </w:numPr>
    </w:pPr>
    <w:rPr>
      <w:rFonts w:eastAsiaTheme="majorEastAsia" w:cstheme="majorBidi"/>
      <w:i/>
      <w:iCs/>
      <w:color w:val="F03741" w:themeColor="accent1"/>
      <w:spacing w:val="15"/>
      <w:sz w:val="24"/>
      <w:szCs w:val="24"/>
    </w:rPr>
  </w:style>
  <w:style w:type="character" w:customStyle="1" w:styleId="PodtitulChar">
    <w:name w:val="Podtitul Char"/>
    <w:basedOn w:val="Standardnpsmoodstavce"/>
    <w:link w:val="Podtitul"/>
    <w:uiPriority w:val="11"/>
    <w:rsid w:val="00BB0368"/>
    <w:rPr>
      <w:rFonts w:ascii="Calibri" w:eastAsiaTheme="majorEastAsia" w:hAnsi="Calibri" w:cstheme="majorBidi"/>
      <w:i/>
      <w:iCs/>
      <w:color w:val="F03741" w:themeColor="accent1"/>
      <w:spacing w:val="15"/>
      <w:sz w:val="24"/>
      <w:szCs w:val="24"/>
    </w:rPr>
  </w:style>
  <w:style w:type="character" w:styleId="Zdraznnjemn">
    <w:name w:val="Subtle Emphasis"/>
    <w:basedOn w:val="Standardnpsmoodstavce"/>
    <w:uiPriority w:val="19"/>
    <w:qFormat/>
    <w:rsid w:val="00BB0368"/>
    <w:rPr>
      <w:rFonts w:ascii="Calibri" w:hAnsi="Calibri"/>
      <w:i/>
      <w:iCs/>
      <w:color w:val="808080" w:themeColor="text1" w:themeTint="7F"/>
    </w:rPr>
  </w:style>
  <w:style w:type="character" w:styleId="Siln">
    <w:name w:val="Strong"/>
    <w:basedOn w:val="Standardnpsmoodstavce"/>
    <w:uiPriority w:val="22"/>
    <w:qFormat/>
    <w:rsid w:val="00BB0368"/>
    <w:rPr>
      <w:rFonts w:ascii="Calibri" w:hAnsi="Calibri"/>
      <w:b/>
      <w:bCs/>
    </w:rPr>
  </w:style>
  <w:style w:type="paragraph" w:styleId="Citt">
    <w:name w:val="Quote"/>
    <w:basedOn w:val="Normln"/>
    <w:next w:val="Normln"/>
    <w:link w:val="CittChar"/>
    <w:uiPriority w:val="29"/>
    <w:qFormat/>
    <w:rsid w:val="00BB0368"/>
    <w:rPr>
      <w:i/>
      <w:iCs/>
      <w:color w:val="000000" w:themeColor="text1"/>
    </w:rPr>
  </w:style>
  <w:style w:type="character" w:customStyle="1" w:styleId="CittChar">
    <w:name w:val="Citát Char"/>
    <w:basedOn w:val="Standardnpsmoodstavce"/>
    <w:link w:val="Citt"/>
    <w:uiPriority w:val="29"/>
    <w:rsid w:val="00BB0368"/>
    <w:rPr>
      <w:rFonts w:ascii="Calibri" w:hAnsi="Calibri" w:cstheme="minorHAnsi"/>
      <w:i/>
      <w:iCs/>
      <w:color w:val="000000" w:themeColor="text1"/>
    </w:rPr>
  </w:style>
  <w:style w:type="paragraph" w:styleId="Vrazncitt">
    <w:name w:val="Intense Quote"/>
    <w:basedOn w:val="Normln"/>
    <w:next w:val="Normln"/>
    <w:link w:val="VrazncittChar"/>
    <w:uiPriority w:val="30"/>
    <w:qFormat/>
    <w:rsid w:val="00BB036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BB0368"/>
    <w:rPr>
      <w:rFonts w:ascii="Calibri" w:hAnsi="Calibri" w:cstheme="minorHAnsi"/>
      <w:b/>
      <w:bCs/>
      <w:i/>
      <w:iCs/>
      <w:color w:val="F03741" w:themeColor="accent1"/>
    </w:rPr>
  </w:style>
  <w:style w:type="character" w:styleId="Odkazjemn">
    <w:name w:val="Subtle Reference"/>
    <w:basedOn w:val="Standardnpsmoodstavce"/>
    <w:uiPriority w:val="31"/>
    <w:qFormat/>
    <w:rsid w:val="00BB0368"/>
    <w:rPr>
      <w:rFonts w:ascii="Calibri" w:hAnsi="Calibri"/>
      <w:smallCaps/>
      <w:color w:val="F9ADAD" w:themeColor="accent2"/>
      <w:u w:val="single"/>
    </w:rPr>
  </w:style>
  <w:style w:type="character" w:styleId="Odkazintenzivn">
    <w:name w:val="Intense Reference"/>
    <w:basedOn w:val="Standardnpsmoodstavce"/>
    <w:uiPriority w:val="32"/>
    <w:qFormat/>
    <w:rsid w:val="00BB0368"/>
    <w:rPr>
      <w:rFonts w:ascii="Calibri" w:hAnsi="Calibri"/>
      <w:b/>
      <w:bCs/>
      <w:smallCaps/>
      <w:color w:val="F9ADAD" w:themeColor="accent2"/>
      <w:spacing w:val="5"/>
      <w:u w:val="single"/>
    </w:rPr>
  </w:style>
  <w:style w:type="character" w:styleId="Nzevknihy">
    <w:name w:val="Book Title"/>
    <w:basedOn w:val="Standardnpsmoodstavce"/>
    <w:uiPriority w:val="33"/>
    <w:qFormat/>
    <w:rsid w:val="00BB0368"/>
    <w:rPr>
      <w:rFonts w:ascii="Calibri" w:hAnsi="Calibri"/>
      <w:b/>
      <w:bCs/>
      <w:smallCaps/>
      <w:spacing w:val="5"/>
    </w:rPr>
  </w:style>
  <w:style w:type="paragraph" w:styleId="Odstavecseseznamem">
    <w:name w:val="List Paragraph"/>
    <w:basedOn w:val="Normln"/>
    <w:uiPriority w:val="34"/>
    <w:qFormat/>
    <w:rsid w:val="00BB0368"/>
    <w:pPr>
      <w:ind w:left="720"/>
      <w:contextualSpacing/>
    </w:pPr>
  </w:style>
  <w:style w:type="character" w:styleId="Zvraznn">
    <w:name w:val="Emphasis"/>
    <w:basedOn w:val="Standardnpsmoodstavce"/>
    <w:uiPriority w:val="20"/>
    <w:qFormat/>
    <w:rsid w:val="008C7C4A"/>
    <w:rPr>
      <w:rFonts w:ascii="Calibri" w:hAnsi="Calibri"/>
      <w:i/>
      <w:iCs/>
    </w:rPr>
  </w:style>
  <w:style w:type="character" w:styleId="Hypertextovodkaz">
    <w:name w:val="Hyperlink"/>
    <w:basedOn w:val="Standardnpsmoodstavce"/>
    <w:uiPriority w:val="99"/>
    <w:unhideWhenUsed/>
    <w:rsid w:val="00867580"/>
    <w:rPr>
      <w:color w:val="D8D8D8" w:themeColor="hyperlink"/>
      <w:u w:val="single"/>
    </w:rPr>
  </w:style>
  <w:style w:type="paragraph" w:customStyle="1" w:styleId="Nadpisdokumentu">
    <w:name w:val="Nadpis dokumentu"/>
    <w:basedOn w:val="Normln"/>
    <w:next w:val="Normln"/>
    <w:link w:val="NadpisdokumentuChar"/>
    <w:qFormat/>
    <w:rsid w:val="003C7BCB"/>
    <w:pPr>
      <w:autoSpaceDE w:val="0"/>
      <w:autoSpaceDN w:val="0"/>
      <w:adjustRightInd w:val="0"/>
      <w:jc w:val="right"/>
      <w:textAlignment w:val="center"/>
    </w:pPr>
    <w:rPr>
      <w:rFonts w:asciiTheme="majorHAnsi" w:hAnsiTheme="majorHAnsi" w:cs="Cambria"/>
      <w:b/>
      <w:noProof/>
      <w:color w:val="000000"/>
      <w:sz w:val="36"/>
      <w:lang w:eastAsia="cs-CZ"/>
    </w:rPr>
  </w:style>
  <w:style w:type="paragraph" w:customStyle="1" w:styleId="Textvtabulce">
    <w:name w:val="Text v tabulce"/>
    <w:basedOn w:val="Normln"/>
    <w:link w:val="TextvtabulceChar"/>
    <w:qFormat/>
    <w:rsid w:val="003C7BCB"/>
    <w:pPr>
      <w:autoSpaceDE w:val="0"/>
      <w:autoSpaceDN w:val="0"/>
      <w:adjustRightInd w:val="0"/>
      <w:spacing w:before="40" w:after="40" w:line="240" w:lineRule="auto"/>
      <w:jc w:val="both"/>
      <w:textAlignment w:val="center"/>
    </w:pPr>
    <w:rPr>
      <w:rFonts w:ascii="Cambria" w:hAnsi="Cambria" w:cs="Cambria"/>
      <w:color w:val="000000"/>
    </w:rPr>
  </w:style>
  <w:style w:type="character" w:customStyle="1" w:styleId="NadpisdokumentuChar">
    <w:name w:val="Nadpis dokumentu Char"/>
    <w:basedOn w:val="Standardnpsmoodstavce"/>
    <w:link w:val="Nadpisdokumentu"/>
    <w:rsid w:val="003C7BCB"/>
    <w:rPr>
      <w:rFonts w:asciiTheme="majorHAnsi" w:hAnsiTheme="majorHAnsi" w:cs="Cambria"/>
      <w:b/>
      <w:noProof/>
      <w:color w:val="000000"/>
      <w:sz w:val="36"/>
      <w:lang w:eastAsia="cs-CZ"/>
    </w:rPr>
  </w:style>
  <w:style w:type="character" w:customStyle="1" w:styleId="TextvtabulceChar">
    <w:name w:val="Text v tabulce Char"/>
    <w:basedOn w:val="Standardnpsmoodstavce"/>
    <w:link w:val="Textvtabulce"/>
    <w:rsid w:val="003C7BCB"/>
    <w:rPr>
      <w:rFonts w:ascii="Cambria" w:hAnsi="Cambria" w:cs="Cambria"/>
      <w:color w:val="000000"/>
    </w:rPr>
  </w:style>
  <w:style w:type="paragraph" w:customStyle="1" w:styleId="Text">
    <w:name w:val="Text"/>
    <w:basedOn w:val="Normln"/>
    <w:link w:val="TextChar"/>
    <w:qFormat/>
    <w:rsid w:val="0001095F"/>
    <w:pPr>
      <w:autoSpaceDE w:val="0"/>
      <w:autoSpaceDN w:val="0"/>
      <w:adjustRightInd w:val="0"/>
      <w:ind w:left="567"/>
      <w:jc w:val="both"/>
      <w:textAlignment w:val="center"/>
    </w:pPr>
    <w:rPr>
      <w:rFonts w:ascii="Cambria" w:eastAsia="Cambria" w:hAnsi="Cambria" w:cs="Cambria"/>
      <w:color w:val="000000"/>
    </w:rPr>
  </w:style>
  <w:style w:type="character" w:customStyle="1" w:styleId="TextChar">
    <w:name w:val="Text Char"/>
    <w:link w:val="Text"/>
    <w:rsid w:val="0001095F"/>
    <w:rPr>
      <w:rFonts w:ascii="Cambria" w:eastAsia="Cambria" w:hAnsi="Cambria" w:cs="Cambria"/>
      <w:color w:val="000000"/>
    </w:rPr>
  </w:style>
  <w:style w:type="paragraph" w:styleId="Obsah1">
    <w:name w:val="toc 1"/>
    <w:basedOn w:val="Normln"/>
    <w:next w:val="Normln"/>
    <w:autoRedefine/>
    <w:uiPriority w:val="39"/>
    <w:unhideWhenUsed/>
    <w:rsid w:val="00E8240B"/>
    <w:pPr>
      <w:tabs>
        <w:tab w:val="left" w:pos="480"/>
        <w:tab w:val="right" w:leader="dot" w:pos="9061"/>
      </w:tabs>
      <w:overflowPunct w:val="0"/>
      <w:autoSpaceDE w:val="0"/>
      <w:autoSpaceDN w:val="0"/>
      <w:adjustRightInd w:val="0"/>
      <w:spacing w:before="0"/>
      <w:jc w:val="both"/>
      <w:textAlignment w:val="baseline"/>
    </w:pPr>
    <w:rPr>
      <w:rFonts w:asciiTheme="majorHAnsi" w:eastAsia="Times New Roman" w:hAnsiTheme="majorHAnsi" w:cs="Times New Roman"/>
      <w:noProof/>
      <w:lang w:eastAsia="cs-CZ"/>
    </w:rPr>
  </w:style>
  <w:style w:type="paragraph" w:customStyle="1" w:styleId="Styl1">
    <w:name w:val="Styl1"/>
    <w:basedOn w:val="Nadpis1"/>
    <w:link w:val="Styl1Char"/>
    <w:qFormat/>
    <w:rsid w:val="00E8240B"/>
    <w:pPr>
      <w:keepLines w:val="0"/>
      <w:numPr>
        <w:numId w:val="7"/>
      </w:numPr>
      <w:tabs>
        <w:tab w:val="left" w:pos="709"/>
      </w:tabs>
      <w:overflowPunct w:val="0"/>
      <w:autoSpaceDE w:val="0"/>
      <w:autoSpaceDN w:val="0"/>
      <w:adjustRightInd w:val="0"/>
      <w:spacing w:after="60" w:line="240" w:lineRule="auto"/>
      <w:jc w:val="both"/>
      <w:textAlignment w:val="baseline"/>
    </w:pPr>
  </w:style>
  <w:style w:type="character" w:customStyle="1" w:styleId="Styl1Char">
    <w:name w:val="Styl1 Char"/>
    <w:basedOn w:val="Nadpis1Char"/>
    <w:link w:val="Styl1"/>
    <w:rsid w:val="00E8240B"/>
    <w:rPr>
      <w:rFonts w:ascii="Calibri" w:eastAsiaTheme="majorEastAsia" w:hAnsi="Calibri" w:cstheme="majorBidi"/>
      <w:b/>
      <w:bCs/>
      <w:color w:val="000000" w:themeColor="text1"/>
      <w:sz w:val="28"/>
      <w:szCs w:val="28"/>
    </w:rPr>
  </w:style>
  <w:style w:type="character" w:customStyle="1" w:styleId="UnresolvedMention">
    <w:name w:val="Unresolved Mention"/>
    <w:basedOn w:val="Standardnpsmoodstavce"/>
    <w:uiPriority w:val="99"/>
    <w:semiHidden/>
    <w:unhideWhenUsed/>
    <w:rsid w:val="00BC4910"/>
    <w:rPr>
      <w:color w:val="605E5C"/>
      <w:shd w:val="clear" w:color="auto" w:fill="E1DFDD"/>
    </w:rPr>
  </w:style>
  <w:style w:type="character" w:styleId="Sledovanodkaz">
    <w:name w:val="FollowedHyperlink"/>
    <w:basedOn w:val="Standardnpsmoodstavce"/>
    <w:uiPriority w:val="99"/>
    <w:semiHidden/>
    <w:unhideWhenUsed/>
    <w:rsid w:val="001916EA"/>
    <w:rPr>
      <w:color w:val="F2F2F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0368"/>
    <w:pPr>
      <w:spacing w:before="120" w:after="0"/>
    </w:pPr>
    <w:rPr>
      <w:rFonts w:ascii="Calibri" w:hAnsi="Calibri" w:cstheme="minorHAnsi"/>
    </w:rPr>
  </w:style>
  <w:style w:type="paragraph" w:styleId="Nadpis1">
    <w:name w:val="heading 1"/>
    <w:basedOn w:val="Normln"/>
    <w:next w:val="Normln"/>
    <w:link w:val="Nadpis1Char"/>
    <w:uiPriority w:val="9"/>
    <w:qFormat/>
    <w:rsid w:val="0001095F"/>
    <w:pPr>
      <w:keepNext/>
      <w:keepLines/>
      <w:spacing w:before="48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01095F"/>
    <w:pPr>
      <w:keepNext/>
      <w:keepLines/>
      <w:spacing w:before="200"/>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BB0368"/>
    <w:pPr>
      <w:tabs>
        <w:tab w:val="center" w:pos="4536"/>
        <w:tab w:val="right" w:pos="9072"/>
      </w:tabs>
      <w:spacing w:line="240" w:lineRule="auto"/>
    </w:pPr>
    <w:rPr>
      <w:sz w:val="16"/>
    </w:rPr>
  </w:style>
  <w:style w:type="character" w:customStyle="1" w:styleId="ZpatChar1">
    <w:name w:val="Zápatí Char1"/>
    <w:basedOn w:val="Standardnpsmoodstavce"/>
    <w:link w:val="Zpat"/>
    <w:uiPriority w:val="99"/>
    <w:rsid w:val="00BB0368"/>
    <w:rPr>
      <w:rFonts w:ascii="Calibri" w:hAnsi="Calibri" w:cstheme="minorHAnsi"/>
      <w:sz w:val="16"/>
    </w:rPr>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BB0368"/>
    <w:pPr>
      <w:autoSpaceDE w:val="0"/>
      <w:autoSpaceDN w:val="0"/>
      <w:adjustRightInd w:val="0"/>
      <w:spacing w:line="288" w:lineRule="auto"/>
      <w:textAlignment w:val="center"/>
    </w:pPr>
    <w:rPr>
      <w:rFonts w:cs="Minion Pro"/>
      <w:color w:val="000000"/>
      <w:sz w:val="24"/>
      <w:szCs w:val="24"/>
    </w:rPr>
  </w:style>
  <w:style w:type="paragraph" w:customStyle="1" w:styleId="Zpat1">
    <w:name w:val="Zápatí1"/>
    <w:basedOn w:val="Zpat"/>
    <w:link w:val="ZpatChar"/>
    <w:qFormat/>
    <w:rsid w:val="00BB0368"/>
    <w:pPr>
      <w:spacing w:before="0"/>
      <w:jc w:val="right"/>
    </w:pPr>
    <w:rPr>
      <w:szCs w:val="16"/>
    </w:rPr>
  </w:style>
  <w:style w:type="character" w:customStyle="1" w:styleId="ZpatChar">
    <w:name w:val="Zápatí Char"/>
    <w:basedOn w:val="ZpatChar1"/>
    <w:link w:val="Zpat1"/>
    <w:rsid w:val="00BB0368"/>
    <w:rPr>
      <w:rFonts w:ascii="Calibri" w:hAnsi="Calibri" w:cstheme="minorHAnsi"/>
      <w:sz w:val="16"/>
      <w:szCs w:val="16"/>
    </w:rPr>
  </w:style>
  <w:style w:type="character" w:customStyle="1" w:styleId="Nadpis1Char">
    <w:name w:val="Nadpis 1 Char"/>
    <w:basedOn w:val="Standardnpsmoodstavce"/>
    <w:link w:val="Nadpis1"/>
    <w:uiPriority w:val="9"/>
    <w:rsid w:val="0001095F"/>
    <w:rPr>
      <w:rFonts w:ascii="Calibri" w:eastAsiaTheme="majorEastAsia" w:hAnsi="Calibri" w:cstheme="majorBidi"/>
      <w:b/>
      <w:bCs/>
      <w:color w:val="000000" w:themeColor="text1"/>
      <w:sz w:val="28"/>
      <w:szCs w:val="28"/>
    </w:rPr>
  </w:style>
  <w:style w:type="character" w:customStyle="1" w:styleId="Nadpis2Char">
    <w:name w:val="Nadpis 2 Char"/>
    <w:basedOn w:val="Standardnpsmoodstavce"/>
    <w:link w:val="Nadpis2"/>
    <w:uiPriority w:val="9"/>
    <w:rsid w:val="0001095F"/>
    <w:rPr>
      <w:rFonts w:ascii="Calibri" w:eastAsiaTheme="majorEastAsia" w:hAnsi="Calibri" w:cstheme="majorBidi"/>
      <w:b/>
      <w:bCs/>
      <w:szCs w:val="26"/>
    </w:rPr>
  </w:style>
  <w:style w:type="character" w:styleId="Zdraznnintenzivn">
    <w:name w:val="Intense Emphasis"/>
    <w:basedOn w:val="Standardnpsmoodstavce"/>
    <w:uiPriority w:val="21"/>
    <w:qFormat/>
    <w:rsid w:val="00BB0368"/>
    <w:rPr>
      <w:rFonts w:ascii="Calibri" w:hAnsi="Calibri"/>
      <w:b/>
      <w:bCs/>
      <w:i/>
      <w:iCs/>
      <w:color w:val="F03741" w:themeColor="accent1"/>
    </w:rPr>
  </w:style>
  <w:style w:type="paragraph" w:styleId="Nzev">
    <w:name w:val="Title"/>
    <w:basedOn w:val="Normln"/>
    <w:next w:val="Normln"/>
    <w:link w:val="NzevChar"/>
    <w:uiPriority w:val="10"/>
    <w:qFormat/>
    <w:rsid w:val="00BB0368"/>
    <w:pPr>
      <w:pBdr>
        <w:bottom w:val="single" w:sz="8" w:space="4" w:color="F03741" w:themeColor="accent1"/>
      </w:pBdr>
      <w:spacing w:before="0" w:after="300" w:line="240" w:lineRule="auto"/>
      <w:contextualSpacing/>
    </w:pPr>
    <w:rPr>
      <w:rFonts w:eastAsiaTheme="majorEastAsia" w:cstheme="majorBidi"/>
      <w:color w:val="CD0F19" w:themeColor="text2" w:themeShade="BF"/>
      <w:spacing w:val="5"/>
      <w:kern w:val="28"/>
      <w:sz w:val="52"/>
      <w:szCs w:val="52"/>
    </w:rPr>
  </w:style>
  <w:style w:type="character" w:customStyle="1" w:styleId="NzevChar">
    <w:name w:val="Název Char"/>
    <w:basedOn w:val="Standardnpsmoodstavce"/>
    <w:link w:val="Nzev"/>
    <w:uiPriority w:val="10"/>
    <w:rsid w:val="00BB0368"/>
    <w:rPr>
      <w:rFonts w:ascii="Calibri" w:eastAsiaTheme="majorEastAsia" w:hAnsi="Calibri" w:cstheme="majorBidi"/>
      <w:color w:val="CD0F19" w:themeColor="text2" w:themeShade="BF"/>
      <w:spacing w:val="5"/>
      <w:kern w:val="28"/>
      <w:sz w:val="52"/>
      <w:szCs w:val="52"/>
    </w:rPr>
  </w:style>
  <w:style w:type="paragraph" w:styleId="Podtitul">
    <w:name w:val="Subtitle"/>
    <w:basedOn w:val="Normln"/>
    <w:next w:val="Normln"/>
    <w:link w:val="PodtitulChar"/>
    <w:uiPriority w:val="11"/>
    <w:qFormat/>
    <w:rsid w:val="00BB0368"/>
    <w:pPr>
      <w:numPr>
        <w:ilvl w:val="1"/>
      </w:numPr>
    </w:pPr>
    <w:rPr>
      <w:rFonts w:eastAsiaTheme="majorEastAsia" w:cstheme="majorBidi"/>
      <w:i/>
      <w:iCs/>
      <w:color w:val="F03741" w:themeColor="accent1"/>
      <w:spacing w:val="15"/>
      <w:sz w:val="24"/>
      <w:szCs w:val="24"/>
    </w:rPr>
  </w:style>
  <w:style w:type="character" w:customStyle="1" w:styleId="PodtitulChar">
    <w:name w:val="Podtitul Char"/>
    <w:basedOn w:val="Standardnpsmoodstavce"/>
    <w:link w:val="Podtitul"/>
    <w:uiPriority w:val="11"/>
    <w:rsid w:val="00BB0368"/>
    <w:rPr>
      <w:rFonts w:ascii="Calibri" w:eastAsiaTheme="majorEastAsia" w:hAnsi="Calibri" w:cstheme="majorBidi"/>
      <w:i/>
      <w:iCs/>
      <w:color w:val="F03741" w:themeColor="accent1"/>
      <w:spacing w:val="15"/>
      <w:sz w:val="24"/>
      <w:szCs w:val="24"/>
    </w:rPr>
  </w:style>
  <w:style w:type="character" w:styleId="Zdraznnjemn">
    <w:name w:val="Subtle Emphasis"/>
    <w:basedOn w:val="Standardnpsmoodstavce"/>
    <w:uiPriority w:val="19"/>
    <w:qFormat/>
    <w:rsid w:val="00BB0368"/>
    <w:rPr>
      <w:rFonts w:ascii="Calibri" w:hAnsi="Calibri"/>
      <w:i/>
      <w:iCs/>
      <w:color w:val="808080" w:themeColor="text1" w:themeTint="7F"/>
    </w:rPr>
  </w:style>
  <w:style w:type="character" w:styleId="Siln">
    <w:name w:val="Strong"/>
    <w:basedOn w:val="Standardnpsmoodstavce"/>
    <w:uiPriority w:val="22"/>
    <w:qFormat/>
    <w:rsid w:val="00BB0368"/>
    <w:rPr>
      <w:rFonts w:ascii="Calibri" w:hAnsi="Calibri"/>
      <w:b/>
      <w:bCs/>
    </w:rPr>
  </w:style>
  <w:style w:type="paragraph" w:styleId="Citt">
    <w:name w:val="Quote"/>
    <w:basedOn w:val="Normln"/>
    <w:next w:val="Normln"/>
    <w:link w:val="CittChar"/>
    <w:uiPriority w:val="29"/>
    <w:qFormat/>
    <w:rsid w:val="00BB0368"/>
    <w:rPr>
      <w:i/>
      <w:iCs/>
      <w:color w:val="000000" w:themeColor="text1"/>
    </w:rPr>
  </w:style>
  <w:style w:type="character" w:customStyle="1" w:styleId="CittChar">
    <w:name w:val="Citát Char"/>
    <w:basedOn w:val="Standardnpsmoodstavce"/>
    <w:link w:val="Citt"/>
    <w:uiPriority w:val="29"/>
    <w:rsid w:val="00BB0368"/>
    <w:rPr>
      <w:rFonts w:ascii="Calibri" w:hAnsi="Calibri" w:cstheme="minorHAnsi"/>
      <w:i/>
      <w:iCs/>
      <w:color w:val="000000" w:themeColor="text1"/>
    </w:rPr>
  </w:style>
  <w:style w:type="paragraph" w:styleId="Vrazncitt">
    <w:name w:val="Intense Quote"/>
    <w:basedOn w:val="Normln"/>
    <w:next w:val="Normln"/>
    <w:link w:val="VrazncittChar"/>
    <w:uiPriority w:val="30"/>
    <w:qFormat/>
    <w:rsid w:val="00BB036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BB0368"/>
    <w:rPr>
      <w:rFonts w:ascii="Calibri" w:hAnsi="Calibri" w:cstheme="minorHAnsi"/>
      <w:b/>
      <w:bCs/>
      <w:i/>
      <w:iCs/>
      <w:color w:val="F03741" w:themeColor="accent1"/>
    </w:rPr>
  </w:style>
  <w:style w:type="character" w:styleId="Odkazjemn">
    <w:name w:val="Subtle Reference"/>
    <w:basedOn w:val="Standardnpsmoodstavce"/>
    <w:uiPriority w:val="31"/>
    <w:qFormat/>
    <w:rsid w:val="00BB0368"/>
    <w:rPr>
      <w:rFonts w:ascii="Calibri" w:hAnsi="Calibri"/>
      <w:smallCaps/>
      <w:color w:val="F9ADAD" w:themeColor="accent2"/>
      <w:u w:val="single"/>
    </w:rPr>
  </w:style>
  <w:style w:type="character" w:styleId="Odkazintenzivn">
    <w:name w:val="Intense Reference"/>
    <w:basedOn w:val="Standardnpsmoodstavce"/>
    <w:uiPriority w:val="32"/>
    <w:qFormat/>
    <w:rsid w:val="00BB0368"/>
    <w:rPr>
      <w:rFonts w:ascii="Calibri" w:hAnsi="Calibri"/>
      <w:b/>
      <w:bCs/>
      <w:smallCaps/>
      <w:color w:val="F9ADAD" w:themeColor="accent2"/>
      <w:spacing w:val="5"/>
      <w:u w:val="single"/>
    </w:rPr>
  </w:style>
  <w:style w:type="character" w:styleId="Nzevknihy">
    <w:name w:val="Book Title"/>
    <w:basedOn w:val="Standardnpsmoodstavce"/>
    <w:uiPriority w:val="33"/>
    <w:qFormat/>
    <w:rsid w:val="00BB0368"/>
    <w:rPr>
      <w:rFonts w:ascii="Calibri" w:hAnsi="Calibri"/>
      <w:b/>
      <w:bCs/>
      <w:smallCaps/>
      <w:spacing w:val="5"/>
    </w:rPr>
  </w:style>
  <w:style w:type="paragraph" w:styleId="Odstavecseseznamem">
    <w:name w:val="List Paragraph"/>
    <w:basedOn w:val="Normln"/>
    <w:uiPriority w:val="34"/>
    <w:qFormat/>
    <w:rsid w:val="00BB0368"/>
    <w:pPr>
      <w:ind w:left="720"/>
      <w:contextualSpacing/>
    </w:pPr>
  </w:style>
  <w:style w:type="character" w:styleId="Zvraznn">
    <w:name w:val="Emphasis"/>
    <w:basedOn w:val="Standardnpsmoodstavce"/>
    <w:uiPriority w:val="20"/>
    <w:qFormat/>
    <w:rsid w:val="008C7C4A"/>
    <w:rPr>
      <w:rFonts w:ascii="Calibri" w:hAnsi="Calibri"/>
      <w:i/>
      <w:iCs/>
    </w:rPr>
  </w:style>
  <w:style w:type="character" w:styleId="Hypertextovodkaz">
    <w:name w:val="Hyperlink"/>
    <w:basedOn w:val="Standardnpsmoodstavce"/>
    <w:uiPriority w:val="99"/>
    <w:unhideWhenUsed/>
    <w:rsid w:val="00867580"/>
    <w:rPr>
      <w:color w:val="D8D8D8" w:themeColor="hyperlink"/>
      <w:u w:val="single"/>
    </w:rPr>
  </w:style>
  <w:style w:type="paragraph" w:customStyle="1" w:styleId="Nadpisdokumentu">
    <w:name w:val="Nadpis dokumentu"/>
    <w:basedOn w:val="Normln"/>
    <w:next w:val="Normln"/>
    <w:link w:val="NadpisdokumentuChar"/>
    <w:qFormat/>
    <w:rsid w:val="003C7BCB"/>
    <w:pPr>
      <w:autoSpaceDE w:val="0"/>
      <w:autoSpaceDN w:val="0"/>
      <w:adjustRightInd w:val="0"/>
      <w:jc w:val="right"/>
      <w:textAlignment w:val="center"/>
    </w:pPr>
    <w:rPr>
      <w:rFonts w:asciiTheme="majorHAnsi" w:hAnsiTheme="majorHAnsi" w:cs="Cambria"/>
      <w:b/>
      <w:noProof/>
      <w:color w:val="000000"/>
      <w:sz w:val="36"/>
      <w:lang w:eastAsia="cs-CZ"/>
    </w:rPr>
  </w:style>
  <w:style w:type="paragraph" w:customStyle="1" w:styleId="Textvtabulce">
    <w:name w:val="Text v tabulce"/>
    <w:basedOn w:val="Normln"/>
    <w:link w:val="TextvtabulceChar"/>
    <w:qFormat/>
    <w:rsid w:val="003C7BCB"/>
    <w:pPr>
      <w:autoSpaceDE w:val="0"/>
      <w:autoSpaceDN w:val="0"/>
      <w:adjustRightInd w:val="0"/>
      <w:spacing w:before="40" w:after="40" w:line="240" w:lineRule="auto"/>
      <w:jc w:val="both"/>
      <w:textAlignment w:val="center"/>
    </w:pPr>
    <w:rPr>
      <w:rFonts w:ascii="Cambria" w:hAnsi="Cambria" w:cs="Cambria"/>
      <w:color w:val="000000"/>
    </w:rPr>
  </w:style>
  <w:style w:type="character" w:customStyle="1" w:styleId="NadpisdokumentuChar">
    <w:name w:val="Nadpis dokumentu Char"/>
    <w:basedOn w:val="Standardnpsmoodstavce"/>
    <w:link w:val="Nadpisdokumentu"/>
    <w:rsid w:val="003C7BCB"/>
    <w:rPr>
      <w:rFonts w:asciiTheme="majorHAnsi" w:hAnsiTheme="majorHAnsi" w:cs="Cambria"/>
      <w:b/>
      <w:noProof/>
      <w:color w:val="000000"/>
      <w:sz w:val="36"/>
      <w:lang w:eastAsia="cs-CZ"/>
    </w:rPr>
  </w:style>
  <w:style w:type="character" w:customStyle="1" w:styleId="TextvtabulceChar">
    <w:name w:val="Text v tabulce Char"/>
    <w:basedOn w:val="Standardnpsmoodstavce"/>
    <w:link w:val="Textvtabulce"/>
    <w:rsid w:val="003C7BCB"/>
    <w:rPr>
      <w:rFonts w:ascii="Cambria" w:hAnsi="Cambria" w:cs="Cambria"/>
      <w:color w:val="000000"/>
    </w:rPr>
  </w:style>
  <w:style w:type="paragraph" w:customStyle="1" w:styleId="Text">
    <w:name w:val="Text"/>
    <w:basedOn w:val="Normln"/>
    <w:link w:val="TextChar"/>
    <w:qFormat/>
    <w:rsid w:val="0001095F"/>
    <w:pPr>
      <w:autoSpaceDE w:val="0"/>
      <w:autoSpaceDN w:val="0"/>
      <w:adjustRightInd w:val="0"/>
      <w:ind w:left="567"/>
      <w:jc w:val="both"/>
      <w:textAlignment w:val="center"/>
    </w:pPr>
    <w:rPr>
      <w:rFonts w:ascii="Cambria" w:eastAsia="Cambria" w:hAnsi="Cambria" w:cs="Cambria"/>
      <w:color w:val="000000"/>
    </w:rPr>
  </w:style>
  <w:style w:type="character" w:customStyle="1" w:styleId="TextChar">
    <w:name w:val="Text Char"/>
    <w:link w:val="Text"/>
    <w:rsid w:val="0001095F"/>
    <w:rPr>
      <w:rFonts w:ascii="Cambria" w:eastAsia="Cambria" w:hAnsi="Cambria" w:cs="Cambria"/>
      <w:color w:val="000000"/>
    </w:rPr>
  </w:style>
  <w:style w:type="paragraph" w:styleId="Obsah1">
    <w:name w:val="toc 1"/>
    <w:basedOn w:val="Normln"/>
    <w:next w:val="Normln"/>
    <w:autoRedefine/>
    <w:uiPriority w:val="39"/>
    <w:unhideWhenUsed/>
    <w:rsid w:val="00E8240B"/>
    <w:pPr>
      <w:tabs>
        <w:tab w:val="left" w:pos="480"/>
        <w:tab w:val="right" w:leader="dot" w:pos="9061"/>
      </w:tabs>
      <w:overflowPunct w:val="0"/>
      <w:autoSpaceDE w:val="0"/>
      <w:autoSpaceDN w:val="0"/>
      <w:adjustRightInd w:val="0"/>
      <w:spacing w:before="0"/>
      <w:jc w:val="both"/>
      <w:textAlignment w:val="baseline"/>
    </w:pPr>
    <w:rPr>
      <w:rFonts w:asciiTheme="majorHAnsi" w:eastAsia="Times New Roman" w:hAnsiTheme="majorHAnsi" w:cs="Times New Roman"/>
      <w:noProof/>
      <w:lang w:eastAsia="cs-CZ"/>
    </w:rPr>
  </w:style>
  <w:style w:type="paragraph" w:customStyle="1" w:styleId="Styl1">
    <w:name w:val="Styl1"/>
    <w:basedOn w:val="Nadpis1"/>
    <w:link w:val="Styl1Char"/>
    <w:qFormat/>
    <w:rsid w:val="00E8240B"/>
    <w:pPr>
      <w:keepLines w:val="0"/>
      <w:numPr>
        <w:numId w:val="7"/>
      </w:numPr>
      <w:tabs>
        <w:tab w:val="left" w:pos="709"/>
      </w:tabs>
      <w:overflowPunct w:val="0"/>
      <w:autoSpaceDE w:val="0"/>
      <w:autoSpaceDN w:val="0"/>
      <w:adjustRightInd w:val="0"/>
      <w:spacing w:after="60" w:line="240" w:lineRule="auto"/>
      <w:jc w:val="both"/>
      <w:textAlignment w:val="baseline"/>
    </w:pPr>
  </w:style>
  <w:style w:type="character" w:customStyle="1" w:styleId="Styl1Char">
    <w:name w:val="Styl1 Char"/>
    <w:basedOn w:val="Nadpis1Char"/>
    <w:link w:val="Styl1"/>
    <w:rsid w:val="00E8240B"/>
    <w:rPr>
      <w:rFonts w:ascii="Calibri" w:eastAsiaTheme="majorEastAsia" w:hAnsi="Calibri" w:cstheme="majorBidi"/>
      <w:b/>
      <w:bCs/>
      <w:color w:val="000000" w:themeColor="text1"/>
      <w:sz w:val="28"/>
      <w:szCs w:val="28"/>
    </w:rPr>
  </w:style>
  <w:style w:type="character" w:customStyle="1" w:styleId="UnresolvedMention">
    <w:name w:val="Unresolved Mention"/>
    <w:basedOn w:val="Standardnpsmoodstavce"/>
    <w:uiPriority w:val="99"/>
    <w:semiHidden/>
    <w:unhideWhenUsed/>
    <w:rsid w:val="00BC4910"/>
    <w:rPr>
      <w:color w:val="605E5C"/>
      <w:shd w:val="clear" w:color="auto" w:fill="E1DFDD"/>
    </w:rPr>
  </w:style>
  <w:style w:type="character" w:styleId="Sledovanodkaz">
    <w:name w:val="FollowedHyperlink"/>
    <w:basedOn w:val="Standardnpsmoodstavce"/>
    <w:uiPriority w:val="99"/>
    <w:semiHidden/>
    <w:unhideWhenUsed/>
    <w:rsid w:val="001916EA"/>
    <w:rPr>
      <w:color w:val="F2F2F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rive.google.com/drive/folders/1S6nUuvDkQ81ImfANHQZybwrNLIT-9Vq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AČR prezentace">
  <a:themeElements>
    <a:clrScheme name="TAČR červené">
      <a:dk1>
        <a:sysClr val="windowText" lastClr="000000"/>
      </a:dk1>
      <a:lt1>
        <a:sysClr val="window" lastClr="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66549-EB89-49CB-8D25-7B7E7737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12</Pages>
  <Words>2486</Words>
  <Characters>14672</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Miluše Rollerová</dc:creator>
  <cp:lastModifiedBy>Moravcová Lenka</cp:lastModifiedBy>
  <cp:revision>19</cp:revision>
  <cp:lastPrinted>2020-10-29T10:50:00Z</cp:lastPrinted>
  <dcterms:created xsi:type="dcterms:W3CDTF">2020-10-05T10:14:00Z</dcterms:created>
  <dcterms:modified xsi:type="dcterms:W3CDTF">2020-10-29T10:50:00Z</dcterms:modified>
</cp:coreProperties>
</file>