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CDA46" w14:textId="4986375D" w:rsidR="00DF0E4A" w:rsidRDefault="00DF0E4A" w:rsidP="00DF0E4A">
      <w:pPr>
        <w:rPr>
          <w:rFonts w:ascii="Arial" w:hAnsi="Arial" w:cs="Arial"/>
          <w:b/>
          <w:sz w:val="24"/>
          <w:szCs w:val="24"/>
        </w:rPr>
      </w:pPr>
    </w:p>
    <w:p w14:paraId="6BE6A73A" w14:textId="4DF2A47B" w:rsidR="00DF0E4A" w:rsidRPr="00A33624" w:rsidRDefault="00DF0E4A" w:rsidP="00A33624">
      <w:pPr>
        <w:spacing w:after="0" w:line="240" w:lineRule="auto"/>
        <w:jc w:val="center"/>
        <w:rPr>
          <w:rFonts w:ascii="Arial" w:eastAsia="Times New Roman" w:hAnsi="Arial" w:cs="Arial"/>
          <w:b/>
          <w:color w:val="0070C0"/>
          <w:sz w:val="28"/>
          <w:szCs w:val="28"/>
          <w:lang w:eastAsia="cs-CZ"/>
        </w:rPr>
      </w:pPr>
      <w:r w:rsidRPr="00A33624">
        <w:rPr>
          <w:rFonts w:ascii="Arial" w:eastAsia="Times New Roman" w:hAnsi="Arial" w:cs="Arial"/>
          <w:b/>
          <w:color w:val="0070C0"/>
          <w:sz w:val="28"/>
          <w:szCs w:val="28"/>
          <w:lang w:eastAsia="cs-CZ"/>
        </w:rPr>
        <w:t>Zpráva o činnosti Řídící skupiny k vědecké diplomacii</w:t>
      </w:r>
    </w:p>
    <w:p w14:paraId="2F2941EE" w14:textId="77777777" w:rsidR="00A33624" w:rsidRDefault="00A33624" w:rsidP="00DF0E4A">
      <w:pPr>
        <w:jc w:val="center"/>
        <w:rPr>
          <w:rFonts w:ascii="Arial" w:hAnsi="Arial" w:cs="Arial"/>
          <w:sz w:val="24"/>
          <w:szCs w:val="24"/>
        </w:rPr>
      </w:pPr>
    </w:p>
    <w:p w14:paraId="0AAA4233" w14:textId="6E7C3C7C" w:rsidR="00DF0E4A" w:rsidRPr="00A33624" w:rsidRDefault="00DF0E4A" w:rsidP="00DF0E4A">
      <w:pPr>
        <w:jc w:val="center"/>
        <w:rPr>
          <w:rFonts w:ascii="Arial" w:hAnsi="Arial" w:cs="Arial"/>
          <w:sz w:val="24"/>
          <w:szCs w:val="24"/>
        </w:rPr>
      </w:pPr>
      <w:r w:rsidRPr="00A33624">
        <w:rPr>
          <w:rFonts w:ascii="Arial" w:hAnsi="Arial" w:cs="Arial"/>
          <w:sz w:val="24"/>
          <w:szCs w:val="24"/>
        </w:rPr>
        <w:t xml:space="preserve">(zpracoval Odbor Rady pro výzkum, vývoj a inovace, projednáno </w:t>
      </w:r>
      <w:r w:rsidR="00B273E8" w:rsidRPr="00A33624">
        <w:rPr>
          <w:rFonts w:ascii="Arial" w:hAnsi="Arial" w:cs="Arial"/>
          <w:sz w:val="24"/>
          <w:szCs w:val="24"/>
        </w:rPr>
        <w:t xml:space="preserve">schváleno členy Řídící skupiny </w:t>
      </w:r>
      <w:r w:rsidRPr="00A33624">
        <w:rPr>
          <w:rFonts w:ascii="Arial" w:hAnsi="Arial" w:cs="Arial"/>
          <w:sz w:val="24"/>
          <w:szCs w:val="24"/>
        </w:rPr>
        <w:t xml:space="preserve">per </w:t>
      </w:r>
      <w:proofErr w:type="spellStart"/>
      <w:r w:rsidRPr="00A33624">
        <w:rPr>
          <w:rFonts w:ascii="Arial" w:hAnsi="Arial" w:cs="Arial"/>
          <w:sz w:val="24"/>
          <w:szCs w:val="24"/>
        </w:rPr>
        <w:t>rollam</w:t>
      </w:r>
      <w:proofErr w:type="spellEnd"/>
      <w:r w:rsidRPr="00A33624">
        <w:rPr>
          <w:rFonts w:ascii="Arial" w:hAnsi="Arial" w:cs="Arial"/>
          <w:sz w:val="24"/>
          <w:szCs w:val="24"/>
        </w:rPr>
        <w:t>)</w:t>
      </w:r>
    </w:p>
    <w:p w14:paraId="4A3B9BC1" w14:textId="01EF8AC2" w:rsidR="00DF0E4A" w:rsidRPr="00A33624" w:rsidRDefault="00DF0E4A" w:rsidP="00DF0E4A">
      <w:pPr>
        <w:spacing w:after="120" w:line="288" w:lineRule="auto"/>
        <w:jc w:val="both"/>
        <w:rPr>
          <w:rFonts w:ascii="Arial" w:hAnsi="Arial" w:cs="Arial"/>
          <w:sz w:val="24"/>
          <w:szCs w:val="24"/>
        </w:rPr>
      </w:pPr>
      <w:r w:rsidRPr="00A33624">
        <w:rPr>
          <w:rFonts w:ascii="Arial" w:hAnsi="Arial" w:cs="Arial"/>
          <w:sz w:val="24"/>
          <w:szCs w:val="24"/>
        </w:rPr>
        <w:t>Zpráva o činnosti Řídící skupiny k vědecké diplomacii (dále jen „ŘS“) se předkládá Radě pro výzkum, vývoj a inovace (dále jen „RVVI“) dle usnesení přijatého na jejím 360. zasedání dne 25. září 2020 (B2/4)</w:t>
      </w:r>
      <w:r w:rsidRPr="00A33624">
        <w:rPr>
          <w:rStyle w:val="Znakapoznpodarou"/>
          <w:rFonts w:ascii="Arial" w:hAnsi="Arial" w:cs="Arial"/>
          <w:sz w:val="24"/>
          <w:szCs w:val="24"/>
        </w:rPr>
        <w:footnoteReference w:id="1"/>
      </w:r>
      <w:r w:rsidRPr="00A33624">
        <w:rPr>
          <w:rFonts w:ascii="Arial" w:hAnsi="Arial" w:cs="Arial"/>
          <w:sz w:val="24"/>
          <w:szCs w:val="24"/>
        </w:rPr>
        <w:t>. Je strukturována dle hlavních témat projednávaných na celkem</w:t>
      </w:r>
      <w:r w:rsidR="0092182D" w:rsidRPr="00A33624">
        <w:rPr>
          <w:rFonts w:ascii="Arial" w:hAnsi="Arial" w:cs="Arial"/>
          <w:sz w:val="24"/>
          <w:szCs w:val="24"/>
        </w:rPr>
        <w:t xml:space="preserve"> </w:t>
      </w:r>
      <w:r w:rsidRPr="00A33624">
        <w:rPr>
          <w:rFonts w:ascii="Arial" w:hAnsi="Arial" w:cs="Arial"/>
          <w:sz w:val="24"/>
          <w:szCs w:val="24"/>
        </w:rPr>
        <w:t>3</w:t>
      </w:r>
      <w:r w:rsidR="00C74DF6" w:rsidRPr="00A33624">
        <w:rPr>
          <w:rFonts w:ascii="Arial" w:hAnsi="Arial" w:cs="Arial"/>
          <w:sz w:val="24"/>
          <w:szCs w:val="24"/>
        </w:rPr>
        <w:t> </w:t>
      </w:r>
      <w:r w:rsidRPr="00A33624">
        <w:rPr>
          <w:rFonts w:ascii="Arial" w:hAnsi="Arial" w:cs="Arial"/>
          <w:sz w:val="24"/>
          <w:szCs w:val="24"/>
        </w:rPr>
        <w:t>setkáních uskutečněných od jejího formálního ustavení:</w:t>
      </w:r>
      <w:r w:rsidRPr="00A33624">
        <w:rPr>
          <w:rStyle w:val="Znakapoznpodarou"/>
          <w:rFonts w:ascii="Arial" w:hAnsi="Arial" w:cs="Arial"/>
          <w:sz w:val="24"/>
          <w:szCs w:val="24"/>
        </w:rPr>
        <w:footnoteReference w:id="2"/>
      </w:r>
      <w:r w:rsidRPr="00A33624">
        <w:rPr>
          <w:rFonts w:ascii="Arial" w:hAnsi="Arial" w:cs="Arial"/>
          <w:sz w:val="24"/>
          <w:szCs w:val="24"/>
        </w:rPr>
        <w:t xml:space="preserve"> </w:t>
      </w:r>
    </w:p>
    <w:p w14:paraId="6BD31C4B" w14:textId="77777777" w:rsidR="00DF0E4A" w:rsidRPr="00A33624" w:rsidRDefault="00DF0E4A" w:rsidP="00DF0E4A">
      <w:pPr>
        <w:pStyle w:val="Odstavecseseznamem"/>
        <w:numPr>
          <w:ilvl w:val="0"/>
          <w:numId w:val="17"/>
        </w:numPr>
        <w:spacing w:after="240" w:line="288" w:lineRule="auto"/>
        <w:ind w:left="357" w:hanging="357"/>
        <w:jc w:val="both"/>
        <w:rPr>
          <w:rFonts w:ascii="Arial" w:hAnsi="Arial" w:cs="Arial"/>
          <w:iCs/>
          <w:color w:val="000000"/>
          <w:sz w:val="24"/>
          <w:szCs w:val="24"/>
        </w:rPr>
      </w:pPr>
      <w:r w:rsidRPr="00A33624">
        <w:rPr>
          <w:rFonts w:ascii="Arial" w:hAnsi="Arial" w:cs="Arial"/>
          <w:iCs/>
          <w:color w:val="000000"/>
          <w:sz w:val="24"/>
          <w:szCs w:val="24"/>
        </w:rPr>
        <w:t>působnost ŘS ve vztahu ke kompetencím jednotlivých resortů a institucí, jejich zastoupení</w:t>
      </w:r>
      <w:r w:rsidRPr="00A33624">
        <w:rPr>
          <w:rFonts w:ascii="Arial" w:eastAsia="Calibri" w:hAnsi="Arial" w:cs="Arial"/>
          <w:color w:val="000000"/>
          <w:sz w:val="24"/>
          <w:szCs w:val="24"/>
        </w:rPr>
        <w:t>,</w:t>
      </w:r>
      <w:r w:rsidRPr="00A33624">
        <w:rPr>
          <w:rFonts w:ascii="Arial" w:hAnsi="Arial" w:cs="Arial"/>
          <w:iCs/>
          <w:color w:val="000000"/>
          <w:sz w:val="24"/>
          <w:szCs w:val="24"/>
        </w:rPr>
        <w:t xml:space="preserve"> vymezení úkolů a nástrojů vědecké diplomacie;</w:t>
      </w:r>
    </w:p>
    <w:p w14:paraId="1CF159A4" w14:textId="77777777" w:rsidR="00DF0E4A" w:rsidRPr="00A33624" w:rsidRDefault="00DF0E4A" w:rsidP="00DF0E4A">
      <w:pPr>
        <w:pStyle w:val="Odstavecseseznamem"/>
        <w:numPr>
          <w:ilvl w:val="0"/>
          <w:numId w:val="17"/>
        </w:numPr>
        <w:spacing w:after="240" w:line="288" w:lineRule="auto"/>
        <w:ind w:left="357" w:hanging="357"/>
        <w:jc w:val="both"/>
        <w:rPr>
          <w:rFonts w:ascii="Arial" w:hAnsi="Arial" w:cs="Arial"/>
          <w:iCs/>
          <w:color w:val="000000"/>
          <w:sz w:val="24"/>
          <w:szCs w:val="24"/>
        </w:rPr>
      </w:pPr>
      <w:r w:rsidRPr="00A33624">
        <w:rPr>
          <w:rFonts w:ascii="Arial" w:hAnsi="Arial" w:cs="Arial"/>
          <w:iCs/>
          <w:color w:val="000000"/>
          <w:sz w:val="24"/>
          <w:szCs w:val="24"/>
        </w:rPr>
        <w:t xml:space="preserve">zpracování přehledu finanční podpory bilaterální spolupráce ve </w:t>
      </w:r>
      <w:proofErr w:type="spellStart"/>
      <w:r w:rsidRPr="00A33624">
        <w:rPr>
          <w:rFonts w:ascii="Arial" w:hAnsi="Arial" w:cs="Arial"/>
          <w:iCs/>
          <w:color w:val="000000"/>
          <w:sz w:val="24"/>
          <w:szCs w:val="24"/>
        </w:rPr>
        <w:t>VaVaI</w:t>
      </w:r>
      <w:proofErr w:type="spellEnd"/>
      <w:r w:rsidRPr="00A33624">
        <w:rPr>
          <w:rFonts w:ascii="Arial" w:eastAsia="Calibri" w:hAnsi="Arial" w:cs="Arial"/>
          <w:color w:val="000000"/>
          <w:sz w:val="24"/>
          <w:szCs w:val="24"/>
        </w:rPr>
        <w:t>;</w:t>
      </w:r>
    </w:p>
    <w:p w14:paraId="7208ADBC" w14:textId="77777777" w:rsidR="00DF0E4A" w:rsidRPr="00A33624" w:rsidRDefault="00DF0E4A" w:rsidP="00DF0E4A">
      <w:pPr>
        <w:pStyle w:val="Odstavecseseznamem"/>
        <w:numPr>
          <w:ilvl w:val="0"/>
          <w:numId w:val="17"/>
        </w:numPr>
        <w:spacing w:after="240" w:line="288" w:lineRule="auto"/>
        <w:ind w:left="357" w:hanging="357"/>
        <w:jc w:val="both"/>
        <w:rPr>
          <w:rFonts w:ascii="Arial" w:hAnsi="Arial" w:cs="Arial"/>
          <w:iCs/>
          <w:color w:val="000000"/>
          <w:sz w:val="24"/>
          <w:szCs w:val="24"/>
        </w:rPr>
      </w:pPr>
      <w:r w:rsidRPr="00A33624">
        <w:rPr>
          <w:rFonts w:ascii="Arial" w:hAnsi="Arial" w:cs="Arial"/>
          <w:iCs/>
          <w:color w:val="000000"/>
          <w:sz w:val="24"/>
          <w:szCs w:val="24"/>
        </w:rPr>
        <w:t>personální obsazení pozic vědeckých diplomatů a sjednocení doby jejich trvání</w:t>
      </w:r>
      <w:r w:rsidRPr="00A33624">
        <w:rPr>
          <w:rFonts w:ascii="Arial" w:eastAsia="Calibri" w:hAnsi="Arial" w:cs="Arial"/>
          <w:color w:val="000000"/>
          <w:sz w:val="24"/>
          <w:szCs w:val="24"/>
        </w:rPr>
        <w:t>;</w:t>
      </w:r>
    </w:p>
    <w:p w14:paraId="51FDF83C" w14:textId="77777777" w:rsidR="00DF0E4A" w:rsidRPr="00A33624" w:rsidRDefault="00DF0E4A" w:rsidP="00DF0E4A">
      <w:pPr>
        <w:pStyle w:val="Odstavecseseznamem"/>
        <w:numPr>
          <w:ilvl w:val="0"/>
          <w:numId w:val="17"/>
        </w:numPr>
        <w:spacing w:after="240" w:line="288" w:lineRule="auto"/>
        <w:ind w:left="357" w:hanging="357"/>
        <w:jc w:val="both"/>
        <w:rPr>
          <w:rFonts w:ascii="Arial" w:hAnsi="Arial" w:cs="Arial"/>
          <w:iCs/>
          <w:color w:val="000000"/>
          <w:sz w:val="24"/>
          <w:szCs w:val="24"/>
        </w:rPr>
      </w:pPr>
      <w:r w:rsidRPr="00A33624">
        <w:rPr>
          <w:rFonts w:ascii="Arial" w:hAnsi="Arial" w:cs="Arial"/>
          <w:iCs/>
          <w:color w:val="000000"/>
          <w:sz w:val="24"/>
          <w:szCs w:val="24"/>
        </w:rPr>
        <w:t>posílení mediální prezentace specializovaných vědeckých diplomatů</w:t>
      </w:r>
      <w:r w:rsidRPr="00A33624">
        <w:rPr>
          <w:rFonts w:ascii="Arial" w:eastAsia="Calibri" w:hAnsi="Arial" w:cs="Arial"/>
          <w:color w:val="000000"/>
          <w:sz w:val="24"/>
          <w:szCs w:val="24"/>
        </w:rPr>
        <w:t>;</w:t>
      </w:r>
    </w:p>
    <w:p w14:paraId="17290837" w14:textId="77777777" w:rsidR="00DF0E4A" w:rsidRPr="00A33624" w:rsidRDefault="00DF0E4A" w:rsidP="00DF0E4A">
      <w:pPr>
        <w:pStyle w:val="Odstavecseseznamem"/>
        <w:numPr>
          <w:ilvl w:val="0"/>
          <w:numId w:val="17"/>
        </w:numPr>
        <w:spacing w:after="240" w:line="288" w:lineRule="auto"/>
        <w:ind w:left="357" w:hanging="357"/>
        <w:jc w:val="both"/>
        <w:rPr>
          <w:rFonts w:ascii="Arial" w:hAnsi="Arial" w:cs="Arial"/>
          <w:iCs/>
          <w:color w:val="000000"/>
          <w:sz w:val="24"/>
          <w:szCs w:val="24"/>
        </w:rPr>
      </w:pPr>
      <w:proofErr w:type="spellStart"/>
      <w:r w:rsidRPr="00A33624">
        <w:rPr>
          <w:rFonts w:ascii="Arial" w:hAnsi="Arial" w:cs="Arial"/>
          <w:sz w:val="24"/>
          <w:szCs w:val="24"/>
        </w:rPr>
        <w:t>PROPEDy</w:t>
      </w:r>
      <w:proofErr w:type="spellEnd"/>
      <w:r w:rsidRPr="00A33624">
        <w:rPr>
          <w:rFonts w:ascii="Arial" w:hAnsi="Arial" w:cs="Arial"/>
          <w:sz w:val="24"/>
          <w:szCs w:val="24"/>
        </w:rPr>
        <w:t xml:space="preserve"> (spolu)financované ÚVČR a jejich další využití.</w:t>
      </w:r>
    </w:p>
    <w:p w14:paraId="1C2CE778" w14:textId="7D148900" w:rsidR="00DF0E4A" w:rsidRPr="00A33624" w:rsidRDefault="00DF0E4A" w:rsidP="00DF0E4A">
      <w:pPr>
        <w:spacing w:after="240" w:line="288" w:lineRule="auto"/>
        <w:jc w:val="both"/>
        <w:rPr>
          <w:rFonts w:ascii="Arial" w:hAnsi="Arial" w:cs="Arial"/>
          <w:iCs/>
          <w:color w:val="000000"/>
          <w:sz w:val="24"/>
          <w:szCs w:val="24"/>
        </w:rPr>
      </w:pPr>
      <w:r w:rsidRPr="00A33624">
        <w:rPr>
          <w:rFonts w:ascii="Arial" w:hAnsi="Arial" w:cs="Arial"/>
          <w:iCs/>
          <w:color w:val="000000"/>
          <w:sz w:val="24"/>
          <w:szCs w:val="24"/>
        </w:rPr>
        <w:t xml:space="preserve">Diskuse na jednáních ŘS vyústily ve formulaci některých konkrétních závěrů, které zúčastnění doporučují zvážit na příslušných fórech řízení systému </w:t>
      </w:r>
      <w:proofErr w:type="spellStart"/>
      <w:r w:rsidRPr="00A33624">
        <w:rPr>
          <w:rFonts w:ascii="Arial" w:hAnsi="Arial" w:cs="Arial"/>
          <w:iCs/>
          <w:color w:val="000000"/>
          <w:sz w:val="24"/>
          <w:szCs w:val="24"/>
        </w:rPr>
        <w:t>VaVaI</w:t>
      </w:r>
      <w:proofErr w:type="spellEnd"/>
      <w:r w:rsidRPr="00A33624">
        <w:rPr>
          <w:rFonts w:ascii="Arial" w:hAnsi="Arial" w:cs="Arial"/>
          <w:iCs/>
          <w:color w:val="000000"/>
          <w:sz w:val="24"/>
          <w:szCs w:val="24"/>
        </w:rPr>
        <w:t xml:space="preserve"> v ČR, včetně RVVI (viz dále)</w:t>
      </w:r>
      <w:r w:rsidR="0092182D" w:rsidRPr="00A33624">
        <w:rPr>
          <w:rFonts w:ascii="Arial" w:hAnsi="Arial" w:cs="Arial"/>
          <w:iCs/>
          <w:color w:val="000000"/>
          <w:sz w:val="24"/>
          <w:szCs w:val="24"/>
        </w:rPr>
        <w:t>.</w:t>
      </w:r>
      <w:r w:rsidRPr="00A33624">
        <w:rPr>
          <w:rFonts w:ascii="Arial" w:hAnsi="Arial" w:cs="Arial"/>
          <w:iCs/>
          <w:color w:val="000000"/>
          <w:sz w:val="24"/>
          <w:szCs w:val="24"/>
        </w:rPr>
        <w:t xml:space="preserve"> </w:t>
      </w:r>
    </w:p>
    <w:p w14:paraId="01B8B6FF" w14:textId="5CD31C0E" w:rsidR="00DF0E4A" w:rsidRPr="00A33624" w:rsidRDefault="00DF0E4A" w:rsidP="00DF0E4A">
      <w:pPr>
        <w:spacing w:before="360" w:after="360"/>
        <w:ind w:left="703" w:hanging="703"/>
        <w:jc w:val="both"/>
        <w:rPr>
          <w:rFonts w:ascii="Arial" w:hAnsi="Arial" w:cs="Arial"/>
          <w:b/>
          <w:iCs/>
          <w:color w:val="000000"/>
          <w:sz w:val="24"/>
          <w:szCs w:val="24"/>
        </w:rPr>
      </w:pPr>
      <w:r w:rsidRPr="00A33624">
        <w:rPr>
          <w:rFonts w:ascii="Arial" w:hAnsi="Arial" w:cs="Arial"/>
          <w:b/>
          <w:iCs/>
          <w:color w:val="000000"/>
          <w:sz w:val="24"/>
          <w:szCs w:val="24"/>
        </w:rPr>
        <w:t xml:space="preserve">Ad 1) </w:t>
      </w:r>
      <w:r w:rsidRPr="00A33624">
        <w:rPr>
          <w:rFonts w:ascii="Arial" w:hAnsi="Arial" w:cs="Arial"/>
          <w:b/>
          <w:iCs/>
          <w:color w:val="000000"/>
          <w:sz w:val="24"/>
          <w:szCs w:val="24"/>
        </w:rPr>
        <w:tab/>
        <w:t>působnost ŘS ve vztahu ke kompetencím jednotlivých resortů a institucí, jejich zastoupení, vymezení úkolů a nástrojů vědecké diplomacie</w:t>
      </w:r>
    </w:p>
    <w:p w14:paraId="2651044B" w14:textId="77777777" w:rsidR="00DF0E4A" w:rsidRPr="00A33624" w:rsidRDefault="00DF0E4A" w:rsidP="00DF0E4A">
      <w:pPr>
        <w:jc w:val="both"/>
        <w:rPr>
          <w:rFonts w:ascii="Arial" w:hAnsi="Arial" w:cs="Arial"/>
          <w:iCs/>
          <w:color w:val="000000"/>
          <w:sz w:val="24"/>
          <w:szCs w:val="24"/>
        </w:rPr>
      </w:pPr>
      <w:r w:rsidRPr="00A33624">
        <w:rPr>
          <w:rFonts w:ascii="Arial" w:hAnsi="Arial" w:cs="Arial"/>
          <w:iCs/>
          <w:color w:val="000000"/>
          <w:sz w:val="24"/>
          <w:szCs w:val="24"/>
        </w:rPr>
        <w:t>Do ŘS nominovaly své zástupce tyto instituce:</w:t>
      </w:r>
    </w:p>
    <w:p w14:paraId="0D1E78CF" w14:textId="77777777" w:rsidR="00DF0E4A" w:rsidRPr="00A33624" w:rsidRDefault="00DF0E4A" w:rsidP="00DF0E4A">
      <w:pPr>
        <w:spacing w:after="0"/>
        <w:rPr>
          <w:rStyle w:val="apple-converted-space"/>
          <w:rFonts w:ascii="Arial" w:hAnsi="Arial" w:cs="Arial"/>
          <w:sz w:val="24"/>
          <w:szCs w:val="24"/>
          <w:shd w:val="clear" w:color="auto" w:fill="FFFFFF"/>
        </w:rPr>
      </w:pPr>
      <w:r w:rsidRPr="00A33624">
        <w:rPr>
          <w:rFonts w:ascii="Arial" w:hAnsi="Arial" w:cs="Arial"/>
          <w:iCs/>
          <w:sz w:val="24"/>
          <w:szCs w:val="24"/>
        </w:rPr>
        <w:t xml:space="preserve">MŠMT - </w:t>
      </w:r>
      <w:r w:rsidRPr="00A33624">
        <w:rPr>
          <w:rStyle w:val="Zdraznn"/>
          <w:rFonts w:ascii="Arial" w:hAnsi="Arial" w:cs="Arial"/>
          <w:i w:val="0"/>
          <w:sz w:val="24"/>
          <w:szCs w:val="24"/>
        </w:rPr>
        <w:t>náměstek</w:t>
      </w:r>
      <w:r w:rsidRPr="00A33624">
        <w:rPr>
          <w:rStyle w:val="apple-converted-space"/>
          <w:rFonts w:ascii="Arial" w:hAnsi="Arial" w:cs="Arial"/>
          <w:i/>
          <w:sz w:val="24"/>
          <w:szCs w:val="24"/>
          <w:shd w:val="clear" w:color="auto" w:fill="FFFFFF"/>
        </w:rPr>
        <w:t> </w:t>
      </w:r>
      <w:r w:rsidRPr="00A33624">
        <w:rPr>
          <w:rFonts w:ascii="Arial" w:hAnsi="Arial" w:cs="Arial"/>
          <w:sz w:val="24"/>
          <w:szCs w:val="24"/>
          <w:shd w:val="clear" w:color="auto" w:fill="FFFFFF"/>
        </w:rPr>
        <w:t>pro řízení sekce vysokého školství, vědy a výzkumu</w:t>
      </w:r>
      <w:r w:rsidRPr="00A33624">
        <w:rPr>
          <w:rStyle w:val="apple-converted-space"/>
          <w:rFonts w:ascii="Arial" w:hAnsi="Arial" w:cs="Arial"/>
          <w:sz w:val="24"/>
          <w:szCs w:val="24"/>
          <w:shd w:val="clear" w:color="auto" w:fill="FFFFFF"/>
        </w:rPr>
        <w:t xml:space="preserve">, </w:t>
      </w:r>
      <w:r w:rsidRPr="00A33624">
        <w:rPr>
          <w:rFonts w:ascii="Arial" w:hAnsi="Arial" w:cs="Arial"/>
          <w:sz w:val="24"/>
          <w:szCs w:val="24"/>
          <w:shd w:val="clear" w:color="auto" w:fill="FFFFFF"/>
        </w:rPr>
        <w:t>Pavel</w:t>
      </w:r>
      <w:r w:rsidRPr="00A33624">
        <w:rPr>
          <w:rStyle w:val="apple-converted-space"/>
          <w:rFonts w:ascii="Arial" w:hAnsi="Arial" w:cs="Arial"/>
          <w:sz w:val="24"/>
          <w:szCs w:val="24"/>
          <w:shd w:val="clear" w:color="auto" w:fill="FFFFFF"/>
        </w:rPr>
        <w:t> </w:t>
      </w:r>
      <w:r w:rsidRPr="00A33624">
        <w:rPr>
          <w:rStyle w:val="Zdraznn"/>
          <w:rFonts w:ascii="Arial" w:hAnsi="Arial" w:cs="Arial"/>
          <w:i w:val="0"/>
          <w:sz w:val="24"/>
          <w:szCs w:val="24"/>
        </w:rPr>
        <w:t>Doleček</w:t>
      </w:r>
    </w:p>
    <w:p w14:paraId="650D5338" w14:textId="77777777" w:rsidR="00DF0E4A" w:rsidRPr="00A33624" w:rsidRDefault="00DF0E4A" w:rsidP="00DF0E4A">
      <w:pPr>
        <w:spacing w:after="0"/>
        <w:rPr>
          <w:rFonts w:ascii="Arial" w:eastAsia="Times New Roman" w:hAnsi="Arial" w:cs="Arial"/>
          <w:sz w:val="24"/>
          <w:szCs w:val="24"/>
          <w:lang w:eastAsia="cs-CZ"/>
        </w:rPr>
      </w:pPr>
      <w:r w:rsidRPr="00A33624">
        <w:rPr>
          <w:rStyle w:val="apple-converted-space"/>
          <w:rFonts w:ascii="Arial" w:hAnsi="Arial" w:cs="Arial"/>
          <w:sz w:val="24"/>
          <w:szCs w:val="24"/>
          <w:shd w:val="clear" w:color="auto" w:fill="FFFFFF"/>
        </w:rPr>
        <w:t xml:space="preserve">MPO - náměstek </w:t>
      </w:r>
      <w:r w:rsidRPr="00A33624">
        <w:rPr>
          <w:rFonts w:ascii="Arial" w:eastAsia="Times New Roman" w:hAnsi="Arial" w:cs="Arial"/>
          <w:sz w:val="24"/>
          <w:szCs w:val="24"/>
          <w:shd w:val="clear" w:color="auto" w:fill="FFFFFF"/>
          <w:lang w:eastAsia="cs-CZ"/>
        </w:rPr>
        <w:t>pro digitalizaci a inovace, Petr </w:t>
      </w:r>
      <w:r w:rsidRPr="00A33624">
        <w:rPr>
          <w:rFonts w:ascii="Arial" w:eastAsia="Times New Roman" w:hAnsi="Arial" w:cs="Arial"/>
          <w:sz w:val="24"/>
          <w:szCs w:val="24"/>
          <w:lang w:eastAsia="cs-CZ"/>
        </w:rPr>
        <w:t>Očko</w:t>
      </w:r>
    </w:p>
    <w:p w14:paraId="4B3E8A1F" w14:textId="4AA43FB8" w:rsidR="00DF0E4A" w:rsidRPr="00A33624" w:rsidRDefault="00B273E8" w:rsidP="00DF0E4A">
      <w:pPr>
        <w:spacing w:after="0"/>
        <w:rPr>
          <w:rStyle w:val="apple-converted-space"/>
          <w:rFonts w:ascii="Arial" w:hAnsi="Arial" w:cs="Arial"/>
          <w:sz w:val="24"/>
          <w:szCs w:val="24"/>
          <w:shd w:val="clear" w:color="auto" w:fill="FFFFFF"/>
        </w:rPr>
      </w:pPr>
      <w:r w:rsidRPr="00A33624">
        <w:rPr>
          <w:rStyle w:val="apple-converted-space"/>
          <w:rFonts w:ascii="Arial" w:hAnsi="Arial" w:cs="Arial"/>
          <w:sz w:val="24"/>
          <w:szCs w:val="24"/>
          <w:shd w:val="clear" w:color="auto" w:fill="FFFFFF"/>
        </w:rPr>
        <w:t xml:space="preserve">MZV - </w:t>
      </w:r>
      <w:r w:rsidR="00DF0E4A" w:rsidRPr="00A33624">
        <w:rPr>
          <w:rStyle w:val="apple-converted-space"/>
          <w:rFonts w:ascii="Arial" w:hAnsi="Arial" w:cs="Arial"/>
          <w:sz w:val="24"/>
          <w:szCs w:val="24"/>
          <w:shd w:val="clear" w:color="auto" w:fill="FFFFFF"/>
        </w:rPr>
        <w:t>zvláštní zmocněnec pro vědeckou diplomacii, Petr Kaiser</w:t>
      </w:r>
    </w:p>
    <w:p w14:paraId="3945ADFD" w14:textId="77777777" w:rsidR="00DF0E4A" w:rsidRPr="00A33624" w:rsidRDefault="00DF0E4A" w:rsidP="00DF0E4A">
      <w:pPr>
        <w:spacing w:after="0"/>
        <w:rPr>
          <w:rStyle w:val="apple-converted-space"/>
          <w:rFonts w:ascii="Arial" w:hAnsi="Arial" w:cs="Arial"/>
          <w:sz w:val="24"/>
          <w:szCs w:val="24"/>
          <w:shd w:val="clear" w:color="auto" w:fill="FFFFFF"/>
        </w:rPr>
      </w:pPr>
      <w:r w:rsidRPr="00A33624">
        <w:rPr>
          <w:rStyle w:val="apple-converted-space"/>
          <w:rFonts w:ascii="Arial" w:hAnsi="Arial" w:cs="Arial"/>
          <w:sz w:val="24"/>
          <w:szCs w:val="24"/>
          <w:shd w:val="clear" w:color="auto" w:fill="FFFFFF"/>
        </w:rPr>
        <w:t>RVVI - místopředseda, Pavel Baran</w:t>
      </w:r>
    </w:p>
    <w:p w14:paraId="41309DE0" w14:textId="77777777" w:rsidR="00DF0E4A" w:rsidRPr="00A33624" w:rsidRDefault="00DF0E4A" w:rsidP="00DF0E4A">
      <w:pPr>
        <w:spacing w:after="0"/>
        <w:rPr>
          <w:rStyle w:val="apple-converted-space"/>
          <w:rFonts w:ascii="Arial" w:hAnsi="Arial" w:cs="Arial"/>
          <w:sz w:val="24"/>
          <w:szCs w:val="24"/>
          <w:shd w:val="clear" w:color="auto" w:fill="FFFFFF"/>
        </w:rPr>
      </w:pPr>
      <w:r w:rsidRPr="00A33624">
        <w:rPr>
          <w:rStyle w:val="apple-converted-space"/>
          <w:rFonts w:ascii="Arial" w:hAnsi="Arial" w:cs="Arial"/>
          <w:sz w:val="24"/>
          <w:szCs w:val="24"/>
          <w:shd w:val="clear" w:color="auto" w:fill="FFFFFF"/>
        </w:rPr>
        <w:t xml:space="preserve">ÚVČR </w:t>
      </w:r>
      <w:r w:rsidRPr="00A33624">
        <w:rPr>
          <w:rStyle w:val="apple-converted-space"/>
          <w:rFonts w:ascii="Arial" w:hAnsi="Arial" w:cs="Arial"/>
          <w:sz w:val="24"/>
          <w:szCs w:val="24"/>
          <w:shd w:val="clear" w:color="auto" w:fill="FFFFFF"/>
        </w:rPr>
        <w:tab/>
        <w:t>- ředitel odboru RVVI, Jan Marek (+ odborný pracovník, Aleš Bříza)</w:t>
      </w:r>
    </w:p>
    <w:p w14:paraId="0125617C" w14:textId="77777777" w:rsidR="00DF0E4A" w:rsidRPr="00A33624" w:rsidRDefault="00DF0E4A" w:rsidP="00DF0E4A">
      <w:pPr>
        <w:spacing w:after="0"/>
        <w:rPr>
          <w:rFonts w:ascii="Arial" w:eastAsia="Times New Roman" w:hAnsi="Arial" w:cs="Arial"/>
          <w:sz w:val="24"/>
          <w:szCs w:val="24"/>
          <w:shd w:val="clear" w:color="auto" w:fill="FFFFFF"/>
          <w:lang w:eastAsia="cs-CZ"/>
        </w:rPr>
      </w:pPr>
      <w:r w:rsidRPr="00A33624">
        <w:rPr>
          <w:rStyle w:val="apple-converted-space"/>
          <w:rFonts w:ascii="Arial" w:hAnsi="Arial" w:cs="Arial"/>
          <w:sz w:val="24"/>
          <w:szCs w:val="24"/>
          <w:shd w:val="clear" w:color="auto" w:fill="FFFFFF"/>
        </w:rPr>
        <w:t xml:space="preserve">AV ČR - </w:t>
      </w:r>
      <w:r w:rsidRPr="00A33624">
        <w:rPr>
          <w:rFonts w:ascii="Arial" w:eastAsia="Times New Roman" w:hAnsi="Arial" w:cs="Arial"/>
          <w:sz w:val="24"/>
          <w:szCs w:val="24"/>
          <w:shd w:val="clear" w:color="auto" w:fill="FFFFFF"/>
          <w:lang w:eastAsia="cs-CZ"/>
        </w:rPr>
        <w:t xml:space="preserve">předsedkyně Rady pro zahraniční styky, Hana Sychrová (Karolína </w:t>
      </w:r>
      <w:proofErr w:type="spellStart"/>
      <w:r w:rsidRPr="00A33624">
        <w:rPr>
          <w:rFonts w:ascii="Arial" w:eastAsia="Times New Roman" w:hAnsi="Arial" w:cs="Arial"/>
          <w:sz w:val="24"/>
          <w:szCs w:val="24"/>
          <w:shd w:val="clear" w:color="auto" w:fill="FFFFFF"/>
          <w:lang w:eastAsia="cs-CZ"/>
        </w:rPr>
        <w:t>Rachačová</w:t>
      </w:r>
      <w:proofErr w:type="spellEnd"/>
      <w:r w:rsidRPr="00A33624">
        <w:rPr>
          <w:rFonts w:ascii="Arial" w:eastAsia="Times New Roman" w:hAnsi="Arial" w:cs="Arial"/>
          <w:sz w:val="24"/>
          <w:szCs w:val="24"/>
          <w:shd w:val="clear" w:color="auto" w:fill="FFFFFF"/>
          <w:lang w:eastAsia="cs-CZ"/>
        </w:rPr>
        <w:t>)</w:t>
      </w:r>
    </w:p>
    <w:p w14:paraId="121993FD" w14:textId="77777777" w:rsidR="00DF0E4A" w:rsidRPr="00A33624" w:rsidRDefault="00DF0E4A" w:rsidP="00DF0E4A">
      <w:pPr>
        <w:spacing w:after="0"/>
        <w:rPr>
          <w:rFonts w:ascii="Arial" w:eastAsia="Times New Roman" w:hAnsi="Arial" w:cs="Arial"/>
          <w:sz w:val="24"/>
          <w:szCs w:val="24"/>
          <w:shd w:val="clear" w:color="auto" w:fill="FFFFFF"/>
          <w:lang w:eastAsia="cs-CZ"/>
        </w:rPr>
      </w:pPr>
      <w:r w:rsidRPr="00A33624">
        <w:rPr>
          <w:rFonts w:ascii="Arial" w:eastAsia="Times New Roman" w:hAnsi="Arial" w:cs="Arial"/>
          <w:sz w:val="24"/>
          <w:szCs w:val="24"/>
          <w:shd w:val="clear" w:color="auto" w:fill="FFFFFF"/>
          <w:lang w:eastAsia="cs-CZ"/>
        </w:rPr>
        <w:t xml:space="preserve">GA ČR - vedoucí oddělení mezinárodních vztahů, Zuzana </w:t>
      </w:r>
      <w:proofErr w:type="spellStart"/>
      <w:r w:rsidRPr="00A33624">
        <w:rPr>
          <w:rFonts w:ascii="Arial" w:eastAsia="Times New Roman" w:hAnsi="Arial" w:cs="Arial"/>
          <w:sz w:val="24"/>
          <w:szCs w:val="24"/>
          <w:shd w:val="clear" w:color="auto" w:fill="FFFFFF"/>
          <w:lang w:eastAsia="cs-CZ"/>
        </w:rPr>
        <w:t>Naylon</w:t>
      </w:r>
      <w:proofErr w:type="spellEnd"/>
    </w:p>
    <w:p w14:paraId="7A4EFE64" w14:textId="77777777" w:rsidR="00DF0E4A" w:rsidRPr="00A33624" w:rsidRDefault="00DF0E4A" w:rsidP="00DF0E4A">
      <w:pPr>
        <w:rPr>
          <w:rFonts w:ascii="Arial" w:eastAsia="Times New Roman" w:hAnsi="Arial" w:cs="Arial"/>
          <w:sz w:val="24"/>
          <w:szCs w:val="24"/>
          <w:lang w:eastAsia="cs-CZ"/>
        </w:rPr>
      </w:pPr>
      <w:r w:rsidRPr="00A33624">
        <w:rPr>
          <w:rFonts w:ascii="Arial" w:eastAsia="Times New Roman" w:hAnsi="Arial" w:cs="Arial"/>
          <w:sz w:val="24"/>
          <w:szCs w:val="24"/>
          <w:shd w:val="clear" w:color="auto" w:fill="FFFFFF"/>
          <w:lang w:eastAsia="cs-CZ"/>
        </w:rPr>
        <w:t xml:space="preserve">TA ČR - ředitel sekce rozvoje a řízení programů, Petr </w:t>
      </w:r>
      <w:proofErr w:type="spellStart"/>
      <w:r w:rsidRPr="00A33624">
        <w:rPr>
          <w:rFonts w:ascii="Arial" w:eastAsia="Times New Roman" w:hAnsi="Arial" w:cs="Arial"/>
          <w:sz w:val="24"/>
          <w:szCs w:val="24"/>
          <w:shd w:val="clear" w:color="auto" w:fill="FFFFFF"/>
          <w:lang w:eastAsia="cs-CZ"/>
        </w:rPr>
        <w:t>Matolín</w:t>
      </w:r>
      <w:proofErr w:type="spellEnd"/>
      <w:r w:rsidRPr="00A33624">
        <w:rPr>
          <w:rFonts w:ascii="Arial" w:eastAsia="Times New Roman" w:hAnsi="Arial" w:cs="Arial"/>
          <w:sz w:val="24"/>
          <w:szCs w:val="24"/>
          <w:shd w:val="clear" w:color="auto" w:fill="FFFFFF"/>
          <w:lang w:eastAsia="cs-CZ"/>
        </w:rPr>
        <w:t xml:space="preserve"> (Radana </w:t>
      </w:r>
      <w:proofErr w:type="spellStart"/>
      <w:r w:rsidRPr="00A33624">
        <w:rPr>
          <w:rFonts w:ascii="Arial" w:eastAsia="Times New Roman" w:hAnsi="Arial" w:cs="Arial"/>
          <w:sz w:val="24"/>
          <w:szCs w:val="24"/>
          <w:shd w:val="clear" w:color="auto" w:fill="FFFFFF"/>
          <w:lang w:eastAsia="cs-CZ"/>
        </w:rPr>
        <w:t>Díťová</w:t>
      </w:r>
      <w:proofErr w:type="spellEnd"/>
      <w:r w:rsidRPr="00A33624">
        <w:rPr>
          <w:rFonts w:ascii="Arial" w:eastAsia="Times New Roman" w:hAnsi="Arial" w:cs="Arial"/>
          <w:sz w:val="24"/>
          <w:szCs w:val="24"/>
          <w:shd w:val="clear" w:color="auto" w:fill="FFFFFF"/>
          <w:lang w:eastAsia="cs-CZ"/>
        </w:rPr>
        <w:t>)</w:t>
      </w:r>
    </w:p>
    <w:p w14:paraId="4382317C" w14:textId="09EE3B00" w:rsidR="00DF0E4A" w:rsidRPr="00A33624" w:rsidRDefault="00DF0E4A" w:rsidP="00DF0E4A">
      <w:pPr>
        <w:spacing w:after="240" w:line="288" w:lineRule="auto"/>
        <w:jc w:val="both"/>
        <w:rPr>
          <w:rStyle w:val="apple-converted-space"/>
          <w:rFonts w:ascii="Arial" w:hAnsi="Arial" w:cs="Arial"/>
          <w:sz w:val="24"/>
          <w:szCs w:val="24"/>
          <w:shd w:val="clear" w:color="auto" w:fill="FFFFFF"/>
        </w:rPr>
      </w:pPr>
      <w:r w:rsidRPr="00A33624">
        <w:rPr>
          <w:rStyle w:val="apple-converted-space"/>
          <w:rFonts w:ascii="Arial" w:hAnsi="Arial" w:cs="Arial"/>
          <w:sz w:val="24"/>
          <w:szCs w:val="24"/>
          <w:shd w:val="clear" w:color="auto" w:fill="FFFFFF"/>
        </w:rPr>
        <w:lastRenderedPageBreak/>
        <w:t xml:space="preserve">Debaty v rámci ŘS doložily, že v koordinaci mezinárodní spolupráce ve výzkumu a inovacích existují </w:t>
      </w:r>
      <w:r w:rsidRPr="00A33624">
        <w:rPr>
          <w:rFonts w:ascii="Arial" w:hAnsi="Arial" w:cs="Arial"/>
          <w:sz w:val="24"/>
          <w:szCs w:val="24"/>
        </w:rPr>
        <w:t xml:space="preserve">mezery, které mj. vyplývají z členění sytému </w:t>
      </w:r>
      <w:proofErr w:type="spellStart"/>
      <w:r w:rsidRPr="00A33624">
        <w:rPr>
          <w:rFonts w:ascii="Arial" w:hAnsi="Arial" w:cs="Arial"/>
          <w:sz w:val="24"/>
          <w:szCs w:val="24"/>
        </w:rPr>
        <w:t>VaV</w:t>
      </w:r>
      <w:proofErr w:type="spellEnd"/>
      <w:r w:rsidRPr="00A33624">
        <w:rPr>
          <w:rFonts w:ascii="Arial" w:hAnsi="Arial" w:cs="Arial"/>
          <w:sz w:val="24"/>
          <w:szCs w:val="24"/>
        </w:rPr>
        <w:t>.</w:t>
      </w:r>
      <w:r w:rsidRPr="00A33624">
        <w:rPr>
          <w:rStyle w:val="apple-converted-space"/>
          <w:rFonts w:ascii="Arial" w:hAnsi="Arial" w:cs="Arial"/>
          <w:sz w:val="24"/>
          <w:szCs w:val="24"/>
          <w:shd w:val="clear" w:color="auto" w:fill="FFFFFF"/>
        </w:rPr>
        <w:t xml:space="preserve"> Konkrétní bilaterální a</w:t>
      </w:r>
      <w:r w:rsidR="00C74DF6" w:rsidRPr="00A33624">
        <w:rPr>
          <w:rStyle w:val="apple-converted-space"/>
          <w:rFonts w:ascii="Arial" w:hAnsi="Arial" w:cs="Arial"/>
          <w:sz w:val="24"/>
          <w:szCs w:val="24"/>
          <w:shd w:val="clear" w:color="auto" w:fill="FFFFFF"/>
        </w:rPr>
        <w:t> </w:t>
      </w:r>
      <w:r w:rsidRPr="00A33624">
        <w:rPr>
          <w:rStyle w:val="apple-converted-space"/>
          <w:rFonts w:ascii="Arial" w:hAnsi="Arial" w:cs="Arial"/>
          <w:sz w:val="24"/>
          <w:szCs w:val="24"/>
          <w:shd w:val="clear" w:color="auto" w:fill="FFFFFF"/>
        </w:rPr>
        <w:t>multilaterální partnerství, mezinárodní projekty a další aktivity v této oblasti jsou podporovány jednotlivými poskytovateli a VO dle jejich vlastních priorit často bez vzájemné koordinace a předchozích konzultací. Shoda však byla v tom, že není úkolem ŘS, aby takový mechanismus nahrazovala. Spíše by měla být platformou pro podporu vzájemné komunikace, aniž by byla dotčena platná legislativa (</w:t>
      </w:r>
      <w:proofErr w:type="spellStart"/>
      <w:r w:rsidRPr="00A33624">
        <w:rPr>
          <w:rStyle w:val="apple-converted-space"/>
          <w:rFonts w:ascii="Arial" w:hAnsi="Arial" w:cs="Arial"/>
          <w:sz w:val="24"/>
          <w:szCs w:val="24"/>
          <w:shd w:val="clear" w:color="auto" w:fill="FFFFFF"/>
        </w:rPr>
        <w:t>zj</w:t>
      </w:r>
      <w:proofErr w:type="spellEnd"/>
      <w:r w:rsidRPr="00A33624">
        <w:rPr>
          <w:rStyle w:val="apple-converted-space"/>
          <w:rFonts w:ascii="Arial" w:hAnsi="Arial" w:cs="Arial"/>
          <w:sz w:val="24"/>
          <w:szCs w:val="24"/>
          <w:shd w:val="clear" w:color="auto" w:fill="FFFFFF"/>
        </w:rPr>
        <w:t>. Zákon č. 130/2002 Sb.</w:t>
      </w:r>
      <w:r w:rsidRPr="00A33624">
        <w:rPr>
          <w:rFonts w:ascii="Arial" w:hAnsi="Arial" w:cs="Arial"/>
          <w:color w:val="000000"/>
          <w:sz w:val="24"/>
          <w:szCs w:val="24"/>
        </w:rPr>
        <w:t xml:space="preserve">, o podpoře </w:t>
      </w:r>
      <w:proofErr w:type="spellStart"/>
      <w:r w:rsidRPr="00A33624">
        <w:rPr>
          <w:rFonts w:ascii="Arial" w:hAnsi="Arial" w:cs="Arial"/>
          <w:color w:val="000000"/>
          <w:sz w:val="24"/>
          <w:szCs w:val="24"/>
        </w:rPr>
        <w:t>VaVaI</w:t>
      </w:r>
      <w:proofErr w:type="spellEnd"/>
      <w:r w:rsidRPr="00A33624">
        <w:rPr>
          <w:rFonts w:ascii="Arial" w:hAnsi="Arial" w:cs="Arial"/>
          <w:color w:val="000000"/>
          <w:sz w:val="24"/>
          <w:szCs w:val="24"/>
        </w:rPr>
        <w:t>, v platném znění</w:t>
      </w:r>
      <w:r w:rsidRPr="00A33624">
        <w:rPr>
          <w:rStyle w:val="apple-converted-space"/>
          <w:rFonts w:ascii="Arial" w:hAnsi="Arial" w:cs="Arial"/>
          <w:sz w:val="24"/>
          <w:szCs w:val="24"/>
          <w:shd w:val="clear" w:color="auto" w:fill="FFFFFF"/>
        </w:rPr>
        <w:t xml:space="preserve">) a mandáty resortů a agentur. </w:t>
      </w:r>
    </w:p>
    <w:p w14:paraId="74B13A89" w14:textId="4BA2D579" w:rsidR="00DF0E4A" w:rsidRPr="00A33624" w:rsidRDefault="00DF0E4A" w:rsidP="00DF0E4A">
      <w:pPr>
        <w:spacing w:after="240" w:line="288" w:lineRule="auto"/>
        <w:jc w:val="both"/>
        <w:rPr>
          <w:rStyle w:val="apple-converted-space"/>
          <w:rFonts w:ascii="Arial" w:hAnsi="Arial" w:cs="Arial"/>
          <w:sz w:val="24"/>
          <w:szCs w:val="24"/>
          <w:shd w:val="clear" w:color="auto" w:fill="FFFFFF"/>
        </w:rPr>
      </w:pPr>
      <w:r w:rsidRPr="00A33624">
        <w:rPr>
          <w:rStyle w:val="apple-converted-space"/>
          <w:rFonts w:ascii="Arial" w:hAnsi="Arial" w:cs="Arial"/>
          <w:sz w:val="24"/>
          <w:szCs w:val="24"/>
          <w:shd w:val="clear" w:color="auto" w:fill="FFFFFF"/>
        </w:rPr>
        <w:t>Jako důležité pro další činnost ŘS se ukázalo vyjasnění, co se vědeckou diplomacií (dále jen VD) vlastně rozumí: v čem je specifická, jaká je její vazba a přesahy k příbuzným činnostem (zahraniční prezentace, ekonomická diplomacie), jaké jsou úkoly, obvyklé postupy a</w:t>
      </w:r>
      <w:r w:rsidR="00C74DF6" w:rsidRPr="00A33624">
        <w:rPr>
          <w:rStyle w:val="apple-converted-space"/>
          <w:rFonts w:ascii="Arial" w:hAnsi="Arial" w:cs="Arial"/>
          <w:sz w:val="24"/>
          <w:szCs w:val="24"/>
          <w:shd w:val="clear" w:color="auto" w:fill="FFFFFF"/>
        </w:rPr>
        <w:t> </w:t>
      </w:r>
      <w:r w:rsidRPr="00A33624">
        <w:rPr>
          <w:rStyle w:val="apple-converted-space"/>
          <w:rFonts w:ascii="Arial" w:hAnsi="Arial" w:cs="Arial"/>
          <w:sz w:val="24"/>
          <w:szCs w:val="24"/>
          <w:shd w:val="clear" w:color="auto" w:fill="FFFFFF"/>
        </w:rPr>
        <w:t>ná</w:t>
      </w:r>
      <w:r w:rsidR="0092182D" w:rsidRPr="00A33624">
        <w:rPr>
          <w:rStyle w:val="apple-converted-space"/>
          <w:rFonts w:ascii="Arial" w:hAnsi="Arial" w:cs="Arial"/>
          <w:sz w:val="24"/>
          <w:szCs w:val="24"/>
          <w:shd w:val="clear" w:color="auto" w:fill="FFFFFF"/>
        </w:rPr>
        <w:t xml:space="preserve">stroje. </w:t>
      </w:r>
      <w:r w:rsidRPr="00A33624">
        <w:rPr>
          <w:rStyle w:val="apple-converted-space"/>
          <w:rFonts w:ascii="Arial" w:hAnsi="Arial" w:cs="Arial"/>
          <w:sz w:val="24"/>
          <w:szCs w:val="24"/>
          <w:shd w:val="clear" w:color="auto" w:fill="FFFFFF"/>
        </w:rPr>
        <w:t xml:space="preserve">Pro tuto vstupní debatu připravil zmocněnec MZV stručný podkladový materiál, který zobecňuje jednak činnost specializovaných vědeckých diplomatů (a ostatních českých diplomatů, kteří mají VD ve svém portfoliu), jednak nejlepší zahraniční praxi (britský SIN, zkušenosti z MZV IL, FR, DE, AT a dalších.). V této souvislosti byla shoda na tom, že je vhodné pokračovat v zavedené praxi každodenního fungování zahraniční služby ve vazbě na potřeby a záměry českých </w:t>
      </w:r>
      <w:proofErr w:type="spellStart"/>
      <w:r w:rsidRPr="00A33624">
        <w:rPr>
          <w:rStyle w:val="apple-converted-space"/>
          <w:rFonts w:ascii="Arial" w:hAnsi="Arial" w:cs="Arial"/>
          <w:sz w:val="24"/>
          <w:szCs w:val="24"/>
          <w:shd w:val="clear" w:color="auto" w:fill="FFFFFF"/>
        </w:rPr>
        <w:t>VaVaI</w:t>
      </w:r>
      <w:proofErr w:type="spellEnd"/>
      <w:r w:rsidRPr="00A33624">
        <w:rPr>
          <w:rStyle w:val="apple-converted-space"/>
          <w:rFonts w:ascii="Arial" w:hAnsi="Arial" w:cs="Arial"/>
          <w:sz w:val="24"/>
          <w:szCs w:val="24"/>
          <w:shd w:val="clear" w:color="auto" w:fill="FFFFFF"/>
        </w:rPr>
        <w:t xml:space="preserve"> institucí, tj. horizontální komunikace se specializovanými VD diplomaty (a dalšími, kteří mají tyto úkoly na zastupitelských úřadech v popisu své činnosti), avšak za předpokladu, že tyto postupy jsou v souladu s odsouhlasenými prioritami </w:t>
      </w:r>
      <w:proofErr w:type="spellStart"/>
      <w:r w:rsidRPr="00A33624">
        <w:rPr>
          <w:rStyle w:val="apple-converted-space"/>
          <w:rFonts w:ascii="Arial" w:hAnsi="Arial" w:cs="Arial"/>
          <w:sz w:val="24"/>
          <w:szCs w:val="24"/>
          <w:shd w:val="clear" w:color="auto" w:fill="FFFFFF"/>
        </w:rPr>
        <w:t>VaVaI</w:t>
      </w:r>
      <w:proofErr w:type="spellEnd"/>
      <w:r w:rsidRPr="00A33624">
        <w:rPr>
          <w:rStyle w:val="apple-converted-space"/>
          <w:rFonts w:ascii="Arial" w:hAnsi="Arial" w:cs="Arial"/>
          <w:sz w:val="24"/>
          <w:szCs w:val="24"/>
          <w:shd w:val="clear" w:color="auto" w:fill="FFFFFF"/>
        </w:rPr>
        <w:t xml:space="preserve"> a obvyklou praxí ambasád a v ústředí MZV (koordinační role zvláštního zmocněnce pro VD).</w:t>
      </w:r>
    </w:p>
    <w:p w14:paraId="4E1F8777" w14:textId="77777777" w:rsidR="00DF0E4A" w:rsidRPr="00A33624" w:rsidRDefault="00DF0E4A" w:rsidP="00DF0E4A">
      <w:pPr>
        <w:spacing w:after="240" w:line="288" w:lineRule="auto"/>
        <w:jc w:val="both"/>
        <w:rPr>
          <w:rFonts w:ascii="Arial" w:hAnsi="Arial" w:cs="Arial"/>
          <w:sz w:val="24"/>
          <w:szCs w:val="24"/>
        </w:rPr>
      </w:pPr>
      <w:r w:rsidRPr="00A33624">
        <w:rPr>
          <w:rFonts w:ascii="Arial" w:hAnsi="Arial" w:cs="Arial"/>
          <w:sz w:val="24"/>
          <w:szCs w:val="24"/>
        </w:rPr>
        <w:t>MZV na jednáních ŘS podrobně informovalo o tom, jak hodlá dále rozvíjet potenciál, který byl vytvořen tím, že – na základě dohody s ÚV – byli v uplynulých letech a měsících do strategicky významných zemí a regionů vysláni specializovaní diplomaté. V současné době se jedná o celkem 3 vědecké diplomaty působící na ZÚ v Tel Avivu a Washingtonu a české ekonomické a kulturní kanceláři v </w:t>
      </w:r>
      <w:proofErr w:type="spellStart"/>
      <w:r w:rsidRPr="00A33624">
        <w:rPr>
          <w:rFonts w:ascii="Arial" w:hAnsi="Arial" w:cs="Arial"/>
          <w:sz w:val="24"/>
          <w:szCs w:val="24"/>
        </w:rPr>
        <w:t>Taipei</w:t>
      </w:r>
      <w:proofErr w:type="spellEnd"/>
      <w:r w:rsidRPr="00A33624">
        <w:rPr>
          <w:rFonts w:ascii="Arial" w:hAnsi="Arial" w:cs="Arial"/>
          <w:sz w:val="24"/>
          <w:szCs w:val="24"/>
        </w:rPr>
        <w:t xml:space="preserve"> (k nim je potřeba připočítat pracovnici na stálém zastoupení v Bruselu při EU). Vedení resortu zahraničí v červenci 2020 schválilo návrh zvláštního zmocněnce pro VD, aby kmenoví diplomaté, </w:t>
      </w:r>
      <w:proofErr w:type="gramStart"/>
      <w:r w:rsidRPr="00A33624">
        <w:rPr>
          <w:rFonts w:ascii="Arial" w:hAnsi="Arial" w:cs="Arial"/>
          <w:sz w:val="24"/>
          <w:szCs w:val="24"/>
        </w:rPr>
        <w:t>jež</w:t>
      </w:r>
      <w:proofErr w:type="gramEnd"/>
      <w:r w:rsidRPr="00A33624">
        <w:rPr>
          <w:rFonts w:ascii="Arial" w:hAnsi="Arial" w:cs="Arial"/>
          <w:sz w:val="24"/>
          <w:szCs w:val="24"/>
        </w:rPr>
        <w:t xml:space="preserve"> budou vysíláni do ostatních teritorií, definovaných jako prioritní pro rozvíjení bilaterálních a multilaterálních vztahů v oblasti výzkumu a inovací, byli speciálně proškolení v dané tématice. Na rozdíl od vědeckých diplomatů budou však tito pracovníci současně zodpovědní za další zahraničně-politické agendy. Následně začaly být připravovány pilotní tréninkové a informační moduly. </w:t>
      </w:r>
    </w:p>
    <w:p w14:paraId="2A9CB713" w14:textId="37A8D919" w:rsidR="00DF0E4A" w:rsidRPr="00A33624" w:rsidRDefault="00DF0E4A" w:rsidP="00DF0E4A">
      <w:pPr>
        <w:spacing w:after="240" w:line="288" w:lineRule="auto"/>
        <w:jc w:val="both"/>
        <w:rPr>
          <w:rFonts w:ascii="Arial" w:hAnsi="Arial" w:cs="Arial"/>
          <w:sz w:val="24"/>
          <w:szCs w:val="24"/>
        </w:rPr>
      </w:pPr>
      <w:r w:rsidRPr="00A33624">
        <w:rPr>
          <w:rFonts w:ascii="Arial" w:hAnsi="Arial" w:cs="Arial"/>
          <w:sz w:val="24"/>
          <w:szCs w:val="24"/>
        </w:rPr>
        <w:t xml:space="preserve">Uvedeným způsobem se MZV snaží dále zásadně rozšířit záběr české VD a zároveň tak využít a doplnit zásadní impulz dohody s ÚV v situaci, kdy MZV nemá kapacity, aby vysílala další specializované diplomaty s využitím vlastních systemizovaných míst. Toto uspořádání zároveň zachová důraz na strategické vazby se zeměmi, jako </w:t>
      </w:r>
      <w:r w:rsidRPr="00A33624">
        <w:rPr>
          <w:rFonts w:ascii="Arial" w:hAnsi="Arial" w:cs="Arial"/>
          <w:sz w:val="24"/>
          <w:szCs w:val="24"/>
        </w:rPr>
        <w:lastRenderedPageBreak/>
        <w:t>je Izrael. V daném kontextu je přínosem, že prodloužení delimitačních protokolů mezi ÚV a MZV, na jejichž základě byla místa 3 specializovaných diplomatů vytvořena, a uvedení doby jejich trvání do souladu (viz bod 3) vytvoří potřebný prostor pro rozvoj VD na úrovni odpovídající potřebám vyspělé země, jež má ambici se do roku 2030 zařadit mezi vědecké a inovační lídry v duchu Inovační strategie ČR na léta 2019-2030</w:t>
      </w:r>
      <w:r w:rsidR="00C74DF6" w:rsidRPr="00A33624">
        <w:rPr>
          <w:rFonts w:ascii="Arial" w:hAnsi="Arial" w:cs="Arial"/>
          <w:sz w:val="24"/>
          <w:szCs w:val="24"/>
        </w:rPr>
        <w:t xml:space="preserve">. </w:t>
      </w:r>
    </w:p>
    <w:p w14:paraId="59281B62" w14:textId="59A123DD" w:rsidR="00DF0E4A" w:rsidRPr="00A33624" w:rsidRDefault="00DF0E4A" w:rsidP="00DF0E4A">
      <w:pPr>
        <w:spacing w:after="240" w:line="288" w:lineRule="auto"/>
        <w:jc w:val="both"/>
        <w:rPr>
          <w:rFonts w:ascii="Arial" w:hAnsi="Arial" w:cs="Arial"/>
          <w:sz w:val="24"/>
          <w:szCs w:val="24"/>
        </w:rPr>
      </w:pPr>
      <w:r w:rsidRPr="00A33624">
        <w:rPr>
          <w:rFonts w:ascii="Arial" w:hAnsi="Arial" w:cs="Arial"/>
          <w:sz w:val="24"/>
          <w:szCs w:val="24"/>
        </w:rPr>
        <w:t>VD se již nyní odehrává v řadě dalších zemí a oblastí (na nejrůznějších úrovních). Avšak dosud chybí systémový přístup. Vedení MZV na základě analýz zvláštního zmocněnce a</w:t>
      </w:r>
      <w:r w:rsidR="00C74DF6" w:rsidRPr="00A33624">
        <w:rPr>
          <w:rFonts w:ascii="Arial" w:hAnsi="Arial" w:cs="Arial"/>
          <w:sz w:val="24"/>
          <w:szCs w:val="24"/>
        </w:rPr>
        <w:t> </w:t>
      </w:r>
      <w:r w:rsidRPr="00A33624">
        <w:rPr>
          <w:rFonts w:ascii="Arial" w:hAnsi="Arial" w:cs="Arial"/>
          <w:sz w:val="24"/>
          <w:szCs w:val="24"/>
        </w:rPr>
        <w:t xml:space="preserve">konzultací se zahraničními </w:t>
      </w:r>
      <w:r w:rsidR="00B273E8" w:rsidRPr="00A33624">
        <w:rPr>
          <w:rFonts w:ascii="Arial" w:hAnsi="Arial" w:cs="Arial"/>
          <w:sz w:val="24"/>
          <w:szCs w:val="24"/>
        </w:rPr>
        <w:t xml:space="preserve">partnery schválilo seznam </w:t>
      </w:r>
      <w:r w:rsidRPr="00A33624">
        <w:rPr>
          <w:rFonts w:ascii="Arial" w:hAnsi="Arial" w:cs="Arial"/>
          <w:sz w:val="24"/>
          <w:szCs w:val="24"/>
        </w:rPr>
        <w:t>prioritních destinací, kde budou posilovány znalostní a profesní kapacity vyslaných českých diplomatů</w:t>
      </w:r>
      <w:r w:rsidRPr="00A33624">
        <w:rPr>
          <w:rStyle w:val="Znakapoznpodarou"/>
          <w:rFonts w:ascii="Arial" w:hAnsi="Arial" w:cs="Arial"/>
          <w:sz w:val="24"/>
          <w:szCs w:val="24"/>
        </w:rPr>
        <w:footnoteReference w:id="3"/>
      </w:r>
      <w:r w:rsidRPr="00A33624">
        <w:rPr>
          <w:rFonts w:ascii="Arial" w:hAnsi="Arial" w:cs="Arial"/>
          <w:sz w:val="24"/>
          <w:szCs w:val="24"/>
        </w:rPr>
        <w:t>. Tento seznam je otevřený a bude podléhat pravidelným revizím - ve spolupráci s partnerskými institucemi a</w:t>
      </w:r>
      <w:r w:rsidR="00C74DF6" w:rsidRPr="00A33624">
        <w:rPr>
          <w:rFonts w:ascii="Arial" w:hAnsi="Arial" w:cs="Arial"/>
          <w:sz w:val="24"/>
          <w:szCs w:val="24"/>
        </w:rPr>
        <w:t> </w:t>
      </w:r>
      <w:r w:rsidRPr="00A33624">
        <w:rPr>
          <w:rFonts w:ascii="Arial" w:hAnsi="Arial" w:cs="Arial"/>
          <w:sz w:val="24"/>
          <w:szCs w:val="24"/>
        </w:rPr>
        <w:t xml:space="preserve">agenturami. Vysílaným diplomatům (kteří však, jak uvedeno výše, budou mít - na rozdíl od svých specializovaných kolegů - v portfoliu i další agendy vykonávané na ZÚ) bude nabídnuto důkladné </w:t>
      </w:r>
      <w:proofErr w:type="spellStart"/>
      <w:r w:rsidRPr="00A33624">
        <w:rPr>
          <w:rFonts w:ascii="Arial" w:hAnsi="Arial" w:cs="Arial"/>
          <w:sz w:val="24"/>
          <w:szCs w:val="24"/>
        </w:rPr>
        <w:t>předvýjezdní</w:t>
      </w:r>
      <w:proofErr w:type="spellEnd"/>
      <w:r w:rsidRPr="00A33624">
        <w:rPr>
          <w:rFonts w:ascii="Arial" w:hAnsi="Arial" w:cs="Arial"/>
          <w:sz w:val="24"/>
          <w:szCs w:val="24"/>
        </w:rPr>
        <w:t xml:space="preserve"> zaškolení (přednášky, informační materiály, osvojení si „soft </w:t>
      </w:r>
      <w:proofErr w:type="spellStart"/>
      <w:r w:rsidRPr="00A33624">
        <w:rPr>
          <w:rFonts w:ascii="Arial" w:hAnsi="Arial" w:cs="Arial"/>
          <w:sz w:val="24"/>
          <w:szCs w:val="24"/>
        </w:rPr>
        <w:t>skills</w:t>
      </w:r>
      <w:proofErr w:type="spellEnd"/>
      <w:r w:rsidRPr="00A33624">
        <w:rPr>
          <w:rFonts w:ascii="Arial" w:hAnsi="Arial" w:cs="Arial"/>
          <w:sz w:val="24"/>
          <w:szCs w:val="24"/>
        </w:rPr>
        <w:t>“ VD) a „kolečko“ po relevantních institucích.</w:t>
      </w:r>
      <w:r w:rsidRPr="00A33624">
        <w:rPr>
          <w:rStyle w:val="Znakapoznpodarou"/>
          <w:rFonts w:ascii="Arial" w:hAnsi="Arial" w:cs="Arial"/>
          <w:sz w:val="24"/>
          <w:szCs w:val="24"/>
        </w:rPr>
        <w:footnoteReference w:id="4"/>
      </w:r>
      <w:r w:rsidRPr="00A33624">
        <w:rPr>
          <w:rFonts w:ascii="Arial" w:hAnsi="Arial" w:cs="Arial"/>
          <w:sz w:val="24"/>
          <w:szCs w:val="24"/>
        </w:rPr>
        <w:t xml:space="preserve"> Výhledově by součástí této jejich přípravy mělo být nastavení orientačních </w:t>
      </w:r>
      <w:proofErr w:type="spellStart"/>
      <w:r w:rsidRPr="00A33624">
        <w:rPr>
          <w:rFonts w:ascii="Arial" w:hAnsi="Arial" w:cs="Arial"/>
          <w:sz w:val="24"/>
          <w:szCs w:val="24"/>
        </w:rPr>
        <w:t>benchmarks</w:t>
      </w:r>
      <w:proofErr w:type="spellEnd"/>
      <w:r w:rsidRPr="00A33624">
        <w:rPr>
          <w:rFonts w:ascii="Arial" w:hAnsi="Arial" w:cs="Arial"/>
          <w:sz w:val="24"/>
          <w:szCs w:val="24"/>
        </w:rPr>
        <w:t xml:space="preserve"> pro jejich činnost (praxe obvyklá v ostatních zahraničních službách). Klíčová pak bude podpora z ústředí, kterou bude koordinovat zvláštní zmocněnec pro VD, a nastavení komunikačních kanálů se zodpovědnými </w:t>
      </w:r>
      <w:proofErr w:type="spellStart"/>
      <w:r w:rsidRPr="00A33624">
        <w:rPr>
          <w:rFonts w:ascii="Arial" w:hAnsi="Arial" w:cs="Arial"/>
          <w:sz w:val="24"/>
          <w:szCs w:val="24"/>
        </w:rPr>
        <w:t>VaVaI</w:t>
      </w:r>
      <w:proofErr w:type="spellEnd"/>
      <w:r w:rsidRPr="00A33624">
        <w:rPr>
          <w:rFonts w:ascii="Arial" w:hAnsi="Arial" w:cs="Arial"/>
          <w:sz w:val="24"/>
          <w:szCs w:val="24"/>
        </w:rPr>
        <w:t xml:space="preserve"> institucemi v ČR. </w:t>
      </w:r>
    </w:p>
    <w:p w14:paraId="72AF6361" w14:textId="7FF6144B" w:rsidR="00DF0E4A" w:rsidRPr="00A33624" w:rsidRDefault="00DF0E4A" w:rsidP="00DF0E4A">
      <w:pPr>
        <w:spacing w:after="240" w:line="288" w:lineRule="auto"/>
        <w:jc w:val="both"/>
        <w:rPr>
          <w:rFonts w:ascii="Arial" w:hAnsi="Arial" w:cs="Arial"/>
          <w:sz w:val="24"/>
          <w:szCs w:val="24"/>
        </w:rPr>
      </w:pPr>
      <w:r w:rsidRPr="00A33624">
        <w:rPr>
          <w:rFonts w:ascii="Arial" w:hAnsi="Arial" w:cs="Arial"/>
          <w:sz w:val="24"/>
          <w:szCs w:val="24"/>
        </w:rPr>
        <w:t>Česká diplomacie již začala na tomto úkolu spolupracovat s britskou ambasádou a</w:t>
      </w:r>
      <w:r w:rsidR="00C74DF6" w:rsidRPr="00A33624">
        <w:rPr>
          <w:rFonts w:ascii="Arial" w:hAnsi="Arial" w:cs="Arial"/>
          <w:sz w:val="24"/>
          <w:szCs w:val="24"/>
        </w:rPr>
        <w:t> </w:t>
      </w:r>
      <w:r w:rsidRPr="00A33624">
        <w:rPr>
          <w:rFonts w:ascii="Arial" w:hAnsi="Arial" w:cs="Arial"/>
          <w:sz w:val="24"/>
          <w:szCs w:val="24"/>
        </w:rPr>
        <w:t xml:space="preserve">projednává kooperaci s Izraelem. Pilotní zaškolování proběhlo již v letošním létě, kdy se střídalo několik diplomatů v některých zemích zařazených do zmíněného seznamu. </w:t>
      </w:r>
    </w:p>
    <w:p w14:paraId="4D8465D7" w14:textId="77777777" w:rsidR="00DF0E4A" w:rsidRPr="00A33624" w:rsidRDefault="00DF0E4A" w:rsidP="00DF0E4A">
      <w:pPr>
        <w:spacing w:after="240" w:line="288" w:lineRule="auto"/>
        <w:jc w:val="both"/>
        <w:rPr>
          <w:rFonts w:ascii="Arial" w:hAnsi="Arial" w:cs="Arial"/>
          <w:sz w:val="24"/>
          <w:szCs w:val="24"/>
        </w:rPr>
      </w:pPr>
      <w:r w:rsidRPr="00A33624">
        <w:rPr>
          <w:rFonts w:ascii="Arial" w:hAnsi="Arial" w:cs="Arial"/>
          <w:i/>
          <w:sz w:val="24"/>
          <w:szCs w:val="24"/>
          <w:u w:val="single"/>
        </w:rPr>
        <w:t xml:space="preserve">Stav plnění: zapojení rezortů a institucí do vzdělávání a </w:t>
      </w:r>
      <w:proofErr w:type="spellStart"/>
      <w:r w:rsidRPr="00A33624">
        <w:rPr>
          <w:rFonts w:ascii="Arial" w:hAnsi="Arial" w:cs="Arial"/>
          <w:i/>
          <w:sz w:val="24"/>
          <w:szCs w:val="24"/>
          <w:u w:val="single"/>
        </w:rPr>
        <w:t>předvýjezdního</w:t>
      </w:r>
      <w:proofErr w:type="spellEnd"/>
      <w:r w:rsidRPr="00A33624">
        <w:rPr>
          <w:rFonts w:ascii="Arial" w:hAnsi="Arial" w:cs="Arial"/>
          <w:i/>
          <w:sz w:val="24"/>
          <w:szCs w:val="24"/>
          <w:u w:val="single"/>
        </w:rPr>
        <w:t xml:space="preserve"> zaškolování českých diplomatů bude dále upřesňováno s tím, jak budou doplňovány příslušné moduly a postupy. Náměty by měly být diskutovány na příštích jednáních ŘS</w:t>
      </w:r>
      <w:r w:rsidRPr="00A33624">
        <w:rPr>
          <w:rFonts w:ascii="Arial" w:hAnsi="Arial" w:cs="Arial"/>
          <w:sz w:val="24"/>
          <w:szCs w:val="24"/>
        </w:rPr>
        <w:t>.</w:t>
      </w:r>
    </w:p>
    <w:p w14:paraId="6B43CEA2" w14:textId="29428EEF" w:rsidR="00DF0E4A" w:rsidRPr="00A33624" w:rsidRDefault="00DF0E4A" w:rsidP="00DF0E4A">
      <w:pPr>
        <w:spacing w:after="240" w:line="288" w:lineRule="auto"/>
        <w:jc w:val="both"/>
        <w:rPr>
          <w:rFonts w:ascii="Arial" w:hAnsi="Arial" w:cs="Arial"/>
          <w:sz w:val="24"/>
          <w:szCs w:val="24"/>
        </w:rPr>
      </w:pPr>
      <w:r w:rsidRPr="00A33624">
        <w:rPr>
          <w:rStyle w:val="apple-converted-space"/>
          <w:rFonts w:ascii="Arial" w:hAnsi="Arial" w:cs="Arial"/>
          <w:sz w:val="24"/>
          <w:szCs w:val="24"/>
          <w:shd w:val="clear" w:color="auto" w:fill="FFFFFF"/>
        </w:rPr>
        <w:t xml:space="preserve">V diskuzích na třech zasedáních byla v konceptuální rovině nastolena tato témata, jež by měla </w:t>
      </w:r>
      <w:r w:rsidR="00B273E8" w:rsidRPr="00A33624">
        <w:rPr>
          <w:rStyle w:val="apple-converted-space"/>
          <w:rFonts w:ascii="Arial" w:hAnsi="Arial" w:cs="Arial"/>
          <w:sz w:val="24"/>
          <w:szCs w:val="24"/>
          <w:shd w:val="clear" w:color="auto" w:fill="FFFFFF"/>
        </w:rPr>
        <w:t>být v budoucnosti projednávána:</w:t>
      </w:r>
    </w:p>
    <w:p w14:paraId="235AFB6A" w14:textId="77777777" w:rsidR="00DF0E4A" w:rsidRPr="00A33624" w:rsidRDefault="00DF0E4A" w:rsidP="00DF0E4A">
      <w:pPr>
        <w:pStyle w:val="Odstavecseseznamem"/>
        <w:numPr>
          <w:ilvl w:val="0"/>
          <w:numId w:val="18"/>
        </w:numPr>
        <w:spacing w:after="160"/>
        <w:ind w:left="641" w:hanging="357"/>
        <w:jc w:val="both"/>
        <w:rPr>
          <w:rFonts w:ascii="Arial" w:eastAsia="Calibri" w:hAnsi="Arial" w:cs="Arial"/>
          <w:color w:val="000000"/>
          <w:sz w:val="24"/>
          <w:szCs w:val="24"/>
        </w:rPr>
      </w:pPr>
      <w:r w:rsidRPr="00A33624">
        <w:rPr>
          <w:rFonts w:ascii="Arial" w:hAnsi="Arial" w:cs="Arial"/>
          <w:sz w:val="24"/>
          <w:szCs w:val="24"/>
        </w:rPr>
        <w:t xml:space="preserve">pojetí </w:t>
      </w:r>
      <w:r w:rsidRPr="00A33624">
        <w:rPr>
          <w:rFonts w:ascii="Arial" w:eastAsia="Calibri" w:hAnsi="Arial" w:cs="Arial"/>
          <w:color w:val="000000"/>
          <w:sz w:val="24"/>
          <w:szCs w:val="24"/>
        </w:rPr>
        <w:t xml:space="preserve">VD ve třech jejích dimenzích </w:t>
      </w:r>
      <w:r w:rsidRPr="00A33624">
        <w:rPr>
          <w:rFonts w:ascii="Arial" w:eastAsia="Calibri" w:hAnsi="Arial" w:cs="Arial"/>
          <w:i/>
          <w:color w:val="000000"/>
          <w:sz w:val="24"/>
          <w:szCs w:val="24"/>
        </w:rPr>
        <w:t xml:space="preserve">(science in </w:t>
      </w:r>
      <w:proofErr w:type="spellStart"/>
      <w:r w:rsidRPr="00A33624">
        <w:rPr>
          <w:rFonts w:ascii="Arial" w:eastAsia="Calibri" w:hAnsi="Arial" w:cs="Arial"/>
          <w:i/>
          <w:color w:val="000000"/>
          <w:sz w:val="24"/>
          <w:szCs w:val="24"/>
        </w:rPr>
        <w:t>diplomacy</w:t>
      </w:r>
      <w:proofErr w:type="spellEnd"/>
      <w:r w:rsidRPr="00A33624">
        <w:rPr>
          <w:rFonts w:ascii="Arial" w:eastAsia="Calibri" w:hAnsi="Arial" w:cs="Arial"/>
          <w:i/>
          <w:color w:val="000000"/>
          <w:sz w:val="24"/>
          <w:szCs w:val="24"/>
        </w:rPr>
        <w:t xml:space="preserve">, science </w:t>
      </w:r>
      <w:proofErr w:type="spellStart"/>
      <w:r w:rsidRPr="00A33624">
        <w:rPr>
          <w:rFonts w:ascii="Arial" w:eastAsia="Calibri" w:hAnsi="Arial" w:cs="Arial"/>
          <w:i/>
          <w:color w:val="000000"/>
          <w:sz w:val="24"/>
          <w:szCs w:val="24"/>
        </w:rPr>
        <w:t>for</w:t>
      </w:r>
      <w:proofErr w:type="spellEnd"/>
      <w:r w:rsidRPr="00A33624">
        <w:rPr>
          <w:rFonts w:ascii="Arial" w:eastAsia="Calibri" w:hAnsi="Arial" w:cs="Arial"/>
          <w:i/>
          <w:color w:val="000000"/>
          <w:sz w:val="24"/>
          <w:szCs w:val="24"/>
        </w:rPr>
        <w:t xml:space="preserve"> </w:t>
      </w:r>
      <w:proofErr w:type="spellStart"/>
      <w:r w:rsidRPr="00A33624">
        <w:rPr>
          <w:rFonts w:ascii="Arial" w:eastAsia="Calibri" w:hAnsi="Arial" w:cs="Arial"/>
          <w:i/>
          <w:color w:val="000000"/>
          <w:sz w:val="24"/>
          <w:szCs w:val="24"/>
        </w:rPr>
        <w:t>diplomacy</w:t>
      </w:r>
      <w:proofErr w:type="spellEnd"/>
      <w:r w:rsidRPr="00A33624">
        <w:rPr>
          <w:rFonts w:ascii="Arial" w:eastAsia="Calibri" w:hAnsi="Arial" w:cs="Arial"/>
          <w:i/>
          <w:color w:val="000000"/>
          <w:sz w:val="24"/>
          <w:szCs w:val="24"/>
        </w:rPr>
        <w:t xml:space="preserve">, </w:t>
      </w:r>
      <w:proofErr w:type="spellStart"/>
      <w:r w:rsidRPr="00A33624">
        <w:rPr>
          <w:rFonts w:ascii="Arial" w:eastAsia="Calibri" w:hAnsi="Arial" w:cs="Arial"/>
          <w:i/>
          <w:color w:val="000000"/>
          <w:sz w:val="24"/>
          <w:szCs w:val="24"/>
        </w:rPr>
        <w:t>diplomacy</w:t>
      </w:r>
      <w:proofErr w:type="spellEnd"/>
      <w:r w:rsidRPr="00A33624">
        <w:rPr>
          <w:rFonts w:ascii="Arial" w:eastAsia="Calibri" w:hAnsi="Arial" w:cs="Arial"/>
          <w:i/>
          <w:color w:val="000000"/>
          <w:sz w:val="24"/>
          <w:szCs w:val="24"/>
        </w:rPr>
        <w:t xml:space="preserve"> </w:t>
      </w:r>
      <w:proofErr w:type="spellStart"/>
      <w:r w:rsidRPr="00A33624">
        <w:rPr>
          <w:rFonts w:ascii="Arial" w:eastAsia="Calibri" w:hAnsi="Arial" w:cs="Arial"/>
          <w:i/>
          <w:color w:val="000000"/>
          <w:sz w:val="24"/>
          <w:szCs w:val="24"/>
        </w:rPr>
        <w:t>for</w:t>
      </w:r>
      <w:proofErr w:type="spellEnd"/>
      <w:r w:rsidRPr="00A33624">
        <w:rPr>
          <w:rFonts w:ascii="Arial" w:eastAsia="Calibri" w:hAnsi="Arial" w:cs="Arial"/>
          <w:i/>
          <w:color w:val="000000"/>
          <w:sz w:val="24"/>
          <w:szCs w:val="24"/>
        </w:rPr>
        <w:t xml:space="preserve"> science</w:t>
      </w:r>
      <w:r w:rsidRPr="00A33624">
        <w:rPr>
          <w:rFonts w:ascii="Arial" w:eastAsia="Calibri" w:hAnsi="Arial" w:cs="Arial"/>
          <w:color w:val="000000"/>
          <w:sz w:val="24"/>
          <w:szCs w:val="24"/>
        </w:rPr>
        <w:t xml:space="preserve">) ve vazbě na cíle a nástroje mezinárodní spolupráce ve prospěch českého </w:t>
      </w:r>
      <w:proofErr w:type="spellStart"/>
      <w:r w:rsidRPr="00A33624">
        <w:rPr>
          <w:rFonts w:ascii="Arial" w:eastAsia="Calibri" w:hAnsi="Arial" w:cs="Arial"/>
          <w:color w:val="000000"/>
          <w:sz w:val="24"/>
          <w:szCs w:val="24"/>
        </w:rPr>
        <w:t>VaVaI</w:t>
      </w:r>
      <w:proofErr w:type="spellEnd"/>
      <w:r w:rsidRPr="00A33624">
        <w:rPr>
          <w:rFonts w:ascii="Arial" w:eastAsia="Calibri" w:hAnsi="Arial" w:cs="Arial"/>
          <w:color w:val="000000"/>
          <w:sz w:val="24"/>
          <w:szCs w:val="24"/>
        </w:rPr>
        <w:t xml:space="preserve">; </w:t>
      </w:r>
    </w:p>
    <w:p w14:paraId="746BCDF9" w14:textId="3E42C6FA" w:rsidR="00DF0E4A" w:rsidRPr="00A33624" w:rsidRDefault="00DF0E4A" w:rsidP="00DF0E4A">
      <w:pPr>
        <w:pStyle w:val="Odstavecseseznamem"/>
        <w:numPr>
          <w:ilvl w:val="0"/>
          <w:numId w:val="18"/>
        </w:numPr>
        <w:spacing w:after="160"/>
        <w:ind w:left="641" w:hanging="357"/>
        <w:jc w:val="both"/>
        <w:rPr>
          <w:rFonts w:ascii="Arial" w:eastAsia="Calibri" w:hAnsi="Arial" w:cs="Arial"/>
          <w:color w:val="000000"/>
          <w:sz w:val="24"/>
          <w:szCs w:val="24"/>
        </w:rPr>
      </w:pPr>
      <w:r w:rsidRPr="00A33624">
        <w:rPr>
          <w:rFonts w:ascii="Arial" w:eastAsia="Calibri" w:hAnsi="Arial" w:cs="Arial"/>
          <w:color w:val="000000"/>
          <w:sz w:val="24"/>
          <w:szCs w:val="24"/>
        </w:rPr>
        <w:t xml:space="preserve">vazba aktivit VD na koncepce a aktivity jednotlivých aktérů systému </w:t>
      </w:r>
      <w:proofErr w:type="spellStart"/>
      <w:r w:rsidRPr="00A33624">
        <w:rPr>
          <w:rFonts w:ascii="Arial" w:eastAsia="Calibri" w:hAnsi="Arial" w:cs="Arial"/>
          <w:color w:val="000000"/>
          <w:sz w:val="24"/>
          <w:szCs w:val="24"/>
        </w:rPr>
        <w:t>VaVaI</w:t>
      </w:r>
      <w:proofErr w:type="spellEnd"/>
      <w:r w:rsidRPr="00A33624">
        <w:rPr>
          <w:rFonts w:ascii="Arial" w:eastAsia="Calibri" w:hAnsi="Arial" w:cs="Arial"/>
          <w:color w:val="000000"/>
          <w:sz w:val="24"/>
          <w:szCs w:val="24"/>
        </w:rPr>
        <w:t>;</w:t>
      </w:r>
    </w:p>
    <w:p w14:paraId="66C9B9B3" w14:textId="77777777" w:rsidR="00DF0E4A" w:rsidRPr="00A33624" w:rsidRDefault="00DF0E4A" w:rsidP="00DF0E4A">
      <w:pPr>
        <w:pStyle w:val="Odstavecseseznamem"/>
        <w:numPr>
          <w:ilvl w:val="0"/>
          <w:numId w:val="18"/>
        </w:numPr>
        <w:spacing w:after="160"/>
        <w:ind w:left="641" w:hanging="357"/>
        <w:jc w:val="both"/>
        <w:rPr>
          <w:rFonts w:ascii="Arial" w:eastAsia="Calibri" w:hAnsi="Arial" w:cs="Arial"/>
          <w:color w:val="000000"/>
          <w:sz w:val="24"/>
          <w:szCs w:val="24"/>
        </w:rPr>
      </w:pPr>
      <w:r w:rsidRPr="00A33624">
        <w:rPr>
          <w:rFonts w:ascii="Arial" w:hAnsi="Arial" w:cs="Arial"/>
          <w:sz w:val="24"/>
          <w:szCs w:val="24"/>
        </w:rPr>
        <w:lastRenderedPageBreak/>
        <w:t>stanovování úkolů, způsob komunikace a poskytování informačního a znalostního zázemí pro diplomaty na ZÚ (specializovaní vědečtí diplomaté i další diplomaté)</w:t>
      </w:r>
      <w:r w:rsidRPr="00A33624">
        <w:rPr>
          <w:rFonts w:ascii="Arial" w:eastAsia="Calibri" w:hAnsi="Arial" w:cs="Arial"/>
          <w:color w:val="000000"/>
          <w:sz w:val="24"/>
          <w:szCs w:val="24"/>
        </w:rPr>
        <w:t xml:space="preserve">; </w:t>
      </w:r>
    </w:p>
    <w:p w14:paraId="63E5E5C3" w14:textId="77777777" w:rsidR="00DF0E4A" w:rsidRPr="00A33624" w:rsidRDefault="00DF0E4A" w:rsidP="00DF0E4A">
      <w:pPr>
        <w:pStyle w:val="Odstavecseseznamem"/>
        <w:numPr>
          <w:ilvl w:val="0"/>
          <w:numId w:val="18"/>
        </w:numPr>
        <w:spacing w:after="160"/>
        <w:ind w:left="641" w:hanging="357"/>
        <w:jc w:val="both"/>
        <w:rPr>
          <w:rFonts w:ascii="Arial" w:eastAsia="Calibri" w:hAnsi="Arial" w:cs="Arial"/>
          <w:color w:val="000000"/>
          <w:sz w:val="24"/>
          <w:szCs w:val="24"/>
        </w:rPr>
      </w:pPr>
      <w:r w:rsidRPr="00A33624">
        <w:rPr>
          <w:rFonts w:ascii="Arial" w:eastAsia="Calibri" w:hAnsi="Arial" w:cs="Arial"/>
          <w:color w:val="000000"/>
          <w:sz w:val="24"/>
          <w:szCs w:val="24"/>
        </w:rPr>
        <w:t xml:space="preserve">činnost Domu zahraničí spolupráce (MŠMT), mobilita mezinárodních studentů a vědců </w:t>
      </w:r>
    </w:p>
    <w:p w14:paraId="05AC4C99" w14:textId="77777777" w:rsidR="00DF0E4A" w:rsidRPr="00A33624" w:rsidRDefault="00DF0E4A" w:rsidP="00DF0E4A">
      <w:pPr>
        <w:pStyle w:val="Odstavecseseznamem"/>
        <w:numPr>
          <w:ilvl w:val="0"/>
          <w:numId w:val="18"/>
        </w:numPr>
        <w:spacing w:after="160"/>
        <w:ind w:left="641" w:hanging="357"/>
        <w:jc w:val="both"/>
        <w:rPr>
          <w:rFonts w:ascii="Arial" w:eastAsia="Calibri" w:hAnsi="Arial" w:cs="Arial"/>
          <w:color w:val="000000"/>
          <w:sz w:val="24"/>
          <w:szCs w:val="24"/>
        </w:rPr>
      </w:pPr>
      <w:r w:rsidRPr="00A33624">
        <w:rPr>
          <w:rFonts w:ascii="Arial" w:hAnsi="Arial" w:cs="Arial"/>
          <w:sz w:val="24"/>
          <w:szCs w:val="24"/>
        </w:rPr>
        <w:t xml:space="preserve">prezentační potenciál VD ve vazbě </w:t>
      </w:r>
      <w:r w:rsidRPr="00A33624">
        <w:rPr>
          <w:rFonts w:ascii="Arial" w:eastAsia="Calibri" w:hAnsi="Arial" w:cs="Arial"/>
          <w:color w:val="000000"/>
          <w:sz w:val="24"/>
          <w:szCs w:val="24"/>
        </w:rPr>
        <w:t>na Inovační strategii a Koncepci zahraniční prezentace;</w:t>
      </w:r>
    </w:p>
    <w:p w14:paraId="3E034C7E" w14:textId="77777777" w:rsidR="00DF0E4A" w:rsidRPr="00A33624" w:rsidRDefault="00DF0E4A" w:rsidP="00DF0E4A">
      <w:pPr>
        <w:pStyle w:val="Odstavecseseznamem"/>
        <w:numPr>
          <w:ilvl w:val="0"/>
          <w:numId w:val="18"/>
        </w:numPr>
        <w:spacing w:after="160"/>
        <w:ind w:left="641" w:hanging="357"/>
        <w:jc w:val="both"/>
        <w:rPr>
          <w:rFonts w:ascii="Arial" w:eastAsia="Calibri" w:hAnsi="Arial" w:cs="Arial"/>
          <w:color w:val="000000"/>
          <w:sz w:val="24"/>
          <w:szCs w:val="24"/>
        </w:rPr>
      </w:pPr>
      <w:r w:rsidRPr="00A33624">
        <w:rPr>
          <w:rFonts w:ascii="Arial" w:eastAsia="Calibri" w:hAnsi="Arial" w:cs="Arial"/>
          <w:color w:val="000000"/>
          <w:sz w:val="24"/>
          <w:szCs w:val="24"/>
        </w:rPr>
        <w:t xml:space="preserve">sdílení know-how, budování porozumění mezi </w:t>
      </w:r>
      <w:proofErr w:type="spellStart"/>
      <w:r w:rsidRPr="00A33624">
        <w:rPr>
          <w:rFonts w:ascii="Arial" w:eastAsia="Calibri" w:hAnsi="Arial" w:cs="Arial"/>
          <w:color w:val="000000"/>
          <w:sz w:val="24"/>
          <w:szCs w:val="24"/>
        </w:rPr>
        <w:t>VaVaI</w:t>
      </w:r>
      <w:proofErr w:type="spellEnd"/>
      <w:r w:rsidRPr="00A33624">
        <w:rPr>
          <w:rFonts w:ascii="Arial" w:eastAsia="Calibri" w:hAnsi="Arial" w:cs="Arial"/>
          <w:color w:val="000000"/>
          <w:sz w:val="24"/>
          <w:szCs w:val="24"/>
        </w:rPr>
        <w:t xml:space="preserve"> institucemi a českou zahraniční službou.</w:t>
      </w:r>
    </w:p>
    <w:p w14:paraId="1F9A5F7B" w14:textId="77777777" w:rsidR="00DF0E4A" w:rsidRPr="00A33624" w:rsidRDefault="00DF0E4A" w:rsidP="00DF0E4A">
      <w:pPr>
        <w:spacing w:after="240" w:line="288" w:lineRule="auto"/>
        <w:jc w:val="both"/>
        <w:rPr>
          <w:rFonts w:ascii="Arial" w:eastAsia="Calibri" w:hAnsi="Arial" w:cs="Arial"/>
          <w:color w:val="000000"/>
          <w:sz w:val="24"/>
          <w:szCs w:val="24"/>
        </w:rPr>
      </w:pPr>
      <w:r w:rsidRPr="00A33624">
        <w:rPr>
          <w:rFonts w:ascii="Arial" w:hAnsi="Arial" w:cs="Arial"/>
          <w:sz w:val="24"/>
          <w:szCs w:val="24"/>
        </w:rPr>
        <w:t>V debatách byla zmíněna možnost, která ovšem bude muset být dále posouzena, že ŘS by mohla dávat stanoviska, zda zadání s dopadem na VD, která by vypracovaly identifikované skupiny či platformy, odpovídají platným vizím a strategiím.</w:t>
      </w:r>
    </w:p>
    <w:p w14:paraId="004DC622" w14:textId="77777777" w:rsidR="00DF0E4A" w:rsidRPr="00A33624" w:rsidRDefault="00DF0E4A" w:rsidP="00DF0E4A">
      <w:pPr>
        <w:spacing w:after="240" w:line="288" w:lineRule="auto"/>
        <w:jc w:val="both"/>
        <w:rPr>
          <w:rFonts w:ascii="Arial" w:eastAsia="Calibri" w:hAnsi="Arial" w:cs="Arial"/>
          <w:i/>
          <w:color w:val="000000"/>
          <w:sz w:val="24"/>
          <w:szCs w:val="24"/>
          <w:u w:val="single"/>
        </w:rPr>
      </w:pPr>
      <w:r w:rsidRPr="00A33624">
        <w:rPr>
          <w:rFonts w:ascii="Arial" w:eastAsia="Calibri" w:hAnsi="Arial" w:cs="Arial"/>
          <w:i/>
          <w:color w:val="000000"/>
          <w:sz w:val="24"/>
          <w:szCs w:val="24"/>
          <w:u w:val="single"/>
        </w:rPr>
        <w:t xml:space="preserve">Stav plnění: na základě přijatých závěrů budou činěna rozhodnutí, která mají zvýšit efektivitu VD a zajistit potřebnou koherenci budoucích aktivit. </w:t>
      </w:r>
    </w:p>
    <w:p w14:paraId="42B6AEAA" w14:textId="77777777" w:rsidR="00DF0E4A" w:rsidRPr="00A33624" w:rsidRDefault="00DF0E4A" w:rsidP="00DF0E4A">
      <w:pPr>
        <w:spacing w:before="360" w:after="360" w:line="288" w:lineRule="auto"/>
        <w:jc w:val="both"/>
        <w:rPr>
          <w:rFonts w:ascii="Arial" w:hAnsi="Arial" w:cs="Arial"/>
          <w:b/>
          <w:iCs/>
          <w:color w:val="000000"/>
          <w:sz w:val="24"/>
          <w:szCs w:val="24"/>
        </w:rPr>
      </w:pPr>
      <w:r w:rsidRPr="00A33624">
        <w:rPr>
          <w:rStyle w:val="apple-converted-space"/>
          <w:rFonts w:ascii="Arial" w:hAnsi="Arial" w:cs="Arial"/>
          <w:b/>
          <w:sz w:val="24"/>
          <w:szCs w:val="24"/>
          <w:shd w:val="clear" w:color="auto" w:fill="FFFFFF"/>
        </w:rPr>
        <w:t xml:space="preserve">Ad 2) </w:t>
      </w:r>
      <w:r w:rsidRPr="00A33624">
        <w:rPr>
          <w:rFonts w:ascii="Arial" w:hAnsi="Arial" w:cs="Arial"/>
          <w:b/>
          <w:iCs/>
          <w:color w:val="000000"/>
          <w:sz w:val="24"/>
          <w:szCs w:val="24"/>
        </w:rPr>
        <w:t xml:space="preserve">zpracování přehledu finanční podpory bilaterální a spolupráce ve </w:t>
      </w:r>
      <w:proofErr w:type="spellStart"/>
      <w:r w:rsidRPr="00A33624">
        <w:rPr>
          <w:rFonts w:ascii="Arial" w:hAnsi="Arial" w:cs="Arial"/>
          <w:b/>
          <w:iCs/>
          <w:color w:val="000000"/>
          <w:sz w:val="24"/>
          <w:szCs w:val="24"/>
        </w:rPr>
        <w:t>VaVaI</w:t>
      </w:r>
      <w:proofErr w:type="spellEnd"/>
    </w:p>
    <w:p w14:paraId="75577EF5" w14:textId="24219008" w:rsidR="00DF0E4A" w:rsidRPr="00A33624" w:rsidRDefault="00DF0E4A" w:rsidP="00DF0E4A">
      <w:pPr>
        <w:spacing w:after="240" w:line="288" w:lineRule="auto"/>
        <w:jc w:val="both"/>
        <w:rPr>
          <w:rFonts w:ascii="Arial" w:hAnsi="Arial" w:cs="Arial"/>
          <w:sz w:val="24"/>
          <w:szCs w:val="24"/>
          <w:shd w:val="clear" w:color="auto" w:fill="FFFFFF"/>
        </w:rPr>
      </w:pPr>
      <w:r w:rsidRPr="00A33624">
        <w:rPr>
          <w:rStyle w:val="apple-converted-space"/>
          <w:rFonts w:ascii="Arial" w:hAnsi="Arial" w:cs="Arial"/>
          <w:sz w:val="24"/>
          <w:szCs w:val="24"/>
          <w:shd w:val="clear" w:color="auto" w:fill="FFFFFF"/>
        </w:rPr>
        <w:t>Jako první společný aktuální úkol většího rozsahu bylo odsouhlaseno vytvoření přehledu finančních nástrojů podpory bilaterální spolupráce využívaných relevantními poskytovateli (MŠMT, AVČR, TAČR, GAČR). Tento úkol je v souladu s Inovační strategií ČR a Koncepcí jednotné zahraniční prezentace (informativní podklad má doplnit materiály zpracované marketingovým týmem působícím na MPO). Koordinací příprav byl pověřen zvláštní zmocněnec pro VD MZV. Materiál prošel několika redakcemi a byl schválen na posledním jednání ŘS a následně zveřejněn. B</w:t>
      </w:r>
      <w:r w:rsidRPr="00A33624">
        <w:rPr>
          <w:rFonts w:ascii="Arial" w:hAnsi="Arial" w:cs="Arial"/>
          <w:sz w:val="24"/>
          <w:szCs w:val="24"/>
        </w:rPr>
        <w:t>ude převeden do anglického jazyka. S ohledem na to, že materiál bude určen jak pro české, tak zahraniční odborníky i širší publikum, bylo potřeba zajistit přehlednost (včetně používání jednotných odborných termínů a pojmenování) a</w:t>
      </w:r>
      <w:r w:rsidR="00C74DF6" w:rsidRPr="00A33624">
        <w:rPr>
          <w:rFonts w:ascii="Arial" w:hAnsi="Arial" w:cs="Arial"/>
          <w:sz w:val="24"/>
          <w:szCs w:val="24"/>
        </w:rPr>
        <w:t> </w:t>
      </w:r>
      <w:r w:rsidRPr="00A33624">
        <w:rPr>
          <w:rFonts w:ascii="Arial" w:hAnsi="Arial" w:cs="Arial"/>
          <w:sz w:val="24"/>
          <w:szCs w:val="24"/>
        </w:rPr>
        <w:t>snadnou aktualizaci (nástroje se poměrně dynamicky rozvíjejí). Z tohoto důvodu obsahuje jen základní údaje (informace o financujících institucích, českých i zahraničních, typu a</w:t>
      </w:r>
      <w:r w:rsidR="00C74DF6" w:rsidRPr="00A33624">
        <w:rPr>
          <w:rFonts w:ascii="Arial" w:hAnsi="Arial" w:cs="Arial"/>
          <w:sz w:val="24"/>
          <w:szCs w:val="24"/>
        </w:rPr>
        <w:t> </w:t>
      </w:r>
      <w:r w:rsidRPr="00A33624">
        <w:rPr>
          <w:rFonts w:ascii="Arial" w:hAnsi="Arial" w:cs="Arial"/>
          <w:sz w:val="24"/>
          <w:szCs w:val="24"/>
        </w:rPr>
        <w:t>oblastech výzkumu, základních podmínkách a parametrech získání podpory) doplněné o</w:t>
      </w:r>
      <w:r w:rsidR="00C74DF6" w:rsidRPr="00A33624">
        <w:rPr>
          <w:rFonts w:ascii="Arial" w:hAnsi="Arial" w:cs="Arial"/>
          <w:sz w:val="24"/>
          <w:szCs w:val="24"/>
        </w:rPr>
        <w:t> </w:t>
      </w:r>
      <w:r w:rsidRPr="00A33624">
        <w:rPr>
          <w:rFonts w:ascii="Arial" w:hAnsi="Arial" w:cs="Arial"/>
          <w:sz w:val="24"/>
          <w:szCs w:val="24"/>
        </w:rPr>
        <w:t xml:space="preserve">odkazy na webové stránky jednotlivých výzev/programů, kde bude možné získat doplňující informace (vždy aktuální). Materiál mohou využívat diplomaté na ZÚ, ale též všichni zástupci českého </w:t>
      </w:r>
      <w:proofErr w:type="spellStart"/>
      <w:r w:rsidRPr="00A33624">
        <w:rPr>
          <w:rFonts w:ascii="Arial" w:hAnsi="Arial" w:cs="Arial"/>
          <w:sz w:val="24"/>
          <w:szCs w:val="24"/>
        </w:rPr>
        <w:t>VaVaI</w:t>
      </w:r>
      <w:proofErr w:type="spellEnd"/>
      <w:r w:rsidRPr="00A33624">
        <w:rPr>
          <w:rFonts w:ascii="Arial" w:hAnsi="Arial" w:cs="Arial"/>
          <w:sz w:val="24"/>
          <w:szCs w:val="24"/>
        </w:rPr>
        <w:t xml:space="preserve"> a ostatní, kteří budou jednat se zahraničními partnery. </w:t>
      </w:r>
    </w:p>
    <w:p w14:paraId="38AE6501" w14:textId="77777777" w:rsidR="00DF0E4A" w:rsidRPr="00A33624" w:rsidRDefault="00DF0E4A" w:rsidP="00DF0E4A">
      <w:pPr>
        <w:spacing w:after="240" w:line="288" w:lineRule="auto"/>
        <w:jc w:val="both"/>
        <w:rPr>
          <w:rFonts w:ascii="Arial" w:hAnsi="Arial" w:cs="Arial"/>
          <w:sz w:val="24"/>
          <w:szCs w:val="24"/>
        </w:rPr>
      </w:pPr>
      <w:r w:rsidRPr="00A33624">
        <w:rPr>
          <w:rFonts w:ascii="Arial" w:hAnsi="Arial" w:cs="Arial"/>
          <w:sz w:val="24"/>
          <w:szCs w:val="24"/>
        </w:rPr>
        <w:t xml:space="preserve">Materiál názorně ukazuje, že budování spolupráce s mezinárodními partnery je taženo spíše příležitostmi a cíli jednotlivých poskytovatelů a pracovišť a institucí </w:t>
      </w:r>
      <w:proofErr w:type="spellStart"/>
      <w:r w:rsidRPr="00A33624">
        <w:rPr>
          <w:rFonts w:ascii="Arial" w:hAnsi="Arial" w:cs="Arial"/>
          <w:sz w:val="24"/>
          <w:szCs w:val="24"/>
        </w:rPr>
        <w:t>VaVaI</w:t>
      </w:r>
      <w:proofErr w:type="spellEnd"/>
      <w:r w:rsidRPr="00A33624">
        <w:rPr>
          <w:rFonts w:ascii="Arial" w:hAnsi="Arial" w:cs="Arial"/>
          <w:sz w:val="24"/>
          <w:szCs w:val="24"/>
        </w:rPr>
        <w:t xml:space="preserve"> , než celkovou strategií (viz výše). Tento stav je do jisté míry důsledkem poměrně rigidní formulace příslušných ustanovení zákona č. 130/2002 Sb.,</w:t>
      </w:r>
      <w:r w:rsidRPr="00A33624">
        <w:rPr>
          <w:rFonts w:ascii="Arial" w:hAnsi="Arial" w:cs="Arial"/>
          <w:color w:val="000000"/>
          <w:sz w:val="24"/>
          <w:szCs w:val="24"/>
        </w:rPr>
        <w:t xml:space="preserve"> o podpoře </w:t>
      </w:r>
      <w:proofErr w:type="spellStart"/>
      <w:r w:rsidRPr="00A33624">
        <w:rPr>
          <w:rFonts w:ascii="Arial" w:hAnsi="Arial" w:cs="Arial"/>
          <w:color w:val="000000"/>
          <w:sz w:val="24"/>
          <w:szCs w:val="24"/>
        </w:rPr>
        <w:t>VaVaI</w:t>
      </w:r>
      <w:proofErr w:type="spellEnd"/>
      <w:r w:rsidRPr="00A33624">
        <w:rPr>
          <w:rFonts w:ascii="Arial" w:hAnsi="Arial" w:cs="Arial"/>
          <w:color w:val="000000"/>
          <w:sz w:val="24"/>
          <w:szCs w:val="24"/>
        </w:rPr>
        <w:t>, v platném znění</w:t>
      </w:r>
      <w:r w:rsidRPr="00A33624">
        <w:rPr>
          <w:rFonts w:ascii="Arial" w:hAnsi="Arial" w:cs="Arial"/>
          <w:sz w:val="24"/>
          <w:szCs w:val="24"/>
        </w:rPr>
        <w:t xml:space="preserve">, jak je možné doložit na příkladu AV ČR, která </w:t>
      </w:r>
      <w:r w:rsidRPr="00A33624">
        <w:rPr>
          <w:rFonts w:ascii="Arial" w:hAnsi="Arial" w:cs="Arial"/>
          <w:sz w:val="24"/>
          <w:szCs w:val="24"/>
        </w:rPr>
        <w:lastRenderedPageBreak/>
        <w:t xml:space="preserve">financuje mobilitu vědců, jež je vždy nejúčinnějším vstupním nástrojem pro budování nadnárodních partnerství, avšak nemůže organicky navázat poskytováním účelové podpory (jež je v kompetenci MŠMT), jakkoliv má vybudovánu rozsáhlou síť vazeb. Zmíněný materiál, který podává obecný přehled stavu podpory mezinárodní spolupráce, by se mohl stát jedním z podkladů pro strategickou diskusi, kam by podpora české vlády měla do budoucna směřovat, aby byla efektivní jak pro potřeby rozvíjení mezinárodních vazeb, tak z hlediska využití alokovaných zdrojů.  </w:t>
      </w:r>
    </w:p>
    <w:p w14:paraId="1565B5B3" w14:textId="77777777" w:rsidR="00DF0E4A" w:rsidRPr="00A33624" w:rsidRDefault="00DF0E4A" w:rsidP="00DF0E4A">
      <w:pPr>
        <w:spacing w:after="240" w:line="288" w:lineRule="auto"/>
        <w:rPr>
          <w:rFonts w:ascii="Arial" w:hAnsi="Arial" w:cs="Arial"/>
          <w:i/>
          <w:sz w:val="24"/>
          <w:szCs w:val="24"/>
          <w:u w:val="single"/>
        </w:rPr>
      </w:pPr>
      <w:r w:rsidRPr="00A33624">
        <w:rPr>
          <w:rFonts w:ascii="Arial" w:hAnsi="Arial" w:cs="Arial"/>
          <w:i/>
          <w:sz w:val="24"/>
          <w:szCs w:val="24"/>
          <w:u w:val="single"/>
        </w:rPr>
        <w:t>Stav plnění: seznam nástrojů podpory bilaterální spolupráce byl dokončen (zatím česky)</w:t>
      </w:r>
    </w:p>
    <w:p w14:paraId="79F861CD" w14:textId="77777777" w:rsidR="00DF0E4A" w:rsidRPr="00A33624" w:rsidRDefault="00DF0E4A" w:rsidP="00DF0E4A">
      <w:pPr>
        <w:spacing w:before="360" w:after="360" w:line="288" w:lineRule="auto"/>
        <w:jc w:val="both"/>
        <w:rPr>
          <w:rFonts w:ascii="Arial" w:hAnsi="Arial" w:cs="Arial"/>
          <w:b/>
          <w:iCs/>
          <w:color w:val="000000"/>
          <w:sz w:val="24"/>
          <w:szCs w:val="24"/>
        </w:rPr>
      </w:pPr>
      <w:r w:rsidRPr="00A33624">
        <w:rPr>
          <w:rFonts w:ascii="Arial" w:hAnsi="Arial" w:cs="Arial"/>
          <w:b/>
          <w:sz w:val="24"/>
          <w:szCs w:val="24"/>
        </w:rPr>
        <w:t xml:space="preserve">Ad 3) </w:t>
      </w:r>
      <w:r w:rsidRPr="00A33624">
        <w:rPr>
          <w:rFonts w:ascii="Arial" w:hAnsi="Arial" w:cs="Arial"/>
          <w:b/>
          <w:iCs/>
          <w:color w:val="000000"/>
          <w:sz w:val="24"/>
          <w:szCs w:val="24"/>
        </w:rPr>
        <w:t xml:space="preserve">personální obsazení pozic vědeckých diplomatů a sjednocení doby jejich trvání </w:t>
      </w:r>
    </w:p>
    <w:p w14:paraId="48CCE424" w14:textId="77777777" w:rsidR="00DF0E4A" w:rsidRPr="00A33624" w:rsidRDefault="00DF0E4A" w:rsidP="00DF0E4A">
      <w:pPr>
        <w:jc w:val="both"/>
        <w:rPr>
          <w:rFonts w:ascii="Arial" w:hAnsi="Arial" w:cs="Arial"/>
          <w:iCs/>
          <w:color w:val="000000"/>
          <w:sz w:val="24"/>
          <w:szCs w:val="24"/>
        </w:rPr>
      </w:pPr>
      <w:r w:rsidRPr="00A33624">
        <w:rPr>
          <w:rFonts w:ascii="Arial" w:hAnsi="Arial" w:cs="Arial"/>
          <w:iCs/>
          <w:color w:val="000000"/>
          <w:sz w:val="24"/>
          <w:szCs w:val="24"/>
        </w:rPr>
        <w:t>Tabulka uvádí přehled trvání míst vědeckých diplomatů a jejich personální obsazení. Fungování míst podléhá pravidlům státní služby a řídí se služebním předpisem státního tajemníka MZV, který mj. stanovuje pravidla rotace (na MZV po 4 letech) a případné udělování výjimek.</w:t>
      </w:r>
      <w:r w:rsidRPr="00A33624">
        <w:rPr>
          <w:rFonts w:ascii="Arial" w:hAnsi="Arial" w:cs="Arial"/>
          <w:sz w:val="24"/>
          <w:szCs w:val="24"/>
        </w:rPr>
        <w:t xml:space="preserve"> Všechny pozice 3 (bilaterálních) specializovaných vědeckých diplomatů jsou od ledna 2020 plně funkční.</w:t>
      </w:r>
    </w:p>
    <w:tbl>
      <w:tblPr>
        <w:tblStyle w:val="Mkatabulky"/>
        <w:tblW w:w="0" w:type="auto"/>
        <w:tblLook w:val="04A0" w:firstRow="1" w:lastRow="0" w:firstColumn="1" w:lastColumn="0" w:noHBand="0" w:noVBand="1"/>
      </w:tblPr>
      <w:tblGrid>
        <w:gridCol w:w="1696"/>
        <w:gridCol w:w="1928"/>
        <w:gridCol w:w="1812"/>
        <w:gridCol w:w="1813"/>
        <w:gridCol w:w="1813"/>
      </w:tblGrid>
      <w:tr w:rsidR="00DF0E4A" w:rsidRPr="00647E2B" w14:paraId="30DB402A" w14:textId="77777777" w:rsidTr="00AD1A1B">
        <w:tc>
          <w:tcPr>
            <w:tcW w:w="9062" w:type="dxa"/>
            <w:gridSpan w:val="5"/>
          </w:tcPr>
          <w:p w14:paraId="77591DDB" w14:textId="77777777" w:rsidR="00DF0E4A" w:rsidRPr="00647E2B" w:rsidRDefault="00DF0E4A" w:rsidP="00AD1A1B">
            <w:pPr>
              <w:spacing w:before="120" w:after="120"/>
              <w:jc w:val="both"/>
              <w:rPr>
                <w:rFonts w:ascii="Arial" w:hAnsi="Arial" w:cs="Arial"/>
                <w:b/>
              </w:rPr>
            </w:pPr>
            <w:r w:rsidRPr="00647E2B">
              <w:rPr>
                <w:rFonts w:ascii="Arial" w:hAnsi="Arial" w:cs="Arial"/>
                <w:b/>
              </w:rPr>
              <w:t>Přehled pozic VD diplomatů (systemizovaná místa převedená z ÚV na MZV)</w:t>
            </w:r>
          </w:p>
        </w:tc>
      </w:tr>
      <w:tr w:rsidR="00DF0E4A" w:rsidRPr="00647E2B" w14:paraId="63287850" w14:textId="77777777" w:rsidTr="00AD1A1B">
        <w:trPr>
          <w:trHeight w:val="779"/>
        </w:trPr>
        <w:tc>
          <w:tcPr>
            <w:tcW w:w="1696" w:type="dxa"/>
          </w:tcPr>
          <w:p w14:paraId="66394A6C" w14:textId="77777777" w:rsidR="00DF0E4A" w:rsidRPr="00647E2B" w:rsidRDefault="00DF0E4A" w:rsidP="00AD1A1B">
            <w:pPr>
              <w:jc w:val="both"/>
              <w:rPr>
                <w:rFonts w:ascii="Arial" w:hAnsi="Arial" w:cs="Arial"/>
                <w:sz w:val="18"/>
                <w:szCs w:val="18"/>
              </w:rPr>
            </w:pPr>
          </w:p>
          <w:p w14:paraId="3EE8EFCB" w14:textId="77777777" w:rsidR="00DF0E4A" w:rsidRPr="00647E2B" w:rsidRDefault="00DF0E4A" w:rsidP="00AD1A1B">
            <w:pPr>
              <w:jc w:val="both"/>
              <w:rPr>
                <w:rFonts w:ascii="Arial" w:hAnsi="Arial" w:cs="Arial"/>
                <w:sz w:val="18"/>
                <w:szCs w:val="18"/>
              </w:rPr>
            </w:pPr>
            <w:r w:rsidRPr="00647E2B">
              <w:rPr>
                <w:rFonts w:ascii="Arial" w:hAnsi="Arial" w:cs="Arial"/>
                <w:sz w:val="18"/>
                <w:szCs w:val="18"/>
              </w:rPr>
              <w:t xml:space="preserve">Země </w:t>
            </w:r>
          </w:p>
          <w:p w14:paraId="0944216E" w14:textId="77777777" w:rsidR="00DF0E4A" w:rsidRPr="00647E2B" w:rsidRDefault="00DF0E4A" w:rsidP="00AD1A1B">
            <w:pPr>
              <w:jc w:val="both"/>
              <w:rPr>
                <w:rFonts w:ascii="Arial" w:hAnsi="Arial" w:cs="Arial"/>
                <w:sz w:val="18"/>
                <w:szCs w:val="18"/>
              </w:rPr>
            </w:pPr>
            <w:r w:rsidRPr="00647E2B">
              <w:rPr>
                <w:rFonts w:ascii="Arial" w:hAnsi="Arial" w:cs="Arial"/>
                <w:sz w:val="18"/>
                <w:szCs w:val="18"/>
              </w:rPr>
              <w:t>Region</w:t>
            </w:r>
          </w:p>
        </w:tc>
        <w:tc>
          <w:tcPr>
            <w:tcW w:w="1928" w:type="dxa"/>
          </w:tcPr>
          <w:p w14:paraId="15C334E8" w14:textId="77777777" w:rsidR="00DF0E4A" w:rsidRPr="00647E2B" w:rsidRDefault="00DF0E4A" w:rsidP="00AD1A1B">
            <w:pPr>
              <w:jc w:val="both"/>
              <w:rPr>
                <w:rFonts w:ascii="Arial" w:hAnsi="Arial" w:cs="Arial"/>
                <w:sz w:val="18"/>
                <w:szCs w:val="18"/>
              </w:rPr>
            </w:pPr>
          </w:p>
          <w:p w14:paraId="0885DE76" w14:textId="520AB005" w:rsidR="00DF0E4A" w:rsidRPr="00647E2B" w:rsidRDefault="00DF0E4A" w:rsidP="00AD1A1B">
            <w:pPr>
              <w:jc w:val="both"/>
              <w:rPr>
                <w:rFonts w:ascii="Arial" w:hAnsi="Arial" w:cs="Arial"/>
                <w:sz w:val="18"/>
                <w:szCs w:val="18"/>
              </w:rPr>
            </w:pPr>
            <w:r w:rsidRPr="00647E2B">
              <w:rPr>
                <w:rFonts w:ascii="Arial" w:hAnsi="Arial" w:cs="Arial"/>
                <w:sz w:val="18"/>
                <w:szCs w:val="18"/>
              </w:rPr>
              <w:t>Termín trvání pozice převedené na MZV</w:t>
            </w:r>
          </w:p>
        </w:tc>
        <w:tc>
          <w:tcPr>
            <w:tcW w:w="1812" w:type="dxa"/>
          </w:tcPr>
          <w:p w14:paraId="12B400DA" w14:textId="77777777" w:rsidR="00DF0E4A" w:rsidRPr="00647E2B" w:rsidRDefault="00DF0E4A" w:rsidP="00AD1A1B">
            <w:pPr>
              <w:jc w:val="both"/>
              <w:rPr>
                <w:rFonts w:ascii="Arial" w:hAnsi="Arial" w:cs="Arial"/>
                <w:sz w:val="18"/>
                <w:szCs w:val="18"/>
              </w:rPr>
            </w:pPr>
          </w:p>
          <w:p w14:paraId="1E917693" w14:textId="77777777" w:rsidR="00DF0E4A" w:rsidRPr="00647E2B" w:rsidRDefault="00DF0E4A" w:rsidP="00AD1A1B">
            <w:pPr>
              <w:jc w:val="both"/>
              <w:rPr>
                <w:rFonts w:ascii="Arial" w:hAnsi="Arial" w:cs="Arial"/>
                <w:sz w:val="18"/>
                <w:szCs w:val="18"/>
              </w:rPr>
            </w:pPr>
            <w:r w:rsidRPr="00647E2B">
              <w:rPr>
                <w:rFonts w:ascii="Arial" w:hAnsi="Arial" w:cs="Arial"/>
                <w:sz w:val="18"/>
                <w:szCs w:val="18"/>
              </w:rPr>
              <w:t>Jméno a příjmení pracovníka</w:t>
            </w:r>
          </w:p>
        </w:tc>
        <w:tc>
          <w:tcPr>
            <w:tcW w:w="1813" w:type="dxa"/>
          </w:tcPr>
          <w:p w14:paraId="4D7EB4E7" w14:textId="77777777" w:rsidR="00DF0E4A" w:rsidRPr="00647E2B" w:rsidRDefault="00DF0E4A" w:rsidP="00AD1A1B">
            <w:pPr>
              <w:jc w:val="both"/>
              <w:rPr>
                <w:rFonts w:ascii="Arial" w:hAnsi="Arial" w:cs="Arial"/>
                <w:sz w:val="18"/>
                <w:szCs w:val="18"/>
              </w:rPr>
            </w:pPr>
          </w:p>
          <w:p w14:paraId="10EED10C" w14:textId="77777777" w:rsidR="00DF0E4A" w:rsidRPr="00647E2B" w:rsidRDefault="00DF0E4A" w:rsidP="00AD1A1B">
            <w:pPr>
              <w:jc w:val="both"/>
              <w:rPr>
                <w:rFonts w:ascii="Arial" w:hAnsi="Arial" w:cs="Arial"/>
                <w:sz w:val="18"/>
                <w:szCs w:val="18"/>
              </w:rPr>
            </w:pPr>
            <w:r w:rsidRPr="00647E2B">
              <w:rPr>
                <w:rFonts w:ascii="Arial" w:hAnsi="Arial" w:cs="Arial"/>
                <w:sz w:val="18"/>
                <w:szCs w:val="18"/>
              </w:rPr>
              <w:t>Vyslání  pracovníka včetně prodloužení</w:t>
            </w:r>
          </w:p>
        </w:tc>
        <w:tc>
          <w:tcPr>
            <w:tcW w:w="1813" w:type="dxa"/>
          </w:tcPr>
          <w:p w14:paraId="34D665A5" w14:textId="77777777" w:rsidR="00DF0E4A" w:rsidRPr="00647E2B" w:rsidRDefault="00DF0E4A" w:rsidP="00AD1A1B">
            <w:pPr>
              <w:jc w:val="both"/>
              <w:rPr>
                <w:rFonts w:ascii="Arial" w:hAnsi="Arial" w:cs="Arial"/>
                <w:sz w:val="18"/>
                <w:szCs w:val="18"/>
              </w:rPr>
            </w:pPr>
          </w:p>
          <w:p w14:paraId="20062BD5" w14:textId="77777777" w:rsidR="00DF0E4A" w:rsidRPr="00647E2B" w:rsidRDefault="00DF0E4A" w:rsidP="00AD1A1B">
            <w:pPr>
              <w:jc w:val="both"/>
              <w:rPr>
                <w:rFonts w:ascii="Arial" w:hAnsi="Arial" w:cs="Arial"/>
                <w:sz w:val="18"/>
                <w:szCs w:val="18"/>
              </w:rPr>
            </w:pPr>
            <w:proofErr w:type="spellStart"/>
            <w:r w:rsidRPr="00647E2B">
              <w:rPr>
                <w:rFonts w:ascii="Arial" w:hAnsi="Arial" w:cs="Arial"/>
                <w:sz w:val="18"/>
                <w:szCs w:val="18"/>
              </w:rPr>
              <w:t>Ref</w:t>
            </w:r>
            <w:proofErr w:type="spellEnd"/>
            <w:r w:rsidRPr="00647E2B">
              <w:rPr>
                <w:rFonts w:ascii="Arial" w:hAnsi="Arial" w:cs="Arial"/>
                <w:sz w:val="18"/>
                <w:szCs w:val="18"/>
              </w:rPr>
              <w:t xml:space="preserve">. dokument </w:t>
            </w:r>
          </w:p>
          <w:p w14:paraId="27CC4965" w14:textId="77777777" w:rsidR="00DF0E4A" w:rsidRPr="00647E2B" w:rsidRDefault="00DF0E4A" w:rsidP="00AD1A1B">
            <w:pPr>
              <w:jc w:val="both"/>
              <w:rPr>
                <w:rFonts w:ascii="Arial" w:hAnsi="Arial" w:cs="Arial"/>
                <w:sz w:val="18"/>
                <w:szCs w:val="18"/>
              </w:rPr>
            </w:pPr>
            <w:r w:rsidRPr="00647E2B">
              <w:rPr>
                <w:rFonts w:ascii="Arial" w:hAnsi="Arial" w:cs="Arial"/>
                <w:sz w:val="18"/>
                <w:szCs w:val="18"/>
              </w:rPr>
              <w:t>(</w:t>
            </w:r>
            <w:proofErr w:type="spellStart"/>
            <w:r w:rsidRPr="00647E2B">
              <w:rPr>
                <w:rFonts w:ascii="Arial" w:hAnsi="Arial" w:cs="Arial"/>
                <w:sz w:val="18"/>
                <w:szCs w:val="18"/>
              </w:rPr>
              <w:t>MoU</w:t>
            </w:r>
            <w:proofErr w:type="spellEnd"/>
            <w:r w:rsidRPr="00647E2B">
              <w:rPr>
                <w:rFonts w:ascii="Arial" w:hAnsi="Arial" w:cs="Arial"/>
                <w:sz w:val="18"/>
                <w:szCs w:val="18"/>
              </w:rPr>
              <w:t xml:space="preserve"> a Protokol)</w:t>
            </w:r>
          </w:p>
        </w:tc>
      </w:tr>
      <w:tr w:rsidR="00DF0E4A" w:rsidRPr="00647E2B" w14:paraId="4648BFDD" w14:textId="77777777" w:rsidTr="00AD1A1B">
        <w:trPr>
          <w:trHeight w:val="593"/>
        </w:trPr>
        <w:tc>
          <w:tcPr>
            <w:tcW w:w="1696" w:type="dxa"/>
          </w:tcPr>
          <w:p w14:paraId="229C7FFD" w14:textId="77777777" w:rsidR="00DF0E4A" w:rsidRPr="00647E2B" w:rsidRDefault="00DF0E4A" w:rsidP="00AD1A1B">
            <w:pPr>
              <w:jc w:val="both"/>
              <w:rPr>
                <w:rFonts w:ascii="Arial" w:hAnsi="Arial" w:cs="Arial"/>
                <w:sz w:val="18"/>
                <w:szCs w:val="18"/>
              </w:rPr>
            </w:pPr>
          </w:p>
          <w:p w14:paraId="68E6C81A" w14:textId="77777777" w:rsidR="00DF0E4A" w:rsidRPr="00647E2B" w:rsidRDefault="00DF0E4A" w:rsidP="00AD1A1B">
            <w:pPr>
              <w:jc w:val="both"/>
              <w:rPr>
                <w:rFonts w:ascii="Arial" w:hAnsi="Arial" w:cs="Arial"/>
                <w:sz w:val="18"/>
                <w:szCs w:val="18"/>
              </w:rPr>
            </w:pPr>
            <w:r w:rsidRPr="00647E2B">
              <w:rPr>
                <w:rFonts w:ascii="Arial" w:hAnsi="Arial" w:cs="Arial"/>
                <w:sz w:val="18"/>
                <w:szCs w:val="18"/>
              </w:rPr>
              <w:t>Izrael</w:t>
            </w:r>
          </w:p>
        </w:tc>
        <w:tc>
          <w:tcPr>
            <w:tcW w:w="1928" w:type="dxa"/>
          </w:tcPr>
          <w:p w14:paraId="78977A50" w14:textId="77777777" w:rsidR="00DF0E4A" w:rsidRPr="00647E2B" w:rsidRDefault="00DF0E4A" w:rsidP="00AD1A1B">
            <w:pPr>
              <w:jc w:val="center"/>
              <w:rPr>
                <w:rFonts w:ascii="Arial" w:hAnsi="Arial" w:cs="Arial"/>
                <w:sz w:val="18"/>
                <w:szCs w:val="18"/>
              </w:rPr>
            </w:pPr>
          </w:p>
          <w:p w14:paraId="663C4C57" w14:textId="77777777" w:rsidR="00DF0E4A" w:rsidRPr="00647E2B" w:rsidRDefault="00DF0E4A" w:rsidP="00AD1A1B">
            <w:pPr>
              <w:jc w:val="center"/>
              <w:rPr>
                <w:rFonts w:ascii="Arial" w:hAnsi="Arial" w:cs="Arial"/>
                <w:sz w:val="18"/>
                <w:szCs w:val="18"/>
              </w:rPr>
            </w:pPr>
            <w:r w:rsidRPr="00647E2B">
              <w:rPr>
                <w:rFonts w:ascii="Arial" w:hAnsi="Arial" w:cs="Arial"/>
                <w:sz w:val="18"/>
                <w:szCs w:val="18"/>
              </w:rPr>
              <w:t>31.</w:t>
            </w:r>
            <w:r>
              <w:rPr>
                <w:rFonts w:ascii="Arial" w:hAnsi="Arial" w:cs="Arial"/>
                <w:sz w:val="18"/>
                <w:szCs w:val="18"/>
              </w:rPr>
              <w:t xml:space="preserve"> </w:t>
            </w:r>
            <w:r w:rsidRPr="00647E2B">
              <w:rPr>
                <w:rFonts w:ascii="Arial" w:hAnsi="Arial" w:cs="Arial"/>
                <w:sz w:val="18"/>
                <w:szCs w:val="18"/>
              </w:rPr>
              <w:t>12.</w:t>
            </w:r>
            <w:r>
              <w:rPr>
                <w:rFonts w:ascii="Arial" w:hAnsi="Arial" w:cs="Arial"/>
                <w:sz w:val="18"/>
                <w:szCs w:val="18"/>
              </w:rPr>
              <w:t xml:space="preserve"> </w:t>
            </w:r>
            <w:r w:rsidRPr="00647E2B">
              <w:rPr>
                <w:rFonts w:ascii="Arial" w:hAnsi="Arial" w:cs="Arial"/>
                <w:sz w:val="18"/>
                <w:szCs w:val="18"/>
              </w:rPr>
              <w:t>2023</w:t>
            </w:r>
          </w:p>
        </w:tc>
        <w:tc>
          <w:tcPr>
            <w:tcW w:w="1812" w:type="dxa"/>
          </w:tcPr>
          <w:p w14:paraId="32499A6B" w14:textId="77777777" w:rsidR="00DF0E4A" w:rsidRPr="00647E2B" w:rsidRDefault="00DF0E4A" w:rsidP="00AD1A1B">
            <w:pPr>
              <w:jc w:val="both"/>
              <w:rPr>
                <w:rFonts w:ascii="Arial" w:hAnsi="Arial" w:cs="Arial"/>
                <w:sz w:val="18"/>
                <w:szCs w:val="18"/>
              </w:rPr>
            </w:pPr>
          </w:p>
          <w:p w14:paraId="4CB5DB87" w14:textId="77777777" w:rsidR="00DF0E4A" w:rsidRPr="00647E2B" w:rsidRDefault="00DF0E4A" w:rsidP="00AD1A1B">
            <w:pPr>
              <w:jc w:val="both"/>
              <w:rPr>
                <w:rFonts w:ascii="Arial" w:hAnsi="Arial" w:cs="Arial"/>
                <w:sz w:val="18"/>
                <w:szCs w:val="18"/>
              </w:rPr>
            </w:pPr>
            <w:proofErr w:type="spellStart"/>
            <w:r w:rsidRPr="00647E2B">
              <w:rPr>
                <w:rFonts w:ascii="Arial" w:hAnsi="Arial" w:cs="Arial"/>
                <w:sz w:val="18"/>
                <w:szCs w:val="18"/>
              </w:rPr>
              <w:t>Delana</w:t>
            </w:r>
            <w:proofErr w:type="spellEnd"/>
            <w:r w:rsidRPr="00647E2B">
              <w:rPr>
                <w:rFonts w:ascii="Arial" w:hAnsi="Arial" w:cs="Arial"/>
                <w:sz w:val="18"/>
                <w:szCs w:val="18"/>
              </w:rPr>
              <w:t xml:space="preserve"> Mikolášová</w:t>
            </w:r>
          </w:p>
        </w:tc>
        <w:tc>
          <w:tcPr>
            <w:tcW w:w="1813" w:type="dxa"/>
          </w:tcPr>
          <w:p w14:paraId="77B3B004" w14:textId="77777777" w:rsidR="00DF0E4A" w:rsidRPr="00647E2B" w:rsidRDefault="00DF0E4A" w:rsidP="00AD1A1B">
            <w:pPr>
              <w:ind w:firstLineChars="100" w:firstLine="180"/>
              <w:jc w:val="center"/>
              <w:rPr>
                <w:rFonts w:ascii="Arial" w:hAnsi="Arial" w:cs="Arial"/>
                <w:color w:val="000000"/>
                <w:sz w:val="18"/>
                <w:szCs w:val="18"/>
              </w:rPr>
            </w:pPr>
          </w:p>
          <w:p w14:paraId="437491D3" w14:textId="77777777" w:rsidR="00DF0E4A" w:rsidRPr="00647E2B" w:rsidRDefault="00DF0E4A" w:rsidP="00AD1A1B">
            <w:pPr>
              <w:ind w:firstLineChars="100" w:firstLine="180"/>
              <w:jc w:val="center"/>
              <w:rPr>
                <w:rFonts w:ascii="Arial" w:hAnsi="Arial" w:cs="Arial"/>
                <w:color w:val="000000"/>
                <w:sz w:val="18"/>
                <w:szCs w:val="18"/>
              </w:rPr>
            </w:pPr>
            <w:r w:rsidRPr="00647E2B">
              <w:rPr>
                <w:rFonts w:ascii="Arial" w:hAnsi="Arial" w:cs="Arial"/>
                <w:color w:val="000000"/>
                <w:sz w:val="18"/>
                <w:szCs w:val="18"/>
              </w:rPr>
              <w:t>31.</w:t>
            </w:r>
            <w:r>
              <w:rPr>
                <w:rFonts w:ascii="Arial" w:hAnsi="Arial" w:cs="Arial"/>
                <w:color w:val="000000"/>
                <w:sz w:val="18"/>
                <w:szCs w:val="18"/>
              </w:rPr>
              <w:t xml:space="preserve"> </w:t>
            </w:r>
            <w:r w:rsidRPr="00647E2B">
              <w:rPr>
                <w:rFonts w:ascii="Arial" w:hAnsi="Arial" w:cs="Arial"/>
                <w:color w:val="000000"/>
                <w:sz w:val="18"/>
                <w:szCs w:val="18"/>
              </w:rPr>
              <w:t>12.</w:t>
            </w:r>
            <w:r>
              <w:rPr>
                <w:rFonts w:ascii="Arial" w:hAnsi="Arial" w:cs="Arial"/>
                <w:color w:val="000000"/>
                <w:sz w:val="18"/>
                <w:szCs w:val="18"/>
              </w:rPr>
              <w:t xml:space="preserve"> </w:t>
            </w:r>
            <w:r w:rsidRPr="00647E2B">
              <w:rPr>
                <w:rFonts w:ascii="Arial" w:hAnsi="Arial" w:cs="Arial"/>
                <w:color w:val="000000"/>
                <w:sz w:val="18"/>
                <w:szCs w:val="18"/>
              </w:rPr>
              <w:t>2022</w:t>
            </w:r>
          </w:p>
        </w:tc>
        <w:tc>
          <w:tcPr>
            <w:tcW w:w="1813" w:type="dxa"/>
          </w:tcPr>
          <w:p w14:paraId="6A0B159B" w14:textId="77777777" w:rsidR="00DF0E4A" w:rsidRPr="00647E2B" w:rsidRDefault="00DF0E4A" w:rsidP="00AD1A1B">
            <w:pPr>
              <w:jc w:val="both"/>
              <w:rPr>
                <w:rFonts w:ascii="Arial" w:hAnsi="Arial" w:cs="Arial"/>
                <w:sz w:val="16"/>
                <w:szCs w:val="16"/>
              </w:rPr>
            </w:pPr>
            <w:r w:rsidRPr="00647E2B">
              <w:rPr>
                <w:rFonts w:ascii="Arial" w:hAnsi="Arial" w:cs="Arial"/>
                <w:sz w:val="16"/>
                <w:szCs w:val="16"/>
              </w:rPr>
              <w:t>Dodatek č. 3 ze dne 19. 6. 2019 k protokolu ze dne 16. 10. 2015</w:t>
            </w:r>
          </w:p>
        </w:tc>
      </w:tr>
      <w:tr w:rsidR="00DF0E4A" w:rsidRPr="00647E2B" w14:paraId="6373F29D" w14:textId="77777777" w:rsidTr="00AD1A1B">
        <w:trPr>
          <w:trHeight w:val="701"/>
        </w:trPr>
        <w:tc>
          <w:tcPr>
            <w:tcW w:w="1696" w:type="dxa"/>
          </w:tcPr>
          <w:p w14:paraId="6FF551FB" w14:textId="77777777" w:rsidR="00DF0E4A" w:rsidRPr="00647E2B" w:rsidRDefault="00DF0E4A" w:rsidP="00AD1A1B">
            <w:pPr>
              <w:jc w:val="both"/>
              <w:rPr>
                <w:rFonts w:ascii="Arial" w:hAnsi="Arial" w:cs="Arial"/>
                <w:sz w:val="18"/>
                <w:szCs w:val="18"/>
              </w:rPr>
            </w:pPr>
          </w:p>
          <w:p w14:paraId="3156FC13" w14:textId="77777777" w:rsidR="00DF0E4A" w:rsidRPr="00647E2B" w:rsidRDefault="00DF0E4A" w:rsidP="00AD1A1B">
            <w:pPr>
              <w:jc w:val="both"/>
              <w:rPr>
                <w:rFonts w:ascii="Arial" w:hAnsi="Arial" w:cs="Arial"/>
                <w:sz w:val="18"/>
                <w:szCs w:val="18"/>
              </w:rPr>
            </w:pPr>
            <w:r w:rsidRPr="00647E2B">
              <w:rPr>
                <w:rFonts w:ascii="Arial" w:hAnsi="Arial" w:cs="Arial"/>
                <w:sz w:val="18"/>
                <w:szCs w:val="18"/>
              </w:rPr>
              <w:t>USA</w:t>
            </w:r>
          </w:p>
        </w:tc>
        <w:tc>
          <w:tcPr>
            <w:tcW w:w="1928" w:type="dxa"/>
          </w:tcPr>
          <w:p w14:paraId="71114256" w14:textId="77777777" w:rsidR="00DF0E4A" w:rsidRPr="00647E2B" w:rsidRDefault="00DF0E4A" w:rsidP="00AD1A1B">
            <w:pPr>
              <w:jc w:val="center"/>
              <w:rPr>
                <w:rFonts w:ascii="Arial" w:hAnsi="Arial" w:cs="Arial"/>
                <w:sz w:val="18"/>
                <w:szCs w:val="18"/>
              </w:rPr>
            </w:pPr>
          </w:p>
          <w:p w14:paraId="3E2ACA7D" w14:textId="77777777" w:rsidR="00DF0E4A" w:rsidRPr="00647E2B" w:rsidRDefault="00DF0E4A" w:rsidP="00AD1A1B">
            <w:pPr>
              <w:jc w:val="center"/>
              <w:rPr>
                <w:rFonts w:ascii="Arial" w:hAnsi="Arial" w:cs="Arial"/>
                <w:sz w:val="18"/>
                <w:szCs w:val="18"/>
              </w:rPr>
            </w:pPr>
            <w:r w:rsidRPr="00647E2B">
              <w:rPr>
                <w:rFonts w:ascii="Arial" w:hAnsi="Arial" w:cs="Arial"/>
                <w:sz w:val="18"/>
                <w:szCs w:val="18"/>
              </w:rPr>
              <w:t>31.</w:t>
            </w:r>
            <w:r>
              <w:rPr>
                <w:rFonts w:ascii="Arial" w:hAnsi="Arial" w:cs="Arial"/>
                <w:sz w:val="18"/>
                <w:szCs w:val="18"/>
              </w:rPr>
              <w:t xml:space="preserve"> </w:t>
            </w:r>
            <w:r w:rsidRPr="00647E2B">
              <w:rPr>
                <w:rFonts w:ascii="Arial" w:hAnsi="Arial" w:cs="Arial"/>
                <w:sz w:val="18"/>
                <w:szCs w:val="18"/>
              </w:rPr>
              <w:t>12.</w:t>
            </w:r>
            <w:r>
              <w:rPr>
                <w:rFonts w:ascii="Arial" w:hAnsi="Arial" w:cs="Arial"/>
                <w:sz w:val="18"/>
                <w:szCs w:val="18"/>
              </w:rPr>
              <w:t xml:space="preserve"> </w:t>
            </w:r>
            <w:r w:rsidRPr="00647E2B">
              <w:rPr>
                <w:rFonts w:ascii="Arial" w:hAnsi="Arial" w:cs="Arial"/>
                <w:sz w:val="18"/>
                <w:szCs w:val="18"/>
              </w:rPr>
              <w:t>2023</w:t>
            </w:r>
          </w:p>
        </w:tc>
        <w:tc>
          <w:tcPr>
            <w:tcW w:w="1812" w:type="dxa"/>
          </w:tcPr>
          <w:p w14:paraId="0AA6F0F5" w14:textId="77777777" w:rsidR="00DF0E4A" w:rsidRPr="00647E2B" w:rsidRDefault="00DF0E4A" w:rsidP="00AD1A1B">
            <w:pPr>
              <w:jc w:val="both"/>
              <w:rPr>
                <w:rFonts w:ascii="Arial" w:hAnsi="Arial" w:cs="Arial"/>
                <w:sz w:val="18"/>
                <w:szCs w:val="18"/>
              </w:rPr>
            </w:pPr>
          </w:p>
          <w:p w14:paraId="4176AEC9" w14:textId="77777777" w:rsidR="00DF0E4A" w:rsidRPr="00647E2B" w:rsidRDefault="00DF0E4A" w:rsidP="00AD1A1B">
            <w:pPr>
              <w:jc w:val="both"/>
              <w:rPr>
                <w:rFonts w:ascii="Arial" w:hAnsi="Arial" w:cs="Arial"/>
                <w:sz w:val="18"/>
                <w:szCs w:val="18"/>
              </w:rPr>
            </w:pPr>
            <w:r w:rsidRPr="00647E2B">
              <w:rPr>
                <w:rFonts w:ascii="Arial" w:hAnsi="Arial" w:cs="Arial"/>
                <w:sz w:val="18"/>
                <w:szCs w:val="18"/>
              </w:rPr>
              <w:t>Luděk Moravec</w:t>
            </w:r>
          </w:p>
        </w:tc>
        <w:tc>
          <w:tcPr>
            <w:tcW w:w="1813" w:type="dxa"/>
          </w:tcPr>
          <w:p w14:paraId="011C2F50" w14:textId="77777777" w:rsidR="00DF0E4A" w:rsidRPr="00647E2B" w:rsidRDefault="00DF0E4A" w:rsidP="00AD1A1B">
            <w:pPr>
              <w:jc w:val="center"/>
              <w:rPr>
                <w:rFonts w:ascii="Arial" w:hAnsi="Arial" w:cs="Arial"/>
                <w:sz w:val="18"/>
                <w:szCs w:val="18"/>
              </w:rPr>
            </w:pPr>
          </w:p>
          <w:p w14:paraId="314FBED2" w14:textId="77777777" w:rsidR="00DF0E4A" w:rsidRPr="00647E2B" w:rsidRDefault="00DF0E4A" w:rsidP="00AD1A1B">
            <w:pPr>
              <w:jc w:val="center"/>
              <w:rPr>
                <w:rFonts w:ascii="Arial" w:hAnsi="Arial" w:cs="Arial"/>
                <w:sz w:val="18"/>
                <w:szCs w:val="18"/>
              </w:rPr>
            </w:pPr>
            <w:r w:rsidRPr="00647E2B">
              <w:rPr>
                <w:rFonts w:ascii="Arial" w:hAnsi="Arial" w:cs="Arial"/>
                <w:sz w:val="18"/>
                <w:szCs w:val="18"/>
              </w:rPr>
              <w:t>červenec 2021</w:t>
            </w:r>
          </w:p>
        </w:tc>
        <w:tc>
          <w:tcPr>
            <w:tcW w:w="1813" w:type="dxa"/>
          </w:tcPr>
          <w:p w14:paraId="5B583EF4" w14:textId="77777777" w:rsidR="00DF0E4A" w:rsidRPr="00647E2B" w:rsidRDefault="00DF0E4A" w:rsidP="00AD1A1B">
            <w:pPr>
              <w:jc w:val="both"/>
              <w:rPr>
                <w:rFonts w:ascii="Arial" w:hAnsi="Arial" w:cs="Arial"/>
                <w:sz w:val="16"/>
                <w:szCs w:val="16"/>
              </w:rPr>
            </w:pPr>
            <w:r w:rsidRPr="00647E2B">
              <w:rPr>
                <w:rFonts w:ascii="Arial" w:hAnsi="Arial" w:cs="Arial"/>
                <w:sz w:val="16"/>
                <w:szCs w:val="16"/>
              </w:rPr>
              <w:t>Dodatek č. 1 ze dne 19. 6. 2019 k protokolu ze dne 10. 3. 2017</w:t>
            </w:r>
          </w:p>
        </w:tc>
      </w:tr>
      <w:tr w:rsidR="00DF0E4A" w:rsidRPr="00647E2B" w14:paraId="61EBE649" w14:textId="77777777" w:rsidTr="00AD1A1B">
        <w:tc>
          <w:tcPr>
            <w:tcW w:w="1696" w:type="dxa"/>
          </w:tcPr>
          <w:p w14:paraId="722F5CA1" w14:textId="77777777" w:rsidR="00DF0E4A" w:rsidRPr="00647E2B" w:rsidRDefault="00DF0E4A" w:rsidP="00AD1A1B">
            <w:pPr>
              <w:jc w:val="both"/>
              <w:rPr>
                <w:rFonts w:ascii="Arial" w:hAnsi="Arial" w:cs="Arial"/>
                <w:sz w:val="18"/>
                <w:szCs w:val="18"/>
              </w:rPr>
            </w:pPr>
          </w:p>
          <w:p w14:paraId="1E018666" w14:textId="77777777" w:rsidR="00DF0E4A" w:rsidRPr="00647E2B" w:rsidRDefault="00DF0E4A" w:rsidP="00AD1A1B">
            <w:pPr>
              <w:jc w:val="both"/>
              <w:rPr>
                <w:rFonts w:ascii="Arial" w:hAnsi="Arial" w:cs="Arial"/>
                <w:sz w:val="18"/>
                <w:szCs w:val="18"/>
              </w:rPr>
            </w:pPr>
            <w:r w:rsidRPr="00647E2B">
              <w:rPr>
                <w:rFonts w:ascii="Arial" w:hAnsi="Arial" w:cs="Arial"/>
                <w:sz w:val="18"/>
                <w:szCs w:val="18"/>
              </w:rPr>
              <w:t>Jihovýchodní Asie</w:t>
            </w:r>
          </w:p>
          <w:p w14:paraId="3B8DBEE9" w14:textId="77777777" w:rsidR="00DF0E4A" w:rsidRPr="00647E2B" w:rsidRDefault="00DF0E4A" w:rsidP="00AD1A1B">
            <w:pPr>
              <w:jc w:val="both"/>
              <w:rPr>
                <w:rFonts w:ascii="Arial" w:hAnsi="Arial" w:cs="Arial"/>
                <w:sz w:val="18"/>
                <w:szCs w:val="18"/>
              </w:rPr>
            </w:pPr>
          </w:p>
        </w:tc>
        <w:tc>
          <w:tcPr>
            <w:tcW w:w="1928" w:type="dxa"/>
          </w:tcPr>
          <w:p w14:paraId="47E1D1E7" w14:textId="77777777" w:rsidR="00DF0E4A" w:rsidRPr="00647E2B" w:rsidRDefault="00DF0E4A" w:rsidP="00AD1A1B">
            <w:pPr>
              <w:jc w:val="center"/>
              <w:rPr>
                <w:rFonts w:ascii="Arial" w:hAnsi="Arial" w:cs="Arial"/>
                <w:sz w:val="18"/>
                <w:szCs w:val="18"/>
              </w:rPr>
            </w:pPr>
          </w:p>
          <w:p w14:paraId="3D3E5BEA" w14:textId="77777777" w:rsidR="00DF0E4A" w:rsidRPr="00647E2B" w:rsidRDefault="00DF0E4A" w:rsidP="00AD1A1B">
            <w:pPr>
              <w:jc w:val="center"/>
              <w:rPr>
                <w:rFonts w:ascii="Arial" w:hAnsi="Arial" w:cs="Arial"/>
                <w:sz w:val="18"/>
                <w:szCs w:val="18"/>
              </w:rPr>
            </w:pPr>
            <w:r w:rsidRPr="00647E2B">
              <w:rPr>
                <w:rFonts w:ascii="Arial" w:hAnsi="Arial" w:cs="Arial"/>
                <w:sz w:val="18"/>
                <w:szCs w:val="18"/>
              </w:rPr>
              <w:t>31.</w:t>
            </w:r>
            <w:r>
              <w:rPr>
                <w:rFonts w:ascii="Arial" w:hAnsi="Arial" w:cs="Arial"/>
                <w:sz w:val="18"/>
                <w:szCs w:val="18"/>
              </w:rPr>
              <w:t xml:space="preserve"> </w:t>
            </w:r>
            <w:r w:rsidRPr="00647E2B">
              <w:rPr>
                <w:rFonts w:ascii="Arial" w:hAnsi="Arial" w:cs="Arial"/>
                <w:sz w:val="18"/>
                <w:szCs w:val="18"/>
              </w:rPr>
              <w:t>12.</w:t>
            </w:r>
            <w:r>
              <w:rPr>
                <w:rFonts w:ascii="Arial" w:hAnsi="Arial" w:cs="Arial"/>
                <w:sz w:val="18"/>
                <w:szCs w:val="18"/>
              </w:rPr>
              <w:t xml:space="preserve"> </w:t>
            </w:r>
            <w:r w:rsidRPr="00647E2B">
              <w:rPr>
                <w:rFonts w:ascii="Arial" w:hAnsi="Arial" w:cs="Arial"/>
                <w:sz w:val="18"/>
                <w:szCs w:val="18"/>
              </w:rPr>
              <w:t>2021</w:t>
            </w:r>
          </w:p>
        </w:tc>
        <w:tc>
          <w:tcPr>
            <w:tcW w:w="1812" w:type="dxa"/>
          </w:tcPr>
          <w:p w14:paraId="1C590769" w14:textId="77777777" w:rsidR="00DF0E4A" w:rsidRPr="00647E2B" w:rsidRDefault="00DF0E4A" w:rsidP="00AD1A1B">
            <w:pPr>
              <w:jc w:val="both"/>
              <w:rPr>
                <w:rFonts w:ascii="Arial" w:hAnsi="Arial" w:cs="Arial"/>
                <w:sz w:val="18"/>
                <w:szCs w:val="18"/>
              </w:rPr>
            </w:pPr>
          </w:p>
          <w:p w14:paraId="1E7E1419" w14:textId="77777777" w:rsidR="00DF0E4A" w:rsidRPr="00647E2B" w:rsidRDefault="00DF0E4A" w:rsidP="00AD1A1B">
            <w:pPr>
              <w:jc w:val="both"/>
              <w:rPr>
                <w:rFonts w:ascii="Arial" w:hAnsi="Arial" w:cs="Arial"/>
                <w:sz w:val="18"/>
                <w:szCs w:val="18"/>
              </w:rPr>
            </w:pPr>
            <w:r w:rsidRPr="00647E2B">
              <w:rPr>
                <w:rFonts w:ascii="Arial" w:hAnsi="Arial" w:cs="Arial"/>
                <w:sz w:val="18"/>
                <w:szCs w:val="18"/>
              </w:rPr>
              <w:t xml:space="preserve">Marie </w:t>
            </w:r>
            <w:proofErr w:type="spellStart"/>
            <w:r w:rsidRPr="00647E2B">
              <w:rPr>
                <w:rFonts w:ascii="Arial" w:hAnsi="Arial" w:cs="Arial"/>
                <w:sz w:val="18"/>
                <w:szCs w:val="18"/>
              </w:rPr>
              <w:t>Leflerová</w:t>
            </w:r>
            <w:proofErr w:type="spellEnd"/>
          </w:p>
        </w:tc>
        <w:tc>
          <w:tcPr>
            <w:tcW w:w="1813" w:type="dxa"/>
          </w:tcPr>
          <w:p w14:paraId="65D5CB76" w14:textId="77777777" w:rsidR="00DF0E4A" w:rsidRPr="00647E2B" w:rsidRDefault="00DF0E4A" w:rsidP="00AD1A1B">
            <w:pPr>
              <w:jc w:val="center"/>
              <w:rPr>
                <w:rFonts w:ascii="Arial" w:hAnsi="Arial" w:cs="Arial"/>
                <w:sz w:val="18"/>
                <w:szCs w:val="18"/>
              </w:rPr>
            </w:pPr>
          </w:p>
          <w:p w14:paraId="55EB598A" w14:textId="77777777" w:rsidR="00DF0E4A" w:rsidRPr="00647E2B" w:rsidRDefault="00DF0E4A" w:rsidP="00AD1A1B">
            <w:pPr>
              <w:jc w:val="center"/>
              <w:rPr>
                <w:rFonts w:ascii="Arial" w:hAnsi="Arial" w:cs="Arial"/>
                <w:sz w:val="18"/>
                <w:szCs w:val="18"/>
              </w:rPr>
            </w:pPr>
            <w:r w:rsidRPr="00647E2B">
              <w:rPr>
                <w:rFonts w:ascii="Arial" w:hAnsi="Arial" w:cs="Arial"/>
                <w:sz w:val="18"/>
                <w:szCs w:val="18"/>
              </w:rPr>
              <w:t>leden 2024</w:t>
            </w:r>
          </w:p>
        </w:tc>
        <w:tc>
          <w:tcPr>
            <w:tcW w:w="1813" w:type="dxa"/>
          </w:tcPr>
          <w:p w14:paraId="40D6DDA5" w14:textId="77777777" w:rsidR="00DF0E4A" w:rsidRPr="00647E2B" w:rsidRDefault="00DF0E4A" w:rsidP="00AD1A1B">
            <w:pPr>
              <w:jc w:val="both"/>
              <w:rPr>
                <w:rFonts w:ascii="Arial" w:hAnsi="Arial" w:cs="Arial"/>
                <w:sz w:val="16"/>
                <w:szCs w:val="16"/>
              </w:rPr>
            </w:pPr>
          </w:p>
          <w:p w14:paraId="0E01ECF8" w14:textId="77777777" w:rsidR="00DF0E4A" w:rsidRPr="00647E2B" w:rsidRDefault="00DF0E4A" w:rsidP="00AD1A1B">
            <w:pPr>
              <w:jc w:val="both"/>
              <w:rPr>
                <w:rFonts w:ascii="Arial" w:hAnsi="Arial" w:cs="Arial"/>
                <w:sz w:val="16"/>
                <w:szCs w:val="16"/>
              </w:rPr>
            </w:pPr>
            <w:r w:rsidRPr="00647E2B">
              <w:rPr>
                <w:rFonts w:ascii="Arial" w:hAnsi="Arial" w:cs="Arial"/>
                <w:sz w:val="16"/>
                <w:szCs w:val="16"/>
              </w:rPr>
              <w:t>Protokol ze dne 31. 8. 2017</w:t>
            </w:r>
          </w:p>
          <w:p w14:paraId="7AEC9A64" w14:textId="77777777" w:rsidR="00DF0E4A" w:rsidRPr="00647E2B" w:rsidRDefault="00DF0E4A" w:rsidP="00AD1A1B">
            <w:pPr>
              <w:jc w:val="both"/>
              <w:rPr>
                <w:rFonts w:ascii="Arial" w:hAnsi="Arial" w:cs="Arial"/>
                <w:sz w:val="16"/>
                <w:szCs w:val="16"/>
              </w:rPr>
            </w:pPr>
          </w:p>
        </w:tc>
      </w:tr>
    </w:tbl>
    <w:p w14:paraId="31EE7761" w14:textId="77777777" w:rsidR="00DF0E4A" w:rsidRPr="00647E2B" w:rsidRDefault="00DF0E4A" w:rsidP="00DF0E4A">
      <w:pPr>
        <w:jc w:val="both"/>
        <w:rPr>
          <w:rFonts w:ascii="Arial" w:hAnsi="Arial" w:cs="Arial"/>
          <w:szCs w:val="21"/>
        </w:rPr>
      </w:pPr>
    </w:p>
    <w:tbl>
      <w:tblPr>
        <w:tblStyle w:val="Mkatabulky"/>
        <w:tblW w:w="0" w:type="auto"/>
        <w:tblLook w:val="04A0" w:firstRow="1" w:lastRow="0" w:firstColumn="1" w:lastColumn="0" w:noHBand="0" w:noVBand="1"/>
      </w:tblPr>
      <w:tblGrid>
        <w:gridCol w:w="1834"/>
        <w:gridCol w:w="1839"/>
        <w:gridCol w:w="1698"/>
        <w:gridCol w:w="3675"/>
      </w:tblGrid>
      <w:tr w:rsidR="00DF0E4A" w:rsidRPr="00647E2B" w14:paraId="0FB717D9" w14:textId="77777777" w:rsidTr="00AD1A1B">
        <w:trPr>
          <w:trHeight w:val="410"/>
        </w:trPr>
        <w:tc>
          <w:tcPr>
            <w:tcW w:w="9046" w:type="dxa"/>
            <w:gridSpan w:val="4"/>
          </w:tcPr>
          <w:p w14:paraId="24669D8E" w14:textId="77777777" w:rsidR="00DF0E4A" w:rsidRPr="00647E2B" w:rsidRDefault="00DF0E4A" w:rsidP="00AD1A1B">
            <w:pPr>
              <w:spacing w:before="120" w:after="120"/>
              <w:jc w:val="both"/>
              <w:rPr>
                <w:rFonts w:ascii="Arial" w:hAnsi="Arial" w:cs="Arial"/>
                <w:sz w:val="18"/>
                <w:szCs w:val="18"/>
              </w:rPr>
            </w:pPr>
            <w:r w:rsidRPr="00647E2B">
              <w:rPr>
                <w:rFonts w:ascii="Arial" w:hAnsi="Arial" w:cs="Arial"/>
                <w:b/>
              </w:rPr>
              <w:t>Rozdíl doby trvání míst a doby vyslání</w:t>
            </w:r>
          </w:p>
        </w:tc>
      </w:tr>
      <w:tr w:rsidR="00DF0E4A" w:rsidRPr="00647E2B" w14:paraId="3B61E102" w14:textId="77777777" w:rsidTr="00AD1A1B">
        <w:trPr>
          <w:trHeight w:val="597"/>
        </w:trPr>
        <w:tc>
          <w:tcPr>
            <w:tcW w:w="1834" w:type="dxa"/>
          </w:tcPr>
          <w:p w14:paraId="7E1A8957" w14:textId="77777777" w:rsidR="00DF0E4A" w:rsidRPr="00647E2B" w:rsidRDefault="00DF0E4A" w:rsidP="00AD1A1B">
            <w:pPr>
              <w:spacing w:before="240"/>
              <w:jc w:val="both"/>
              <w:rPr>
                <w:rFonts w:ascii="Arial" w:hAnsi="Arial" w:cs="Arial"/>
                <w:sz w:val="18"/>
                <w:szCs w:val="18"/>
              </w:rPr>
            </w:pPr>
            <w:r w:rsidRPr="00647E2B">
              <w:rPr>
                <w:rFonts w:ascii="Arial" w:hAnsi="Arial" w:cs="Arial"/>
                <w:sz w:val="18"/>
                <w:szCs w:val="18"/>
              </w:rPr>
              <w:t>Pracovník</w:t>
            </w:r>
          </w:p>
        </w:tc>
        <w:tc>
          <w:tcPr>
            <w:tcW w:w="1839" w:type="dxa"/>
          </w:tcPr>
          <w:p w14:paraId="5B13C092" w14:textId="77777777" w:rsidR="00DF0E4A" w:rsidRPr="00647E2B" w:rsidRDefault="00DF0E4A" w:rsidP="00AD1A1B">
            <w:pPr>
              <w:spacing w:before="240"/>
              <w:jc w:val="both"/>
              <w:rPr>
                <w:rFonts w:ascii="Arial" w:hAnsi="Arial" w:cs="Arial"/>
                <w:sz w:val="18"/>
                <w:szCs w:val="18"/>
              </w:rPr>
            </w:pPr>
            <w:r w:rsidRPr="00647E2B">
              <w:rPr>
                <w:rFonts w:ascii="Arial" w:hAnsi="Arial" w:cs="Arial"/>
                <w:sz w:val="18"/>
                <w:szCs w:val="18"/>
              </w:rPr>
              <w:t xml:space="preserve">Vyslání </w:t>
            </w:r>
            <w:proofErr w:type="gramStart"/>
            <w:r w:rsidRPr="00647E2B">
              <w:rPr>
                <w:rFonts w:ascii="Arial" w:hAnsi="Arial" w:cs="Arial"/>
                <w:sz w:val="18"/>
                <w:szCs w:val="18"/>
              </w:rPr>
              <w:t>do</w:t>
            </w:r>
            <w:proofErr w:type="gramEnd"/>
          </w:p>
        </w:tc>
        <w:tc>
          <w:tcPr>
            <w:tcW w:w="1698" w:type="dxa"/>
          </w:tcPr>
          <w:p w14:paraId="1FCF8585" w14:textId="77777777" w:rsidR="00DF0E4A" w:rsidRPr="00647E2B" w:rsidRDefault="00DF0E4A" w:rsidP="00AD1A1B">
            <w:pPr>
              <w:spacing w:before="240"/>
              <w:jc w:val="both"/>
              <w:rPr>
                <w:rFonts w:ascii="Arial" w:hAnsi="Arial" w:cs="Arial"/>
                <w:sz w:val="18"/>
                <w:szCs w:val="18"/>
              </w:rPr>
            </w:pPr>
            <w:r w:rsidRPr="00647E2B">
              <w:rPr>
                <w:rFonts w:ascii="Arial" w:hAnsi="Arial" w:cs="Arial"/>
                <w:sz w:val="18"/>
                <w:szCs w:val="18"/>
              </w:rPr>
              <w:t xml:space="preserve">Místo </w:t>
            </w:r>
            <w:proofErr w:type="gramStart"/>
            <w:r w:rsidRPr="00647E2B">
              <w:rPr>
                <w:rFonts w:ascii="Arial" w:hAnsi="Arial" w:cs="Arial"/>
                <w:sz w:val="18"/>
                <w:szCs w:val="18"/>
              </w:rPr>
              <w:t>do</w:t>
            </w:r>
            <w:proofErr w:type="gramEnd"/>
            <w:r w:rsidRPr="00647E2B">
              <w:rPr>
                <w:rFonts w:ascii="Arial" w:hAnsi="Arial" w:cs="Arial"/>
                <w:sz w:val="18"/>
                <w:szCs w:val="18"/>
              </w:rPr>
              <w:t xml:space="preserve"> </w:t>
            </w:r>
          </w:p>
        </w:tc>
        <w:tc>
          <w:tcPr>
            <w:tcW w:w="3673" w:type="dxa"/>
          </w:tcPr>
          <w:p w14:paraId="7742090B" w14:textId="77777777" w:rsidR="00DF0E4A" w:rsidRPr="00647E2B" w:rsidRDefault="00DF0E4A" w:rsidP="00AD1A1B">
            <w:pPr>
              <w:spacing w:before="240"/>
              <w:jc w:val="both"/>
              <w:rPr>
                <w:rFonts w:ascii="Arial" w:hAnsi="Arial" w:cs="Arial"/>
                <w:sz w:val="18"/>
                <w:szCs w:val="18"/>
              </w:rPr>
            </w:pPr>
            <w:r w:rsidRPr="00647E2B">
              <w:rPr>
                <w:rFonts w:ascii="Arial" w:hAnsi="Arial" w:cs="Arial"/>
                <w:sz w:val="18"/>
                <w:szCs w:val="18"/>
              </w:rPr>
              <w:t>Poznámka</w:t>
            </w:r>
          </w:p>
        </w:tc>
      </w:tr>
      <w:tr w:rsidR="00DF0E4A" w:rsidRPr="00647E2B" w14:paraId="1FB37351" w14:textId="77777777" w:rsidTr="00AD1A1B">
        <w:trPr>
          <w:trHeight w:val="259"/>
        </w:trPr>
        <w:tc>
          <w:tcPr>
            <w:tcW w:w="1834" w:type="dxa"/>
          </w:tcPr>
          <w:p w14:paraId="3501E6DD" w14:textId="77777777" w:rsidR="00DF0E4A" w:rsidRPr="00647E2B" w:rsidRDefault="00DF0E4A" w:rsidP="00AD1A1B">
            <w:pPr>
              <w:spacing w:before="240"/>
              <w:jc w:val="both"/>
              <w:rPr>
                <w:rFonts w:ascii="Arial" w:hAnsi="Arial" w:cs="Arial"/>
                <w:sz w:val="18"/>
                <w:szCs w:val="18"/>
              </w:rPr>
            </w:pPr>
            <w:proofErr w:type="spellStart"/>
            <w:r w:rsidRPr="00647E2B">
              <w:rPr>
                <w:rFonts w:ascii="Arial" w:hAnsi="Arial" w:cs="Arial"/>
                <w:sz w:val="18"/>
                <w:szCs w:val="18"/>
              </w:rPr>
              <w:t>Delana</w:t>
            </w:r>
            <w:proofErr w:type="spellEnd"/>
            <w:r w:rsidRPr="00647E2B">
              <w:rPr>
                <w:rFonts w:ascii="Arial" w:hAnsi="Arial" w:cs="Arial"/>
                <w:sz w:val="18"/>
                <w:szCs w:val="18"/>
              </w:rPr>
              <w:t xml:space="preserve"> Mikolášová</w:t>
            </w:r>
          </w:p>
        </w:tc>
        <w:tc>
          <w:tcPr>
            <w:tcW w:w="1839" w:type="dxa"/>
          </w:tcPr>
          <w:p w14:paraId="25027DA9" w14:textId="77777777" w:rsidR="00DF0E4A" w:rsidRPr="00647E2B" w:rsidRDefault="00DF0E4A" w:rsidP="00AD1A1B">
            <w:pPr>
              <w:spacing w:before="240"/>
              <w:jc w:val="both"/>
              <w:rPr>
                <w:rFonts w:ascii="Arial" w:hAnsi="Arial" w:cs="Arial"/>
                <w:sz w:val="18"/>
                <w:szCs w:val="18"/>
              </w:rPr>
            </w:pPr>
            <w:r w:rsidRPr="00647E2B">
              <w:rPr>
                <w:rFonts w:ascii="Arial" w:hAnsi="Arial" w:cs="Arial"/>
                <w:sz w:val="18"/>
                <w:szCs w:val="18"/>
              </w:rPr>
              <w:t>Prosinec 2022</w:t>
            </w:r>
          </w:p>
        </w:tc>
        <w:tc>
          <w:tcPr>
            <w:tcW w:w="1698" w:type="dxa"/>
          </w:tcPr>
          <w:p w14:paraId="6B9B79E9" w14:textId="77777777" w:rsidR="00DF0E4A" w:rsidRPr="00647E2B" w:rsidRDefault="00DF0E4A" w:rsidP="00AD1A1B">
            <w:pPr>
              <w:spacing w:before="240"/>
              <w:jc w:val="both"/>
              <w:rPr>
                <w:rFonts w:ascii="Arial" w:hAnsi="Arial" w:cs="Arial"/>
                <w:sz w:val="18"/>
                <w:szCs w:val="18"/>
              </w:rPr>
            </w:pPr>
            <w:r w:rsidRPr="00647E2B">
              <w:rPr>
                <w:rFonts w:ascii="Arial" w:hAnsi="Arial" w:cs="Arial"/>
                <w:sz w:val="18"/>
                <w:szCs w:val="18"/>
              </w:rPr>
              <w:t>31.</w:t>
            </w:r>
            <w:r>
              <w:rPr>
                <w:rFonts w:ascii="Arial" w:hAnsi="Arial" w:cs="Arial"/>
                <w:sz w:val="18"/>
                <w:szCs w:val="18"/>
              </w:rPr>
              <w:t xml:space="preserve"> </w:t>
            </w:r>
            <w:r w:rsidRPr="00647E2B">
              <w:rPr>
                <w:rFonts w:ascii="Arial" w:hAnsi="Arial" w:cs="Arial"/>
                <w:sz w:val="18"/>
                <w:szCs w:val="18"/>
              </w:rPr>
              <w:t>12.</w:t>
            </w:r>
            <w:r>
              <w:rPr>
                <w:rFonts w:ascii="Arial" w:hAnsi="Arial" w:cs="Arial"/>
                <w:sz w:val="18"/>
                <w:szCs w:val="18"/>
              </w:rPr>
              <w:t xml:space="preserve"> </w:t>
            </w:r>
            <w:r w:rsidRPr="00647E2B">
              <w:rPr>
                <w:rFonts w:ascii="Arial" w:hAnsi="Arial" w:cs="Arial"/>
                <w:sz w:val="18"/>
                <w:szCs w:val="18"/>
              </w:rPr>
              <w:t>2023</w:t>
            </w:r>
          </w:p>
        </w:tc>
        <w:tc>
          <w:tcPr>
            <w:tcW w:w="3673" w:type="dxa"/>
          </w:tcPr>
          <w:p w14:paraId="46A0BE5B" w14:textId="77777777" w:rsidR="00DF0E4A" w:rsidRPr="00647E2B" w:rsidRDefault="00DF0E4A" w:rsidP="00AD1A1B">
            <w:pPr>
              <w:spacing w:before="240"/>
              <w:jc w:val="both"/>
              <w:rPr>
                <w:rFonts w:ascii="Arial" w:hAnsi="Arial" w:cs="Arial"/>
                <w:sz w:val="18"/>
                <w:szCs w:val="18"/>
              </w:rPr>
            </w:pPr>
            <w:r w:rsidRPr="00647E2B">
              <w:rPr>
                <w:rFonts w:ascii="Arial" w:hAnsi="Arial" w:cs="Arial"/>
                <w:sz w:val="18"/>
                <w:szCs w:val="18"/>
              </w:rPr>
              <w:t>Na žádost STA ÚV ČR prodlouženo udělením výjimky STA MZV v roce 2019</w:t>
            </w:r>
          </w:p>
        </w:tc>
      </w:tr>
      <w:tr w:rsidR="00DF0E4A" w:rsidRPr="00647E2B" w14:paraId="67579094" w14:textId="77777777" w:rsidTr="00AD1A1B">
        <w:trPr>
          <w:trHeight w:val="263"/>
        </w:trPr>
        <w:tc>
          <w:tcPr>
            <w:tcW w:w="1834" w:type="dxa"/>
          </w:tcPr>
          <w:p w14:paraId="425B9E20" w14:textId="77777777" w:rsidR="00DF0E4A" w:rsidRPr="00647E2B" w:rsidRDefault="00DF0E4A" w:rsidP="00AD1A1B">
            <w:pPr>
              <w:spacing w:before="240"/>
              <w:jc w:val="both"/>
              <w:rPr>
                <w:rFonts w:ascii="Arial" w:hAnsi="Arial" w:cs="Arial"/>
                <w:sz w:val="18"/>
                <w:szCs w:val="18"/>
              </w:rPr>
            </w:pPr>
            <w:r w:rsidRPr="00647E2B">
              <w:rPr>
                <w:rFonts w:ascii="Arial" w:hAnsi="Arial" w:cs="Arial"/>
                <w:sz w:val="18"/>
                <w:szCs w:val="18"/>
              </w:rPr>
              <w:t>Luděk Moravec</w:t>
            </w:r>
          </w:p>
        </w:tc>
        <w:tc>
          <w:tcPr>
            <w:tcW w:w="1839" w:type="dxa"/>
          </w:tcPr>
          <w:p w14:paraId="4FCE1834" w14:textId="77777777" w:rsidR="00DF0E4A" w:rsidRPr="00647E2B" w:rsidRDefault="00DF0E4A" w:rsidP="00AD1A1B">
            <w:pPr>
              <w:spacing w:before="240"/>
              <w:jc w:val="both"/>
              <w:rPr>
                <w:rFonts w:ascii="Arial" w:hAnsi="Arial" w:cs="Arial"/>
                <w:sz w:val="18"/>
                <w:szCs w:val="18"/>
              </w:rPr>
            </w:pPr>
            <w:r w:rsidRPr="00647E2B">
              <w:rPr>
                <w:rFonts w:ascii="Arial" w:hAnsi="Arial" w:cs="Arial"/>
                <w:sz w:val="18"/>
                <w:szCs w:val="18"/>
              </w:rPr>
              <w:t>Červenec 2021</w:t>
            </w:r>
          </w:p>
        </w:tc>
        <w:tc>
          <w:tcPr>
            <w:tcW w:w="1698" w:type="dxa"/>
          </w:tcPr>
          <w:p w14:paraId="389DB9B9" w14:textId="14FAE2DB" w:rsidR="00DF0E4A" w:rsidRPr="00647E2B" w:rsidRDefault="00DF0E4A" w:rsidP="00AD1A1B">
            <w:pPr>
              <w:spacing w:before="240"/>
              <w:jc w:val="both"/>
              <w:rPr>
                <w:rFonts w:ascii="Arial" w:hAnsi="Arial" w:cs="Arial"/>
                <w:sz w:val="18"/>
                <w:szCs w:val="18"/>
              </w:rPr>
            </w:pPr>
            <w:r w:rsidRPr="00647E2B">
              <w:rPr>
                <w:rFonts w:ascii="Arial" w:hAnsi="Arial" w:cs="Arial"/>
                <w:sz w:val="18"/>
                <w:szCs w:val="18"/>
              </w:rPr>
              <w:t>31.</w:t>
            </w:r>
            <w:r>
              <w:rPr>
                <w:rFonts w:ascii="Arial" w:hAnsi="Arial" w:cs="Arial"/>
                <w:sz w:val="18"/>
                <w:szCs w:val="18"/>
              </w:rPr>
              <w:t xml:space="preserve"> </w:t>
            </w:r>
            <w:r w:rsidRPr="00647E2B">
              <w:rPr>
                <w:rFonts w:ascii="Arial" w:hAnsi="Arial" w:cs="Arial"/>
                <w:sz w:val="18"/>
                <w:szCs w:val="18"/>
              </w:rPr>
              <w:t>12.</w:t>
            </w:r>
            <w:r>
              <w:rPr>
                <w:rFonts w:ascii="Arial" w:hAnsi="Arial" w:cs="Arial"/>
                <w:sz w:val="18"/>
                <w:szCs w:val="18"/>
              </w:rPr>
              <w:t xml:space="preserve"> </w:t>
            </w:r>
            <w:r w:rsidRPr="00647E2B">
              <w:rPr>
                <w:rFonts w:ascii="Arial" w:hAnsi="Arial" w:cs="Arial"/>
                <w:sz w:val="18"/>
                <w:szCs w:val="18"/>
              </w:rPr>
              <w:t>2023</w:t>
            </w:r>
          </w:p>
        </w:tc>
        <w:tc>
          <w:tcPr>
            <w:tcW w:w="3673" w:type="dxa"/>
          </w:tcPr>
          <w:p w14:paraId="15EAAF66" w14:textId="77777777" w:rsidR="00DF0E4A" w:rsidRPr="00647E2B" w:rsidRDefault="00DF0E4A" w:rsidP="00AD1A1B">
            <w:pPr>
              <w:spacing w:before="240"/>
              <w:jc w:val="both"/>
              <w:rPr>
                <w:rFonts w:ascii="Arial" w:hAnsi="Arial" w:cs="Arial"/>
                <w:sz w:val="18"/>
                <w:szCs w:val="18"/>
              </w:rPr>
            </w:pPr>
            <w:r w:rsidRPr="00647E2B">
              <w:rPr>
                <w:rFonts w:ascii="Arial" w:hAnsi="Arial" w:cs="Arial"/>
                <w:sz w:val="18"/>
                <w:szCs w:val="18"/>
              </w:rPr>
              <w:t>STA ÚV ČR poslal žádost STA MZV o udělení výjimky a prodloužení</w:t>
            </w:r>
          </w:p>
        </w:tc>
      </w:tr>
      <w:tr w:rsidR="00DF0E4A" w:rsidRPr="00647E2B" w14:paraId="14C90EB1" w14:textId="77777777" w:rsidTr="00AD1A1B">
        <w:trPr>
          <w:trHeight w:val="633"/>
        </w:trPr>
        <w:tc>
          <w:tcPr>
            <w:tcW w:w="1834" w:type="dxa"/>
          </w:tcPr>
          <w:p w14:paraId="25526445" w14:textId="77777777" w:rsidR="00DF0E4A" w:rsidRPr="00647E2B" w:rsidRDefault="00DF0E4A" w:rsidP="00AD1A1B">
            <w:pPr>
              <w:spacing w:before="240"/>
              <w:jc w:val="both"/>
              <w:rPr>
                <w:rFonts w:ascii="Arial" w:hAnsi="Arial" w:cs="Arial"/>
                <w:sz w:val="18"/>
                <w:szCs w:val="18"/>
              </w:rPr>
            </w:pPr>
            <w:r w:rsidRPr="00647E2B">
              <w:rPr>
                <w:rFonts w:ascii="Arial" w:hAnsi="Arial" w:cs="Arial"/>
                <w:sz w:val="18"/>
                <w:szCs w:val="18"/>
              </w:rPr>
              <w:t xml:space="preserve">Marie </w:t>
            </w:r>
            <w:proofErr w:type="spellStart"/>
            <w:r w:rsidRPr="00647E2B">
              <w:rPr>
                <w:rFonts w:ascii="Arial" w:hAnsi="Arial" w:cs="Arial"/>
                <w:sz w:val="18"/>
                <w:szCs w:val="18"/>
              </w:rPr>
              <w:t>Leflerová</w:t>
            </w:r>
            <w:proofErr w:type="spellEnd"/>
          </w:p>
        </w:tc>
        <w:tc>
          <w:tcPr>
            <w:tcW w:w="1839" w:type="dxa"/>
          </w:tcPr>
          <w:p w14:paraId="64DD711F" w14:textId="77777777" w:rsidR="00DF0E4A" w:rsidRPr="00647E2B" w:rsidRDefault="00DF0E4A" w:rsidP="00AD1A1B">
            <w:pPr>
              <w:spacing w:before="240"/>
              <w:jc w:val="both"/>
              <w:rPr>
                <w:rFonts w:ascii="Arial" w:hAnsi="Arial" w:cs="Arial"/>
                <w:sz w:val="18"/>
                <w:szCs w:val="18"/>
              </w:rPr>
            </w:pPr>
            <w:r w:rsidRPr="00647E2B">
              <w:rPr>
                <w:rFonts w:ascii="Arial" w:hAnsi="Arial" w:cs="Arial"/>
                <w:sz w:val="18"/>
                <w:szCs w:val="18"/>
              </w:rPr>
              <w:t>Leden 2024</w:t>
            </w:r>
          </w:p>
        </w:tc>
        <w:tc>
          <w:tcPr>
            <w:tcW w:w="1698" w:type="dxa"/>
          </w:tcPr>
          <w:p w14:paraId="0B5BFBE6" w14:textId="1035BF63" w:rsidR="00DF0E4A" w:rsidRPr="00647E2B" w:rsidRDefault="00DF0E4A" w:rsidP="00AD1A1B">
            <w:pPr>
              <w:spacing w:before="240"/>
              <w:jc w:val="both"/>
              <w:rPr>
                <w:rFonts w:ascii="Arial" w:hAnsi="Arial" w:cs="Arial"/>
                <w:sz w:val="18"/>
                <w:szCs w:val="18"/>
              </w:rPr>
            </w:pPr>
            <w:r w:rsidRPr="00647E2B">
              <w:rPr>
                <w:rFonts w:ascii="Arial" w:hAnsi="Arial" w:cs="Arial"/>
                <w:sz w:val="18"/>
                <w:szCs w:val="18"/>
              </w:rPr>
              <w:t>31.</w:t>
            </w:r>
            <w:r>
              <w:rPr>
                <w:rFonts w:ascii="Arial" w:hAnsi="Arial" w:cs="Arial"/>
                <w:sz w:val="18"/>
                <w:szCs w:val="18"/>
              </w:rPr>
              <w:t xml:space="preserve"> </w:t>
            </w:r>
            <w:r w:rsidRPr="00647E2B">
              <w:rPr>
                <w:rFonts w:ascii="Arial" w:hAnsi="Arial" w:cs="Arial"/>
                <w:sz w:val="18"/>
                <w:szCs w:val="18"/>
              </w:rPr>
              <w:t>12.</w:t>
            </w:r>
            <w:r>
              <w:rPr>
                <w:rFonts w:ascii="Arial" w:hAnsi="Arial" w:cs="Arial"/>
                <w:sz w:val="18"/>
                <w:szCs w:val="18"/>
              </w:rPr>
              <w:t xml:space="preserve"> </w:t>
            </w:r>
            <w:r w:rsidRPr="00647E2B">
              <w:rPr>
                <w:rFonts w:ascii="Arial" w:hAnsi="Arial" w:cs="Arial"/>
                <w:sz w:val="18"/>
                <w:szCs w:val="18"/>
              </w:rPr>
              <w:t>2021</w:t>
            </w:r>
          </w:p>
        </w:tc>
        <w:tc>
          <w:tcPr>
            <w:tcW w:w="3673" w:type="dxa"/>
          </w:tcPr>
          <w:p w14:paraId="62DB5E99" w14:textId="77777777" w:rsidR="00DF0E4A" w:rsidRPr="00647E2B" w:rsidRDefault="00DF0E4A" w:rsidP="00AD1A1B">
            <w:pPr>
              <w:spacing w:before="240"/>
              <w:jc w:val="both"/>
              <w:rPr>
                <w:rFonts w:ascii="Arial" w:hAnsi="Arial" w:cs="Arial"/>
                <w:sz w:val="18"/>
                <w:szCs w:val="18"/>
              </w:rPr>
            </w:pPr>
            <w:r w:rsidRPr="00647E2B">
              <w:rPr>
                <w:rFonts w:ascii="Arial" w:hAnsi="Arial" w:cs="Arial"/>
                <w:sz w:val="18"/>
                <w:szCs w:val="18"/>
              </w:rPr>
              <w:t>Smlouva na vyslání je do ledna 2024.</w:t>
            </w:r>
          </w:p>
        </w:tc>
      </w:tr>
    </w:tbl>
    <w:p w14:paraId="00935A21" w14:textId="19938A20" w:rsidR="00DF0E4A" w:rsidRPr="00A33624" w:rsidRDefault="00DF0E4A" w:rsidP="00DF0E4A">
      <w:pPr>
        <w:spacing w:after="240" w:line="288" w:lineRule="auto"/>
        <w:jc w:val="both"/>
        <w:rPr>
          <w:rFonts w:ascii="Arial" w:hAnsi="Arial" w:cs="Arial"/>
          <w:sz w:val="24"/>
          <w:szCs w:val="24"/>
        </w:rPr>
      </w:pPr>
      <w:r w:rsidRPr="00A33624">
        <w:rPr>
          <w:rFonts w:ascii="Arial" w:hAnsi="Arial" w:cs="Arial"/>
          <w:sz w:val="24"/>
          <w:szCs w:val="24"/>
        </w:rPr>
        <w:lastRenderedPageBreak/>
        <w:t>Z výše uvedených přehledů je však patrné, že doba trvání předmětných pozic není stejná. Je to dáno tím, že vznikala postupně v návaznosti na to, jak byly dojednávány příslušné delimitační protokoly o převodu systemizovaných míst z ÚV na MZV (původně se jednalo o</w:t>
      </w:r>
      <w:r w:rsidR="00C74DF6" w:rsidRPr="00A33624">
        <w:rPr>
          <w:rFonts w:ascii="Arial" w:hAnsi="Arial" w:cs="Arial"/>
          <w:sz w:val="24"/>
          <w:szCs w:val="24"/>
        </w:rPr>
        <w:t> </w:t>
      </w:r>
      <w:r w:rsidRPr="00A33624">
        <w:rPr>
          <w:rFonts w:ascii="Arial" w:hAnsi="Arial" w:cs="Arial"/>
          <w:sz w:val="24"/>
          <w:szCs w:val="24"/>
        </w:rPr>
        <w:t xml:space="preserve">období 3 let). </w:t>
      </w:r>
    </w:p>
    <w:p w14:paraId="2FF558BE" w14:textId="77777777" w:rsidR="00DF0E4A" w:rsidRPr="00A33624" w:rsidRDefault="00DF0E4A" w:rsidP="00DF0E4A">
      <w:pPr>
        <w:spacing w:after="240" w:line="288" w:lineRule="auto"/>
        <w:jc w:val="both"/>
        <w:rPr>
          <w:rFonts w:ascii="Arial" w:hAnsi="Arial" w:cs="Arial"/>
          <w:sz w:val="24"/>
          <w:szCs w:val="24"/>
        </w:rPr>
      </w:pPr>
      <w:r w:rsidRPr="00A33624">
        <w:rPr>
          <w:rFonts w:ascii="Arial" w:hAnsi="Arial" w:cs="Arial"/>
          <w:sz w:val="24"/>
          <w:szCs w:val="24"/>
        </w:rPr>
        <w:t xml:space="preserve">Ještě před zahájením jednání ŘS byl učiněn velmi důležitý krok ke stabilizaci situace tím, že MZV a ÚV se dohodly na prodloužení platnosti prvních dvou delimitačních protokolů (Izrael, USA) do 31. 12. 2023. To se však ještě nestalo v případě </w:t>
      </w:r>
      <w:proofErr w:type="spellStart"/>
      <w:r w:rsidRPr="00A33624">
        <w:rPr>
          <w:rFonts w:ascii="Arial" w:hAnsi="Arial" w:cs="Arial"/>
          <w:sz w:val="24"/>
          <w:szCs w:val="24"/>
        </w:rPr>
        <w:t>Taipei</w:t>
      </w:r>
      <w:proofErr w:type="spellEnd"/>
      <w:r w:rsidRPr="00A33624">
        <w:rPr>
          <w:rFonts w:ascii="Arial" w:hAnsi="Arial" w:cs="Arial"/>
          <w:sz w:val="24"/>
          <w:szCs w:val="24"/>
        </w:rPr>
        <w:t xml:space="preserve"> (vědecký diplomat pro region JV Asie), kde zatím platil původní termín (do 31. 12. 2021). ŘS se shodla v tom, že je žádoucí prodloužit vliv delimitačního protokolu také tohoto místa ke stejnému termínu (tj. 31. 12. 2023). Tím by byl vytvořen předvídatelný a jednotný systém VD ve vztahu ke strategickým partnerům a zároveň vytvořen prostor pro přípravu dlouhodobého plánu rozvoje této významné aktivity na úrovni odpovídající českému </w:t>
      </w:r>
      <w:proofErr w:type="spellStart"/>
      <w:r w:rsidRPr="00A33624">
        <w:rPr>
          <w:rFonts w:ascii="Arial" w:hAnsi="Arial" w:cs="Arial"/>
          <w:sz w:val="24"/>
          <w:szCs w:val="24"/>
        </w:rPr>
        <w:t>VaVaI</w:t>
      </w:r>
      <w:proofErr w:type="spellEnd"/>
      <w:r w:rsidRPr="00A33624">
        <w:rPr>
          <w:rFonts w:ascii="Arial" w:hAnsi="Arial" w:cs="Arial"/>
          <w:sz w:val="24"/>
          <w:szCs w:val="24"/>
        </w:rPr>
        <w:t xml:space="preserve">. </w:t>
      </w:r>
    </w:p>
    <w:p w14:paraId="725A2E13" w14:textId="77777777" w:rsidR="00DF0E4A" w:rsidRPr="00A33624" w:rsidRDefault="00DF0E4A" w:rsidP="00DF0E4A">
      <w:pPr>
        <w:spacing w:after="240" w:line="288" w:lineRule="auto"/>
        <w:jc w:val="both"/>
        <w:rPr>
          <w:rFonts w:ascii="Arial" w:hAnsi="Arial" w:cs="Arial"/>
          <w:sz w:val="24"/>
          <w:szCs w:val="24"/>
        </w:rPr>
      </w:pPr>
      <w:r w:rsidRPr="00A33624">
        <w:rPr>
          <w:rFonts w:ascii="Arial" w:hAnsi="Arial" w:cs="Arial"/>
          <w:sz w:val="24"/>
          <w:szCs w:val="24"/>
        </w:rPr>
        <w:t>ŘS se též pravidelně věnovala personálnímu obsazení postů specializovaných vědeckých diplomatů.  Důvodem je zajištění potřebné kontinuity. Již na jednání 21. října 2019 byla diskutována otázka prodloužení setrvání D. Mikolášové na ZÚ Tel Aviv. Následně Odbor RVVI připravil veškeré podklady pro komunikaci mezi STA ÚVČR a MZV. Současně STA ÚVČR informoval STA MZV, že ÚV ČR nenominuje uchazeče do vypsaného výběrového řízení na obsazení daného místa a podporuje přihlášku  D. Mikolášové. Požádal o udělení výjimky pro prodloužení vyslání stávající vědecké diplomatky. STA MZV této žádosti vyhověl s platností do 31. prosince 2022.</w:t>
      </w:r>
    </w:p>
    <w:p w14:paraId="08A68525" w14:textId="18AAE75E" w:rsidR="00DF0E4A" w:rsidRPr="00A33624" w:rsidRDefault="00DF0E4A" w:rsidP="00DF0E4A">
      <w:pPr>
        <w:spacing w:after="240" w:line="288" w:lineRule="auto"/>
        <w:jc w:val="both"/>
        <w:rPr>
          <w:rFonts w:ascii="Arial" w:hAnsi="Arial" w:cs="Arial"/>
          <w:sz w:val="24"/>
          <w:szCs w:val="24"/>
        </w:rPr>
      </w:pPr>
      <w:r w:rsidRPr="00A33624">
        <w:rPr>
          <w:rFonts w:ascii="Arial" w:hAnsi="Arial" w:cs="Arial"/>
          <w:sz w:val="24"/>
          <w:szCs w:val="24"/>
        </w:rPr>
        <w:t xml:space="preserve">Otázkou prodloužení vyslání stávajícího vědeckého diplomata na ZÚ ve Washingtonu, L. Moravce se zabývala ŘS na jednání dne 18. srpna 2020. Iniciativa k tomuto bodu jednání vzešla ze ZÚ </w:t>
      </w:r>
      <w:proofErr w:type="gramStart"/>
      <w:r w:rsidRPr="00A33624">
        <w:rPr>
          <w:rFonts w:ascii="Arial" w:hAnsi="Arial" w:cs="Arial"/>
          <w:sz w:val="24"/>
          <w:szCs w:val="24"/>
        </w:rPr>
        <w:t>Washington</w:t>
      </w:r>
      <w:proofErr w:type="gramEnd"/>
      <w:r w:rsidRPr="00A33624">
        <w:rPr>
          <w:rFonts w:ascii="Arial" w:hAnsi="Arial" w:cs="Arial"/>
          <w:sz w:val="24"/>
          <w:szCs w:val="24"/>
        </w:rPr>
        <w:t>. Následně se tímto tématem zabývala RVVI na svém 360. zasedání dne 25. září a uložila Odboru RVVI postupovat obdobně jako v případě D. Mikolášové (žádost o udělení výjimky STA MZV).</w:t>
      </w:r>
    </w:p>
    <w:p w14:paraId="774E81D4" w14:textId="77777777" w:rsidR="00DF0E4A" w:rsidRPr="00A33624" w:rsidRDefault="00DF0E4A" w:rsidP="00DF0E4A">
      <w:pPr>
        <w:spacing w:after="240" w:line="288" w:lineRule="auto"/>
        <w:jc w:val="both"/>
        <w:rPr>
          <w:rFonts w:ascii="Arial" w:hAnsi="Arial" w:cs="Arial"/>
          <w:sz w:val="24"/>
          <w:szCs w:val="24"/>
        </w:rPr>
      </w:pPr>
      <w:r w:rsidRPr="00A33624">
        <w:rPr>
          <w:rFonts w:ascii="Arial" w:hAnsi="Arial" w:cs="Arial"/>
          <w:sz w:val="24"/>
          <w:szCs w:val="24"/>
        </w:rPr>
        <w:t>Na jednání ŘS dne 18. srpna 2020 se dále řešilo prodloužení trvání místa vědecké diplomatky pro oblast JV Asie, která vycestovala na konci ledna 2020. Jak uvedeno výše, byla nalezena shoda, že je žádoucí, aby došlo ke sjednocení trvání všech tří míst, tj. do 31. prosince 2023. Také tento záměr byl projednán RVVI na výše zmíněném zasedání. Odbor RVVI v souladu s unesením připravil tzv. dodatek k delimitačnímu protokolu ze dne 31. srpna 2017, zajistil podpisy ze strany ÚV ČR a odeslal je k podpisu na MZV. Dne 22. října 2020 byl dodatek podepsán zástupci MZV, čímž bylo potvrzeno prodloužení trvání místa pro oblast JV Asie do 31. prosince 2023.</w:t>
      </w:r>
    </w:p>
    <w:p w14:paraId="19D7945C" w14:textId="77777777" w:rsidR="00DF0E4A" w:rsidRPr="00A33624" w:rsidRDefault="00DF0E4A" w:rsidP="00DF0E4A">
      <w:pPr>
        <w:spacing w:after="240" w:line="288" w:lineRule="auto"/>
        <w:jc w:val="both"/>
        <w:rPr>
          <w:rFonts w:ascii="Arial" w:hAnsi="Arial" w:cs="Arial"/>
          <w:sz w:val="24"/>
          <w:szCs w:val="24"/>
        </w:rPr>
      </w:pPr>
      <w:r w:rsidRPr="00A33624">
        <w:rPr>
          <w:rFonts w:ascii="Arial" w:hAnsi="Arial" w:cs="Arial"/>
          <w:sz w:val="24"/>
          <w:szCs w:val="24"/>
        </w:rPr>
        <w:lastRenderedPageBreak/>
        <w:t xml:space="preserve">ŘS se systemizačním a personálním záležitostem věnovala podrobně s vědomím, že jakkoliv se koncepce VD teprve postupně tvoří, mělo by se zajistit dlouhodobé fungování. ŘS konstatovala, že česká VD se postupnými kroky dostala v letošním roce do bodu, kdy všichni specializovaní vědečtí diplomati plně fungují, čímž „skončila pilotní fáze“, a nyní by měl být tento potenciál využit - a následně zhodnocen při uvažování o možných změnách. </w:t>
      </w:r>
    </w:p>
    <w:p w14:paraId="7E634816" w14:textId="77777777" w:rsidR="00DF0E4A" w:rsidRPr="00A33624" w:rsidRDefault="00DF0E4A" w:rsidP="00DF0E4A">
      <w:pPr>
        <w:jc w:val="both"/>
        <w:rPr>
          <w:rFonts w:ascii="Arial" w:hAnsi="Arial" w:cs="Arial"/>
          <w:sz w:val="24"/>
          <w:szCs w:val="24"/>
        </w:rPr>
      </w:pPr>
      <w:r w:rsidRPr="00A33624">
        <w:rPr>
          <w:rFonts w:ascii="Arial" w:hAnsi="Arial" w:cs="Arial"/>
          <w:i/>
          <w:sz w:val="24"/>
          <w:szCs w:val="24"/>
          <w:u w:val="single"/>
        </w:rPr>
        <w:t>Stav plnění: ŘS a Odbor RVVI všechny úkoly v oblasti systemizace a personální politiky VD splnily; cíle sjednocení trvání všech míst vědeckých diplomatů bylo dosaženo.</w:t>
      </w:r>
    </w:p>
    <w:p w14:paraId="41D17CD0" w14:textId="77777777" w:rsidR="00DF0E4A" w:rsidRPr="00A33624" w:rsidRDefault="00DF0E4A" w:rsidP="00DF0E4A">
      <w:pPr>
        <w:spacing w:before="240" w:after="240" w:line="288" w:lineRule="auto"/>
        <w:jc w:val="both"/>
        <w:rPr>
          <w:rFonts w:ascii="Arial" w:hAnsi="Arial" w:cs="Arial"/>
          <w:b/>
          <w:iCs/>
          <w:color w:val="000000"/>
          <w:sz w:val="24"/>
          <w:szCs w:val="24"/>
        </w:rPr>
      </w:pPr>
      <w:r w:rsidRPr="00A33624">
        <w:rPr>
          <w:rFonts w:ascii="Arial" w:hAnsi="Arial" w:cs="Arial"/>
          <w:b/>
          <w:sz w:val="24"/>
          <w:szCs w:val="24"/>
        </w:rPr>
        <w:t>Ad 4) p</w:t>
      </w:r>
      <w:r w:rsidRPr="00A33624">
        <w:rPr>
          <w:rFonts w:ascii="Arial" w:hAnsi="Arial" w:cs="Arial"/>
          <w:b/>
          <w:iCs/>
          <w:color w:val="000000"/>
          <w:sz w:val="24"/>
          <w:szCs w:val="24"/>
        </w:rPr>
        <w:t>osílení mediální  prezentace vědeckých diplomatů</w:t>
      </w:r>
    </w:p>
    <w:p w14:paraId="1CAE051E" w14:textId="77777777" w:rsidR="00DF0E4A" w:rsidRPr="00A33624" w:rsidRDefault="00DF0E4A" w:rsidP="00DF0E4A">
      <w:pPr>
        <w:spacing w:after="240" w:line="288" w:lineRule="auto"/>
        <w:jc w:val="both"/>
        <w:rPr>
          <w:rFonts w:ascii="Arial" w:hAnsi="Arial" w:cs="Arial"/>
          <w:iCs/>
          <w:color w:val="000000"/>
          <w:sz w:val="24"/>
          <w:szCs w:val="24"/>
        </w:rPr>
      </w:pPr>
      <w:r w:rsidRPr="00A33624">
        <w:rPr>
          <w:rFonts w:ascii="Arial" w:hAnsi="Arial" w:cs="Arial"/>
          <w:iCs/>
          <w:color w:val="000000"/>
          <w:sz w:val="24"/>
          <w:szCs w:val="24"/>
        </w:rPr>
        <w:t xml:space="preserve">ŘS se na svém jednání usnesla, že by měla být věnována větší pozornost fungujícím vědeckým diplomatkám a diplomatům a že by na stránkách: </w:t>
      </w:r>
      <w:hyperlink r:id="rId8" w:history="1">
        <w:r w:rsidRPr="00A33624">
          <w:rPr>
            <w:rStyle w:val="Hypertextovodkaz"/>
            <w:rFonts w:ascii="Arial" w:hAnsi="Arial" w:cs="Arial"/>
            <w:iCs/>
            <w:sz w:val="24"/>
            <w:szCs w:val="24"/>
          </w:rPr>
          <w:t>www.vyzkum.cz</w:t>
        </w:r>
      </w:hyperlink>
      <w:r w:rsidRPr="00A33624">
        <w:rPr>
          <w:rFonts w:ascii="Arial" w:hAnsi="Arial" w:cs="Arial"/>
          <w:iCs/>
          <w:color w:val="000000"/>
          <w:sz w:val="24"/>
          <w:szCs w:val="24"/>
        </w:rPr>
        <w:t xml:space="preserve"> (a dalších vhodných platformách) měly být aktualizovány a doplněny jejich stručné profily, včetně paní Hany Vlčkové působící na </w:t>
      </w:r>
      <w:r w:rsidRPr="00A33624">
        <w:rPr>
          <w:rFonts w:ascii="Arial" w:hAnsi="Arial" w:cs="Arial"/>
          <w:sz w:val="24"/>
          <w:szCs w:val="24"/>
        </w:rPr>
        <w:t>Stálém zastoupení ČR při Evropské unii (jako diplomatka pro agendu výzkumu a kosmické politiky).</w:t>
      </w:r>
    </w:p>
    <w:p w14:paraId="5B07034C" w14:textId="77777777" w:rsidR="00DF0E4A" w:rsidRPr="00A33624" w:rsidRDefault="00DF0E4A" w:rsidP="00DF0E4A">
      <w:pPr>
        <w:jc w:val="both"/>
        <w:rPr>
          <w:rFonts w:ascii="Arial" w:hAnsi="Arial" w:cs="Arial"/>
          <w:i/>
          <w:sz w:val="24"/>
          <w:szCs w:val="24"/>
          <w:u w:val="single"/>
        </w:rPr>
      </w:pPr>
      <w:r w:rsidRPr="00A33624">
        <w:rPr>
          <w:rFonts w:ascii="Arial" w:hAnsi="Arial" w:cs="Arial"/>
          <w:i/>
          <w:sz w:val="24"/>
          <w:szCs w:val="24"/>
          <w:u w:val="single"/>
        </w:rPr>
        <w:t>Stav plnění: ke zveřejnění dojde v okamžiku, kdy budou PR materiály zpracovány na potřebné úrovni</w:t>
      </w:r>
    </w:p>
    <w:p w14:paraId="722DA95B" w14:textId="77777777" w:rsidR="00DF0E4A" w:rsidRPr="00A33624" w:rsidRDefault="00DF0E4A" w:rsidP="00DF0E4A">
      <w:pPr>
        <w:spacing w:before="240" w:after="360" w:line="288" w:lineRule="auto"/>
        <w:jc w:val="both"/>
        <w:rPr>
          <w:rFonts w:ascii="Arial" w:hAnsi="Arial" w:cs="Arial"/>
          <w:b/>
          <w:sz w:val="24"/>
          <w:szCs w:val="24"/>
        </w:rPr>
      </w:pPr>
      <w:bookmarkStart w:id="0" w:name="_GoBack"/>
      <w:bookmarkEnd w:id="0"/>
      <w:r w:rsidRPr="00A33624">
        <w:rPr>
          <w:rFonts w:ascii="Arial" w:hAnsi="Arial" w:cs="Arial"/>
          <w:b/>
          <w:sz w:val="24"/>
          <w:szCs w:val="24"/>
        </w:rPr>
        <w:t xml:space="preserve">Ad 5) </w:t>
      </w:r>
      <w:proofErr w:type="spellStart"/>
      <w:r w:rsidRPr="00A33624">
        <w:rPr>
          <w:rFonts w:ascii="Arial" w:hAnsi="Arial" w:cs="Arial"/>
          <w:b/>
          <w:sz w:val="24"/>
          <w:szCs w:val="24"/>
        </w:rPr>
        <w:t>PROPEDy</w:t>
      </w:r>
      <w:proofErr w:type="spellEnd"/>
      <w:r w:rsidRPr="00A33624">
        <w:rPr>
          <w:rFonts w:ascii="Arial" w:hAnsi="Arial" w:cs="Arial"/>
          <w:b/>
          <w:sz w:val="24"/>
          <w:szCs w:val="24"/>
        </w:rPr>
        <w:t xml:space="preserve"> (spolu)financované ÚV ČR a jejich další využití</w:t>
      </w:r>
    </w:p>
    <w:p w14:paraId="5CC6FC45" w14:textId="77777777" w:rsidR="00DF0E4A" w:rsidRPr="00A33624" w:rsidRDefault="00DF0E4A" w:rsidP="00DF0E4A">
      <w:pPr>
        <w:spacing w:after="240" w:line="288" w:lineRule="auto"/>
        <w:jc w:val="both"/>
        <w:rPr>
          <w:rFonts w:ascii="Arial" w:hAnsi="Arial" w:cs="Arial"/>
          <w:sz w:val="24"/>
          <w:szCs w:val="24"/>
        </w:rPr>
      </w:pPr>
      <w:r w:rsidRPr="00A33624">
        <w:rPr>
          <w:rFonts w:ascii="Arial" w:hAnsi="Arial" w:cs="Arial"/>
          <w:sz w:val="24"/>
          <w:szCs w:val="24"/>
        </w:rPr>
        <w:t xml:space="preserve">Ředitel Odboru RVVI informoval ŘS, že se na něj obrátil náměstek ministra zahraničí, Martin Tlapa, s dotazem, zda se bude ÚV ČR dále účastnit společného nástroje na podporu ekonomické diplomacie, </w:t>
      </w:r>
      <w:proofErr w:type="spellStart"/>
      <w:r w:rsidRPr="00A33624">
        <w:rPr>
          <w:rFonts w:ascii="Arial" w:hAnsi="Arial" w:cs="Arial"/>
          <w:sz w:val="24"/>
          <w:szCs w:val="24"/>
        </w:rPr>
        <w:t>PROPEDů</w:t>
      </w:r>
      <w:proofErr w:type="spellEnd"/>
      <w:r w:rsidRPr="00A33624">
        <w:rPr>
          <w:rFonts w:ascii="Arial" w:hAnsi="Arial" w:cs="Arial"/>
          <w:sz w:val="24"/>
          <w:szCs w:val="24"/>
        </w:rPr>
        <w:t xml:space="preserve">, pro akce spojené s výzkumem a tedy poskytovat finance na tyto projekty. Seznámil ŘS s historií  </w:t>
      </w:r>
      <w:proofErr w:type="spellStart"/>
      <w:r w:rsidRPr="00A33624">
        <w:rPr>
          <w:rFonts w:ascii="Arial" w:hAnsi="Arial" w:cs="Arial"/>
          <w:sz w:val="24"/>
          <w:szCs w:val="24"/>
        </w:rPr>
        <w:t>PROPEDů</w:t>
      </w:r>
      <w:proofErr w:type="spellEnd"/>
      <w:r w:rsidRPr="00A33624">
        <w:rPr>
          <w:rFonts w:ascii="Arial" w:hAnsi="Arial" w:cs="Arial"/>
          <w:sz w:val="24"/>
          <w:szCs w:val="24"/>
        </w:rPr>
        <w:t xml:space="preserve"> a zapojení ÚV ČR do tohoto nástroje v období, kdy fungovala Sekce pro vědu, výzkum a inovace. Konstatoval neochotu značné části oslovených institucí, participujících na těchto projektech, poskytnout Odboru Rady zpětnou vazbu při vyhodnocování jejich přínosů, se kterou se jeho odborní pracovníci setkali během šetření v druhé polovině roku 2018. Z těchto důvodů z šetření vyplynulo, že konkrétní přínosy uskutečněných </w:t>
      </w:r>
      <w:proofErr w:type="spellStart"/>
      <w:r w:rsidRPr="00A33624">
        <w:rPr>
          <w:rFonts w:ascii="Arial" w:hAnsi="Arial" w:cs="Arial"/>
          <w:sz w:val="24"/>
          <w:szCs w:val="24"/>
        </w:rPr>
        <w:t>PROPEDů</w:t>
      </w:r>
      <w:proofErr w:type="spellEnd"/>
      <w:r w:rsidRPr="00A33624">
        <w:rPr>
          <w:rFonts w:ascii="Arial" w:hAnsi="Arial" w:cs="Arial"/>
          <w:sz w:val="24"/>
          <w:szCs w:val="24"/>
        </w:rPr>
        <w:t xml:space="preserve">, na kterých ÚV finančně participoval, není možné konstatovat. </w:t>
      </w:r>
    </w:p>
    <w:p w14:paraId="58C8D8C7" w14:textId="02E8A172" w:rsidR="00DF0E4A" w:rsidRPr="00A33624" w:rsidRDefault="00DF0E4A" w:rsidP="00DF0E4A">
      <w:pPr>
        <w:spacing w:after="240" w:line="288" w:lineRule="auto"/>
        <w:jc w:val="both"/>
        <w:rPr>
          <w:rFonts w:ascii="Arial" w:hAnsi="Arial" w:cs="Arial"/>
          <w:sz w:val="24"/>
          <w:szCs w:val="24"/>
        </w:rPr>
      </w:pPr>
      <w:r w:rsidRPr="00A33624">
        <w:rPr>
          <w:rFonts w:ascii="Arial" w:hAnsi="Arial" w:cs="Arial"/>
          <w:sz w:val="24"/>
          <w:szCs w:val="24"/>
        </w:rPr>
        <w:t xml:space="preserve">Odbor RVVI se tedy rozhodl, že bude zbývající alokované finanční prostředky poskytovat výhradně na projekty, které navrhnou specializovaní vědečtí diplomaté za předem stanovených podmínek. Jednou z nich bude povinnost podpořených subjektů podat </w:t>
      </w:r>
      <w:r w:rsidR="00C74DF6" w:rsidRPr="00A33624">
        <w:rPr>
          <w:rFonts w:ascii="Arial" w:hAnsi="Arial" w:cs="Arial"/>
          <w:sz w:val="24"/>
          <w:szCs w:val="24"/>
        </w:rPr>
        <w:t xml:space="preserve">zprávu </w:t>
      </w:r>
      <w:r w:rsidRPr="00A33624">
        <w:rPr>
          <w:rFonts w:ascii="Arial" w:hAnsi="Arial" w:cs="Arial"/>
          <w:sz w:val="24"/>
          <w:szCs w:val="24"/>
        </w:rPr>
        <w:t>o</w:t>
      </w:r>
      <w:r w:rsidR="00C74DF6" w:rsidRPr="00A33624">
        <w:rPr>
          <w:rFonts w:ascii="Arial" w:hAnsi="Arial" w:cs="Arial"/>
          <w:sz w:val="24"/>
          <w:szCs w:val="24"/>
        </w:rPr>
        <w:t> </w:t>
      </w:r>
      <w:r w:rsidRPr="00A33624">
        <w:rPr>
          <w:rFonts w:ascii="Arial" w:hAnsi="Arial" w:cs="Arial"/>
          <w:sz w:val="24"/>
          <w:szCs w:val="24"/>
        </w:rPr>
        <w:t xml:space="preserve">pozitivních dopadech projektu (s ročním odstupem), zda se spolupráci, kterou měl podpořit či iniciovat, daří skutečně rozvíjet. Odbor RVVI v tomto smyslu odpověděl náměstku Tlapovi a obeslal VD diplomaty s žádostí o informace, jaké projekty chystají (či zda vůbec s ohledem na </w:t>
      </w:r>
      <w:proofErr w:type="spellStart"/>
      <w:r w:rsidRPr="00A33624">
        <w:rPr>
          <w:rFonts w:ascii="Arial" w:hAnsi="Arial" w:cs="Arial"/>
          <w:sz w:val="24"/>
          <w:szCs w:val="24"/>
        </w:rPr>
        <w:t>koronavirovou</w:t>
      </w:r>
      <w:proofErr w:type="spellEnd"/>
      <w:r w:rsidRPr="00A33624">
        <w:rPr>
          <w:rFonts w:ascii="Arial" w:hAnsi="Arial" w:cs="Arial"/>
          <w:sz w:val="24"/>
          <w:szCs w:val="24"/>
        </w:rPr>
        <w:t xml:space="preserve"> situaci).</w:t>
      </w:r>
    </w:p>
    <w:p w14:paraId="2C3131D8" w14:textId="77777777" w:rsidR="00DF0E4A" w:rsidRPr="00A33624" w:rsidRDefault="00DF0E4A" w:rsidP="00DF0E4A">
      <w:pPr>
        <w:jc w:val="both"/>
        <w:rPr>
          <w:rFonts w:ascii="Arial" w:hAnsi="Arial" w:cs="Arial"/>
          <w:i/>
          <w:sz w:val="24"/>
          <w:szCs w:val="24"/>
          <w:u w:val="single"/>
        </w:rPr>
      </w:pPr>
      <w:r w:rsidRPr="00A33624">
        <w:rPr>
          <w:rFonts w:ascii="Arial" w:hAnsi="Arial" w:cs="Arial"/>
          <w:i/>
          <w:sz w:val="24"/>
          <w:szCs w:val="24"/>
          <w:u w:val="single"/>
        </w:rPr>
        <w:lastRenderedPageBreak/>
        <w:t>Stav plnění: splněno</w:t>
      </w:r>
    </w:p>
    <w:p w14:paraId="7652065B" w14:textId="77777777" w:rsidR="00DF0E4A" w:rsidRPr="00A33624" w:rsidRDefault="00DF0E4A" w:rsidP="00DF0E4A">
      <w:pPr>
        <w:spacing w:before="360" w:after="360" w:line="288" w:lineRule="auto"/>
        <w:jc w:val="both"/>
        <w:rPr>
          <w:rFonts w:ascii="Arial" w:hAnsi="Arial" w:cs="Arial"/>
          <w:sz w:val="24"/>
          <w:szCs w:val="24"/>
        </w:rPr>
      </w:pPr>
      <w:r w:rsidRPr="00A33624">
        <w:rPr>
          <w:rFonts w:ascii="Arial" w:hAnsi="Arial" w:cs="Arial"/>
          <w:b/>
          <w:sz w:val="24"/>
          <w:szCs w:val="24"/>
        </w:rPr>
        <w:t>Doporučení ŘS</w:t>
      </w:r>
      <w:r w:rsidRPr="00A33624">
        <w:rPr>
          <w:rFonts w:ascii="Arial" w:hAnsi="Arial" w:cs="Arial"/>
          <w:sz w:val="24"/>
          <w:szCs w:val="24"/>
        </w:rPr>
        <w:t xml:space="preserve"> (shrnutí)</w:t>
      </w:r>
    </w:p>
    <w:p w14:paraId="43CAB790" w14:textId="06AA13B7" w:rsidR="00DF0E4A" w:rsidRPr="00A33624" w:rsidRDefault="00DF0E4A" w:rsidP="00DF0E4A">
      <w:pPr>
        <w:spacing w:after="240" w:line="288" w:lineRule="auto"/>
        <w:jc w:val="both"/>
        <w:rPr>
          <w:rFonts w:ascii="Arial" w:hAnsi="Arial" w:cs="Arial"/>
          <w:sz w:val="24"/>
          <w:szCs w:val="24"/>
        </w:rPr>
      </w:pPr>
      <w:r w:rsidRPr="00A33624">
        <w:rPr>
          <w:rFonts w:ascii="Arial" w:hAnsi="Arial" w:cs="Arial"/>
          <w:sz w:val="24"/>
          <w:szCs w:val="24"/>
        </w:rPr>
        <w:t>ŘS by se měla do budoucna věnovat diskusím o dalším strategickém směřování VD (</w:t>
      </w:r>
      <w:proofErr w:type="spellStart"/>
      <w:r w:rsidRPr="00A33624">
        <w:rPr>
          <w:rFonts w:ascii="Arial" w:hAnsi="Arial" w:cs="Arial"/>
          <w:sz w:val="24"/>
          <w:szCs w:val="24"/>
        </w:rPr>
        <w:t>diplomacy</w:t>
      </w:r>
      <w:proofErr w:type="spellEnd"/>
      <w:r w:rsidRPr="00A33624">
        <w:rPr>
          <w:rFonts w:ascii="Arial" w:hAnsi="Arial" w:cs="Arial"/>
          <w:sz w:val="24"/>
          <w:szCs w:val="24"/>
        </w:rPr>
        <w:t xml:space="preserve"> </w:t>
      </w:r>
      <w:proofErr w:type="spellStart"/>
      <w:r w:rsidRPr="00A33624">
        <w:rPr>
          <w:rFonts w:ascii="Arial" w:hAnsi="Arial" w:cs="Arial"/>
          <w:sz w:val="24"/>
          <w:szCs w:val="24"/>
        </w:rPr>
        <w:t>for</w:t>
      </w:r>
      <w:proofErr w:type="spellEnd"/>
      <w:r w:rsidRPr="00A33624">
        <w:rPr>
          <w:rFonts w:ascii="Arial" w:hAnsi="Arial" w:cs="Arial"/>
          <w:sz w:val="24"/>
          <w:szCs w:val="24"/>
        </w:rPr>
        <w:t xml:space="preserve"> science) ve vazbě na prioritní vědecko-výzkumné obory na straně jedné a</w:t>
      </w:r>
      <w:r w:rsidR="00C74DF6" w:rsidRPr="00A33624">
        <w:rPr>
          <w:rFonts w:ascii="Arial" w:hAnsi="Arial" w:cs="Arial"/>
          <w:sz w:val="24"/>
          <w:szCs w:val="24"/>
        </w:rPr>
        <w:t> </w:t>
      </w:r>
      <w:r w:rsidRPr="00A33624">
        <w:rPr>
          <w:rFonts w:ascii="Arial" w:hAnsi="Arial" w:cs="Arial"/>
          <w:sz w:val="24"/>
          <w:szCs w:val="24"/>
        </w:rPr>
        <w:t xml:space="preserve">perspektivními zahraničními partnery (země, regiony) na straně druhé. Jedním z cílů by mělo být provázat nástroje podpory tak, aby byly ve vzájemné synergii (mj. mobilita, účelová podpora, zahraniční mise předních představitelů </w:t>
      </w:r>
      <w:proofErr w:type="spellStart"/>
      <w:r w:rsidRPr="00A33624">
        <w:rPr>
          <w:rFonts w:ascii="Arial" w:hAnsi="Arial" w:cs="Arial"/>
          <w:sz w:val="24"/>
          <w:szCs w:val="24"/>
        </w:rPr>
        <w:t>VaVaI</w:t>
      </w:r>
      <w:proofErr w:type="spellEnd"/>
      <w:r w:rsidRPr="00A33624">
        <w:rPr>
          <w:rFonts w:ascii="Arial" w:hAnsi="Arial" w:cs="Arial"/>
          <w:sz w:val="24"/>
          <w:szCs w:val="24"/>
        </w:rPr>
        <w:t xml:space="preserve">) a tudíž byly v dlouhodobě perspektivě efektivnější. </w:t>
      </w:r>
    </w:p>
    <w:p w14:paraId="52F0D55F" w14:textId="77777777" w:rsidR="00DF0E4A" w:rsidRPr="00A33624" w:rsidRDefault="00DF0E4A" w:rsidP="00DF0E4A">
      <w:pPr>
        <w:spacing w:after="240" w:line="288" w:lineRule="auto"/>
        <w:jc w:val="both"/>
        <w:rPr>
          <w:rFonts w:ascii="Arial" w:hAnsi="Arial" w:cs="Arial"/>
          <w:sz w:val="24"/>
          <w:szCs w:val="24"/>
        </w:rPr>
      </w:pPr>
      <w:r w:rsidRPr="00A33624">
        <w:rPr>
          <w:rFonts w:ascii="Arial" w:hAnsi="Arial" w:cs="Arial"/>
          <w:sz w:val="24"/>
          <w:szCs w:val="24"/>
        </w:rPr>
        <w:t xml:space="preserve">Internacionalizace výzkumného prostředí v ČR v posledních letech významně pokročila, avšak český </w:t>
      </w:r>
      <w:proofErr w:type="spellStart"/>
      <w:r w:rsidRPr="00A33624">
        <w:rPr>
          <w:rFonts w:ascii="Arial" w:hAnsi="Arial" w:cs="Arial"/>
          <w:sz w:val="24"/>
          <w:szCs w:val="24"/>
        </w:rPr>
        <w:t>VaVaI</w:t>
      </w:r>
      <w:proofErr w:type="spellEnd"/>
      <w:r w:rsidRPr="00A33624">
        <w:rPr>
          <w:rFonts w:ascii="Arial" w:hAnsi="Arial" w:cs="Arial"/>
          <w:sz w:val="24"/>
          <w:szCs w:val="24"/>
        </w:rPr>
        <w:t xml:space="preserve"> v tomto směru stále ještě zaostává za srovnatelnými zeměmi. Samostatným námětem je využití ex-patů. VD diplomacie v tomto směru může sehrát důležitou roli. </w:t>
      </w:r>
    </w:p>
    <w:p w14:paraId="7C3670FA" w14:textId="77777777" w:rsidR="00DF0E4A" w:rsidRPr="00A33624" w:rsidRDefault="00DF0E4A" w:rsidP="00DF0E4A">
      <w:pPr>
        <w:spacing w:after="240" w:line="288" w:lineRule="auto"/>
        <w:jc w:val="both"/>
        <w:rPr>
          <w:rFonts w:ascii="Arial" w:eastAsia="Calibri" w:hAnsi="Arial" w:cs="Arial"/>
          <w:color w:val="000000"/>
          <w:sz w:val="24"/>
          <w:szCs w:val="24"/>
        </w:rPr>
      </w:pPr>
      <w:r w:rsidRPr="00A33624">
        <w:rPr>
          <w:rFonts w:ascii="Arial" w:hAnsi="Arial" w:cs="Arial"/>
          <w:sz w:val="24"/>
          <w:szCs w:val="24"/>
        </w:rPr>
        <w:t xml:space="preserve">ŘS by mohla pro RVVI zpracovávat stanoviska, zda zadání s dopadem na VD, která by vypracovaly identifikované skupiny či platformy, odpovídají platným vizím a strategiím rozvoje </w:t>
      </w:r>
      <w:proofErr w:type="spellStart"/>
      <w:r w:rsidRPr="00A33624">
        <w:rPr>
          <w:rFonts w:ascii="Arial" w:hAnsi="Arial" w:cs="Arial"/>
          <w:sz w:val="24"/>
          <w:szCs w:val="24"/>
        </w:rPr>
        <w:t>VaVaI</w:t>
      </w:r>
      <w:proofErr w:type="spellEnd"/>
      <w:r w:rsidRPr="00A33624">
        <w:rPr>
          <w:rFonts w:ascii="Arial" w:hAnsi="Arial" w:cs="Arial"/>
          <w:sz w:val="24"/>
          <w:szCs w:val="24"/>
        </w:rPr>
        <w:t>.</w:t>
      </w:r>
    </w:p>
    <w:p w14:paraId="455F7E1E" w14:textId="14DE66EC" w:rsidR="00AC1295" w:rsidRPr="00A33624" w:rsidRDefault="00AC1295" w:rsidP="00DF0E4A">
      <w:pPr>
        <w:rPr>
          <w:rFonts w:ascii="Arial" w:hAnsi="Arial" w:cs="Arial"/>
          <w:sz w:val="24"/>
          <w:szCs w:val="24"/>
        </w:rPr>
      </w:pPr>
    </w:p>
    <w:sectPr w:rsidR="00AC1295" w:rsidRPr="00A33624">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6CE45" w14:textId="77777777" w:rsidR="00A548D3" w:rsidRDefault="00A548D3" w:rsidP="00EF2156">
      <w:pPr>
        <w:spacing w:after="0" w:line="240" w:lineRule="auto"/>
      </w:pPr>
      <w:r>
        <w:separator/>
      </w:r>
    </w:p>
  </w:endnote>
  <w:endnote w:type="continuationSeparator" w:id="0">
    <w:p w14:paraId="65DCAE39" w14:textId="77777777" w:rsidR="00A548D3" w:rsidRDefault="00A548D3" w:rsidP="00EF2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55311" w14:textId="2E9BAEE0" w:rsidR="00B45418" w:rsidRDefault="00B45418">
    <w:pPr>
      <w:pStyle w:val="Zpat"/>
      <w:jc w:val="center"/>
    </w:pPr>
  </w:p>
  <w:p w14:paraId="2330787D" w14:textId="79B9CFAA" w:rsidR="0067059C" w:rsidRDefault="00DF0E4A" w:rsidP="00321B9D">
    <w:pPr>
      <w:pStyle w:val="Zhlav"/>
      <w:jc w:val="both"/>
      <w:rPr>
        <w:i/>
        <w:sz w:val="18"/>
        <w:szCs w:val="18"/>
      </w:rPr>
    </w:pPr>
    <w:r>
      <w:rPr>
        <w:i/>
        <w:sz w:val="18"/>
        <w:szCs w:val="18"/>
      </w:rPr>
      <w:t>Zpráva o činnosti k Řídící skupiny k vědecké diplomacii</w:t>
    </w:r>
  </w:p>
  <w:p w14:paraId="158B0790" w14:textId="4223A319" w:rsidR="00E052C0" w:rsidRPr="00666567" w:rsidRDefault="00DF0E4A" w:rsidP="00666567">
    <w:pPr>
      <w:pStyle w:val="Zhlav"/>
      <w:rPr>
        <w:i/>
        <w:sz w:val="18"/>
        <w:szCs w:val="18"/>
      </w:rPr>
    </w:pPr>
    <w:r>
      <w:rPr>
        <w:bCs/>
        <w:i/>
        <w:sz w:val="18"/>
        <w:szCs w:val="18"/>
      </w:rPr>
      <w:tab/>
    </w:r>
    <w:r>
      <w:rPr>
        <w:bCs/>
        <w:i/>
        <w:sz w:val="18"/>
        <w:szCs w:val="18"/>
      </w:rPr>
      <w:tab/>
      <w:t>datum: 8</w:t>
    </w:r>
    <w:r w:rsidR="00E052C0" w:rsidRPr="00E052C0">
      <w:rPr>
        <w:bCs/>
        <w:i/>
        <w:sz w:val="18"/>
        <w:szCs w:val="18"/>
      </w:rPr>
      <w:t>.</w:t>
    </w:r>
    <w:r w:rsidR="00551289">
      <w:rPr>
        <w:bCs/>
        <w:i/>
        <w:sz w:val="18"/>
        <w:szCs w:val="18"/>
      </w:rPr>
      <w:t xml:space="preserve"> </w:t>
    </w:r>
    <w:r w:rsidR="000C50DE">
      <w:rPr>
        <w:bCs/>
        <w:i/>
        <w:sz w:val="18"/>
        <w:szCs w:val="18"/>
      </w:rPr>
      <w:t>12</w:t>
    </w:r>
    <w:r w:rsidR="00E052C0" w:rsidRPr="00E052C0">
      <w:rPr>
        <w:bCs/>
        <w:i/>
        <w:sz w:val="18"/>
        <w:szCs w:val="18"/>
      </w:rPr>
      <w:t>.</w:t>
    </w:r>
    <w:r w:rsidR="00551289">
      <w:rPr>
        <w:bCs/>
        <w:i/>
        <w:sz w:val="18"/>
        <w:szCs w:val="18"/>
      </w:rPr>
      <w:t xml:space="preserve"> </w:t>
    </w:r>
    <w:r w:rsidR="004D34DF">
      <w:rPr>
        <w:bCs/>
        <w:i/>
        <w:sz w:val="18"/>
        <w:szCs w:val="18"/>
      </w:rPr>
      <w:t>2020</w:t>
    </w:r>
    <w:r w:rsidR="000C50DE">
      <w:rPr>
        <w:bCs/>
        <w:i/>
        <w:sz w:val="18"/>
        <w:szCs w:val="18"/>
      </w:rPr>
      <w:t>, Bříza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F631C" w14:textId="77777777" w:rsidR="00A548D3" w:rsidRDefault="00A548D3" w:rsidP="00EF2156">
      <w:pPr>
        <w:spacing w:after="0" w:line="240" w:lineRule="auto"/>
      </w:pPr>
      <w:r>
        <w:separator/>
      </w:r>
    </w:p>
  </w:footnote>
  <w:footnote w:type="continuationSeparator" w:id="0">
    <w:p w14:paraId="1BF065FF" w14:textId="77777777" w:rsidR="00A548D3" w:rsidRDefault="00A548D3" w:rsidP="00EF2156">
      <w:pPr>
        <w:spacing w:after="0" w:line="240" w:lineRule="auto"/>
      </w:pPr>
      <w:r>
        <w:continuationSeparator/>
      </w:r>
    </w:p>
  </w:footnote>
  <w:footnote w:id="1">
    <w:p w14:paraId="4F99345C" w14:textId="77777777" w:rsidR="00DF0E4A" w:rsidRPr="000C6B97" w:rsidRDefault="00DF0E4A" w:rsidP="00DF0E4A">
      <w:pPr>
        <w:spacing w:after="0"/>
        <w:jc w:val="both"/>
        <w:rPr>
          <w:rFonts w:ascii="Arial" w:eastAsia="Times New Roman" w:hAnsi="Arial" w:cs="Arial"/>
          <w:sz w:val="18"/>
          <w:szCs w:val="18"/>
          <w:lang w:eastAsia="cs-CZ"/>
        </w:rPr>
      </w:pPr>
      <w:r w:rsidRPr="000C6B97">
        <w:rPr>
          <w:rStyle w:val="Znakapoznpodarou"/>
          <w:rFonts w:ascii="Arial" w:hAnsi="Arial" w:cs="Arial"/>
          <w:sz w:val="18"/>
          <w:szCs w:val="18"/>
        </w:rPr>
        <w:footnoteRef/>
      </w:r>
      <w:r w:rsidRPr="000C6B97">
        <w:rPr>
          <w:rFonts w:ascii="Arial" w:hAnsi="Arial" w:cs="Arial"/>
          <w:sz w:val="18"/>
          <w:szCs w:val="18"/>
        </w:rPr>
        <w:t xml:space="preserve"> V uvedeném bodě usnesení RVVI se ukládá zpravodaji </w:t>
      </w:r>
      <w:r w:rsidRPr="000C6B97">
        <w:rPr>
          <w:rFonts w:ascii="Arial" w:eastAsia="Times New Roman" w:hAnsi="Arial" w:cs="Arial"/>
          <w:sz w:val="18"/>
          <w:szCs w:val="18"/>
          <w:lang w:eastAsia="cs-CZ"/>
        </w:rPr>
        <w:t>do konce roku 2020 předložit zprávu o činnosti Řídící skupiny k vědecké diplomacii.</w:t>
      </w:r>
    </w:p>
  </w:footnote>
  <w:footnote w:id="2">
    <w:p w14:paraId="437A8BE8" w14:textId="77777777" w:rsidR="00DF0E4A" w:rsidRDefault="00DF0E4A" w:rsidP="00DF0E4A">
      <w:pPr>
        <w:pStyle w:val="Textpoznpodarou"/>
        <w:jc w:val="both"/>
      </w:pPr>
      <w:r w:rsidRPr="000C6B97">
        <w:rPr>
          <w:rStyle w:val="Znakapoznpodarou"/>
          <w:sz w:val="18"/>
          <w:szCs w:val="18"/>
        </w:rPr>
        <w:footnoteRef/>
      </w:r>
      <w:r w:rsidRPr="000C6B97">
        <w:rPr>
          <w:sz w:val="18"/>
          <w:szCs w:val="18"/>
        </w:rPr>
        <w:t xml:space="preserve"> ŘS se sešla ve dnech: </w:t>
      </w:r>
      <w:r w:rsidRPr="000C6B97">
        <w:rPr>
          <w:iCs/>
          <w:sz w:val="18"/>
          <w:szCs w:val="18"/>
        </w:rPr>
        <w:t>21. října 2019, 22. ledna 2020 a 18. srpna 2020. Některé naplánované schůzky se nemohly uskutečnit kvůli pandemii COVID.</w:t>
      </w:r>
    </w:p>
  </w:footnote>
  <w:footnote w:id="3">
    <w:p w14:paraId="4F561EFE" w14:textId="77777777" w:rsidR="00DF0E4A" w:rsidRDefault="00DF0E4A" w:rsidP="00DF0E4A">
      <w:pPr>
        <w:pStyle w:val="Textpoznpodarou"/>
        <w:jc w:val="both"/>
      </w:pPr>
      <w:r>
        <w:rPr>
          <w:rStyle w:val="Znakapoznpodarou"/>
        </w:rPr>
        <w:footnoteRef/>
      </w:r>
      <w:r>
        <w:t xml:space="preserve"> </w:t>
      </w:r>
      <w:r w:rsidRPr="00C00C5C">
        <w:rPr>
          <w:sz w:val="18"/>
          <w:szCs w:val="18"/>
        </w:rPr>
        <w:t>Seznam byl představen členům ŘS. Samozřejmě není v silách pokrýt všechny prioritní destinace, a neplatí rovnice, že v každé prioritní oblasti funguje diplomat.</w:t>
      </w:r>
    </w:p>
  </w:footnote>
  <w:footnote w:id="4">
    <w:p w14:paraId="35EFDCB4" w14:textId="77777777" w:rsidR="00DF0E4A" w:rsidRPr="000C6B97" w:rsidRDefault="00DF0E4A" w:rsidP="00DF0E4A">
      <w:pPr>
        <w:pStyle w:val="Textpoznpodarou"/>
        <w:rPr>
          <w:sz w:val="18"/>
          <w:szCs w:val="18"/>
        </w:rPr>
      </w:pPr>
      <w:r w:rsidRPr="000C6B97">
        <w:rPr>
          <w:rStyle w:val="Znakapoznpodarou"/>
          <w:sz w:val="18"/>
          <w:szCs w:val="18"/>
        </w:rPr>
        <w:footnoteRef/>
      </w:r>
      <w:r w:rsidRPr="000C6B97">
        <w:rPr>
          <w:sz w:val="18"/>
          <w:szCs w:val="18"/>
        </w:rPr>
        <w:t xml:space="preserve"> </w:t>
      </w:r>
      <w:r>
        <w:rPr>
          <w:sz w:val="18"/>
          <w:szCs w:val="18"/>
        </w:rPr>
        <w:t xml:space="preserve">Příprava </w:t>
      </w:r>
      <w:r w:rsidRPr="000C6B97">
        <w:rPr>
          <w:sz w:val="18"/>
          <w:szCs w:val="18"/>
        </w:rPr>
        <w:t>analogick</w:t>
      </w:r>
      <w:r>
        <w:rPr>
          <w:sz w:val="18"/>
          <w:szCs w:val="18"/>
        </w:rPr>
        <w:t>á</w:t>
      </w:r>
      <w:r w:rsidRPr="000C6B97">
        <w:rPr>
          <w:sz w:val="18"/>
          <w:szCs w:val="18"/>
        </w:rPr>
        <w:t xml:space="preserve"> vědeckým diplomatům, i když v menší míře a ve vazbě na </w:t>
      </w:r>
      <w:r>
        <w:rPr>
          <w:sz w:val="18"/>
          <w:szCs w:val="18"/>
        </w:rPr>
        <w:t>jiné úkoly.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559"/>
    </w:tblGrid>
    <w:tr w:rsidR="005B6A45" w14:paraId="372BB95A" w14:textId="77777777" w:rsidTr="00703BAD">
      <w:trPr>
        <w:trHeight w:val="686"/>
      </w:trPr>
      <w:tc>
        <w:tcPr>
          <w:tcW w:w="8188" w:type="dxa"/>
          <w:tcBorders>
            <w:top w:val="nil"/>
            <w:left w:val="nil"/>
            <w:bottom w:val="nil"/>
            <w:right w:val="single" w:sz="6" w:space="0" w:color="auto"/>
          </w:tcBorders>
          <w:vAlign w:val="center"/>
          <w:hideMark/>
        </w:tcPr>
        <w:p w14:paraId="3489E12B" w14:textId="77777777" w:rsidR="005B6A45" w:rsidRDefault="005B6A45">
          <w:pPr>
            <w:pStyle w:val="Zhlav"/>
            <w:rPr>
              <w:rFonts w:ascii="Arial" w:eastAsia="Times New Roman" w:hAnsi="Arial" w:cs="Arial"/>
              <w:b/>
              <w:color w:val="0B38B5"/>
            </w:rPr>
          </w:pPr>
          <w:r>
            <w:rPr>
              <w:rFonts w:ascii="Times New Roman" w:eastAsia="Times New Roman" w:hAnsi="Times New Roman"/>
              <w:noProof/>
              <w:sz w:val="24"/>
              <w:szCs w:val="24"/>
              <w:lang w:eastAsia="cs-CZ"/>
            </w:rPr>
            <w:drawing>
              <wp:anchor distT="0" distB="0" distL="114300" distR="114300" simplePos="0" relativeHeight="251658240" behindDoc="0" locked="0" layoutInCell="1" allowOverlap="1" wp14:anchorId="561B28F2" wp14:editId="6AFEC2D3">
                <wp:simplePos x="0" y="0"/>
                <wp:positionH relativeFrom="column">
                  <wp:posOffset>635</wp:posOffset>
                </wp:positionH>
                <wp:positionV relativeFrom="paragraph">
                  <wp:posOffset>-68580</wp:posOffset>
                </wp:positionV>
                <wp:extent cx="915035" cy="277495"/>
                <wp:effectExtent l="0" t="0" r="0" b="825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277495"/>
                        </a:xfrm>
                        <a:prstGeom prst="rect">
                          <a:avLst/>
                        </a:prstGeom>
                        <a:noFill/>
                      </pic:spPr>
                    </pic:pic>
                  </a:graphicData>
                </a:graphic>
                <wp14:sizeRelH relativeFrom="page">
                  <wp14:pctWidth>0</wp14:pctWidth>
                </wp14:sizeRelH>
                <wp14:sizeRelV relativeFrom="margin">
                  <wp14:pctHeight>0</wp14:pctHeight>
                </wp14:sizeRelV>
              </wp:anchor>
            </w:drawing>
          </w:r>
          <w:r w:rsidR="00EE63B2">
            <w:rPr>
              <w:rFonts w:ascii="Arial" w:hAnsi="Arial" w:cs="Arial"/>
              <w:b/>
            </w:rPr>
            <w:t>9</w:t>
          </w:r>
          <w:r>
            <w:rPr>
              <w:rFonts w:ascii="Arial" w:hAnsi="Arial" w:cs="Arial"/>
              <w:b/>
            </w:rPr>
            <w:t xml:space="preserve">                        Rada pro výzkum, vývoj a inovace</w:t>
          </w:r>
        </w:p>
      </w:tc>
      <w:tc>
        <w:tcPr>
          <w:tcW w:w="1559" w:type="dxa"/>
          <w:tcBorders>
            <w:top w:val="single" w:sz="6" w:space="0" w:color="auto"/>
            <w:left w:val="single" w:sz="6" w:space="0" w:color="auto"/>
            <w:bottom w:val="single" w:sz="6" w:space="0" w:color="auto"/>
            <w:right w:val="single" w:sz="6" w:space="0" w:color="auto"/>
          </w:tcBorders>
          <w:shd w:val="clear" w:color="auto" w:fill="8DB3E2" w:themeFill="text2" w:themeFillTint="66"/>
          <w:vAlign w:val="center"/>
          <w:hideMark/>
        </w:tcPr>
        <w:p w14:paraId="288FFEB9" w14:textId="0366F12D" w:rsidR="005B6A45" w:rsidRPr="00321B9D" w:rsidRDefault="00DF0E4A">
          <w:pPr>
            <w:pStyle w:val="Zhlav"/>
            <w:jc w:val="center"/>
            <w:rPr>
              <w:rFonts w:ascii="Arial" w:eastAsia="Times New Roman" w:hAnsi="Arial" w:cs="Arial"/>
              <w:b/>
              <w:color w:val="0070C0"/>
              <w:sz w:val="28"/>
              <w:szCs w:val="28"/>
            </w:rPr>
          </w:pPr>
          <w:r>
            <w:rPr>
              <w:rFonts w:ascii="Arial" w:eastAsia="Times New Roman" w:hAnsi="Arial" w:cs="Arial"/>
              <w:b/>
              <w:color w:val="0070C0"/>
              <w:sz w:val="28"/>
              <w:szCs w:val="28"/>
            </w:rPr>
            <w:t>363/C3</w:t>
          </w:r>
        </w:p>
      </w:tc>
    </w:tr>
  </w:tbl>
  <w:p w14:paraId="237289BD" w14:textId="77777777" w:rsidR="00EF2156" w:rsidRPr="00EF2156" w:rsidRDefault="00EF2156" w:rsidP="00666567">
    <w:pPr>
      <w:pStyle w:val="Zhlav"/>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7197"/>
    <w:multiLevelType w:val="hybridMultilevel"/>
    <w:tmpl w:val="CBE4A92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7C474A"/>
    <w:multiLevelType w:val="hybridMultilevel"/>
    <w:tmpl w:val="5C94F0B8"/>
    <w:lvl w:ilvl="0" w:tplc="04050011">
      <w:start w:val="1"/>
      <w:numFmt w:val="decimal"/>
      <w:lvlText w:val="%1)"/>
      <w:lvlJc w:val="left"/>
      <w:pPr>
        <w:ind w:left="502" w:hanging="360"/>
      </w:pPr>
      <w:rPr>
        <w:rFonts w:cs="Times New Roman"/>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2" w15:restartNumberingAfterBreak="0">
    <w:nsid w:val="0C141D5D"/>
    <w:multiLevelType w:val="hybridMultilevel"/>
    <w:tmpl w:val="762AAF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0A2E02"/>
    <w:multiLevelType w:val="hybridMultilevel"/>
    <w:tmpl w:val="5C42D6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065B26"/>
    <w:multiLevelType w:val="hybridMultilevel"/>
    <w:tmpl w:val="5C94F0B8"/>
    <w:lvl w:ilvl="0" w:tplc="04050011">
      <w:start w:val="1"/>
      <w:numFmt w:val="decimal"/>
      <w:lvlText w:val="%1)"/>
      <w:lvlJc w:val="left"/>
      <w:pPr>
        <w:ind w:left="502" w:hanging="360"/>
      </w:pPr>
      <w:rPr>
        <w:rFonts w:cs="Times New Roman"/>
      </w:rPr>
    </w:lvl>
    <w:lvl w:ilvl="1" w:tplc="04050019" w:tentative="1">
      <w:start w:val="1"/>
      <w:numFmt w:val="lowerLetter"/>
      <w:lvlText w:val="%2."/>
      <w:lvlJc w:val="left"/>
      <w:pPr>
        <w:ind w:left="1222" w:hanging="360"/>
      </w:pPr>
      <w:rPr>
        <w:rFonts w:cs="Times New Roman"/>
      </w:rPr>
    </w:lvl>
    <w:lvl w:ilvl="2" w:tplc="0405001B" w:tentative="1">
      <w:start w:val="1"/>
      <w:numFmt w:val="lowerRoman"/>
      <w:lvlText w:val="%3."/>
      <w:lvlJc w:val="right"/>
      <w:pPr>
        <w:ind w:left="1942" w:hanging="180"/>
      </w:pPr>
      <w:rPr>
        <w:rFonts w:cs="Times New Roman"/>
      </w:rPr>
    </w:lvl>
    <w:lvl w:ilvl="3" w:tplc="0405000F" w:tentative="1">
      <w:start w:val="1"/>
      <w:numFmt w:val="decimal"/>
      <w:lvlText w:val="%4."/>
      <w:lvlJc w:val="left"/>
      <w:pPr>
        <w:ind w:left="2662" w:hanging="360"/>
      </w:pPr>
      <w:rPr>
        <w:rFonts w:cs="Times New Roman"/>
      </w:rPr>
    </w:lvl>
    <w:lvl w:ilvl="4" w:tplc="04050019" w:tentative="1">
      <w:start w:val="1"/>
      <w:numFmt w:val="lowerLetter"/>
      <w:lvlText w:val="%5."/>
      <w:lvlJc w:val="left"/>
      <w:pPr>
        <w:ind w:left="3382" w:hanging="360"/>
      </w:pPr>
      <w:rPr>
        <w:rFonts w:cs="Times New Roman"/>
      </w:rPr>
    </w:lvl>
    <w:lvl w:ilvl="5" w:tplc="0405001B" w:tentative="1">
      <w:start w:val="1"/>
      <w:numFmt w:val="lowerRoman"/>
      <w:lvlText w:val="%6."/>
      <w:lvlJc w:val="right"/>
      <w:pPr>
        <w:ind w:left="4102" w:hanging="180"/>
      </w:pPr>
      <w:rPr>
        <w:rFonts w:cs="Times New Roman"/>
      </w:rPr>
    </w:lvl>
    <w:lvl w:ilvl="6" w:tplc="0405000F" w:tentative="1">
      <w:start w:val="1"/>
      <w:numFmt w:val="decimal"/>
      <w:lvlText w:val="%7."/>
      <w:lvlJc w:val="left"/>
      <w:pPr>
        <w:ind w:left="4822" w:hanging="360"/>
      </w:pPr>
      <w:rPr>
        <w:rFonts w:cs="Times New Roman"/>
      </w:rPr>
    </w:lvl>
    <w:lvl w:ilvl="7" w:tplc="04050019" w:tentative="1">
      <w:start w:val="1"/>
      <w:numFmt w:val="lowerLetter"/>
      <w:lvlText w:val="%8."/>
      <w:lvlJc w:val="left"/>
      <w:pPr>
        <w:ind w:left="5542" w:hanging="360"/>
      </w:pPr>
      <w:rPr>
        <w:rFonts w:cs="Times New Roman"/>
      </w:rPr>
    </w:lvl>
    <w:lvl w:ilvl="8" w:tplc="0405001B" w:tentative="1">
      <w:start w:val="1"/>
      <w:numFmt w:val="lowerRoman"/>
      <w:lvlText w:val="%9."/>
      <w:lvlJc w:val="right"/>
      <w:pPr>
        <w:ind w:left="6262" w:hanging="180"/>
      </w:pPr>
      <w:rPr>
        <w:rFonts w:cs="Times New Roman"/>
      </w:rPr>
    </w:lvl>
  </w:abstractNum>
  <w:abstractNum w:abstractNumId="5" w15:restartNumberingAfterBreak="0">
    <w:nsid w:val="1CC31C5C"/>
    <w:multiLevelType w:val="hybridMultilevel"/>
    <w:tmpl w:val="7944C1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BF43DE"/>
    <w:multiLevelType w:val="hybridMultilevel"/>
    <w:tmpl w:val="40A450B6"/>
    <w:lvl w:ilvl="0" w:tplc="04050011">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D1F2DDB"/>
    <w:multiLevelType w:val="hybridMultilevel"/>
    <w:tmpl w:val="D7B0F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4B48E6"/>
    <w:multiLevelType w:val="hybridMultilevel"/>
    <w:tmpl w:val="191EF6E4"/>
    <w:lvl w:ilvl="0" w:tplc="151E7AD0">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5BF22E1E"/>
    <w:multiLevelType w:val="hybridMultilevel"/>
    <w:tmpl w:val="4B24197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3A3994"/>
    <w:multiLevelType w:val="hybridMultilevel"/>
    <w:tmpl w:val="5EE046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D431E5F"/>
    <w:multiLevelType w:val="hybridMultilevel"/>
    <w:tmpl w:val="AF40CC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517F31"/>
    <w:multiLevelType w:val="hybridMultilevel"/>
    <w:tmpl w:val="D7E27D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D36ACB"/>
    <w:multiLevelType w:val="hybridMultilevel"/>
    <w:tmpl w:val="7780F13C"/>
    <w:lvl w:ilvl="0" w:tplc="05222CC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704C5A87"/>
    <w:multiLevelType w:val="hybridMultilevel"/>
    <w:tmpl w:val="4BD241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55F13C4"/>
    <w:multiLevelType w:val="hybridMultilevel"/>
    <w:tmpl w:val="E2C401F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5A622E1"/>
    <w:multiLevelType w:val="hybridMultilevel"/>
    <w:tmpl w:val="9F18077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711977"/>
    <w:multiLevelType w:val="hybridMultilevel"/>
    <w:tmpl w:val="28C6AA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16"/>
  </w:num>
  <w:num w:numId="5">
    <w:abstractNumId w:val="3"/>
  </w:num>
  <w:num w:numId="6">
    <w:abstractNumId w:val="17"/>
  </w:num>
  <w:num w:numId="7">
    <w:abstractNumId w:val="12"/>
  </w:num>
  <w:num w:numId="8">
    <w:abstractNumId w:val="14"/>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15"/>
  </w:num>
  <w:num w:numId="14">
    <w:abstractNumId w:val="8"/>
  </w:num>
  <w:num w:numId="15">
    <w:abstractNumId w:val="6"/>
  </w:num>
  <w:num w:numId="16">
    <w:abstractNumId w:val="13"/>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192"/>
    <w:rsid w:val="000449D6"/>
    <w:rsid w:val="00052716"/>
    <w:rsid w:val="00065858"/>
    <w:rsid w:val="000832AB"/>
    <w:rsid w:val="00094246"/>
    <w:rsid w:val="000A2326"/>
    <w:rsid w:val="000A3FDF"/>
    <w:rsid w:val="000A64E4"/>
    <w:rsid w:val="000B530D"/>
    <w:rsid w:val="000C50DE"/>
    <w:rsid w:val="000C5BAC"/>
    <w:rsid w:val="000E4C77"/>
    <w:rsid w:val="000E6F92"/>
    <w:rsid w:val="000F1F36"/>
    <w:rsid w:val="00100236"/>
    <w:rsid w:val="00107FC6"/>
    <w:rsid w:val="0011767D"/>
    <w:rsid w:val="001425CC"/>
    <w:rsid w:val="00177B38"/>
    <w:rsid w:val="001965E8"/>
    <w:rsid w:val="001A74BE"/>
    <w:rsid w:val="001C772A"/>
    <w:rsid w:val="001D37A2"/>
    <w:rsid w:val="001D496D"/>
    <w:rsid w:val="001E31F1"/>
    <w:rsid w:val="001E62E8"/>
    <w:rsid w:val="001E69B3"/>
    <w:rsid w:val="001F255F"/>
    <w:rsid w:val="001F4338"/>
    <w:rsid w:val="0021623D"/>
    <w:rsid w:val="00226A0F"/>
    <w:rsid w:val="00230391"/>
    <w:rsid w:val="00243536"/>
    <w:rsid w:val="0025292F"/>
    <w:rsid w:val="00255213"/>
    <w:rsid w:val="00260EA8"/>
    <w:rsid w:val="00267E23"/>
    <w:rsid w:val="002739D5"/>
    <w:rsid w:val="00276329"/>
    <w:rsid w:val="00287EC8"/>
    <w:rsid w:val="002963F3"/>
    <w:rsid w:val="002A0F36"/>
    <w:rsid w:val="002E3751"/>
    <w:rsid w:val="0030131D"/>
    <w:rsid w:val="00310D92"/>
    <w:rsid w:val="0032060E"/>
    <w:rsid w:val="00321B9D"/>
    <w:rsid w:val="00324B17"/>
    <w:rsid w:val="00334DB4"/>
    <w:rsid w:val="0034577D"/>
    <w:rsid w:val="00347D59"/>
    <w:rsid w:val="003516F3"/>
    <w:rsid w:val="003552E6"/>
    <w:rsid w:val="0035598D"/>
    <w:rsid w:val="00367340"/>
    <w:rsid w:val="00371923"/>
    <w:rsid w:val="003737B0"/>
    <w:rsid w:val="00392C41"/>
    <w:rsid w:val="00395D8C"/>
    <w:rsid w:val="003A5184"/>
    <w:rsid w:val="003A5904"/>
    <w:rsid w:val="003D190A"/>
    <w:rsid w:val="003D70C3"/>
    <w:rsid w:val="003D7389"/>
    <w:rsid w:val="003E7352"/>
    <w:rsid w:val="003F2521"/>
    <w:rsid w:val="003F3C2C"/>
    <w:rsid w:val="004116E3"/>
    <w:rsid w:val="00417BED"/>
    <w:rsid w:val="00420E14"/>
    <w:rsid w:val="00422E40"/>
    <w:rsid w:val="00426E07"/>
    <w:rsid w:val="004838EA"/>
    <w:rsid w:val="00484E49"/>
    <w:rsid w:val="004A7116"/>
    <w:rsid w:val="004B3E4D"/>
    <w:rsid w:val="004D34DF"/>
    <w:rsid w:val="004D375F"/>
    <w:rsid w:val="004E4F1A"/>
    <w:rsid w:val="004F5138"/>
    <w:rsid w:val="0050220B"/>
    <w:rsid w:val="0050560C"/>
    <w:rsid w:val="00505736"/>
    <w:rsid w:val="0050762C"/>
    <w:rsid w:val="00515F3B"/>
    <w:rsid w:val="005221B1"/>
    <w:rsid w:val="005257AA"/>
    <w:rsid w:val="005409D1"/>
    <w:rsid w:val="00542819"/>
    <w:rsid w:val="00547751"/>
    <w:rsid w:val="00550B4A"/>
    <w:rsid w:val="00550D0C"/>
    <w:rsid w:val="00551289"/>
    <w:rsid w:val="00553E8A"/>
    <w:rsid w:val="00564DBE"/>
    <w:rsid w:val="00572642"/>
    <w:rsid w:val="005A4A81"/>
    <w:rsid w:val="005B4B3C"/>
    <w:rsid w:val="005B6A45"/>
    <w:rsid w:val="005C2FC9"/>
    <w:rsid w:val="005C5695"/>
    <w:rsid w:val="005F04A8"/>
    <w:rsid w:val="0061747E"/>
    <w:rsid w:val="00621736"/>
    <w:rsid w:val="006267A2"/>
    <w:rsid w:val="00655348"/>
    <w:rsid w:val="00655F75"/>
    <w:rsid w:val="00666567"/>
    <w:rsid w:val="0067059C"/>
    <w:rsid w:val="006A4BE7"/>
    <w:rsid w:val="006B35BE"/>
    <w:rsid w:val="006B6B46"/>
    <w:rsid w:val="006C081C"/>
    <w:rsid w:val="006C2201"/>
    <w:rsid w:val="006D581B"/>
    <w:rsid w:val="006D5B8D"/>
    <w:rsid w:val="006E34D6"/>
    <w:rsid w:val="006E58AF"/>
    <w:rsid w:val="006E7916"/>
    <w:rsid w:val="00703BAD"/>
    <w:rsid w:val="007131D9"/>
    <w:rsid w:val="0072362E"/>
    <w:rsid w:val="007507D0"/>
    <w:rsid w:val="0078734D"/>
    <w:rsid w:val="0079580C"/>
    <w:rsid w:val="007A6631"/>
    <w:rsid w:val="007B6C06"/>
    <w:rsid w:val="007C4B2A"/>
    <w:rsid w:val="007C5F34"/>
    <w:rsid w:val="007D0185"/>
    <w:rsid w:val="0081127B"/>
    <w:rsid w:val="008141DC"/>
    <w:rsid w:val="008160BD"/>
    <w:rsid w:val="00817585"/>
    <w:rsid w:val="00817DB7"/>
    <w:rsid w:val="00824AAB"/>
    <w:rsid w:val="00827C15"/>
    <w:rsid w:val="008421F0"/>
    <w:rsid w:val="00861CCC"/>
    <w:rsid w:val="00862C36"/>
    <w:rsid w:val="008659A5"/>
    <w:rsid w:val="00866D79"/>
    <w:rsid w:val="00870B0C"/>
    <w:rsid w:val="00877BEB"/>
    <w:rsid w:val="00880FC1"/>
    <w:rsid w:val="008D2370"/>
    <w:rsid w:val="008E4C38"/>
    <w:rsid w:val="008F1E6A"/>
    <w:rsid w:val="00913D76"/>
    <w:rsid w:val="00914B43"/>
    <w:rsid w:val="00920EA2"/>
    <w:rsid w:val="0092182D"/>
    <w:rsid w:val="0094415D"/>
    <w:rsid w:val="00950A59"/>
    <w:rsid w:val="009534E9"/>
    <w:rsid w:val="00963EE7"/>
    <w:rsid w:val="00981C84"/>
    <w:rsid w:val="009A3806"/>
    <w:rsid w:val="009B0A43"/>
    <w:rsid w:val="009B380F"/>
    <w:rsid w:val="009B3D60"/>
    <w:rsid w:val="009E0822"/>
    <w:rsid w:val="009F78CD"/>
    <w:rsid w:val="00A264A2"/>
    <w:rsid w:val="00A33624"/>
    <w:rsid w:val="00A419DD"/>
    <w:rsid w:val="00A548D3"/>
    <w:rsid w:val="00A70D94"/>
    <w:rsid w:val="00A71148"/>
    <w:rsid w:val="00A855EE"/>
    <w:rsid w:val="00A90121"/>
    <w:rsid w:val="00A97B40"/>
    <w:rsid w:val="00AA5200"/>
    <w:rsid w:val="00AB07F1"/>
    <w:rsid w:val="00AC1295"/>
    <w:rsid w:val="00AC1E11"/>
    <w:rsid w:val="00AC6109"/>
    <w:rsid w:val="00AE1056"/>
    <w:rsid w:val="00AE17F1"/>
    <w:rsid w:val="00AE2D86"/>
    <w:rsid w:val="00AE4A9A"/>
    <w:rsid w:val="00AE7575"/>
    <w:rsid w:val="00B273E8"/>
    <w:rsid w:val="00B34A7D"/>
    <w:rsid w:val="00B426FA"/>
    <w:rsid w:val="00B45418"/>
    <w:rsid w:val="00B45934"/>
    <w:rsid w:val="00B856A3"/>
    <w:rsid w:val="00B957BC"/>
    <w:rsid w:val="00BA110F"/>
    <w:rsid w:val="00BA6F04"/>
    <w:rsid w:val="00BC6D12"/>
    <w:rsid w:val="00BE1514"/>
    <w:rsid w:val="00BE6369"/>
    <w:rsid w:val="00C02739"/>
    <w:rsid w:val="00C04192"/>
    <w:rsid w:val="00C21731"/>
    <w:rsid w:val="00C26CD4"/>
    <w:rsid w:val="00C278FE"/>
    <w:rsid w:val="00C40AAD"/>
    <w:rsid w:val="00C41A90"/>
    <w:rsid w:val="00C50625"/>
    <w:rsid w:val="00C577D4"/>
    <w:rsid w:val="00C73D62"/>
    <w:rsid w:val="00C73FCD"/>
    <w:rsid w:val="00C74DF6"/>
    <w:rsid w:val="00C82137"/>
    <w:rsid w:val="00CA081A"/>
    <w:rsid w:val="00CA4BCE"/>
    <w:rsid w:val="00CB2E6A"/>
    <w:rsid w:val="00CB4E71"/>
    <w:rsid w:val="00CD7A12"/>
    <w:rsid w:val="00CE3661"/>
    <w:rsid w:val="00CE57DD"/>
    <w:rsid w:val="00CF0F00"/>
    <w:rsid w:val="00D50AB1"/>
    <w:rsid w:val="00D52B06"/>
    <w:rsid w:val="00D77DF7"/>
    <w:rsid w:val="00D853D5"/>
    <w:rsid w:val="00DB5750"/>
    <w:rsid w:val="00DE1083"/>
    <w:rsid w:val="00DE54DA"/>
    <w:rsid w:val="00DF0E4A"/>
    <w:rsid w:val="00DF45EF"/>
    <w:rsid w:val="00DF69AE"/>
    <w:rsid w:val="00E052C0"/>
    <w:rsid w:val="00E15127"/>
    <w:rsid w:val="00E17734"/>
    <w:rsid w:val="00E25736"/>
    <w:rsid w:val="00E25BF1"/>
    <w:rsid w:val="00E30EC4"/>
    <w:rsid w:val="00E527AC"/>
    <w:rsid w:val="00E63A45"/>
    <w:rsid w:val="00E70DCD"/>
    <w:rsid w:val="00E75E15"/>
    <w:rsid w:val="00E76610"/>
    <w:rsid w:val="00E83478"/>
    <w:rsid w:val="00E938A9"/>
    <w:rsid w:val="00EA25C0"/>
    <w:rsid w:val="00EA5F46"/>
    <w:rsid w:val="00EB1FB0"/>
    <w:rsid w:val="00EB5269"/>
    <w:rsid w:val="00EC1E70"/>
    <w:rsid w:val="00EE63B2"/>
    <w:rsid w:val="00EF2156"/>
    <w:rsid w:val="00EF4721"/>
    <w:rsid w:val="00F14767"/>
    <w:rsid w:val="00F1738A"/>
    <w:rsid w:val="00F249EE"/>
    <w:rsid w:val="00F26FD4"/>
    <w:rsid w:val="00F27476"/>
    <w:rsid w:val="00F53EAF"/>
    <w:rsid w:val="00F82316"/>
    <w:rsid w:val="00F94111"/>
    <w:rsid w:val="00F955EB"/>
    <w:rsid w:val="00FB4F50"/>
    <w:rsid w:val="00FD5D68"/>
    <w:rsid w:val="00FD6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4FC9B"/>
  <w15:docId w15:val="{ACEBA62C-9180-491F-8E10-188C98A58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C041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0C50DE"/>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04192"/>
    <w:rPr>
      <w:rFonts w:asciiTheme="majorHAnsi" w:eastAsiaTheme="majorEastAsia" w:hAnsiTheme="majorHAnsi" w:cstheme="majorBidi"/>
      <w:b/>
      <w:bCs/>
      <w:color w:val="365F91" w:themeColor="accent1" w:themeShade="BF"/>
      <w:sz w:val="28"/>
      <w:szCs w:val="28"/>
    </w:rPr>
  </w:style>
  <w:style w:type="paragraph" w:styleId="Odstavecseseznamem">
    <w:name w:val="List Paragraph"/>
    <w:aliases w:val="Nad,Odstavec_muj,Název grafu,nad 1,Odstavec se seznamem1"/>
    <w:basedOn w:val="Normln"/>
    <w:link w:val="OdstavecseseznamemChar"/>
    <w:uiPriority w:val="34"/>
    <w:qFormat/>
    <w:rsid w:val="00BE1514"/>
    <w:pPr>
      <w:ind w:left="720"/>
      <w:contextualSpacing/>
    </w:pPr>
  </w:style>
  <w:style w:type="paragraph" w:styleId="Zhlav">
    <w:name w:val="header"/>
    <w:basedOn w:val="Normln"/>
    <w:link w:val="ZhlavChar"/>
    <w:uiPriority w:val="99"/>
    <w:unhideWhenUsed/>
    <w:rsid w:val="00EF21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F2156"/>
  </w:style>
  <w:style w:type="paragraph" w:styleId="Zpat">
    <w:name w:val="footer"/>
    <w:basedOn w:val="Normln"/>
    <w:link w:val="ZpatChar"/>
    <w:uiPriority w:val="99"/>
    <w:unhideWhenUsed/>
    <w:rsid w:val="00EF2156"/>
    <w:pPr>
      <w:tabs>
        <w:tab w:val="center" w:pos="4536"/>
        <w:tab w:val="right" w:pos="9072"/>
      </w:tabs>
      <w:spacing w:after="0" w:line="240" w:lineRule="auto"/>
    </w:pPr>
  </w:style>
  <w:style w:type="character" w:customStyle="1" w:styleId="ZpatChar">
    <w:name w:val="Zápatí Char"/>
    <w:basedOn w:val="Standardnpsmoodstavce"/>
    <w:link w:val="Zpat"/>
    <w:uiPriority w:val="99"/>
    <w:rsid w:val="00EF2156"/>
  </w:style>
  <w:style w:type="paragraph" w:styleId="Textbubliny">
    <w:name w:val="Balloon Text"/>
    <w:basedOn w:val="Normln"/>
    <w:link w:val="TextbublinyChar"/>
    <w:uiPriority w:val="99"/>
    <w:semiHidden/>
    <w:unhideWhenUsed/>
    <w:rsid w:val="003E735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E7352"/>
    <w:rPr>
      <w:rFonts w:ascii="Tahoma" w:hAnsi="Tahoma" w:cs="Tahoma"/>
      <w:sz w:val="16"/>
      <w:szCs w:val="16"/>
    </w:rPr>
  </w:style>
  <w:style w:type="paragraph" w:styleId="Textpoznpodarou">
    <w:name w:val="footnote text"/>
    <w:basedOn w:val="Normln"/>
    <w:link w:val="TextpoznpodarouChar"/>
    <w:uiPriority w:val="99"/>
    <w:unhideWhenUsed/>
    <w:rsid w:val="00CA081A"/>
    <w:pPr>
      <w:spacing w:after="0" w:line="240" w:lineRule="auto"/>
    </w:pPr>
    <w:rPr>
      <w:rFonts w:ascii="Arial" w:hAnsi="Arial" w:cs="Arial"/>
      <w:sz w:val="20"/>
      <w:szCs w:val="20"/>
    </w:rPr>
  </w:style>
  <w:style w:type="character" w:customStyle="1" w:styleId="TextpoznpodarouChar">
    <w:name w:val="Text pozn. pod čarou Char"/>
    <w:basedOn w:val="Standardnpsmoodstavce"/>
    <w:link w:val="Textpoznpodarou"/>
    <w:uiPriority w:val="99"/>
    <w:rsid w:val="00CA081A"/>
    <w:rPr>
      <w:rFonts w:ascii="Arial" w:hAnsi="Arial" w:cs="Arial"/>
      <w:sz w:val="20"/>
      <w:szCs w:val="20"/>
    </w:rPr>
  </w:style>
  <w:style w:type="character" w:styleId="Znakapoznpodarou">
    <w:name w:val="footnote reference"/>
    <w:aliases w:val="BVI fnr,Footnote symbol,Footnote Reference Superscript,Appel note de bas de p,Appel note de bas de page,Légende,Char Car Car Car Car,Voetnootverwijzing,PGI Fußnote Ziffer,Footnote Reference Number,Légende;Char Car Car Car Car"/>
    <w:basedOn w:val="Standardnpsmoodstavce"/>
    <w:uiPriority w:val="99"/>
    <w:unhideWhenUsed/>
    <w:rsid w:val="00CA081A"/>
    <w:rPr>
      <w:vertAlign w:val="superscript"/>
    </w:rPr>
  </w:style>
  <w:style w:type="character" w:styleId="Odkaznakoment">
    <w:name w:val="annotation reference"/>
    <w:rsid w:val="004D34DF"/>
    <w:rPr>
      <w:sz w:val="16"/>
      <w:szCs w:val="16"/>
    </w:rPr>
  </w:style>
  <w:style w:type="paragraph" w:styleId="Textkomente">
    <w:name w:val="annotation text"/>
    <w:basedOn w:val="Normln"/>
    <w:link w:val="TextkomenteChar"/>
    <w:rsid w:val="004D34D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4D34DF"/>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rsid w:val="000C50DE"/>
    <w:rPr>
      <w:rFonts w:asciiTheme="majorHAnsi" w:eastAsiaTheme="majorEastAsia" w:hAnsiTheme="majorHAnsi" w:cstheme="majorBidi"/>
      <w:color w:val="365F91" w:themeColor="accent1" w:themeShade="BF"/>
      <w:sz w:val="26"/>
      <w:szCs w:val="26"/>
    </w:rPr>
  </w:style>
  <w:style w:type="character" w:styleId="Hypertextovodkaz">
    <w:name w:val="Hyperlink"/>
    <w:basedOn w:val="Standardnpsmoodstavce"/>
    <w:uiPriority w:val="99"/>
    <w:unhideWhenUsed/>
    <w:rsid w:val="000C50DE"/>
    <w:rPr>
      <w:color w:val="0000FF"/>
      <w:u w:val="single"/>
    </w:rPr>
  </w:style>
  <w:style w:type="character" w:customStyle="1" w:styleId="xsptextcomputedfield">
    <w:name w:val="xsptextcomputedfield"/>
    <w:basedOn w:val="Standardnpsmoodstavce"/>
    <w:rsid w:val="000C50DE"/>
  </w:style>
  <w:style w:type="character" w:customStyle="1" w:styleId="OdstavecseseznamemChar">
    <w:name w:val="Odstavec se seznamem Char"/>
    <w:aliases w:val="Nad Char,Odstavec_muj Char,Název grafu Char,nad 1 Char,Odstavec se seznamem1 Char"/>
    <w:link w:val="Odstavecseseznamem"/>
    <w:uiPriority w:val="99"/>
    <w:locked/>
    <w:rsid w:val="000C50DE"/>
  </w:style>
  <w:style w:type="paragraph" w:customStyle="1" w:styleId="Default">
    <w:name w:val="Default"/>
    <w:rsid w:val="000C50DE"/>
    <w:pPr>
      <w:autoSpaceDE w:val="0"/>
      <w:autoSpaceDN w:val="0"/>
      <w:adjustRightInd w:val="0"/>
      <w:spacing w:after="0" w:line="240" w:lineRule="auto"/>
    </w:pPr>
    <w:rPr>
      <w:rFonts w:ascii="Calibri" w:hAnsi="Calibri" w:cs="Calibri"/>
      <w:color w:val="000000"/>
      <w:sz w:val="24"/>
      <w:szCs w:val="24"/>
    </w:rPr>
  </w:style>
  <w:style w:type="table" w:styleId="Mkatabulky">
    <w:name w:val="Table Grid"/>
    <w:basedOn w:val="Normlntabulka"/>
    <w:uiPriority w:val="59"/>
    <w:rsid w:val="00DF0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
    <w:name w:val="Emphasis"/>
    <w:basedOn w:val="Standardnpsmoodstavce"/>
    <w:uiPriority w:val="20"/>
    <w:qFormat/>
    <w:rsid w:val="00DF0E4A"/>
    <w:rPr>
      <w:i/>
      <w:iCs/>
    </w:rPr>
  </w:style>
  <w:style w:type="character" w:customStyle="1" w:styleId="apple-converted-space">
    <w:name w:val="apple-converted-space"/>
    <w:basedOn w:val="Standardnpsmoodstavce"/>
    <w:rsid w:val="00DF0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31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yzku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ACDE7-40AB-41F8-9FF5-BEE95A41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8</Pages>
  <Words>2601</Words>
  <Characters>15348</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17914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dc:creator>
  <cp:keywords/>
  <dc:description/>
  <cp:lastModifiedBy>Marek Jan</cp:lastModifiedBy>
  <cp:revision>22</cp:revision>
  <cp:lastPrinted>2020-09-09T14:11:00Z</cp:lastPrinted>
  <dcterms:created xsi:type="dcterms:W3CDTF">2018-12-06T07:13:00Z</dcterms:created>
  <dcterms:modified xsi:type="dcterms:W3CDTF">2020-12-10T09:49:00Z</dcterms:modified>
</cp:coreProperties>
</file>