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4F5" w:rsidRDefault="00CF44F5" w:rsidP="0013433C">
      <w:pPr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Příloha č. 2 </w:t>
      </w:r>
      <w:r w:rsidR="008218CB">
        <w:rPr>
          <w:rFonts w:ascii="Times New Roman" w:hAnsi="Times New Roman"/>
          <w:b/>
          <w:sz w:val="24"/>
          <w:szCs w:val="24"/>
        </w:rPr>
        <w:t xml:space="preserve">pro RVVI k </w:t>
      </w:r>
      <w:r>
        <w:rPr>
          <w:rFonts w:ascii="Times New Roman" w:hAnsi="Times New Roman"/>
          <w:b/>
          <w:sz w:val="24"/>
          <w:szCs w:val="24"/>
        </w:rPr>
        <w:t>návrhu programu NAKI III</w:t>
      </w:r>
    </w:p>
    <w:p w:rsidR="00CF44F5" w:rsidRPr="0013433C" w:rsidRDefault="00CF44F5" w:rsidP="0013433C">
      <w:pPr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F44F5" w:rsidRDefault="00CF44F5" w:rsidP="0013433C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Kritéria ex ante hodnocení návrhu programu NAKI III</w:t>
      </w:r>
    </w:p>
    <w:p w:rsidR="00CF44F5" w:rsidRDefault="00CF44F5" w:rsidP="00F75AC5">
      <w:pPr>
        <w:jc w:val="both"/>
        <w:rPr>
          <w:rFonts w:ascii="Times New Roman" w:hAnsi="Times New Roman"/>
          <w:sz w:val="24"/>
          <w:szCs w:val="24"/>
        </w:rPr>
      </w:pPr>
      <w:r w:rsidRPr="00F75AC5">
        <w:rPr>
          <w:rFonts w:ascii="Times New Roman" w:hAnsi="Times New Roman"/>
          <w:sz w:val="24"/>
          <w:szCs w:val="24"/>
        </w:rPr>
        <w:t>Kritéria ex ante hodnocení návrhu programu NAKI III</w:t>
      </w:r>
      <w:r>
        <w:rPr>
          <w:rFonts w:ascii="Times New Roman" w:hAnsi="Times New Roman"/>
          <w:sz w:val="24"/>
          <w:szCs w:val="24"/>
        </w:rPr>
        <w:t xml:space="preserve"> vychází z relevantních dokumentů upravujících hodnocení programů účelové podpory (viz Příloha č. 1 Programu), zejména z dokumentu „Kontrolní list - </w:t>
      </w:r>
      <w:r w:rsidRPr="006101E9">
        <w:rPr>
          <w:rFonts w:ascii="Times New Roman" w:hAnsi="Times New Roman"/>
          <w:sz w:val="24"/>
          <w:szCs w:val="24"/>
        </w:rPr>
        <w:t>Požadavky na návrh programu</w:t>
      </w:r>
      <w:r>
        <w:rPr>
          <w:rFonts w:ascii="Times New Roman" w:hAnsi="Times New Roman"/>
          <w:sz w:val="24"/>
          <w:szCs w:val="24"/>
        </w:rPr>
        <w:t>“, který je přílohou č. 2b „</w:t>
      </w:r>
      <w:r w:rsidRPr="00F75AC5">
        <w:rPr>
          <w:rFonts w:ascii="Times New Roman" w:hAnsi="Times New Roman"/>
          <w:sz w:val="24"/>
          <w:szCs w:val="24"/>
        </w:rPr>
        <w:t>Postup</w:t>
      </w:r>
      <w:r>
        <w:rPr>
          <w:rFonts w:ascii="Times New Roman" w:hAnsi="Times New Roman"/>
          <w:sz w:val="24"/>
          <w:szCs w:val="24"/>
        </w:rPr>
        <w:t>u</w:t>
      </w:r>
      <w:r w:rsidRPr="00F75AC5">
        <w:rPr>
          <w:rFonts w:ascii="Times New Roman" w:hAnsi="Times New Roman"/>
          <w:sz w:val="24"/>
          <w:szCs w:val="24"/>
        </w:rPr>
        <w:t xml:space="preserve"> Rady při hodnocení návrhů programů účelové podpory a skupin grantových projektů</w:t>
      </w:r>
      <w:r>
        <w:rPr>
          <w:rFonts w:ascii="Times New Roman" w:hAnsi="Times New Roman"/>
          <w:sz w:val="24"/>
          <w:szCs w:val="24"/>
        </w:rPr>
        <w:t>“</w:t>
      </w:r>
      <w:r w:rsidR="00BE517A">
        <w:rPr>
          <w:rFonts w:ascii="Times New Roman" w:hAnsi="Times New Roman"/>
          <w:sz w:val="24"/>
          <w:szCs w:val="24"/>
        </w:rPr>
        <w:t xml:space="preserve">, </w:t>
      </w:r>
      <w:r w:rsidR="008F0233" w:rsidRPr="00F44B10">
        <w:rPr>
          <w:rFonts w:ascii="Times New Roman" w:hAnsi="Times New Roman"/>
          <w:sz w:val="24"/>
          <w:szCs w:val="24"/>
        </w:rPr>
        <w:t>schválen</w:t>
      </w:r>
      <w:r w:rsidR="008F0233">
        <w:rPr>
          <w:rFonts w:ascii="Times New Roman" w:hAnsi="Times New Roman"/>
          <w:sz w:val="24"/>
          <w:szCs w:val="24"/>
        </w:rPr>
        <w:t>ého</w:t>
      </w:r>
      <w:r w:rsidR="008F0233" w:rsidRPr="00F44B10">
        <w:rPr>
          <w:rFonts w:ascii="Times New Roman" w:hAnsi="Times New Roman"/>
          <w:sz w:val="24"/>
          <w:szCs w:val="24"/>
        </w:rPr>
        <w:t xml:space="preserve"> na 351. zasedání dne 29. listopadu 2019</w:t>
      </w:r>
      <w:r w:rsidR="008F0233">
        <w:rPr>
          <w:rFonts w:ascii="Times New Roman" w:hAnsi="Times New Roman"/>
          <w:sz w:val="24"/>
          <w:szCs w:val="24"/>
        </w:rPr>
        <w:t>, kde se</w:t>
      </w:r>
      <w:r w:rsidR="00BE517A">
        <w:rPr>
          <w:rFonts w:ascii="Times New Roman" w:hAnsi="Times New Roman"/>
          <w:sz w:val="24"/>
          <w:szCs w:val="24"/>
        </w:rPr>
        <w:t xml:space="preserve"> uvádí</w:t>
      </w:r>
      <w:r>
        <w:rPr>
          <w:rFonts w:ascii="Times New Roman" w:hAnsi="Times New Roman"/>
          <w:sz w:val="24"/>
          <w:szCs w:val="24"/>
        </w:rPr>
        <w:t>:</w:t>
      </w:r>
    </w:p>
    <w:p w:rsidR="00CF44F5" w:rsidRDefault="00CF44F5" w:rsidP="00F75AC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Pr="00F75AC5">
        <w:rPr>
          <w:rFonts w:ascii="Times New Roman" w:hAnsi="Times New Roman"/>
          <w:bCs/>
          <w:i/>
          <w:sz w:val="24"/>
          <w:szCs w:val="24"/>
        </w:rPr>
        <w:t xml:space="preserve">Kontrolní list obsahuje úplný výčet možných hodnocených kritérií a </w:t>
      </w:r>
      <w:r w:rsidRPr="00F75AC5">
        <w:rPr>
          <w:rFonts w:ascii="Times New Roman" w:hAnsi="Times New Roman"/>
          <w:i/>
          <w:sz w:val="24"/>
          <w:szCs w:val="24"/>
        </w:rPr>
        <w:t>představuje všeobecný vzor, u kterého se předpokládá, že jeho obsah příslušný Zpravodaj Rady ve spolupráci s poskytovatelem modifikuje pro konkrétní návrh programu (nebo skupinu grantových projektů).</w:t>
      </w:r>
      <w:r w:rsidRPr="00F75AC5">
        <w:rPr>
          <w:rFonts w:ascii="Times New Roman" w:hAnsi="Times New Roman"/>
          <w:bCs/>
          <w:i/>
          <w:sz w:val="24"/>
          <w:szCs w:val="24"/>
        </w:rPr>
        <w:t xml:space="preserve"> Využití konkrétních kritérií bude záviset na typu programu a bude zohledňovat specifika daného poskytovatele. Relevantnost každého jednotlivého kritéria Kontrolního listu bude projednána se Zpravodajem Rady – se zohledněním specifik daného programu.</w:t>
      </w:r>
      <w:r>
        <w:rPr>
          <w:rFonts w:ascii="Times New Roman" w:hAnsi="Times New Roman"/>
          <w:bCs/>
          <w:sz w:val="24"/>
          <w:szCs w:val="24"/>
        </w:rPr>
        <w:t>“.</w:t>
      </w:r>
    </w:p>
    <w:p w:rsidR="00CF44F5" w:rsidRDefault="00CF44F5" w:rsidP="00F75AC5">
      <w:pPr>
        <w:jc w:val="both"/>
        <w:rPr>
          <w:rFonts w:ascii="Times New Roman" w:hAnsi="Times New Roman"/>
          <w:sz w:val="24"/>
          <w:szCs w:val="24"/>
        </w:rPr>
      </w:pPr>
    </w:p>
    <w:p w:rsidR="00AA1342" w:rsidRDefault="00AA1342" w:rsidP="007E2D01">
      <w:pPr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Název programu: </w:t>
      </w:r>
      <w:r w:rsidR="007E2D01" w:rsidRPr="007E2D01">
        <w:rPr>
          <w:rFonts w:ascii="Times New Roman" w:hAnsi="Times New Roman"/>
          <w:b/>
          <w:sz w:val="24"/>
          <w:szCs w:val="24"/>
        </w:rPr>
        <w:t>Program NAKI III - program na podporu aplikovaného výzkumu v oblasti národní a kulturní identity na léta 2023 až 2030</w:t>
      </w:r>
    </w:p>
    <w:p w:rsidR="00AA1342" w:rsidRDefault="00AA1342" w:rsidP="00F75AC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134"/>
      </w:tblGrid>
      <w:tr w:rsidR="00AA1342" w:rsidRPr="008256E5" w:rsidTr="008256E5">
        <w:tc>
          <w:tcPr>
            <w:tcW w:w="6237" w:type="dxa"/>
            <w:shd w:val="clear" w:color="auto" w:fill="auto"/>
          </w:tcPr>
          <w:p w:rsidR="00AA1342" w:rsidRPr="008256E5" w:rsidRDefault="007E2D01" w:rsidP="008256E5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8256E5">
              <w:rPr>
                <w:rFonts w:ascii="Times New Roman" w:hAnsi="Times New Roman"/>
                <w:color w:val="000000"/>
                <w:lang w:eastAsia="cs-CZ"/>
              </w:rPr>
              <w:t>Soulad s právním rámcem a pravidly pro veřejnou podporu</w:t>
            </w:r>
          </w:p>
        </w:tc>
        <w:tc>
          <w:tcPr>
            <w:tcW w:w="1134" w:type="dxa"/>
            <w:shd w:val="clear" w:color="auto" w:fill="auto"/>
          </w:tcPr>
          <w:p w:rsidR="00AA1342" w:rsidRPr="008256E5" w:rsidRDefault="00AA1342" w:rsidP="008256E5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8256E5">
              <w:rPr>
                <w:rFonts w:ascii="Times New Roman" w:hAnsi="Times New Roman"/>
                <w:color w:val="000000"/>
                <w:lang w:eastAsia="cs-CZ"/>
              </w:rPr>
              <w:t>ANO/NE</w:t>
            </w:r>
          </w:p>
        </w:tc>
      </w:tr>
    </w:tbl>
    <w:p w:rsidR="00AA1342" w:rsidRDefault="00AA1342" w:rsidP="00F75AC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8"/>
        <w:gridCol w:w="726"/>
        <w:gridCol w:w="7684"/>
        <w:gridCol w:w="493"/>
      </w:tblGrid>
      <w:tr w:rsidR="00B3698E" w:rsidRPr="00593A76" w:rsidTr="00B3698E">
        <w:trPr>
          <w:trHeight w:val="270"/>
          <w:tblHeader/>
        </w:trPr>
        <w:tc>
          <w:tcPr>
            <w:tcW w:w="498" w:type="dxa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noWrap/>
            <w:textDirection w:val="btLr"/>
            <w:vAlign w:val="center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Sk.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shd w:val="clear" w:color="auto" w:fill="E6E6E6"/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č.</w:t>
            </w:r>
          </w:p>
        </w:tc>
        <w:tc>
          <w:tcPr>
            <w:tcW w:w="76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kritérium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:rsidR="00B3698E" w:rsidRPr="00593A76" w:rsidRDefault="008E6218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  <w:lang w:eastAsia="cs-CZ"/>
              </w:rPr>
              <w:t>H</w:t>
            </w:r>
          </w:p>
        </w:tc>
      </w:tr>
      <w:tr w:rsidR="00B3698E" w:rsidRPr="00593A76" w:rsidTr="00B3698E">
        <w:trPr>
          <w:trHeight w:val="270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  <w:noWrap/>
            <w:textDirection w:val="btLr"/>
            <w:vAlign w:val="center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b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b/>
                <w:color w:val="000000"/>
                <w:lang w:eastAsia="cs-CZ"/>
              </w:rPr>
              <w:t>Aktuálnost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A1</w:t>
            </w:r>
          </w:p>
        </w:tc>
        <w:tc>
          <w:tcPr>
            <w:tcW w:w="7684" w:type="dxa"/>
            <w:tcBorders>
              <w:top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Program zajišťuje cíle NP VaVaI 2021+.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A2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Program je komplementární s financováním kapacit výzkumných organizací.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A3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Program přispívá ke snížení administrativní zátěže ve VaVaI.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A4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Program zajišťuje rozšíření spolupráce mezi výzkumnou a aplikační sférou.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tcBorders>
              <w:bottom w:val="single" w:sz="12" w:space="0" w:color="auto"/>
            </w:tcBorders>
            <w:noWrap/>
          </w:tcPr>
          <w:p w:rsidR="00B3698E" w:rsidRPr="00593A76" w:rsidRDefault="00B3698E" w:rsidP="00B267B9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A5</w:t>
            </w:r>
          </w:p>
        </w:tc>
        <w:tc>
          <w:tcPr>
            <w:tcW w:w="7684" w:type="dxa"/>
            <w:tcBorders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Program má synergické efekty s jinými programy, zejména těmi</w:t>
            </w:r>
            <w:r>
              <w:rPr>
                <w:rFonts w:ascii="Times New Roman" w:hAnsi="Times New Roman"/>
                <w:color w:val="000000"/>
                <w:lang w:eastAsia="cs-CZ"/>
              </w:rPr>
              <w:t xml:space="preserve"> programy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>, které jsou zaměřeny na zmírnění dopadů pandemie COVID-19 (vazba na podporu KKP).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</w:p>
        </w:tc>
      </w:tr>
      <w:tr w:rsidR="00B3698E" w:rsidRPr="00593A76" w:rsidTr="00B3698E">
        <w:trPr>
          <w:trHeight w:val="270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  <w:noWrap/>
            <w:textDirection w:val="btLr"/>
            <w:vAlign w:val="center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b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b/>
                <w:color w:val="000000"/>
                <w:lang w:eastAsia="cs-CZ"/>
              </w:rPr>
              <w:t>Zpracování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noWrap/>
          </w:tcPr>
          <w:p w:rsidR="00B3698E" w:rsidRPr="00593A76" w:rsidRDefault="00B3698E" w:rsidP="00114128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Z1</w:t>
            </w:r>
          </w:p>
        </w:tc>
        <w:tc>
          <w:tcPr>
            <w:tcW w:w="7684" w:type="dxa"/>
            <w:tcBorders>
              <w:top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Analýza řešené problematiky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(</w:t>
            </w:r>
            <w:r w:rsidRPr="00593A76">
              <w:rPr>
                <w:rFonts w:ascii="Times New Roman" w:hAnsi="Times New Roman"/>
              </w:rPr>
              <w:t>navrhovaný program je nástrojem „Koncepce aplikovaného výzkumu v oblasti národní a kulturní identity Ministerstva kultury na léta 2023 – 2030“, ze které vychází a realizuje ji:</w:t>
            </w:r>
          </w:p>
          <w:p w:rsidR="00B3698E" w:rsidRPr="00593A76" w:rsidRDefault="00B3698E" w:rsidP="00AA45F0">
            <w:pPr>
              <w:spacing w:before="60" w:after="0"/>
              <w:ind w:left="767" w:hanging="76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(Z1.1) Návrh vymezuje širší společenské potřeby, na které reaguje.</w:t>
            </w:r>
          </w:p>
          <w:p w:rsidR="00B3698E" w:rsidRPr="00593A76" w:rsidRDefault="00B3698E" w:rsidP="00593A76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(Z1.2) Návrh posuzuje příčiny současného stavu a vývojových trendů, které program cílí změnit, včetně jejich faktografického doložení.</w:t>
            </w:r>
          </w:p>
          <w:p w:rsidR="00B3698E" w:rsidRPr="00593A76" w:rsidRDefault="00B3698E" w:rsidP="00AA45F0">
            <w:pPr>
              <w:spacing w:before="60" w:after="0"/>
              <w:ind w:left="739" w:hanging="739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(Z1.3) Návrh rozebírá interakce s jinými programy realizovanými v národním i mezinárodním měřítku a případně s institucionálním financováním.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  <w:vAlign w:val="bottom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Z2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Specifikace cílů</w:t>
            </w:r>
          </w:p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(Z2.1) Cíle programu vychází z analýzy řešené problematiky.</w:t>
            </w:r>
          </w:p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(Z2.2) Cíle programu vymezují, co se má díky působení programu změnit ve srovnání s výchozím stavem.</w:t>
            </w:r>
          </w:p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(Z2.3) Cíle se vztahují, jak k celé řešené problematice, tak k dílčím problémům, které je třeba vyřešit.</w:t>
            </w:r>
          </w:p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(Z2.4) Splnění cílů programu je ověřitelné.</w:t>
            </w:r>
          </w:p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(Z2.5) Z cílů programu je zřejmé, v čem má spočívat úspěšné splnění programu.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ind w:left="697" w:hanging="697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B267B9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Z3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Stanovení přínosů a dopadů</w:t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(Z3.1) Na deklarované cíle navazují nejen očekávané výsledky, ale především přínosy a širší dopady programu.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 xml:space="preserve">(Z3.2) Pro jednotlivé výsledky, přínosy i dopady jsou stanovena vhodná kritéria </w:t>
            </w:r>
            <w:r w:rsidRPr="00593A76">
              <w:rPr>
                <w:rFonts w:ascii="Times New Roman" w:hAnsi="Times New Roman"/>
              </w:rPr>
              <w:lastRenderedPageBreak/>
              <w:t>(Z3.3) Časový horizont dosažení přínosů je reálný.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(Z3.4) Z přínosů a dopadů je patrná motivace pro zavedení programu.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(Z3.5)</w:t>
            </w:r>
            <w:r w:rsidRPr="00593A76">
              <w:rPr>
                <w:rFonts w:ascii="Times New Roman" w:hAnsi="Times New Roman"/>
                <w:color w:val="C00000"/>
              </w:rPr>
              <w:t xml:space="preserve"> </w:t>
            </w:r>
            <w:r w:rsidRPr="00593A76">
              <w:rPr>
                <w:rFonts w:ascii="Times New Roman" w:hAnsi="Times New Roman"/>
              </w:rPr>
              <w:t>Jsou uvedeny pozitivní dopady programu.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F05DCE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Z4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keepNext/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Model intervenční logiky uvedené v Koncepci VaV MK 2023 - 2030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(Z4.1) Návrh vysvětluje intervenční logiku programu.</w:t>
            </w:r>
          </w:p>
          <w:p w:rsidR="00B3698E" w:rsidRPr="00593A76" w:rsidRDefault="00B3698E" w:rsidP="00AA45F0">
            <w:pPr>
              <w:spacing w:before="60" w:after="0"/>
              <w:ind w:left="711" w:hanging="71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(Z4.2) Model intervenční logiky upřesňuje zamýšlené vazby</w:t>
            </w:r>
            <w:r w:rsidRPr="00593A76">
              <w:rPr>
                <w:rFonts w:ascii="Times New Roman" w:hAnsi="Times New Roman"/>
                <w:u w:val="single"/>
              </w:rPr>
              <w:t xml:space="preserve"> </w:t>
            </w:r>
            <w:r w:rsidRPr="00593A76">
              <w:rPr>
                <w:rFonts w:ascii="Times New Roman" w:hAnsi="Times New Roman"/>
              </w:rPr>
              <w:t>mezi vstupy, výsledky, přínosy a dopady.</w:t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(Z4.3) Jsou vymezeny předpoklady, na kterých je fungování mechanismů intervenční logiky založeno. Z modelu intervenční logiky jsou zřejmé principy působení programu.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(Z4.4) Program uvádí, jak budou výsledky transformovány v přínosy.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(Z4.5) Program uvádí, jakým způsobem mají mít přínosy za následek širší dopady.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keepNext/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F05DCE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Z5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Vazba na priority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(Z5.1) Návrh programu je v souladu s aktuálními prioritami v předmětné oblasti (národní politika VaVaI, priority orientovaného VaVaI, inovační strategie, resortní koncepce a další relevantní dokumenty).</w:t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(Z5.2) Navázání na priority je dostatečně popsáno a vysvětleno.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F05DCE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Z6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Zdůvodnění výdajů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(Z6.1) Návrh udává celkové výdaje programu členěné na jednotlivé roky trvání, z toho výdaje z veřejných prostředků s uvedením výdajů státního rozpočtu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(Z6.2) Jsou zdůvodněny potřeby státního zásahu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 xml:space="preserve">(Z6.3) Je zdůvodněn motivační účinek </w:t>
            </w:r>
          </w:p>
          <w:p w:rsidR="00B3698E" w:rsidRPr="007E2D01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  <w:lang w:eastAsia="cs-CZ"/>
              </w:rPr>
            </w:pPr>
            <w:r w:rsidRPr="00593A76">
              <w:rPr>
                <w:rFonts w:ascii="Times New Roman" w:hAnsi="Times New Roman"/>
              </w:rPr>
              <w:t>(Z6.4) Je zdůvodněna přiměřenosti podpory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(Z6.5) Analýza absorpční kapacity uvádí odhad počtu projektů, které budou moci být financovány, z celkového počtu podaných návrhů projektů či přihlášek do veřejných soutěží</w:t>
            </w:r>
          </w:p>
          <w:p w:rsidR="00B3698E" w:rsidRPr="00593A76" w:rsidRDefault="00B3698E" w:rsidP="00AA45F0">
            <w:pPr>
              <w:keepNext/>
              <w:keepLines/>
              <w:spacing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(Z6.6) Navrhovaný rozpočet programu je řádně zdůvodněný ve vztahu k absorpční kapacitě.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EA6F18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Z7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Definování aktivit a příjemců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(Z7.1) Program stanovuje podporované aktivity.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(Z7.2) Program stanovuje způsob podpory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(Z7.3) Program stanovuje uznatelné výsledky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(Z7.4) Program stanovuje způsobilé náklady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(Z7.5) Program odůvodňuje vhodnost výsledků pro splnění cílů programu.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(Z7.6) Program stanovuje oprávněné příjemce dle jejich právní formy.</w:t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(Z7.7) Program odhaduje podílu pod</w:t>
            </w:r>
            <w:r w:rsidR="007E2D01">
              <w:rPr>
                <w:rFonts w:ascii="Times New Roman" w:hAnsi="Times New Roman"/>
              </w:rPr>
              <w:t>niků vůči výzkumným organizacím</w:t>
            </w:r>
            <w:r w:rsidR="007E2D01" w:rsidRPr="00593A76">
              <w:rPr>
                <w:rFonts w:ascii="Times New Roman" w:hAnsi="Times New Roman"/>
                <w:color w:val="FF0000"/>
                <w:lang w:eastAsia="cs-CZ"/>
              </w:rPr>
              <w:t xml:space="preserve"> </w:t>
            </w:r>
            <w:r w:rsidR="007E2D01">
              <w:rPr>
                <w:rFonts w:ascii="Times New Roman" w:hAnsi="Times New Roman"/>
                <w:color w:val="FF0000"/>
                <w:lang w:eastAsia="cs-CZ"/>
              </w:rPr>
              <w:t xml:space="preserve">- </w:t>
            </w:r>
            <w:r w:rsidR="007E2D01" w:rsidRPr="00593A76">
              <w:rPr>
                <w:rFonts w:ascii="Times New Roman" w:hAnsi="Times New Roman"/>
                <w:color w:val="FF0000"/>
                <w:lang w:eastAsia="cs-CZ"/>
              </w:rPr>
              <w:t>není relevantní</w:t>
            </w:r>
            <w:r w:rsidR="00AF5F63" w:rsidRPr="00593A76">
              <w:rPr>
                <w:rStyle w:val="Znakapoznpodarou"/>
                <w:rFonts w:ascii="Times New Roman" w:hAnsi="Times New Roman"/>
                <w:color w:val="FF0000"/>
                <w:lang w:eastAsia="cs-CZ"/>
              </w:rPr>
              <w:footnoteReference w:id="1"/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(Z7.8) Program upřesňuje jejich charakteristiky (např. podniky podle velikostních kategorií)</w:t>
            </w:r>
            <w:r w:rsidR="002B7ABB" w:rsidRPr="00593A76">
              <w:rPr>
                <w:rFonts w:ascii="Times New Roman" w:hAnsi="Times New Roman"/>
                <w:color w:val="FF0000"/>
                <w:lang w:eastAsia="cs-CZ"/>
              </w:rPr>
              <w:t xml:space="preserve"> </w:t>
            </w:r>
            <w:r w:rsidR="002B7ABB"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="002B7ABB"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1</w:t>
            </w:r>
            <w:r w:rsidRPr="00593A76">
              <w:rPr>
                <w:rFonts w:ascii="Times New Roman" w:hAnsi="Times New Roman"/>
              </w:rPr>
              <w:t>.</w:t>
            </w:r>
          </w:p>
          <w:p w:rsidR="00B3698E" w:rsidRPr="00593A76" w:rsidRDefault="00B3698E" w:rsidP="00EC5E04">
            <w:pPr>
              <w:spacing w:before="60" w:after="0"/>
              <w:ind w:left="647" w:hanging="647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 xml:space="preserve">(Z7.9) Program odhaduje předpokládanou strukturu uživatelů výsledků 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A029EB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Z8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Vymezení způsobu realizace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(Z8.1) Návrh stanoví přiměřenou dobu trvání programu a podpořených projektů. (Z8.2) Návrh stanoví formy podpory (veřejné soutěže)</w:t>
            </w:r>
          </w:p>
          <w:p w:rsidR="00B3698E" w:rsidRPr="00593A76" w:rsidRDefault="00B3698E" w:rsidP="009B222F">
            <w:pPr>
              <w:spacing w:before="60" w:after="0"/>
              <w:ind w:left="739" w:hanging="739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lastRenderedPageBreak/>
              <w:t>(Z8.3) Návrh stanoví intenzity podpory (v závislosti na povaze podporovaných aktivit dle předchozího bodu a právní formě příjemce).</w:t>
            </w:r>
          </w:p>
          <w:p w:rsidR="00B3698E" w:rsidRPr="00593A76" w:rsidRDefault="00B3698E" w:rsidP="00AA45F0">
            <w:pPr>
              <w:spacing w:before="60" w:after="0"/>
              <w:ind w:left="647" w:hanging="64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(Z8.4) V návrhu je uvedeno, na základě kterých pravidel pro poskytování veřejné podpory bude program ošetřen. Pokud program nezakládá veřejnou podporu ve smyslu čl. 107 Smlouvy o fungování EU, (Z8.5) je uvedeno zdůvodnění.</w:t>
            </w:r>
          </w:p>
          <w:p w:rsidR="007E2D01" w:rsidRPr="00593A76" w:rsidRDefault="00B3698E" w:rsidP="00C87BF6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(Z8.6) Podmínky příslušného předpisu jsou zapracovány do návrhu programu.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AA45F0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Z9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7E2D01">
            <w:pPr>
              <w:keepNext/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Způsob hodnocení a výběru projektů</w:t>
            </w:r>
          </w:p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(Z9.1) Návrh vysvětluje způsob a kritéria hodnocení návrhů projektů</w:t>
            </w:r>
          </w:p>
          <w:p w:rsidR="00B3698E" w:rsidRPr="00593A76" w:rsidRDefault="00B3698E" w:rsidP="00ED19D7">
            <w:pPr>
              <w:spacing w:before="60"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(Z9.2) Návrhy projektů jsou hodnoceny transparentně a podle předem stanovených pravidel, která vylučují střet zájmů</w:t>
            </w:r>
          </w:p>
          <w:p w:rsidR="00B3698E" w:rsidRPr="00593A76" w:rsidRDefault="00B3698E" w:rsidP="00ED19D7">
            <w:pPr>
              <w:spacing w:before="60" w:after="0"/>
              <w:ind w:left="655" w:hanging="655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(Z9.3) Projekty jsou hodnoceny ve vztahu k cílům programu a realizaci stanovených aktivit.</w:t>
            </w:r>
          </w:p>
          <w:p w:rsidR="00B3698E" w:rsidRPr="00593A76" w:rsidRDefault="00B3698E" w:rsidP="00ED19D7">
            <w:pPr>
              <w:spacing w:before="60" w:after="0"/>
              <w:ind w:left="739" w:hanging="739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(Z9.4) Kromě hodnocení projektových návrhů je stanoven i způsob průběžného a závěrečného hodnocení realizovaných projektů.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AA45F0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Z10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Způsob monitorování</w:t>
            </w:r>
          </w:p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(Z10.1) Jsou stanoveny vhodné indikátory způsobu monitorování</w:t>
            </w:r>
          </w:p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(Z10.2) Je popsán způsob sběru relevantních dat.</w:t>
            </w:r>
          </w:p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(Z10.3) Indikátory jsou definovány tak, aby co nejlépe popisovaly sledovaný aspekt programu, a byly konkrétní, měřitelné, dostupné, relevantní a včasné (SMART).</w:t>
            </w:r>
          </w:p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 xml:space="preserve">(Z10.4) Pokud to lze, jsou stanoveny vstupní hodnoty indikátorů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Pr="00593A76">
              <w:rPr>
                <w:rStyle w:val="Znakapoznpodarou"/>
                <w:rFonts w:ascii="Times New Roman" w:hAnsi="Times New Roman"/>
                <w:color w:val="FF0000"/>
                <w:lang w:eastAsia="cs-CZ"/>
              </w:rPr>
              <w:footnoteReference w:id="2"/>
            </w:r>
          </w:p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 xml:space="preserve">(Z10.5) Pokud to lze, je určen jejich očekávaný nárůst (či pokles), který má být realizací programu dosažen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="00117D0E"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2</w:t>
            </w:r>
            <w:r w:rsidRPr="00593A76">
              <w:rPr>
                <w:rFonts w:ascii="Times New Roman" w:hAnsi="Times New Roman"/>
              </w:rPr>
              <w:t>.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ind w:left="781" w:hanging="781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70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tcBorders>
              <w:bottom w:val="single" w:sz="12" w:space="0" w:color="auto"/>
            </w:tcBorders>
            <w:noWrap/>
          </w:tcPr>
          <w:p w:rsidR="00B3698E" w:rsidRPr="00593A76" w:rsidRDefault="00B3698E" w:rsidP="00AA45F0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Z11</w:t>
            </w:r>
          </w:p>
        </w:tc>
        <w:tc>
          <w:tcPr>
            <w:tcW w:w="7684" w:type="dxa"/>
            <w:tcBorders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u w:val="single"/>
                <w:lang w:eastAsia="cs-CZ"/>
              </w:rPr>
              <w:t>Definice rizik spojených s realizací</w:t>
            </w:r>
          </w:p>
          <w:p w:rsidR="00B3698E" w:rsidRPr="00593A76" w:rsidRDefault="00B3698E" w:rsidP="00ED19D7">
            <w:pPr>
              <w:spacing w:before="60" w:after="0"/>
              <w:ind w:left="781" w:hanging="781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(Z11.1) Návrh obsahuje rozbor rizik spojených s realizací programu, která by mohla zamezit dosažení jeho obecných i dílčích cílů.</w:t>
            </w:r>
          </w:p>
          <w:p w:rsidR="00B3698E" w:rsidRPr="00593A76" w:rsidRDefault="00B3698E" w:rsidP="00ED19D7">
            <w:pPr>
              <w:spacing w:before="60" w:after="0"/>
              <w:ind w:left="781" w:hanging="781"/>
              <w:jc w:val="both"/>
              <w:rPr>
                <w:rFonts w:ascii="Times New Roman" w:hAnsi="Times New Roman"/>
                <w:lang w:eastAsia="cs-CZ"/>
              </w:rPr>
            </w:pPr>
            <w:r w:rsidRPr="00593A76">
              <w:rPr>
                <w:rFonts w:ascii="Times New Roman" w:hAnsi="Times New Roman"/>
              </w:rPr>
              <w:t>(Z11.2) Pro nejzávažnější rizika je vytvořen náhradní plán (</w:t>
            </w:r>
            <w:r w:rsidRPr="00593A76">
              <w:rPr>
                <w:rFonts w:ascii="Times New Roman" w:hAnsi="Times New Roman"/>
                <w:i/>
              </w:rPr>
              <w:t>contingency plan</w:t>
            </w:r>
            <w:r w:rsidRPr="00593A76">
              <w:rPr>
                <w:rFonts w:ascii="Times New Roman" w:hAnsi="Times New Roman"/>
              </w:rPr>
              <w:t>), jak se s nimi vypořádat.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70"/>
        </w:trPr>
        <w:tc>
          <w:tcPr>
            <w:tcW w:w="498" w:type="dxa"/>
            <w:vMerge w:val="restart"/>
            <w:tcBorders>
              <w:top w:val="single" w:sz="12" w:space="0" w:color="auto"/>
              <w:left w:val="single" w:sz="12" w:space="0" w:color="auto"/>
            </w:tcBorders>
            <w:noWrap/>
            <w:textDirection w:val="btLr"/>
            <w:vAlign w:val="center"/>
          </w:tcPr>
          <w:p w:rsidR="00B3698E" w:rsidRPr="00593A76" w:rsidRDefault="00B3698E" w:rsidP="00E87783">
            <w:pPr>
              <w:spacing w:before="60" w:after="0"/>
              <w:jc w:val="center"/>
              <w:rPr>
                <w:rFonts w:ascii="Times New Roman" w:hAnsi="Times New Roman"/>
                <w:b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b/>
                <w:color w:val="000000"/>
                <w:lang w:eastAsia="cs-CZ"/>
              </w:rPr>
              <w:t>Hodnocení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H1</w:t>
            </w:r>
          </w:p>
        </w:tc>
        <w:tc>
          <w:tcPr>
            <w:tcW w:w="7684" w:type="dxa"/>
            <w:tcBorders>
              <w:top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Návaznost na hodnocení předchozích programů</w:t>
            </w:r>
          </w:p>
          <w:p w:rsidR="00B3698E" w:rsidRPr="00593A76" w:rsidRDefault="00B3698E" w:rsidP="005551E4">
            <w:pPr>
              <w:keepNext/>
              <w:keepLines/>
              <w:spacing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(H1.1) Návrh uvádí, na které předchozí již ukončené, nebo průběžně zhodnocené programy navazuje.</w:t>
            </w:r>
          </w:p>
          <w:p w:rsidR="00B3698E" w:rsidRPr="00593A76" w:rsidRDefault="00B3698E" w:rsidP="005551E4">
            <w:pPr>
              <w:keepNext/>
              <w:keepLines/>
              <w:spacing w:after="0"/>
              <w:ind w:left="697" w:hanging="697"/>
              <w:jc w:val="both"/>
              <w:rPr>
                <w:rFonts w:ascii="Times New Roman" w:hAnsi="Times New Roman"/>
              </w:rPr>
            </w:pPr>
            <w:r w:rsidRPr="00593A76">
              <w:rPr>
                <w:rFonts w:ascii="Times New Roman" w:hAnsi="Times New Roman"/>
              </w:rPr>
              <w:t>(H1.2) Pro předchozí programy je uvedeno stručné shrnutí jejich vyhodnocení a míry splnění stanovených cílů.</w:t>
            </w:r>
          </w:p>
          <w:p w:rsidR="00B3698E" w:rsidRPr="00593A76" w:rsidRDefault="00B3698E" w:rsidP="005551E4">
            <w:pPr>
              <w:spacing w:before="60" w:after="0"/>
              <w:ind w:left="827" w:hanging="827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</w:rPr>
              <w:t>(H1.3) Nově navrhovaný program využívá výsledky hodnocení předchozích programů.</w:t>
            </w:r>
          </w:p>
        </w:tc>
        <w:tc>
          <w:tcPr>
            <w:tcW w:w="493" w:type="dxa"/>
            <w:tcBorders>
              <w:top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H2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Úvodní hodnocení návrhu programu (2 posudky)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– není relevantní</w:t>
            </w:r>
            <w:r w:rsidRPr="00593A76">
              <w:rPr>
                <w:rStyle w:val="Znakapoznpodarou"/>
                <w:rFonts w:ascii="Times New Roman" w:hAnsi="Times New Roman"/>
                <w:color w:val="FF0000"/>
                <w:lang w:eastAsia="cs-CZ"/>
              </w:rPr>
              <w:footnoteReference w:id="3"/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H3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Vypořádání a zapracování připomínek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="00117D0E"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3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H4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Metodika hodnocení programu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="00117D0E"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3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55"/>
        </w:trPr>
        <w:tc>
          <w:tcPr>
            <w:tcW w:w="498" w:type="dxa"/>
            <w:vMerge/>
            <w:tcBorders>
              <w:left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H5</w:t>
            </w:r>
          </w:p>
        </w:tc>
        <w:tc>
          <w:tcPr>
            <w:tcW w:w="7684" w:type="dxa"/>
            <w:tcBorders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Datová základna pro hodnocení programu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 w:rsidR="00117D0E"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3</w:t>
            </w:r>
          </w:p>
        </w:tc>
        <w:tc>
          <w:tcPr>
            <w:tcW w:w="493" w:type="dxa"/>
            <w:tcBorders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  <w:tr w:rsidR="00B3698E" w:rsidRPr="00593A76" w:rsidTr="00B3698E">
        <w:trPr>
          <w:trHeight w:val="270"/>
        </w:trPr>
        <w:tc>
          <w:tcPr>
            <w:tcW w:w="49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3698E" w:rsidRPr="00593A76" w:rsidRDefault="00B3698E" w:rsidP="00E87783">
            <w:pPr>
              <w:spacing w:before="60" w:after="0"/>
              <w:rPr>
                <w:rFonts w:ascii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726" w:type="dxa"/>
            <w:tcBorders>
              <w:bottom w:val="single" w:sz="12" w:space="0" w:color="auto"/>
            </w:tcBorders>
            <w:noWrap/>
          </w:tcPr>
          <w:p w:rsidR="00B3698E" w:rsidRPr="00593A76" w:rsidRDefault="00B3698E" w:rsidP="005551E4">
            <w:pPr>
              <w:spacing w:before="60" w:after="0"/>
              <w:jc w:val="center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lang w:eastAsia="cs-CZ"/>
              </w:rPr>
              <w:t>H6</w:t>
            </w:r>
          </w:p>
        </w:tc>
        <w:tc>
          <w:tcPr>
            <w:tcW w:w="7684" w:type="dxa"/>
            <w:tcBorders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lang w:eastAsia="cs-CZ"/>
              </w:rPr>
            </w:pPr>
            <w:r w:rsidRPr="00593A76">
              <w:rPr>
                <w:rFonts w:ascii="Times New Roman" w:hAnsi="Times New Roman"/>
                <w:color w:val="000000"/>
                <w:u w:val="single"/>
                <w:lang w:eastAsia="cs-CZ"/>
              </w:rPr>
              <w:t>Plán a rozpočet hodnocení programu</w:t>
            </w:r>
            <w:r w:rsidRPr="00593A76">
              <w:rPr>
                <w:rFonts w:ascii="Times New Roman" w:hAnsi="Times New Roman"/>
                <w:color w:val="000000"/>
                <w:lang w:eastAsia="cs-CZ"/>
              </w:rPr>
              <w:t xml:space="preserve"> </w:t>
            </w:r>
            <w:r w:rsidRPr="00593A76">
              <w:rPr>
                <w:rFonts w:ascii="Times New Roman" w:hAnsi="Times New Roman"/>
                <w:color w:val="FF0000"/>
                <w:lang w:eastAsia="cs-CZ"/>
              </w:rPr>
              <w:t>- není relevantní</w:t>
            </w:r>
            <w:r>
              <w:rPr>
                <w:rFonts w:ascii="Times New Roman" w:hAnsi="Times New Roman"/>
                <w:color w:val="FF0000"/>
                <w:vertAlign w:val="superscript"/>
                <w:lang w:eastAsia="cs-CZ"/>
              </w:rPr>
              <w:t>2</w:t>
            </w:r>
          </w:p>
        </w:tc>
        <w:tc>
          <w:tcPr>
            <w:tcW w:w="493" w:type="dxa"/>
            <w:tcBorders>
              <w:bottom w:val="single" w:sz="12" w:space="0" w:color="auto"/>
              <w:right w:val="single" w:sz="12" w:space="0" w:color="auto"/>
            </w:tcBorders>
          </w:tcPr>
          <w:p w:rsidR="00B3698E" w:rsidRPr="00593A76" w:rsidRDefault="00B3698E" w:rsidP="00AA45F0">
            <w:pPr>
              <w:spacing w:before="60" w:after="0"/>
              <w:jc w:val="both"/>
              <w:rPr>
                <w:rFonts w:ascii="Times New Roman" w:hAnsi="Times New Roman"/>
                <w:color w:val="000000"/>
                <w:u w:val="single"/>
                <w:lang w:eastAsia="cs-CZ"/>
              </w:rPr>
            </w:pPr>
          </w:p>
        </w:tc>
      </w:tr>
    </w:tbl>
    <w:p w:rsidR="00CF44F5" w:rsidRDefault="00CF44F5" w:rsidP="00F75AC5">
      <w:pPr>
        <w:jc w:val="both"/>
        <w:rPr>
          <w:rFonts w:ascii="Times New Roman" w:hAnsi="Times New Roman"/>
          <w:sz w:val="24"/>
          <w:szCs w:val="24"/>
        </w:rPr>
      </w:pPr>
    </w:p>
    <w:p w:rsidR="00AF5F63" w:rsidRPr="00F75AC5" w:rsidRDefault="00AF5F63" w:rsidP="00F75AC5">
      <w:pPr>
        <w:jc w:val="both"/>
        <w:rPr>
          <w:rFonts w:ascii="Times New Roman" w:hAnsi="Times New Roman"/>
          <w:sz w:val="24"/>
          <w:szCs w:val="24"/>
        </w:rPr>
      </w:pPr>
    </w:p>
    <w:sectPr w:rsidR="00AF5F63" w:rsidRPr="00F75AC5" w:rsidSect="0013433C">
      <w:footerReference w:type="even" r:id="rId8"/>
      <w:footerReference w:type="default" r:id="rId9"/>
      <w:endnotePr>
        <w:numFmt w:val="decimal"/>
      </w:endnotePr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6E5" w:rsidRDefault="008256E5" w:rsidP="00EB7EEE">
      <w:pPr>
        <w:spacing w:after="0"/>
      </w:pPr>
      <w:r>
        <w:separator/>
      </w:r>
    </w:p>
  </w:endnote>
  <w:endnote w:type="continuationSeparator" w:id="0">
    <w:p w:rsidR="008256E5" w:rsidRDefault="008256E5" w:rsidP="00EB7E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5" w:rsidRDefault="00CF44F5" w:rsidP="00B2493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44F5" w:rsidRDefault="00CF44F5" w:rsidP="001343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5" w:rsidRPr="0013433C" w:rsidRDefault="00CF44F5" w:rsidP="00B2493C">
    <w:pPr>
      <w:pStyle w:val="Zpat"/>
      <w:framePr w:wrap="around" w:vAnchor="text" w:hAnchor="margin" w:xAlign="right" w:y="1"/>
      <w:rPr>
        <w:rStyle w:val="slostrnky"/>
        <w:rFonts w:ascii="Times New Roman" w:hAnsi="Times New Roman"/>
      </w:rPr>
    </w:pPr>
    <w:r w:rsidRPr="0013433C">
      <w:rPr>
        <w:rStyle w:val="slostrnky"/>
        <w:rFonts w:ascii="Times New Roman" w:hAnsi="Times New Roman"/>
      </w:rPr>
      <w:fldChar w:fldCharType="begin"/>
    </w:r>
    <w:r w:rsidRPr="0013433C">
      <w:rPr>
        <w:rStyle w:val="slostrnky"/>
        <w:rFonts w:ascii="Times New Roman" w:hAnsi="Times New Roman"/>
      </w:rPr>
      <w:instrText xml:space="preserve">PAGE  </w:instrText>
    </w:r>
    <w:r w:rsidRPr="0013433C">
      <w:rPr>
        <w:rStyle w:val="slostrnky"/>
        <w:rFonts w:ascii="Times New Roman" w:hAnsi="Times New Roman"/>
      </w:rPr>
      <w:fldChar w:fldCharType="separate"/>
    </w:r>
    <w:r w:rsidR="007B20AE">
      <w:rPr>
        <w:rStyle w:val="slostrnky"/>
        <w:rFonts w:ascii="Times New Roman" w:hAnsi="Times New Roman"/>
        <w:noProof/>
      </w:rPr>
      <w:t>4</w:t>
    </w:r>
    <w:r w:rsidRPr="0013433C">
      <w:rPr>
        <w:rStyle w:val="slostrnky"/>
        <w:rFonts w:ascii="Times New Roman" w:hAnsi="Times New Roman"/>
      </w:rPr>
      <w:fldChar w:fldCharType="end"/>
    </w:r>
  </w:p>
  <w:p w:rsidR="00CF44F5" w:rsidRDefault="00CF44F5" w:rsidP="0013433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6E5" w:rsidRDefault="008256E5" w:rsidP="00EB7EEE">
      <w:pPr>
        <w:spacing w:after="0"/>
      </w:pPr>
      <w:r>
        <w:separator/>
      </w:r>
    </w:p>
  </w:footnote>
  <w:footnote w:type="continuationSeparator" w:id="0">
    <w:p w:rsidR="008256E5" w:rsidRDefault="008256E5" w:rsidP="00EB7EEE">
      <w:pPr>
        <w:spacing w:after="0"/>
      </w:pPr>
      <w:r>
        <w:continuationSeparator/>
      </w:r>
    </w:p>
  </w:footnote>
  <w:footnote w:id="1">
    <w:p w:rsidR="00AF5F63" w:rsidRDefault="00AF5F63" w:rsidP="00AF5F63">
      <w:pPr>
        <w:pStyle w:val="Textpoznpodarou"/>
        <w:ind w:left="180" w:hanging="180"/>
        <w:jc w:val="both"/>
      </w:pPr>
      <w:r>
        <w:rPr>
          <w:rStyle w:val="Znakapoznpodarou"/>
          <w:rFonts w:cs="Calibri"/>
        </w:rPr>
        <w:footnoteRef/>
      </w:r>
      <w:r>
        <w:t xml:space="preserve"> </w:t>
      </w:r>
      <w:r>
        <w:t>U Programu dochází ke z</w:t>
      </w:r>
      <w:r>
        <w:t>měn</w:t>
      </w:r>
      <w:r>
        <w:t>ě</w:t>
      </w:r>
      <w:r>
        <w:t xml:space="preserve"> okruhu uchazečů Programu (programy NAKI a NAKI II byly určeny jen pro výzkumné organizace a pren</w:t>
      </w:r>
      <w:r>
        <w:t>otifikovány EK, program NAKI III</w:t>
      </w:r>
      <w:r>
        <w:t xml:space="preserve"> </w:t>
      </w:r>
      <w:r>
        <w:t xml:space="preserve">bude </w:t>
      </w:r>
      <w:r>
        <w:t>v souladu s Koncepcí určen i pro podniky a bude se řídit Nařízením Komise (EK) č. 651/2014.</w:t>
      </w:r>
      <w:r>
        <w:t xml:space="preserve"> </w:t>
      </w:r>
      <w:r w:rsidR="00E7630A">
        <w:t xml:space="preserve">Hlavním uživatelem výsledků je veřejný sektor a využití výsledků v kulturních a kreativních průmyslu je zajišťováno </w:t>
      </w:r>
      <w:r w:rsidR="00962F7B">
        <w:t>horizontální</w:t>
      </w:r>
      <w:r w:rsidR="00E7630A">
        <w:t xml:space="preserve"> vazbou programu (viz kap. </w:t>
      </w:r>
      <w:r w:rsidR="00962F7B">
        <w:t>9</w:t>
      </w:r>
      <w:r w:rsidR="007B20AE">
        <w:t xml:space="preserve"> Programu</w:t>
      </w:r>
      <w:r w:rsidR="00E7630A">
        <w:t>)</w:t>
      </w:r>
      <w:r w:rsidR="00962F7B">
        <w:t>.</w:t>
      </w:r>
      <w:r w:rsidR="00E7630A">
        <w:t xml:space="preserve"> </w:t>
      </w:r>
      <w:r w:rsidR="00962F7B">
        <w:t>M</w:t>
      </w:r>
      <w:r w:rsidR="00962F7B">
        <w:t xml:space="preserve">íru zapojení podniků do </w:t>
      </w:r>
      <w:r w:rsidR="00962F7B">
        <w:t xml:space="preserve">vlastního </w:t>
      </w:r>
      <w:r w:rsidR="00962F7B">
        <w:t xml:space="preserve">řešení </w:t>
      </w:r>
      <w:r w:rsidR="00962F7B">
        <w:t>P</w:t>
      </w:r>
      <w:r w:rsidR="00962F7B">
        <w:t>rogramu ale není možné</w:t>
      </w:r>
      <w:r w:rsidR="00962F7B">
        <w:t xml:space="preserve"> přesně stanovit - v</w:t>
      </w:r>
      <w:r>
        <w:t>zhledem k pandemii COVID 19</w:t>
      </w:r>
      <w:r w:rsidR="00962F7B">
        <w:t xml:space="preserve"> patří kulturní průmysl, který</w:t>
      </w:r>
      <w:r>
        <w:t xml:space="preserve"> se v min</w:t>
      </w:r>
      <w:r w:rsidR="00962F7B">
        <w:t>ulých letech dynamicky rozvíjel</w:t>
      </w:r>
      <w:r>
        <w:t>, mezi nejvíce postižená odvětví</w:t>
      </w:r>
      <w:r w:rsidR="009F0D2D">
        <w:t xml:space="preserve"> (viz kap. 12</w:t>
      </w:r>
      <w:r w:rsidR="007B20AE">
        <w:t xml:space="preserve"> Programu</w:t>
      </w:r>
      <w:bookmarkStart w:id="0" w:name="_GoBack"/>
      <w:bookmarkEnd w:id="0"/>
      <w:r w:rsidR="009F0D2D">
        <w:t>)</w:t>
      </w:r>
      <w:r>
        <w:t>.</w:t>
      </w:r>
    </w:p>
  </w:footnote>
  <w:footnote w:id="2">
    <w:p w:rsidR="00B3698E" w:rsidRDefault="00B3698E" w:rsidP="00546CE5">
      <w:pPr>
        <w:pStyle w:val="Textpoznpodarou"/>
        <w:ind w:left="180" w:hanging="180"/>
        <w:jc w:val="both"/>
      </w:pPr>
      <w:r>
        <w:rPr>
          <w:rStyle w:val="Znakapoznpodarou"/>
          <w:rFonts w:cs="Calibri"/>
        </w:rPr>
        <w:footnoteRef/>
      </w:r>
      <w:r>
        <w:t xml:space="preserve"> Na základě vyhodnocení výsledků programu NAKI (viz přílohy Koncepce VaV MK na léta 2023 – 2030), kde bylo překročení nárůstu absolutních indikátorů kritizováno, jsou indikátory u programu NAKI III navrženy jako relativní. Výjimkou z relativních indikátorů je souhrnný indikátor výsledku Programu „</w:t>
      </w:r>
      <w:r w:rsidRPr="009874AB">
        <w:t>Minimální počet schválených a v RIV uplatněných hlavních výsledků Programu“</w:t>
      </w:r>
      <w:r>
        <w:t>, kde ale vzhledem k důrazu na kvalitu výsledků (viz kap. 9 Programu) dojde k poklesu počtu výsledků.</w:t>
      </w:r>
    </w:p>
  </w:footnote>
  <w:footnote w:id="3">
    <w:p w:rsidR="00B3698E" w:rsidRDefault="00B3698E" w:rsidP="003773D2">
      <w:pPr>
        <w:pStyle w:val="Textpoznpodarou"/>
        <w:ind w:left="180" w:hanging="180"/>
        <w:jc w:val="both"/>
      </w:pPr>
      <w:r>
        <w:rPr>
          <w:rStyle w:val="Znakapoznpodarou"/>
          <w:rFonts w:cs="Calibri"/>
        </w:rPr>
        <w:footnoteRef/>
      </w:r>
      <w:r>
        <w:t xml:space="preserve"> MK má jiný systém přípravy Programu, obdobný přípravě materiálů v RVVI – za přípravu návrhu programu odpovídá zpravodaj ve spolupráci s Odborem výzkumu a vývoje MK a RMKPV (</w:t>
      </w:r>
      <w:hyperlink r:id="rId1" w:history="1">
        <w:r w:rsidRPr="00895E88">
          <w:rPr>
            <w:rStyle w:val="Hypertextovodkaz"/>
            <w:rFonts w:cs="Calibri"/>
          </w:rPr>
          <w:t>Rada ministra kultury pro výzkum</w:t>
        </w:r>
      </w:hyperlink>
      <w:r>
        <w:t>), složená z předních odborníků ho hodnotí a podle jejích připomínek je návrh programu upravován. Na tuto specifikum upozornilo MK RVVI již při přípravě „Postupu Rady (viz MK KL5) s výsledkem, který je kurzivou uveden v úvodu této přílohy.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142035B0"/>
    <w:multiLevelType w:val="multilevel"/>
    <w:tmpl w:val="7AE0838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Obsah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E61194"/>
    <w:multiLevelType w:val="multilevel"/>
    <w:tmpl w:val="C8CA7116"/>
    <w:lvl w:ilvl="0">
      <w:start w:val="1"/>
      <w:numFmt w:val="bullet"/>
      <w:pStyle w:val="Nadpis2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pStyle w:val="Nadpis3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Styl3podrove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70A"/>
    <w:rsid w:val="00005693"/>
    <w:rsid w:val="000077B3"/>
    <w:rsid w:val="00011A3D"/>
    <w:rsid w:val="000128D6"/>
    <w:rsid w:val="000131DD"/>
    <w:rsid w:val="00020138"/>
    <w:rsid w:val="00020EEB"/>
    <w:rsid w:val="00024789"/>
    <w:rsid w:val="00033A36"/>
    <w:rsid w:val="000406C2"/>
    <w:rsid w:val="00045C8A"/>
    <w:rsid w:val="00045DEC"/>
    <w:rsid w:val="000501DD"/>
    <w:rsid w:val="00051102"/>
    <w:rsid w:val="00064A28"/>
    <w:rsid w:val="00064DDB"/>
    <w:rsid w:val="000661CF"/>
    <w:rsid w:val="00071964"/>
    <w:rsid w:val="00073325"/>
    <w:rsid w:val="00077303"/>
    <w:rsid w:val="000776DD"/>
    <w:rsid w:val="00081FAF"/>
    <w:rsid w:val="0008224F"/>
    <w:rsid w:val="000849E7"/>
    <w:rsid w:val="00084B81"/>
    <w:rsid w:val="0008596B"/>
    <w:rsid w:val="00092DE1"/>
    <w:rsid w:val="0009403A"/>
    <w:rsid w:val="000975C6"/>
    <w:rsid w:val="000A7A52"/>
    <w:rsid w:val="000B0702"/>
    <w:rsid w:val="000D5327"/>
    <w:rsid w:val="000D611C"/>
    <w:rsid w:val="000E19E3"/>
    <w:rsid w:val="000E2301"/>
    <w:rsid w:val="000E365C"/>
    <w:rsid w:val="000E3DB0"/>
    <w:rsid w:val="000F456A"/>
    <w:rsid w:val="000F5CA9"/>
    <w:rsid w:val="00101A22"/>
    <w:rsid w:val="00114128"/>
    <w:rsid w:val="00117D0E"/>
    <w:rsid w:val="0012599E"/>
    <w:rsid w:val="00130FC2"/>
    <w:rsid w:val="0013433C"/>
    <w:rsid w:val="00135C6A"/>
    <w:rsid w:val="00136166"/>
    <w:rsid w:val="00140075"/>
    <w:rsid w:val="001416E6"/>
    <w:rsid w:val="00142907"/>
    <w:rsid w:val="00142998"/>
    <w:rsid w:val="0014598A"/>
    <w:rsid w:val="00145C21"/>
    <w:rsid w:val="00151FCB"/>
    <w:rsid w:val="00153C39"/>
    <w:rsid w:val="00157A44"/>
    <w:rsid w:val="00161115"/>
    <w:rsid w:val="001644ED"/>
    <w:rsid w:val="0017241D"/>
    <w:rsid w:val="00176C20"/>
    <w:rsid w:val="00186BF0"/>
    <w:rsid w:val="001B0087"/>
    <w:rsid w:val="001B0798"/>
    <w:rsid w:val="001B13DF"/>
    <w:rsid w:val="001B18DA"/>
    <w:rsid w:val="001B5D76"/>
    <w:rsid w:val="001C4DFC"/>
    <w:rsid w:val="001C67BF"/>
    <w:rsid w:val="001C7BC1"/>
    <w:rsid w:val="001D2E1C"/>
    <w:rsid w:val="001D3FF7"/>
    <w:rsid w:val="001E0AC2"/>
    <w:rsid w:val="001E3F6C"/>
    <w:rsid w:val="001F0626"/>
    <w:rsid w:val="001F3D56"/>
    <w:rsid w:val="001F5BB9"/>
    <w:rsid w:val="001F6A3D"/>
    <w:rsid w:val="001F711F"/>
    <w:rsid w:val="0020154D"/>
    <w:rsid w:val="00205D7E"/>
    <w:rsid w:val="00215A4B"/>
    <w:rsid w:val="00221205"/>
    <w:rsid w:val="00237862"/>
    <w:rsid w:val="00246D07"/>
    <w:rsid w:val="0025058B"/>
    <w:rsid w:val="002508AE"/>
    <w:rsid w:val="002511B9"/>
    <w:rsid w:val="00256B24"/>
    <w:rsid w:val="00256E1C"/>
    <w:rsid w:val="00262679"/>
    <w:rsid w:val="00265087"/>
    <w:rsid w:val="00270F43"/>
    <w:rsid w:val="0027265D"/>
    <w:rsid w:val="00280351"/>
    <w:rsid w:val="0028371E"/>
    <w:rsid w:val="0028431D"/>
    <w:rsid w:val="00284B00"/>
    <w:rsid w:val="002910F3"/>
    <w:rsid w:val="00293C58"/>
    <w:rsid w:val="002A23CE"/>
    <w:rsid w:val="002A5DAA"/>
    <w:rsid w:val="002A6E69"/>
    <w:rsid w:val="002B6BC3"/>
    <w:rsid w:val="002B7ABB"/>
    <w:rsid w:val="002C02B9"/>
    <w:rsid w:val="002C33F9"/>
    <w:rsid w:val="002C35CC"/>
    <w:rsid w:val="002D13E9"/>
    <w:rsid w:val="002D3F0A"/>
    <w:rsid w:val="002D70D8"/>
    <w:rsid w:val="002E2C19"/>
    <w:rsid w:val="002E3392"/>
    <w:rsid w:val="002F1977"/>
    <w:rsid w:val="002F2668"/>
    <w:rsid w:val="002F315C"/>
    <w:rsid w:val="002F75C1"/>
    <w:rsid w:val="00301A4D"/>
    <w:rsid w:val="00313D22"/>
    <w:rsid w:val="00321B13"/>
    <w:rsid w:val="0032408C"/>
    <w:rsid w:val="003306B3"/>
    <w:rsid w:val="003313F8"/>
    <w:rsid w:val="00333560"/>
    <w:rsid w:val="0033608D"/>
    <w:rsid w:val="003366F6"/>
    <w:rsid w:val="003506AF"/>
    <w:rsid w:val="00351510"/>
    <w:rsid w:val="00361D7E"/>
    <w:rsid w:val="00362CB0"/>
    <w:rsid w:val="00362F84"/>
    <w:rsid w:val="00364190"/>
    <w:rsid w:val="00364E73"/>
    <w:rsid w:val="00366839"/>
    <w:rsid w:val="00374410"/>
    <w:rsid w:val="003773D2"/>
    <w:rsid w:val="0038048B"/>
    <w:rsid w:val="00383AD1"/>
    <w:rsid w:val="0038671C"/>
    <w:rsid w:val="00387A66"/>
    <w:rsid w:val="00394383"/>
    <w:rsid w:val="00394DF8"/>
    <w:rsid w:val="00397973"/>
    <w:rsid w:val="003B00EF"/>
    <w:rsid w:val="003B0A0D"/>
    <w:rsid w:val="003B67A7"/>
    <w:rsid w:val="003B7788"/>
    <w:rsid w:val="003C0570"/>
    <w:rsid w:val="003C2E33"/>
    <w:rsid w:val="003D6533"/>
    <w:rsid w:val="003D7C17"/>
    <w:rsid w:val="003E494D"/>
    <w:rsid w:val="003E5B6F"/>
    <w:rsid w:val="003F1303"/>
    <w:rsid w:val="003F2BE5"/>
    <w:rsid w:val="00401035"/>
    <w:rsid w:val="00401358"/>
    <w:rsid w:val="00412AF0"/>
    <w:rsid w:val="00420531"/>
    <w:rsid w:val="004222F4"/>
    <w:rsid w:val="00424872"/>
    <w:rsid w:val="00424F04"/>
    <w:rsid w:val="0042690C"/>
    <w:rsid w:val="004275C8"/>
    <w:rsid w:val="00432FD0"/>
    <w:rsid w:val="00434997"/>
    <w:rsid w:val="0043564F"/>
    <w:rsid w:val="00437A4F"/>
    <w:rsid w:val="004427CA"/>
    <w:rsid w:val="00445A69"/>
    <w:rsid w:val="0045269E"/>
    <w:rsid w:val="00452F99"/>
    <w:rsid w:val="00453DC5"/>
    <w:rsid w:val="00454152"/>
    <w:rsid w:val="004569F3"/>
    <w:rsid w:val="00465C7E"/>
    <w:rsid w:val="00470866"/>
    <w:rsid w:val="004851C1"/>
    <w:rsid w:val="004A0F65"/>
    <w:rsid w:val="004A137D"/>
    <w:rsid w:val="004A1CCC"/>
    <w:rsid w:val="004A54D1"/>
    <w:rsid w:val="004A78C5"/>
    <w:rsid w:val="004B15CA"/>
    <w:rsid w:val="004C6D79"/>
    <w:rsid w:val="004D28BE"/>
    <w:rsid w:val="004D505A"/>
    <w:rsid w:val="004E135C"/>
    <w:rsid w:val="004E5469"/>
    <w:rsid w:val="004E6006"/>
    <w:rsid w:val="004E7A26"/>
    <w:rsid w:val="004F5A1C"/>
    <w:rsid w:val="004F5D05"/>
    <w:rsid w:val="0050181B"/>
    <w:rsid w:val="0050285F"/>
    <w:rsid w:val="00504059"/>
    <w:rsid w:val="00504109"/>
    <w:rsid w:val="00510795"/>
    <w:rsid w:val="005109A6"/>
    <w:rsid w:val="00512186"/>
    <w:rsid w:val="00512B0E"/>
    <w:rsid w:val="005134A4"/>
    <w:rsid w:val="00513F76"/>
    <w:rsid w:val="00521D76"/>
    <w:rsid w:val="0052542B"/>
    <w:rsid w:val="005266BB"/>
    <w:rsid w:val="00531C17"/>
    <w:rsid w:val="005410BD"/>
    <w:rsid w:val="00541A08"/>
    <w:rsid w:val="00542736"/>
    <w:rsid w:val="00543F79"/>
    <w:rsid w:val="00545F85"/>
    <w:rsid w:val="00546CE5"/>
    <w:rsid w:val="00552B7B"/>
    <w:rsid w:val="005551E4"/>
    <w:rsid w:val="00560F5C"/>
    <w:rsid w:val="00565307"/>
    <w:rsid w:val="00567E44"/>
    <w:rsid w:val="00571643"/>
    <w:rsid w:val="00573B5B"/>
    <w:rsid w:val="0057494D"/>
    <w:rsid w:val="00576148"/>
    <w:rsid w:val="00576CEB"/>
    <w:rsid w:val="00581440"/>
    <w:rsid w:val="00593A76"/>
    <w:rsid w:val="00596A8E"/>
    <w:rsid w:val="005B12D2"/>
    <w:rsid w:val="005B1DD6"/>
    <w:rsid w:val="005B418B"/>
    <w:rsid w:val="005B5D21"/>
    <w:rsid w:val="005C00F0"/>
    <w:rsid w:val="005C37F0"/>
    <w:rsid w:val="005D39C1"/>
    <w:rsid w:val="005D4449"/>
    <w:rsid w:val="005D5A08"/>
    <w:rsid w:val="005E632F"/>
    <w:rsid w:val="005F223A"/>
    <w:rsid w:val="005F29C8"/>
    <w:rsid w:val="005F4FF2"/>
    <w:rsid w:val="00603F68"/>
    <w:rsid w:val="00604682"/>
    <w:rsid w:val="00605C63"/>
    <w:rsid w:val="00606B15"/>
    <w:rsid w:val="006072B7"/>
    <w:rsid w:val="006101E9"/>
    <w:rsid w:val="00612EFE"/>
    <w:rsid w:val="00613066"/>
    <w:rsid w:val="00615047"/>
    <w:rsid w:val="00615EFA"/>
    <w:rsid w:val="00622967"/>
    <w:rsid w:val="00624426"/>
    <w:rsid w:val="00624B5A"/>
    <w:rsid w:val="00625D04"/>
    <w:rsid w:val="006307AB"/>
    <w:rsid w:val="00634743"/>
    <w:rsid w:val="0064531A"/>
    <w:rsid w:val="006527FA"/>
    <w:rsid w:val="0066395B"/>
    <w:rsid w:val="006718C5"/>
    <w:rsid w:val="00673F5C"/>
    <w:rsid w:val="006779BA"/>
    <w:rsid w:val="00680EC6"/>
    <w:rsid w:val="00683BDA"/>
    <w:rsid w:val="006848E3"/>
    <w:rsid w:val="006854EA"/>
    <w:rsid w:val="0068750E"/>
    <w:rsid w:val="006A2673"/>
    <w:rsid w:val="006A6490"/>
    <w:rsid w:val="006B4C32"/>
    <w:rsid w:val="006C076B"/>
    <w:rsid w:val="006C369C"/>
    <w:rsid w:val="006C6672"/>
    <w:rsid w:val="006D0CF3"/>
    <w:rsid w:val="006D3C8D"/>
    <w:rsid w:val="006D770E"/>
    <w:rsid w:val="006E0F04"/>
    <w:rsid w:val="006E2A76"/>
    <w:rsid w:val="006E4C3D"/>
    <w:rsid w:val="006E7B02"/>
    <w:rsid w:val="006F36B1"/>
    <w:rsid w:val="006F65F5"/>
    <w:rsid w:val="0070012B"/>
    <w:rsid w:val="00704A37"/>
    <w:rsid w:val="00705560"/>
    <w:rsid w:val="007060DD"/>
    <w:rsid w:val="0071248B"/>
    <w:rsid w:val="0071320C"/>
    <w:rsid w:val="0071408A"/>
    <w:rsid w:val="007156BE"/>
    <w:rsid w:val="0071578E"/>
    <w:rsid w:val="00720EE7"/>
    <w:rsid w:val="00725238"/>
    <w:rsid w:val="00730339"/>
    <w:rsid w:val="00730D21"/>
    <w:rsid w:val="00734F10"/>
    <w:rsid w:val="007417BB"/>
    <w:rsid w:val="007441B4"/>
    <w:rsid w:val="007457FE"/>
    <w:rsid w:val="00750785"/>
    <w:rsid w:val="00756F64"/>
    <w:rsid w:val="00760787"/>
    <w:rsid w:val="00765051"/>
    <w:rsid w:val="00771744"/>
    <w:rsid w:val="0077208B"/>
    <w:rsid w:val="00772ECB"/>
    <w:rsid w:val="007738EB"/>
    <w:rsid w:val="00775A2B"/>
    <w:rsid w:val="00775E02"/>
    <w:rsid w:val="0077630E"/>
    <w:rsid w:val="00784647"/>
    <w:rsid w:val="007867D9"/>
    <w:rsid w:val="00787BBC"/>
    <w:rsid w:val="00790331"/>
    <w:rsid w:val="00793B84"/>
    <w:rsid w:val="007949CB"/>
    <w:rsid w:val="007958FC"/>
    <w:rsid w:val="00795A99"/>
    <w:rsid w:val="00796895"/>
    <w:rsid w:val="007B20AE"/>
    <w:rsid w:val="007C1AB7"/>
    <w:rsid w:val="007C1D7A"/>
    <w:rsid w:val="007C2697"/>
    <w:rsid w:val="007C7F57"/>
    <w:rsid w:val="007D24B4"/>
    <w:rsid w:val="007D3E69"/>
    <w:rsid w:val="007D441E"/>
    <w:rsid w:val="007E1C35"/>
    <w:rsid w:val="007E2D01"/>
    <w:rsid w:val="008069DC"/>
    <w:rsid w:val="00813A7F"/>
    <w:rsid w:val="00814EA6"/>
    <w:rsid w:val="00816191"/>
    <w:rsid w:val="008218CB"/>
    <w:rsid w:val="00822E72"/>
    <w:rsid w:val="00824949"/>
    <w:rsid w:val="008256E5"/>
    <w:rsid w:val="00826898"/>
    <w:rsid w:val="008378D8"/>
    <w:rsid w:val="00837DFB"/>
    <w:rsid w:val="00840DD8"/>
    <w:rsid w:val="00841127"/>
    <w:rsid w:val="008411B1"/>
    <w:rsid w:val="00843EF3"/>
    <w:rsid w:val="0084671F"/>
    <w:rsid w:val="00850D67"/>
    <w:rsid w:val="00851EAD"/>
    <w:rsid w:val="00853204"/>
    <w:rsid w:val="008533FF"/>
    <w:rsid w:val="0086336F"/>
    <w:rsid w:val="0087444D"/>
    <w:rsid w:val="0087457D"/>
    <w:rsid w:val="00881D2E"/>
    <w:rsid w:val="008844DC"/>
    <w:rsid w:val="008943D7"/>
    <w:rsid w:val="00895E88"/>
    <w:rsid w:val="008A2490"/>
    <w:rsid w:val="008A41B9"/>
    <w:rsid w:val="008C7C19"/>
    <w:rsid w:val="008D2FB5"/>
    <w:rsid w:val="008D3E57"/>
    <w:rsid w:val="008D4238"/>
    <w:rsid w:val="008D5EC0"/>
    <w:rsid w:val="008D65F5"/>
    <w:rsid w:val="008D6E9D"/>
    <w:rsid w:val="008D7D0B"/>
    <w:rsid w:val="008E1C15"/>
    <w:rsid w:val="008E2BF9"/>
    <w:rsid w:val="008E6218"/>
    <w:rsid w:val="008E79AE"/>
    <w:rsid w:val="008F0233"/>
    <w:rsid w:val="008F16C4"/>
    <w:rsid w:val="008F463C"/>
    <w:rsid w:val="008F4DC6"/>
    <w:rsid w:val="009034EF"/>
    <w:rsid w:val="00903E0B"/>
    <w:rsid w:val="00910849"/>
    <w:rsid w:val="00912A1F"/>
    <w:rsid w:val="00915FA4"/>
    <w:rsid w:val="00924F56"/>
    <w:rsid w:val="00925070"/>
    <w:rsid w:val="0093016B"/>
    <w:rsid w:val="009308B7"/>
    <w:rsid w:val="00933B87"/>
    <w:rsid w:val="00934BCD"/>
    <w:rsid w:val="00934C6B"/>
    <w:rsid w:val="00935A08"/>
    <w:rsid w:val="00936610"/>
    <w:rsid w:val="00937A53"/>
    <w:rsid w:val="00946831"/>
    <w:rsid w:val="00955EFA"/>
    <w:rsid w:val="00957AB9"/>
    <w:rsid w:val="00957F8C"/>
    <w:rsid w:val="0096043B"/>
    <w:rsid w:val="00962E92"/>
    <w:rsid w:val="00962F7B"/>
    <w:rsid w:val="0097132F"/>
    <w:rsid w:val="00973FD3"/>
    <w:rsid w:val="00980F75"/>
    <w:rsid w:val="00982F2E"/>
    <w:rsid w:val="00983B93"/>
    <w:rsid w:val="00984D26"/>
    <w:rsid w:val="00985032"/>
    <w:rsid w:val="009874AB"/>
    <w:rsid w:val="009927E8"/>
    <w:rsid w:val="009A3EFE"/>
    <w:rsid w:val="009A6D8B"/>
    <w:rsid w:val="009B222F"/>
    <w:rsid w:val="009B3D05"/>
    <w:rsid w:val="009B758D"/>
    <w:rsid w:val="009C3DAD"/>
    <w:rsid w:val="009C6B2E"/>
    <w:rsid w:val="009C7831"/>
    <w:rsid w:val="009D170A"/>
    <w:rsid w:val="009D2848"/>
    <w:rsid w:val="009D3B3A"/>
    <w:rsid w:val="009D743A"/>
    <w:rsid w:val="009E1DDE"/>
    <w:rsid w:val="009E3B56"/>
    <w:rsid w:val="009F02FC"/>
    <w:rsid w:val="009F0D2D"/>
    <w:rsid w:val="00A029EB"/>
    <w:rsid w:val="00A128FA"/>
    <w:rsid w:val="00A14105"/>
    <w:rsid w:val="00A1775E"/>
    <w:rsid w:val="00A2344D"/>
    <w:rsid w:val="00A31B68"/>
    <w:rsid w:val="00A32446"/>
    <w:rsid w:val="00A33976"/>
    <w:rsid w:val="00A33BDA"/>
    <w:rsid w:val="00A34E07"/>
    <w:rsid w:val="00A3528B"/>
    <w:rsid w:val="00A355B7"/>
    <w:rsid w:val="00A451D4"/>
    <w:rsid w:val="00A520E7"/>
    <w:rsid w:val="00A5672D"/>
    <w:rsid w:val="00A627FD"/>
    <w:rsid w:val="00A850B1"/>
    <w:rsid w:val="00A85CF2"/>
    <w:rsid w:val="00A85D3E"/>
    <w:rsid w:val="00A865F0"/>
    <w:rsid w:val="00A91B88"/>
    <w:rsid w:val="00A92711"/>
    <w:rsid w:val="00A92C64"/>
    <w:rsid w:val="00AA06DD"/>
    <w:rsid w:val="00AA1342"/>
    <w:rsid w:val="00AA30F7"/>
    <w:rsid w:val="00AA45F0"/>
    <w:rsid w:val="00AB024F"/>
    <w:rsid w:val="00AB3720"/>
    <w:rsid w:val="00AB67EF"/>
    <w:rsid w:val="00AC290F"/>
    <w:rsid w:val="00AC43CF"/>
    <w:rsid w:val="00AD5C8C"/>
    <w:rsid w:val="00AE311F"/>
    <w:rsid w:val="00AE359A"/>
    <w:rsid w:val="00AE3DD8"/>
    <w:rsid w:val="00AE72F7"/>
    <w:rsid w:val="00AE7F5D"/>
    <w:rsid w:val="00AF31FD"/>
    <w:rsid w:val="00AF5F63"/>
    <w:rsid w:val="00AF6C52"/>
    <w:rsid w:val="00B009C2"/>
    <w:rsid w:val="00B13760"/>
    <w:rsid w:val="00B153AC"/>
    <w:rsid w:val="00B2493C"/>
    <w:rsid w:val="00B267B9"/>
    <w:rsid w:val="00B311D5"/>
    <w:rsid w:val="00B3589B"/>
    <w:rsid w:val="00B3682C"/>
    <w:rsid w:val="00B3698E"/>
    <w:rsid w:val="00B41215"/>
    <w:rsid w:val="00B42E81"/>
    <w:rsid w:val="00B460DA"/>
    <w:rsid w:val="00B52676"/>
    <w:rsid w:val="00B54497"/>
    <w:rsid w:val="00B722B5"/>
    <w:rsid w:val="00B7654C"/>
    <w:rsid w:val="00B771A5"/>
    <w:rsid w:val="00B85F76"/>
    <w:rsid w:val="00B863EE"/>
    <w:rsid w:val="00B9303E"/>
    <w:rsid w:val="00BA7F5F"/>
    <w:rsid w:val="00BB5EAA"/>
    <w:rsid w:val="00BB795A"/>
    <w:rsid w:val="00BC0EAE"/>
    <w:rsid w:val="00BC1BB4"/>
    <w:rsid w:val="00BD6078"/>
    <w:rsid w:val="00BD7A38"/>
    <w:rsid w:val="00BE0D02"/>
    <w:rsid w:val="00BE517A"/>
    <w:rsid w:val="00BE7C70"/>
    <w:rsid w:val="00BF197A"/>
    <w:rsid w:val="00BF2253"/>
    <w:rsid w:val="00BF2CA2"/>
    <w:rsid w:val="00BF61A0"/>
    <w:rsid w:val="00BF6D45"/>
    <w:rsid w:val="00C01691"/>
    <w:rsid w:val="00C03FFC"/>
    <w:rsid w:val="00C06B81"/>
    <w:rsid w:val="00C141A8"/>
    <w:rsid w:val="00C157DD"/>
    <w:rsid w:val="00C21DFE"/>
    <w:rsid w:val="00C24CC1"/>
    <w:rsid w:val="00C3415F"/>
    <w:rsid w:val="00C34DCC"/>
    <w:rsid w:val="00C37056"/>
    <w:rsid w:val="00C44713"/>
    <w:rsid w:val="00C474FF"/>
    <w:rsid w:val="00C53375"/>
    <w:rsid w:val="00C54FDD"/>
    <w:rsid w:val="00C55151"/>
    <w:rsid w:val="00C60EC2"/>
    <w:rsid w:val="00C622C8"/>
    <w:rsid w:val="00C66E77"/>
    <w:rsid w:val="00C710BB"/>
    <w:rsid w:val="00C72AD2"/>
    <w:rsid w:val="00C75259"/>
    <w:rsid w:val="00C76D84"/>
    <w:rsid w:val="00C828BD"/>
    <w:rsid w:val="00C85D00"/>
    <w:rsid w:val="00C874F2"/>
    <w:rsid w:val="00C87BF6"/>
    <w:rsid w:val="00C9099F"/>
    <w:rsid w:val="00C928D9"/>
    <w:rsid w:val="00C94922"/>
    <w:rsid w:val="00C97225"/>
    <w:rsid w:val="00CA1ECD"/>
    <w:rsid w:val="00CA2134"/>
    <w:rsid w:val="00CA4A54"/>
    <w:rsid w:val="00CA4AB7"/>
    <w:rsid w:val="00CA68B6"/>
    <w:rsid w:val="00CA765F"/>
    <w:rsid w:val="00CB0706"/>
    <w:rsid w:val="00CB3B26"/>
    <w:rsid w:val="00CB6DE9"/>
    <w:rsid w:val="00CC7CA5"/>
    <w:rsid w:val="00CD098A"/>
    <w:rsid w:val="00CD14B5"/>
    <w:rsid w:val="00CD1E59"/>
    <w:rsid w:val="00CD408D"/>
    <w:rsid w:val="00CD661A"/>
    <w:rsid w:val="00CD6AB8"/>
    <w:rsid w:val="00CE050A"/>
    <w:rsid w:val="00CE5228"/>
    <w:rsid w:val="00CE7293"/>
    <w:rsid w:val="00CE7B2E"/>
    <w:rsid w:val="00CF27CD"/>
    <w:rsid w:val="00CF44F5"/>
    <w:rsid w:val="00D03B8F"/>
    <w:rsid w:val="00D12BC6"/>
    <w:rsid w:val="00D131F5"/>
    <w:rsid w:val="00D20083"/>
    <w:rsid w:val="00D21272"/>
    <w:rsid w:val="00D24921"/>
    <w:rsid w:val="00D26D10"/>
    <w:rsid w:val="00D31F67"/>
    <w:rsid w:val="00D374CC"/>
    <w:rsid w:val="00D44326"/>
    <w:rsid w:val="00D52E80"/>
    <w:rsid w:val="00D5781E"/>
    <w:rsid w:val="00D6729A"/>
    <w:rsid w:val="00D73B01"/>
    <w:rsid w:val="00D73B54"/>
    <w:rsid w:val="00D75057"/>
    <w:rsid w:val="00D77B3F"/>
    <w:rsid w:val="00D92365"/>
    <w:rsid w:val="00DA209B"/>
    <w:rsid w:val="00DA3919"/>
    <w:rsid w:val="00DA5450"/>
    <w:rsid w:val="00DA7EB5"/>
    <w:rsid w:val="00DB0084"/>
    <w:rsid w:val="00DB1222"/>
    <w:rsid w:val="00DB27FF"/>
    <w:rsid w:val="00DB3E94"/>
    <w:rsid w:val="00DB49D7"/>
    <w:rsid w:val="00DB7277"/>
    <w:rsid w:val="00DD1F84"/>
    <w:rsid w:val="00DD55E6"/>
    <w:rsid w:val="00DD76A8"/>
    <w:rsid w:val="00DE4CCD"/>
    <w:rsid w:val="00DE4CEE"/>
    <w:rsid w:val="00DE7193"/>
    <w:rsid w:val="00E056FC"/>
    <w:rsid w:val="00E220A2"/>
    <w:rsid w:val="00E2535F"/>
    <w:rsid w:val="00E303C2"/>
    <w:rsid w:val="00E3248D"/>
    <w:rsid w:val="00E40FE5"/>
    <w:rsid w:val="00E4239E"/>
    <w:rsid w:val="00E4344C"/>
    <w:rsid w:val="00E43988"/>
    <w:rsid w:val="00E63B2A"/>
    <w:rsid w:val="00E64E60"/>
    <w:rsid w:val="00E7630A"/>
    <w:rsid w:val="00E77453"/>
    <w:rsid w:val="00E85853"/>
    <w:rsid w:val="00E864B9"/>
    <w:rsid w:val="00E876F3"/>
    <w:rsid w:val="00E87783"/>
    <w:rsid w:val="00E9340E"/>
    <w:rsid w:val="00E94ACE"/>
    <w:rsid w:val="00E959D8"/>
    <w:rsid w:val="00EA2A74"/>
    <w:rsid w:val="00EA5318"/>
    <w:rsid w:val="00EA6F18"/>
    <w:rsid w:val="00EB06A7"/>
    <w:rsid w:val="00EB183E"/>
    <w:rsid w:val="00EB1E99"/>
    <w:rsid w:val="00EB7EEE"/>
    <w:rsid w:val="00EC0880"/>
    <w:rsid w:val="00EC5404"/>
    <w:rsid w:val="00EC5E04"/>
    <w:rsid w:val="00EC62DF"/>
    <w:rsid w:val="00EC79BD"/>
    <w:rsid w:val="00ED19D7"/>
    <w:rsid w:val="00ED3677"/>
    <w:rsid w:val="00ED66DC"/>
    <w:rsid w:val="00EE005D"/>
    <w:rsid w:val="00EF34F5"/>
    <w:rsid w:val="00EF7DDD"/>
    <w:rsid w:val="00F03555"/>
    <w:rsid w:val="00F036D9"/>
    <w:rsid w:val="00F05DCE"/>
    <w:rsid w:val="00F10076"/>
    <w:rsid w:val="00F120A8"/>
    <w:rsid w:val="00F16449"/>
    <w:rsid w:val="00F16D8C"/>
    <w:rsid w:val="00F1766B"/>
    <w:rsid w:val="00F22788"/>
    <w:rsid w:val="00F25211"/>
    <w:rsid w:val="00F26B81"/>
    <w:rsid w:val="00F32601"/>
    <w:rsid w:val="00F3379B"/>
    <w:rsid w:val="00F37120"/>
    <w:rsid w:val="00F37B55"/>
    <w:rsid w:val="00F40294"/>
    <w:rsid w:val="00F42ADB"/>
    <w:rsid w:val="00F43741"/>
    <w:rsid w:val="00F440C5"/>
    <w:rsid w:val="00F44B10"/>
    <w:rsid w:val="00F451E5"/>
    <w:rsid w:val="00F522A0"/>
    <w:rsid w:val="00F64579"/>
    <w:rsid w:val="00F67548"/>
    <w:rsid w:val="00F710E1"/>
    <w:rsid w:val="00F74BA5"/>
    <w:rsid w:val="00F75AC5"/>
    <w:rsid w:val="00F768B5"/>
    <w:rsid w:val="00F81314"/>
    <w:rsid w:val="00F84D29"/>
    <w:rsid w:val="00F85151"/>
    <w:rsid w:val="00F9411D"/>
    <w:rsid w:val="00F96D28"/>
    <w:rsid w:val="00FA03AC"/>
    <w:rsid w:val="00FA2460"/>
    <w:rsid w:val="00FA2E0F"/>
    <w:rsid w:val="00FA38E7"/>
    <w:rsid w:val="00FA6D65"/>
    <w:rsid w:val="00FB12E1"/>
    <w:rsid w:val="00FB18A6"/>
    <w:rsid w:val="00FB31E4"/>
    <w:rsid w:val="00FB4B06"/>
    <w:rsid w:val="00FB6943"/>
    <w:rsid w:val="00FC44D7"/>
    <w:rsid w:val="00FC6408"/>
    <w:rsid w:val="00FC6D17"/>
    <w:rsid w:val="00FD007A"/>
    <w:rsid w:val="00FD18FF"/>
    <w:rsid w:val="00FD2088"/>
    <w:rsid w:val="00FD4705"/>
    <w:rsid w:val="00FD75C3"/>
    <w:rsid w:val="00FE3503"/>
    <w:rsid w:val="00FE3B59"/>
    <w:rsid w:val="00FE4DA2"/>
    <w:rsid w:val="00FF40F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9C3ECD-55C8-49C7-8026-DE061C2D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311F"/>
    <w:pPr>
      <w:spacing w:after="6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E31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AE311F"/>
    <w:pPr>
      <w:keepNext/>
      <w:keepLines/>
      <w:numPr>
        <w:numId w:val="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AE311F"/>
    <w:pPr>
      <w:keepNext/>
      <w:keepLines/>
      <w:numPr>
        <w:ilvl w:val="1"/>
        <w:numId w:val="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AE311F"/>
    <w:pPr>
      <w:keepNext/>
      <w:keepLines/>
      <w:numPr>
        <w:ilvl w:val="2"/>
        <w:numId w:val="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AE311F"/>
    <w:pPr>
      <w:keepNext/>
      <w:keepLines/>
      <w:numPr>
        <w:ilvl w:val="4"/>
        <w:numId w:val="1"/>
      </w:numPr>
      <w:spacing w:before="200" w:after="120"/>
      <w:jc w:val="both"/>
      <w:outlineLvl w:val="4"/>
    </w:pPr>
    <w:rPr>
      <w:rFonts w:ascii="Trebuchet MS" w:hAnsi="Trebuchet MS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E311F"/>
    <w:pPr>
      <w:keepNext/>
      <w:keepLines/>
      <w:numPr>
        <w:ilvl w:val="5"/>
        <w:numId w:val="1"/>
      </w:numPr>
      <w:spacing w:before="200" w:after="120"/>
      <w:jc w:val="both"/>
      <w:outlineLvl w:val="5"/>
    </w:pPr>
    <w:rPr>
      <w:rFonts w:ascii="Trebuchet MS" w:hAnsi="Trebuchet MS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AE311F"/>
    <w:pPr>
      <w:keepNext/>
      <w:keepLines/>
      <w:numPr>
        <w:ilvl w:val="6"/>
        <w:numId w:val="1"/>
      </w:numPr>
      <w:spacing w:before="200" w:after="120"/>
      <w:jc w:val="both"/>
      <w:outlineLvl w:val="6"/>
    </w:pPr>
    <w:rPr>
      <w:rFonts w:ascii="Trebuchet MS" w:hAnsi="Trebuchet MS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311F"/>
    <w:pPr>
      <w:keepNext/>
      <w:keepLines/>
      <w:numPr>
        <w:ilvl w:val="7"/>
        <w:numId w:val="1"/>
      </w:numPr>
      <w:spacing w:before="200" w:after="120"/>
      <w:jc w:val="both"/>
      <w:outlineLvl w:val="7"/>
    </w:pPr>
    <w:rPr>
      <w:rFonts w:ascii="Trebuchet MS" w:hAnsi="Trebuchet MS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E311F"/>
    <w:pPr>
      <w:keepNext/>
      <w:keepLines/>
      <w:numPr>
        <w:ilvl w:val="8"/>
        <w:numId w:val="1"/>
      </w:numPr>
      <w:spacing w:before="200" w:after="120"/>
      <w:jc w:val="both"/>
      <w:outlineLvl w:val="8"/>
    </w:pPr>
    <w:rPr>
      <w:rFonts w:ascii="Trebuchet MS" w:hAnsi="Trebuchet MS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E311F"/>
    <w:rPr>
      <w:rFonts w:ascii="Cambria" w:hAnsi="Cambria"/>
      <w:b/>
      <w:color w:val="365F91"/>
      <w:sz w:val="28"/>
    </w:rPr>
  </w:style>
  <w:style w:type="character" w:customStyle="1" w:styleId="Nadpis2Char">
    <w:name w:val="Nadpis 2 Char"/>
    <w:link w:val="Nadpis2"/>
    <w:uiPriority w:val="99"/>
    <w:locked/>
    <w:rsid w:val="00AE311F"/>
    <w:rPr>
      <w:rFonts w:ascii="Cambria" w:eastAsia="Times New Roman" w:hAnsi="Cambria"/>
      <w:b/>
      <w:color w:val="4F81BD"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locked/>
    <w:rsid w:val="00AE311F"/>
    <w:rPr>
      <w:rFonts w:ascii="Cambria" w:eastAsia="Times New Roman" w:hAnsi="Cambria"/>
      <w:b/>
      <w:color w:val="4F81BD"/>
      <w:sz w:val="22"/>
      <w:lang w:val="cs-CZ" w:eastAsia="en-US"/>
    </w:rPr>
  </w:style>
  <w:style w:type="character" w:customStyle="1" w:styleId="Nadpis4Char">
    <w:name w:val="Nadpis 4 Char"/>
    <w:link w:val="Nadpis4"/>
    <w:uiPriority w:val="99"/>
    <w:locked/>
    <w:rsid w:val="00AE311F"/>
    <w:rPr>
      <w:rFonts w:ascii="Cambria" w:eastAsia="Times New Roman" w:hAnsi="Cambria"/>
      <w:b/>
      <w:i/>
      <w:color w:val="4F81BD"/>
      <w:sz w:val="22"/>
      <w:lang w:val="cs-CZ" w:eastAsia="en-US"/>
    </w:rPr>
  </w:style>
  <w:style w:type="character" w:customStyle="1" w:styleId="Nadpis5Char">
    <w:name w:val="Nadpis 5 Char"/>
    <w:link w:val="Nadpis5"/>
    <w:uiPriority w:val="99"/>
    <w:locked/>
    <w:rsid w:val="00AE311F"/>
    <w:rPr>
      <w:rFonts w:ascii="Trebuchet MS" w:hAnsi="Trebuchet MS"/>
      <w:color w:val="243F60"/>
      <w:lang w:val="cs-CZ" w:eastAsia="en-US"/>
    </w:rPr>
  </w:style>
  <w:style w:type="character" w:customStyle="1" w:styleId="Nadpis6Char">
    <w:name w:val="Nadpis 6 Char"/>
    <w:link w:val="Nadpis6"/>
    <w:uiPriority w:val="99"/>
    <w:locked/>
    <w:rsid w:val="00AE311F"/>
    <w:rPr>
      <w:rFonts w:ascii="Trebuchet MS" w:hAnsi="Trebuchet MS"/>
      <w:i/>
      <w:color w:val="243F60"/>
      <w:lang w:val="cs-CZ" w:eastAsia="en-US"/>
    </w:rPr>
  </w:style>
  <w:style w:type="character" w:customStyle="1" w:styleId="Nadpis7Char">
    <w:name w:val="Nadpis 7 Char"/>
    <w:link w:val="Nadpis7"/>
    <w:uiPriority w:val="99"/>
    <w:locked/>
    <w:rsid w:val="00AE311F"/>
    <w:rPr>
      <w:rFonts w:ascii="Trebuchet MS" w:hAnsi="Trebuchet MS"/>
      <w:i/>
      <w:color w:val="404040"/>
      <w:lang w:val="cs-CZ" w:eastAsia="en-US"/>
    </w:rPr>
  </w:style>
  <w:style w:type="character" w:customStyle="1" w:styleId="Nadpis8Char">
    <w:name w:val="Nadpis 8 Char"/>
    <w:link w:val="Nadpis8"/>
    <w:uiPriority w:val="99"/>
    <w:locked/>
    <w:rsid w:val="00AE311F"/>
    <w:rPr>
      <w:rFonts w:ascii="Trebuchet MS" w:hAnsi="Trebuchet MS"/>
      <w:color w:val="404040"/>
      <w:lang w:val="cs-CZ" w:eastAsia="en-US"/>
    </w:rPr>
  </w:style>
  <w:style w:type="character" w:customStyle="1" w:styleId="Nadpis9Char">
    <w:name w:val="Nadpis 9 Char"/>
    <w:link w:val="Nadpis9"/>
    <w:uiPriority w:val="99"/>
    <w:locked/>
    <w:rsid w:val="00AE311F"/>
    <w:rPr>
      <w:rFonts w:ascii="Trebuchet MS" w:hAnsi="Trebuchet MS"/>
      <w:i/>
      <w:color w:val="40404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324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32446"/>
    <w:rPr>
      <w:rFonts w:ascii="Tahoma" w:hAnsi="Tahoma"/>
      <w:sz w:val="16"/>
    </w:rPr>
  </w:style>
  <w:style w:type="paragraph" w:styleId="Titulek">
    <w:name w:val="caption"/>
    <w:basedOn w:val="Normln"/>
    <w:next w:val="Normln"/>
    <w:uiPriority w:val="99"/>
    <w:qFormat/>
    <w:rsid w:val="00AE311F"/>
    <w:pPr>
      <w:spacing w:after="200"/>
    </w:pPr>
    <w:rPr>
      <w:b/>
      <w:bCs/>
      <w:color w:val="000000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AE311F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AE311F"/>
    <w:rPr>
      <w:rFonts w:ascii="Trebuchet MS" w:hAnsi="Trebuchet MS"/>
      <w:color w:val="17365D"/>
      <w:spacing w:val="5"/>
      <w:kern w:val="28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E311F"/>
    <w:pPr>
      <w:numPr>
        <w:ilvl w:val="1"/>
      </w:numPr>
      <w:spacing w:after="120"/>
      <w:jc w:val="both"/>
    </w:pPr>
    <w:rPr>
      <w:rFonts w:ascii="Trebuchet MS" w:hAnsi="Trebuchet MS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AE311F"/>
    <w:rPr>
      <w:rFonts w:ascii="Trebuchet MS" w:hAnsi="Trebuchet MS"/>
      <w:i/>
      <w:color w:val="4F81BD"/>
      <w:spacing w:val="15"/>
      <w:sz w:val="24"/>
    </w:rPr>
  </w:style>
  <w:style w:type="character" w:styleId="Siln">
    <w:name w:val="Strong"/>
    <w:uiPriority w:val="99"/>
    <w:qFormat/>
    <w:rsid w:val="00AE311F"/>
    <w:rPr>
      <w:rFonts w:cs="Times New Roman"/>
      <w:b/>
    </w:rPr>
  </w:style>
  <w:style w:type="character" w:styleId="Zdraznn">
    <w:name w:val="Emphasis"/>
    <w:uiPriority w:val="99"/>
    <w:qFormat/>
    <w:rsid w:val="00AE311F"/>
    <w:rPr>
      <w:rFonts w:cs="Times New Roman"/>
      <w:i/>
    </w:rPr>
  </w:style>
  <w:style w:type="paragraph" w:styleId="Bezmezer">
    <w:name w:val="No Spacing"/>
    <w:link w:val="BezmezerChar"/>
    <w:uiPriority w:val="99"/>
    <w:qFormat/>
    <w:rsid w:val="00AE311F"/>
    <w:pPr>
      <w:jc w:val="both"/>
    </w:pPr>
    <w:rPr>
      <w:rFonts w:ascii="Trebuchet MS" w:hAnsi="Trebuchet MS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AE311F"/>
    <w:rPr>
      <w:rFonts w:ascii="Trebuchet MS" w:hAnsi="Trebuchet MS"/>
      <w:sz w:val="22"/>
      <w:lang w:val="cs-CZ" w:eastAsia="en-US"/>
    </w:rPr>
  </w:style>
  <w:style w:type="paragraph" w:styleId="Odstavecseseznamem">
    <w:name w:val="List Paragraph"/>
    <w:basedOn w:val="Normln"/>
    <w:uiPriority w:val="99"/>
    <w:qFormat/>
    <w:rsid w:val="00E77453"/>
    <w:pPr>
      <w:spacing w:before="240"/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E311F"/>
    <w:pPr>
      <w:spacing w:after="120"/>
      <w:jc w:val="both"/>
    </w:pPr>
    <w:rPr>
      <w:rFonts w:ascii="Trebuchet MS" w:hAnsi="Trebuchet MS"/>
      <w:i/>
      <w:iCs/>
      <w:color w:val="000000"/>
      <w:sz w:val="20"/>
      <w:szCs w:val="20"/>
    </w:rPr>
  </w:style>
  <w:style w:type="character" w:customStyle="1" w:styleId="CittChar">
    <w:name w:val="Citát Char"/>
    <w:link w:val="Citt"/>
    <w:uiPriority w:val="99"/>
    <w:locked/>
    <w:rsid w:val="00AE311F"/>
    <w:rPr>
      <w:rFonts w:ascii="Trebuchet MS" w:hAnsi="Trebuchet MS"/>
      <w:i/>
      <w:color w:val="000000"/>
      <w:sz w:val="20"/>
    </w:rPr>
  </w:style>
  <w:style w:type="character" w:customStyle="1" w:styleId="QuoteChar">
    <w:name w:val="Quote Char"/>
    <w:link w:val="Citt1"/>
    <w:uiPriority w:val="99"/>
    <w:locked/>
    <w:rsid w:val="0027265D"/>
    <w:rPr>
      <w:rFonts w:ascii="Calibri" w:hAnsi="Calibri"/>
      <w:i/>
      <w:color w:val="000000"/>
      <w:sz w:val="20"/>
      <w:lang w:val="x-none" w:eastAsia="cs-CZ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E311F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Trebuchet MS" w:hAnsi="Trebuchet MS"/>
      <w:b/>
      <w:bCs/>
      <w:i/>
      <w:iCs/>
      <w:color w:val="4F81BD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AE311F"/>
    <w:rPr>
      <w:rFonts w:ascii="Trebuchet MS" w:hAnsi="Trebuchet MS"/>
      <w:b/>
      <w:i/>
      <w:color w:val="4F81BD"/>
      <w:sz w:val="20"/>
    </w:rPr>
  </w:style>
  <w:style w:type="character" w:styleId="Zdraznnjemn">
    <w:name w:val="Subtle Emphasis"/>
    <w:uiPriority w:val="99"/>
    <w:qFormat/>
    <w:rsid w:val="00AE311F"/>
    <w:rPr>
      <w:i/>
      <w:color w:val="808080"/>
    </w:rPr>
  </w:style>
  <w:style w:type="character" w:styleId="Zdraznnintenzivn">
    <w:name w:val="Intense Emphasis"/>
    <w:uiPriority w:val="99"/>
    <w:qFormat/>
    <w:rsid w:val="00AE311F"/>
    <w:rPr>
      <w:b/>
      <w:i/>
      <w:color w:val="4F81BD"/>
    </w:rPr>
  </w:style>
  <w:style w:type="character" w:styleId="Odkazjemn">
    <w:name w:val="Subtle Reference"/>
    <w:uiPriority w:val="99"/>
    <w:qFormat/>
    <w:rsid w:val="00AE311F"/>
    <w:rPr>
      <w:smallCaps/>
      <w:color w:val="C0504D"/>
      <w:u w:val="single"/>
    </w:rPr>
  </w:style>
  <w:style w:type="character" w:styleId="Odkazintenzivn">
    <w:name w:val="Intense Reference"/>
    <w:uiPriority w:val="99"/>
    <w:qFormat/>
    <w:rsid w:val="00AE311F"/>
    <w:rPr>
      <w:b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AE311F"/>
    <w:rPr>
      <w:b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AE311F"/>
    <w:pPr>
      <w:spacing w:line="276" w:lineRule="auto"/>
      <w:outlineLvl w:val="9"/>
    </w:pPr>
    <w:rPr>
      <w:lang w:eastAsia="cs-CZ"/>
    </w:rPr>
  </w:style>
  <w:style w:type="paragraph" w:customStyle="1" w:styleId="Styl1">
    <w:name w:val="Styl1"/>
    <w:basedOn w:val="Titulek"/>
    <w:uiPriority w:val="99"/>
    <w:rsid w:val="00AE311F"/>
    <w:rPr>
      <w:sz w:val="24"/>
    </w:rPr>
  </w:style>
  <w:style w:type="paragraph" w:styleId="Obsah1">
    <w:name w:val="toc 1"/>
    <w:basedOn w:val="Normln"/>
    <w:next w:val="Normln"/>
    <w:autoRedefine/>
    <w:uiPriority w:val="99"/>
    <w:rsid w:val="00AE311F"/>
    <w:pPr>
      <w:spacing w:before="360" w:after="360"/>
    </w:pPr>
    <w:rPr>
      <w:rFonts w:cs="Calibri"/>
      <w:b/>
      <w:bCs/>
      <w:caps/>
      <w:u w:val="single"/>
    </w:rPr>
  </w:style>
  <w:style w:type="paragraph" w:styleId="Obsah2">
    <w:name w:val="toc 2"/>
    <w:basedOn w:val="Normln"/>
    <w:next w:val="Normln"/>
    <w:autoRedefine/>
    <w:uiPriority w:val="99"/>
    <w:rsid w:val="00AE311F"/>
    <w:pPr>
      <w:spacing w:after="0"/>
    </w:pPr>
    <w:rPr>
      <w:rFonts w:cs="Calibri"/>
      <w:b/>
      <w:bCs/>
      <w:smallCaps/>
    </w:rPr>
  </w:style>
  <w:style w:type="paragraph" w:styleId="Obsah3">
    <w:name w:val="toc 3"/>
    <w:basedOn w:val="Normln"/>
    <w:next w:val="Normln"/>
    <w:autoRedefine/>
    <w:uiPriority w:val="99"/>
    <w:rsid w:val="00AE311F"/>
    <w:pPr>
      <w:spacing w:after="0"/>
    </w:pPr>
    <w:rPr>
      <w:rFonts w:cs="Calibri"/>
      <w:smallCaps/>
    </w:rPr>
  </w:style>
  <w:style w:type="paragraph" w:customStyle="1" w:styleId="Citt1">
    <w:name w:val="Citát1"/>
    <w:basedOn w:val="Normln"/>
    <w:next w:val="Normln"/>
    <w:link w:val="QuoteChar"/>
    <w:uiPriority w:val="99"/>
    <w:rsid w:val="0027265D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27265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n"/>
    <w:uiPriority w:val="99"/>
    <w:rsid w:val="0027265D"/>
    <w:pPr>
      <w:ind w:left="720"/>
      <w:contextualSpacing/>
    </w:pPr>
  </w:style>
  <w:style w:type="character" w:styleId="Znakapoznpodarou">
    <w:name w:val="footnote reference"/>
    <w:uiPriority w:val="99"/>
    <w:rsid w:val="00EB7EEE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EB7EEE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EB7EEE"/>
    <w:rPr>
      <w:rFonts w:ascii="Times New Roman" w:hAnsi="Times New Roman"/>
      <w:sz w:val="20"/>
      <w:lang w:val="x-none" w:eastAsia="ar-SA" w:bidi="ar-SA"/>
    </w:rPr>
  </w:style>
  <w:style w:type="character" w:customStyle="1" w:styleId="apple-style-span">
    <w:name w:val="apple-style-span"/>
    <w:uiPriority w:val="99"/>
    <w:rsid w:val="00EB7EEE"/>
  </w:style>
  <w:style w:type="paragraph" w:customStyle="1" w:styleId="CharCharCharCharCharCharCharChar1Char">
    <w:name w:val="Char Char Char Char Char Char Char Char1 Char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2">
    <w:name w:val="Char Char2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cseseznamem2">
    <w:name w:val="Odstavec se seznamem2"/>
    <w:basedOn w:val="Normln"/>
    <w:uiPriority w:val="99"/>
    <w:rsid w:val="00EB7EEE"/>
    <w:pPr>
      <w:spacing w:after="200" w:line="276" w:lineRule="auto"/>
      <w:ind w:left="720"/>
      <w:contextualSpacing/>
    </w:pPr>
    <w:rPr>
      <w:rFonts w:eastAsia="Times New Roman"/>
    </w:rPr>
  </w:style>
  <w:style w:type="paragraph" w:styleId="Zkladntext">
    <w:name w:val="Body Text"/>
    <w:basedOn w:val="Normln"/>
    <w:link w:val="ZkladntextChar"/>
    <w:uiPriority w:val="99"/>
    <w:rsid w:val="00EB7EEE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ZkladntextChar">
    <w:name w:val="Základní text Char"/>
    <w:link w:val="Zkladntext"/>
    <w:uiPriority w:val="99"/>
    <w:locked/>
    <w:rsid w:val="00EB7EEE"/>
    <w:rPr>
      <w:rFonts w:ascii="Garamond" w:hAnsi="Garamond"/>
      <w:sz w:val="20"/>
    </w:rPr>
  </w:style>
  <w:style w:type="character" w:customStyle="1" w:styleId="nadpisnadtabulkou">
    <w:name w:val="nadpis nad tabulkou"/>
    <w:uiPriority w:val="99"/>
    <w:rsid w:val="009F02FC"/>
    <w:rPr>
      <w:rFonts w:ascii="Verdana" w:hAnsi="Verdana"/>
      <w:noProof/>
      <w:color w:val="00CCFF"/>
      <w:sz w:val="48"/>
      <w:u w:val="none"/>
      <w:effect w:val="none"/>
      <w:vertAlign w:val="baseline"/>
    </w:rPr>
  </w:style>
  <w:style w:type="paragraph" w:customStyle="1" w:styleId="Odstavecseseznamem3">
    <w:name w:val="Odstavec se seznamem3"/>
    <w:basedOn w:val="Normln"/>
    <w:uiPriority w:val="99"/>
    <w:rsid w:val="005D4449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8D2F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rsid w:val="000661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661C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0661C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61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661CF"/>
    <w:rPr>
      <w:b/>
      <w:sz w:val="20"/>
    </w:rPr>
  </w:style>
  <w:style w:type="table" w:styleId="Mkatabulky">
    <w:name w:val="Table Grid"/>
    <w:basedOn w:val="Normlntabulka"/>
    <w:uiPriority w:val="99"/>
    <w:rsid w:val="00CE7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B009C2"/>
    <w:pPr>
      <w:numPr>
        <w:ilvl w:val="2"/>
        <w:numId w:val="1"/>
      </w:numPr>
      <w:spacing w:after="100"/>
    </w:pPr>
  </w:style>
  <w:style w:type="character" w:styleId="Hypertextovodkaz">
    <w:name w:val="Hyperlink"/>
    <w:uiPriority w:val="99"/>
    <w:rsid w:val="000D5327"/>
    <w:rPr>
      <w:rFonts w:cs="Times New Roman"/>
      <w:color w:val="0000FF"/>
      <w:u w:val="single"/>
    </w:rPr>
  </w:style>
  <w:style w:type="paragraph" w:customStyle="1" w:styleId="Styl3podrove">
    <w:name w:val="Styl 3 podúroveň"/>
    <w:basedOn w:val="Nadpis4"/>
    <w:link w:val="Styl3podroveChar"/>
    <w:uiPriority w:val="99"/>
    <w:rsid w:val="000A7A52"/>
    <w:rPr>
      <w:rFonts w:eastAsia="Calibri"/>
    </w:rPr>
  </w:style>
  <w:style w:type="paragraph" w:customStyle="1" w:styleId="Styl3podrove4">
    <w:name w:val="Styl3 podúroveň 4"/>
    <w:basedOn w:val="Nadpis4"/>
    <w:link w:val="Styl3podrove4Char"/>
    <w:uiPriority w:val="99"/>
    <w:rsid w:val="000A7A52"/>
    <w:pPr>
      <w:numPr>
        <w:ilvl w:val="3"/>
      </w:numPr>
    </w:pPr>
    <w:rPr>
      <w:rFonts w:eastAsia="Calibri"/>
    </w:rPr>
  </w:style>
  <w:style w:type="character" w:customStyle="1" w:styleId="Styl3podroveChar">
    <w:name w:val="Styl 3 podúroveň Char"/>
    <w:link w:val="Styl3podrove"/>
    <w:uiPriority w:val="99"/>
    <w:locked/>
    <w:rsid w:val="000A7A52"/>
    <w:rPr>
      <w:rFonts w:ascii="Cambria" w:hAnsi="Cambria"/>
      <w:b/>
      <w:i/>
      <w:color w:val="4F81BD"/>
      <w:sz w:val="22"/>
      <w:lang w:val="cs-CZ" w:eastAsia="en-US"/>
    </w:rPr>
  </w:style>
  <w:style w:type="character" w:customStyle="1" w:styleId="Styl3podrove4Char">
    <w:name w:val="Styl3 podúroveň 4 Char"/>
    <w:link w:val="Styl3podrove4"/>
    <w:uiPriority w:val="99"/>
    <w:locked/>
    <w:rsid w:val="000A7A52"/>
    <w:rPr>
      <w:rFonts w:ascii="Cambria" w:hAnsi="Cambria"/>
      <w:b/>
      <w:i/>
      <w:color w:val="4F81BD"/>
      <w:sz w:val="22"/>
      <w:lang w:val="cs-CZ" w:eastAsia="en-US"/>
    </w:rPr>
  </w:style>
  <w:style w:type="paragraph" w:styleId="Zhlav">
    <w:name w:val="header"/>
    <w:basedOn w:val="Normln"/>
    <w:link w:val="Zhlav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DB27FF"/>
    <w:rPr>
      <w:rFonts w:cs="Times New Roman"/>
    </w:rPr>
  </w:style>
  <w:style w:type="paragraph" w:styleId="Zpat">
    <w:name w:val="footer"/>
    <w:basedOn w:val="Normln"/>
    <w:link w:val="Zpat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DB27FF"/>
    <w:rPr>
      <w:rFonts w:cs="Times New Roman"/>
    </w:rPr>
  </w:style>
  <w:style w:type="paragraph" w:styleId="Normlnweb">
    <w:name w:val="Normal (Web)"/>
    <w:basedOn w:val="Normln"/>
    <w:uiPriority w:val="99"/>
    <w:semiHidden/>
    <w:rsid w:val="000B0702"/>
    <w:pPr>
      <w:spacing w:after="100" w:afterAutospacing="1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33356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333560"/>
    <w:rPr>
      <w:sz w:val="20"/>
      <w:lang w:val="x-none" w:eastAsia="en-US"/>
    </w:rPr>
  </w:style>
  <w:style w:type="character" w:styleId="Odkaznavysvtlivky">
    <w:name w:val="endnote reference"/>
    <w:uiPriority w:val="99"/>
    <w:semiHidden/>
    <w:rsid w:val="00333560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BB5EAA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uiPriority w:val="99"/>
    <w:rsid w:val="00824949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character" w:styleId="slostrnky">
    <w:name w:val="page number"/>
    <w:uiPriority w:val="99"/>
    <w:locked/>
    <w:rsid w:val="0013433C"/>
    <w:rPr>
      <w:rFonts w:cs="Times New Roman"/>
    </w:rPr>
  </w:style>
  <w:style w:type="paragraph" w:customStyle="1" w:styleId="msolistparagraph0">
    <w:name w:val="msolistparagraph"/>
    <w:basedOn w:val="Normln"/>
    <w:uiPriority w:val="99"/>
    <w:rsid w:val="00F44B10"/>
    <w:pPr>
      <w:spacing w:after="0"/>
      <w:ind w:left="720"/>
      <w:contextualSpacing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7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kcr.cz/poradni-organy-ministerstva-kultury-pro-vyzkum-8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55ABB-5C50-4FFB-B998-D92AC16B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1092</Words>
  <Characters>6445</Characters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2020-07-11T06:30:00Z</cp:lastPrinted>
  <dcterms:created xsi:type="dcterms:W3CDTF">2020-07-11T06:08:00Z</dcterms:created>
  <dcterms:modified xsi:type="dcterms:W3CDTF">2020-10-30T10:02:00Z</dcterms:modified>
</cp:coreProperties>
</file>