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23E" w:rsidRDefault="00C0023E" w:rsidP="0013433C">
      <w:pPr>
        <w:spacing w:before="120" w:after="120" w:line="276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Příloha č. 1 </w:t>
      </w:r>
      <w:r w:rsidR="00F910F3">
        <w:rPr>
          <w:rFonts w:ascii="Times New Roman" w:hAnsi="Times New Roman"/>
          <w:b/>
          <w:sz w:val="24"/>
          <w:szCs w:val="24"/>
        </w:rPr>
        <w:t xml:space="preserve">pro </w:t>
      </w:r>
      <w:r w:rsidR="00E23C73">
        <w:rPr>
          <w:rFonts w:ascii="Times New Roman" w:hAnsi="Times New Roman"/>
          <w:b/>
          <w:sz w:val="24"/>
          <w:szCs w:val="24"/>
        </w:rPr>
        <w:t xml:space="preserve">RVVI </w:t>
      </w:r>
      <w:r w:rsidR="00575C77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E23C73">
        <w:rPr>
          <w:rFonts w:ascii="Times New Roman" w:hAnsi="Times New Roman"/>
          <w:b/>
          <w:sz w:val="24"/>
          <w:szCs w:val="24"/>
        </w:rPr>
        <w:t xml:space="preserve">k </w:t>
      </w:r>
      <w:r>
        <w:rPr>
          <w:rFonts w:ascii="Times New Roman" w:hAnsi="Times New Roman"/>
          <w:b/>
          <w:sz w:val="24"/>
          <w:szCs w:val="24"/>
        </w:rPr>
        <w:t>návrhu programu NAKI III</w:t>
      </w:r>
    </w:p>
    <w:p w:rsidR="00C0023E" w:rsidRPr="0013433C" w:rsidRDefault="00C0023E" w:rsidP="0013433C">
      <w:pPr>
        <w:spacing w:before="120" w:after="120" w:line="276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C0023E" w:rsidRDefault="00C0023E" w:rsidP="0013433C">
      <w:pPr>
        <w:spacing w:before="120" w:after="12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44B10">
        <w:rPr>
          <w:rFonts w:ascii="Times New Roman" w:hAnsi="Times New Roman"/>
          <w:b/>
          <w:sz w:val="28"/>
          <w:szCs w:val="28"/>
        </w:rPr>
        <w:t>Hodnocení návrhů programů účelové podpory</w:t>
      </w:r>
    </w:p>
    <w:p w:rsidR="00C0023E" w:rsidRDefault="00C0023E" w:rsidP="00F44B10">
      <w:pPr>
        <w:pBdr>
          <w:bottom w:val="single" w:sz="12" w:space="1" w:color="auto"/>
        </w:pBdr>
        <w:spacing w:before="120" w:after="120" w:line="276" w:lineRule="auto"/>
        <w:jc w:val="center"/>
        <w:rPr>
          <w:rFonts w:ascii="Times New Roman" w:hAnsi="Times New Roman"/>
          <w:sz w:val="24"/>
          <w:szCs w:val="24"/>
        </w:rPr>
      </w:pPr>
      <w:r w:rsidRPr="00F44B10">
        <w:rPr>
          <w:rFonts w:ascii="Times New Roman" w:hAnsi="Times New Roman"/>
          <w:sz w:val="24"/>
          <w:szCs w:val="24"/>
        </w:rPr>
        <w:t>(souhrn relevantních dokumentů</w:t>
      </w:r>
      <w:r>
        <w:rPr>
          <w:rFonts w:ascii="Times New Roman" w:hAnsi="Times New Roman"/>
          <w:sz w:val="24"/>
          <w:szCs w:val="24"/>
        </w:rPr>
        <w:t xml:space="preserve"> </w:t>
      </w:r>
      <w:r w:rsidR="001F20DB">
        <w:rPr>
          <w:rFonts w:ascii="Times New Roman" w:hAnsi="Times New Roman"/>
          <w:sz w:val="24"/>
          <w:szCs w:val="24"/>
        </w:rPr>
        <w:t xml:space="preserve">platných </w:t>
      </w:r>
      <w:r>
        <w:rPr>
          <w:rFonts w:ascii="Times New Roman" w:hAnsi="Times New Roman"/>
          <w:sz w:val="24"/>
          <w:szCs w:val="24"/>
        </w:rPr>
        <w:t>pro hodnocení programů od r. 2020</w:t>
      </w:r>
      <w:r w:rsidRPr="00F44B10">
        <w:rPr>
          <w:rFonts w:ascii="Times New Roman" w:hAnsi="Times New Roman"/>
          <w:sz w:val="24"/>
          <w:szCs w:val="24"/>
        </w:rPr>
        <w:t>)</w:t>
      </w:r>
    </w:p>
    <w:p w:rsidR="00C0023E" w:rsidRPr="0013433C" w:rsidRDefault="00C0023E" w:rsidP="00F44B10">
      <w:pPr>
        <w:spacing w:before="360" w:after="120" w:line="276" w:lineRule="auto"/>
        <w:jc w:val="center"/>
        <w:rPr>
          <w:rFonts w:ascii="Times New Roman" w:hAnsi="Times New Roman"/>
          <w:b/>
          <w:color w:val="365F91"/>
          <w:sz w:val="28"/>
          <w:szCs w:val="28"/>
        </w:rPr>
      </w:pPr>
      <w:r w:rsidRPr="0013433C">
        <w:rPr>
          <w:rFonts w:ascii="Times New Roman" w:hAnsi="Times New Roman"/>
          <w:b/>
          <w:color w:val="365F91"/>
          <w:sz w:val="28"/>
          <w:szCs w:val="28"/>
        </w:rPr>
        <w:t>Metodika hodnocení výzkumných organizací a hodnocení programů účelové podpory výzkumu, vývoje a inovací</w:t>
      </w:r>
    </w:p>
    <w:p w:rsidR="00C0023E" w:rsidRPr="008F16C4" w:rsidRDefault="00C0023E" w:rsidP="001E3F6C">
      <w:pPr>
        <w:spacing w:before="120" w:after="120" w:line="276" w:lineRule="auto"/>
        <w:jc w:val="center"/>
        <w:rPr>
          <w:rFonts w:ascii="Times New Roman" w:hAnsi="Times New Roman"/>
          <w:sz w:val="24"/>
          <w:szCs w:val="24"/>
        </w:rPr>
      </w:pPr>
      <w:r w:rsidRPr="008F16C4">
        <w:rPr>
          <w:rFonts w:ascii="Times New Roman" w:hAnsi="Times New Roman"/>
          <w:sz w:val="24"/>
          <w:szCs w:val="24"/>
        </w:rPr>
        <w:t>(schválen</w:t>
      </w:r>
      <w:r>
        <w:rPr>
          <w:rFonts w:ascii="Times New Roman" w:hAnsi="Times New Roman"/>
          <w:sz w:val="24"/>
          <w:szCs w:val="24"/>
        </w:rPr>
        <w:t>a</w:t>
      </w:r>
      <w:r w:rsidRPr="008F16C4">
        <w:rPr>
          <w:rFonts w:ascii="Times New Roman" w:hAnsi="Times New Roman"/>
          <w:sz w:val="24"/>
          <w:szCs w:val="24"/>
        </w:rPr>
        <w:t xml:space="preserve"> usnesením vlády </w:t>
      </w:r>
      <w:r>
        <w:rPr>
          <w:rFonts w:ascii="Times New Roman" w:hAnsi="Times New Roman"/>
          <w:sz w:val="24"/>
          <w:szCs w:val="24"/>
        </w:rPr>
        <w:t xml:space="preserve">ze dne </w:t>
      </w:r>
      <w:r w:rsidRPr="00824949">
        <w:rPr>
          <w:rFonts w:ascii="Times New Roman" w:hAnsi="Times New Roman"/>
          <w:sz w:val="24"/>
          <w:szCs w:val="24"/>
        </w:rPr>
        <w:t>8. února 2017 č. 107</w:t>
      </w:r>
      <w:r>
        <w:rPr>
          <w:rFonts w:ascii="Times New Roman" w:hAnsi="Times New Roman"/>
          <w:sz w:val="24"/>
          <w:szCs w:val="24"/>
        </w:rPr>
        <w:t>)</w:t>
      </w:r>
    </w:p>
    <w:p w:rsidR="00C0023E" w:rsidRPr="0013433C" w:rsidRDefault="00C0023E" w:rsidP="0013433C">
      <w:pPr>
        <w:spacing w:before="120" w:after="120" w:line="276" w:lineRule="auto"/>
        <w:jc w:val="both"/>
        <w:rPr>
          <w:rFonts w:ascii="Times New Roman" w:hAnsi="Times New Roman"/>
          <w:b/>
          <w:color w:val="4F81BD"/>
          <w:sz w:val="26"/>
          <w:szCs w:val="26"/>
          <w:u w:val="single"/>
        </w:rPr>
      </w:pPr>
      <w:bookmarkStart w:id="1" w:name="_Toc472419964"/>
      <w:r w:rsidRPr="0013433C">
        <w:rPr>
          <w:rFonts w:ascii="Times New Roman" w:hAnsi="Times New Roman"/>
          <w:b/>
          <w:color w:val="4F81BD"/>
          <w:sz w:val="26"/>
          <w:szCs w:val="26"/>
          <w:u w:val="single"/>
        </w:rPr>
        <w:t>8. Hodnocení programů účelové podpory</w:t>
      </w:r>
      <w:bookmarkEnd w:id="1"/>
    </w:p>
    <w:p w:rsidR="00C0023E" w:rsidRPr="00824949" w:rsidRDefault="00C0023E" w:rsidP="00824949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824949">
        <w:rPr>
          <w:rFonts w:ascii="Times New Roman" w:hAnsi="Times New Roman"/>
          <w:sz w:val="24"/>
          <w:szCs w:val="24"/>
        </w:rPr>
        <w:t>Přesné podmínky hodnocení každého programu (harmonogram, způsob hodnocení, metody hodnocení), včetně vhodných indikátorů, pomocí nichž bude možné zhodnotit míru splnění cílů, je třeba uvádět jako součást každého nově schvalova</w:t>
      </w:r>
      <w:r>
        <w:rPr>
          <w:rFonts w:ascii="Times New Roman" w:hAnsi="Times New Roman"/>
          <w:sz w:val="24"/>
          <w:szCs w:val="24"/>
        </w:rPr>
        <w:t>ného programu účelové podpory a </w:t>
      </w:r>
      <w:r w:rsidRPr="00824949">
        <w:rPr>
          <w:rFonts w:ascii="Times New Roman" w:hAnsi="Times New Roman"/>
          <w:sz w:val="24"/>
          <w:szCs w:val="24"/>
        </w:rPr>
        <w:t>stanovovat je s ohledem na výše uvedené Základní principy v kontextu daného programu.</w:t>
      </w:r>
    </w:p>
    <w:p w:rsidR="00C0023E" w:rsidRPr="00824949" w:rsidRDefault="00C0023E" w:rsidP="00824949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824949">
        <w:rPr>
          <w:rFonts w:ascii="Times New Roman" w:hAnsi="Times New Roman"/>
          <w:sz w:val="24"/>
          <w:szCs w:val="24"/>
        </w:rPr>
        <w:t>Hodnocení programů účelové podpory bude probíhat takto:</w:t>
      </w:r>
    </w:p>
    <w:p w:rsidR="00C0023E" w:rsidRPr="00824949" w:rsidRDefault="00C0023E" w:rsidP="00824949">
      <w:pPr>
        <w:pStyle w:val="Nadpis2"/>
        <w:pBdr>
          <w:bottom w:val="single" w:sz="12" w:space="1" w:color="auto"/>
        </w:pBdr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824949">
        <w:rPr>
          <w:rFonts w:ascii="Times New Roman" w:hAnsi="Times New Roman"/>
          <w:b w:val="0"/>
          <w:color w:val="auto"/>
          <w:sz w:val="24"/>
          <w:szCs w:val="24"/>
        </w:rPr>
        <w:t>Programy schvalované vládou v roce 2020 a později budou připravovány a hodnoceny podle principů schválených usnesením vlády ze dne 13. května 2015 č. 351 části </w:t>
      </w:r>
      <w:r>
        <w:rPr>
          <w:rFonts w:ascii="Times New Roman" w:hAnsi="Times New Roman"/>
          <w:b w:val="0"/>
          <w:color w:val="auto"/>
          <w:sz w:val="24"/>
          <w:szCs w:val="24"/>
        </w:rPr>
        <w:t>I.</w:t>
      </w:r>
    </w:p>
    <w:p w:rsidR="00C0023E" w:rsidRPr="0013433C" w:rsidRDefault="00C0023E" w:rsidP="00F44B10">
      <w:pPr>
        <w:spacing w:before="360" w:after="120" w:line="276" w:lineRule="auto"/>
        <w:jc w:val="center"/>
        <w:rPr>
          <w:rFonts w:ascii="Times New Roman" w:hAnsi="Times New Roman"/>
          <w:b/>
          <w:color w:val="365F91"/>
          <w:sz w:val="28"/>
          <w:szCs w:val="28"/>
        </w:rPr>
      </w:pPr>
      <w:r w:rsidRPr="0013433C">
        <w:rPr>
          <w:rFonts w:ascii="Times New Roman" w:hAnsi="Times New Roman"/>
          <w:b/>
          <w:color w:val="365F91"/>
          <w:sz w:val="28"/>
          <w:szCs w:val="28"/>
        </w:rPr>
        <w:t>Základní principy přípravy a hodnocení programů a skupin grantových projektů výzkumu, vývoje a inovací</w:t>
      </w:r>
    </w:p>
    <w:p w:rsidR="00C0023E" w:rsidRPr="008F16C4" w:rsidRDefault="00C0023E" w:rsidP="001E3F6C">
      <w:pPr>
        <w:spacing w:before="120" w:after="120" w:line="276" w:lineRule="auto"/>
        <w:jc w:val="center"/>
        <w:rPr>
          <w:rFonts w:ascii="Times New Roman" w:hAnsi="Times New Roman"/>
          <w:sz w:val="24"/>
          <w:szCs w:val="24"/>
        </w:rPr>
      </w:pPr>
      <w:r w:rsidRPr="008F16C4">
        <w:rPr>
          <w:rFonts w:ascii="Times New Roman" w:hAnsi="Times New Roman"/>
          <w:sz w:val="24"/>
          <w:szCs w:val="24"/>
        </w:rPr>
        <w:t>(schválen</w:t>
      </w:r>
      <w:r>
        <w:rPr>
          <w:rFonts w:ascii="Times New Roman" w:hAnsi="Times New Roman"/>
          <w:sz w:val="24"/>
          <w:szCs w:val="24"/>
        </w:rPr>
        <w:t>y</w:t>
      </w:r>
      <w:r w:rsidRPr="008F16C4">
        <w:rPr>
          <w:rFonts w:ascii="Times New Roman" w:hAnsi="Times New Roman"/>
          <w:sz w:val="24"/>
          <w:szCs w:val="24"/>
        </w:rPr>
        <w:t xml:space="preserve"> usnesením vlády </w:t>
      </w:r>
      <w:r>
        <w:rPr>
          <w:rFonts w:ascii="Times New Roman" w:hAnsi="Times New Roman"/>
          <w:sz w:val="24"/>
          <w:szCs w:val="24"/>
        </w:rPr>
        <w:t xml:space="preserve">ze dne </w:t>
      </w:r>
      <w:r w:rsidRPr="00824949">
        <w:rPr>
          <w:rFonts w:ascii="Times New Roman" w:hAnsi="Times New Roman"/>
          <w:sz w:val="24"/>
          <w:szCs w:val="24"/>
        </w:rPr>
        <w:t>13. května 2015 č. 351</w:t>
      </w:r>
    </w:p>
    <w:p w:rsidR="00C0023E" w:rsidRPr="0013433C" w:rsidRDefault="00C0023E" w:rsidP="0013433C">
      <w:pPr>
        <w:spacing w:before="120" w:after="120" w:line="276" w:lineRule="auto"/>
        <w:jc w:val="both"/>
        <w:rPr>
          <w:rFonts w:ascii="Times New Roman" w:hAnsi="Times New Roman"/>
          <w:b/>
          <w:color w:val="4F81BD"/>
          <w:sz w:val="26"/>
          <w:szCs w:val="26"/>
          <w:u w:val="single"/>
        </w:rPr>
      </w:pPr>
      <w:r w:rsidRPr="0013433C">
        <w:rPr>
          <w:rFonts w:ascii="Times New Roman" w:hAnsi="Times New Roman"/>
          <w:b/>
          <w:color w:val="4F81BD"/>
          <w:sz w:val="26"/>
          <w:szCs w:val="26"/>
          <w:u w:val="single"/>
        </w:rPr>
        <w:t>2. Pravidla pro přípravu programu a skupiny grantových projektů</w:t>
      </w:r>
    </w:p>
    <w:p w:rsidR="00C0023E" w:rsidRPr="00F120A8" w:rsidRDefault="00C0023E" w:rsidP="00F120A8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Poskytovatel zpracuje návrh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u, který předloží Radě ke stanovisku. </w:t>
      </w:r>
      <w:r>
        <w:rPr>
          <w:rFonts w:ascii="Times New Roman" w:hAnsi="Times New Roman"/>
          <w:sz w:val="24"/>
          <w:szCs w:val="24"/>
        </w:rPr>
        <w:t>Nově připravovaný n</w:t>
      </w:r>
      <w:r w:rsidRPr="00F120A8">
        <w:rPr>
          <w:rFonts w:ascii="Times New Roman" w:hAnsi="Times New Roman"/>
          <w:sz w:val="24"/>
          <w:szCs w:val="24"/>
        </w:rPr>
        <w:t xml:space="preserve">ávrh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bude vždy obsahovat následující kapitoly</w:t>
      </w:r>
      <w:r>
        <w:rPr>
          <w:rFonts w:ascii="Times New Roman" w:hAnsi="Times New Roman"/>
          <w:sz w:val="24"/>
          <w:szCs w:val="24"/>
        </w:rPr>
        <w:t xml:space="preserve">. V případě skupiny grantových projektů bude návrh zkrácen o body 6 a 11. Programy, které již byly schváleny vládou, budou realizovány ve stávající podobě. </w:t>
      </w:r>
    </w:p>
    <w:p w:rsidR="00C0023E" w:rsidRPr="00F120A8" w:rsidRDefault="00C0023E" w:rsidP="0013433C">
      <w:pPr>
        <w:numPr>
          <w:ilvl w:val="0"/>
          <w:numId w:val="5"/>
        </w:numPr>
        <w:spacing w:before="120" w:after="12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>Analýza řešené problematiky</w:t>
      </w:r>
      <w:r w:rsidRPr="00F120A8">
        <w:rPr>
          <w:rFonts w:ascii="Times New Roman" w:hAnsi="Times New Roman"/>
          <w:sz w:val="24"/>
          <w:szCs w:val="24"/>
        </w:rPr>
        <w:t xml:space="preserve"> bude obsahovat zhodnocení současného stavu a vývojových trendů problematiky, na kterou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 reaguje, včetně f</w:t>
      </w:r>
      <w:r>
        <w:rPr>
          <w:rFonts w:ascii="Times New Roman" w:hAnsi="Times New Roman"/>
          <w:sz w:val="24"/>
          <w:szCs w:val="24"/>
        </w:rPr>
        <w:t>aktografického doložení stavu a </w:t>
      </w:r>
      <w:r w:rsidRPr="00F120A8">
        <w:rPr>
          <w:rFonts w:ascii="Times New Roman" w:hAnsi="Times New Roman"/>
          <w:sz w:val="24"/>
          <w:szCs w:val="24"/>
        </w:rPr>
        <w:t xml:space="preserve">trendů. Analýza bude mimo úrovně VaVaI zaměřena také na vývoj celospolečenských potřeb. Součástí bude informace, na které předchozí již ukončené, nebo průběžně zhodnocené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y nový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 navazuje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1"/>
      </w:r>
      <w:r w:rsidRPr="00F120A8">
        <w:rPr>
          <w:rFonts w:ascii="Times New Roman" w:hAnsi="Times New Roman"/>
          <w:sz w:val="24"/>
          <w:szCs w:val="24"/>
        </w:rPr>
        <w:t xml:space="preserve">. Pro předchozí </w:t>
      </w:r>
      <w:r>
        <w:rPr>
          <w:rFonts w:ascii="Times New Roman" w:hAnsi="Times New Roman"/>
          <w:sz w:val="24"/>
          <w:szCs w:val="24"/>
        </w:rPr>
        <w:t>Programy</w:t>
      </w:r>
      <w:r w:rsidRPr="00F120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(obvykle dva až tři)</w:t>
      </w:r>
      <w:r w:rsidRPr="00F120A8">
        <w:rPr>
          <w:rFonts w:ascii="Times New Roman" w:hAnsi="Times New Roman"/>
          <w:sz w:val="24"/>
          <w:szCs w:val="24"/>
        </w:rPr>
        <w:t xml:space="preserve"> bude uvedeno stručné shrnutí je</w:t>
      </w:r>
      <w:r>
        <w:rPr>
          <w:rFonts w:ascii="Times New Roman" w:hAnsi="Times New Roman"/>
          <w:sz w:val="24"/>
          <w:szCs w:val="24"/>
        </w:rPr>
        <w:t>jich</w:t>
      </w:r>
      <w:r w:rsidRPr="00F120A8">
        <w:rPr>
          <w:rFonts w:ascii="Times New Roman" w:hAnsi="Times New Roman"/>
          <w:sz w:val="24"/>
          <w:szCs w:val="24"/>
        </w:rPr>
        <w:t xml:space="preserve"> vyhodnocení včetně údajů o kvalitě výsledků a jejich využití a dosažení cílů těchto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ů. </w:t>
      </w:r>
      <w:r>
        <w:rPr>
          <w:rFonts w:ascii="Times New Roman" w:hAnsi="Times New Roman"/>
          <w:sz w:val="24"/>
          <w:szCs w:val="24"/>
        </w:rPr>
        <w:t>Program</w:t>
      </w:r>
      <w:r w:rsidRPr="00946831">
        <w:rPr>
          <w:rFonts w:ascii="Times New Roman" w:hAnsi="Times New Roman"/>
          <w:sz w:val="24"/>
          <w:szCs w:val="24"/>
        </w:rPr>
        <w:t xml:space="preserve"> je nástrojem koncepce (mezinárodní, národní, resortní), ze které vychází a realizuje ji. Jsou-li součástí koncepce analýzy, mohou částečně nebo zcela nahradit analýzu řešené problematiky. </w:t>
      </w:r>
      <w:r>
        <w:rPr>
          <w:rFonts w:ascii="Times New Roman" w:hAnsi="Times New Roman"/>
          <w:sz w:val="24"/>
          <w:szCs w:val="24"/>
        </w:rPr>
        <w:t>V takovém případě poskytovatel vždy vymezí, ke kterým částem obsaženým v koncepci se Program přímo vztahuje.</w:t>
      </w:r>
    </w:p>
    <w:p w:rsidR="00C0023E" w:rsidRPr="00F120A8" w:rsidRDefault="00C0023E" w:rsidP="0013433C">
      <w:pPr>
        <w:numPr>
          <w:ilvl w:val="0"/>
          <w:numId w:val="5"/>
        </w:numPr>
        <w:spacing w:before="120" w:after="120" w:line="276" w:lineRule="auto"/>
        <w:ind w:left="360" w:hanging="357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 xml:space="preserve">Specifikace cílů </w:t>
      </w:r>
      <w:r>
        <w:rPr>
          <w:rFonts w:ascii="Times New Roman" w:hAnsi="Times New Roman"/>
          <w:b/>
          <w:sz w:val="24"/>
          <w:szCs w:val="24"/>
        </w:rPr>
        <w:t>Program</w:t>
      </w:r>
      <w:r w:rsidRPr="00F120A8">
        <w:rPr>
          <w:rFonts w:ascii="Times New Roman" w:hAnsi="Times New Roman"/>
          <w:b/>
          <w:sz w:val="24"/>
          <w:szCs w:val="24"/>
        </w:rPr>
        <w:t>u</w:t>
      </w:r>
      <w:r w:rsidRPr="00F120A8">
        <w:rPr>
          <w:rFonts w:ascii="Times New Roman" w:hAnsi="Times New Roman"/>
          <w:sz w:val="24"/>
          <w:szCs w:val="24"/>
        </w:rPr>
        <w:t xml:space="preserve">. Definice budou vycházet z analýzy řešené problematiky. Pro každý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 budou stanoveny cíle, a to jak cíle vztažené k celé řešené problematice, tak </w:t>
      </w:r>
      <w:r w:rsidRPr="00F120A8">
        <w:rPr>
          <w:rFonts w:ascii="Times New Roman" w:hAnsi="Times New Roman"/>
          <w:sz w:val="24"/>
          <w:szCs w:val="24"/>
        </w:rPr>
        <w:lastRenderedPageBreak/>
        <w:t>cíle definující jednotlivé aspekty vedoucí</w:t>
      </w:r>
      <w:r>
        <w:rPr>
          <w:rFonts w:ascii="Times New Roman" w:hAnsi="Times New Roman"/>
          <w:sz w:val="24"/>
          <w:szCs w:val="24"/>
        </w:rPr>
        <w:t xml:space="preserve"> k </w:t>
      </w:r>
      <w:r w:rsidRPr="00F120A8">
        <w:rPr>
          <w:rFonts w:ascii="Times New Roman" w:hAnsi="Times New Roman"/>
          <w:sz w:val="24"/>
          <w:szCs w:val="24"/>
        </w:rPr>
        <w:t>vyřešení dílčích problémů. Pro jednotlivé cíle budou stanovena vhodná kritéria jejich splnění, tj. vhodné indikátory, pomocí nichž bude možné zhodnotit míru splnění cílů</w:t>
      </w:r>
      <w:r>
        <w:rPr>
          <w:rFonts w:ascii="Times New Roman" w:hAnsi="Times New Roman"/>
          <w:sz w:val="24"/>
          <w:szCs w:val="24"/>
        </w:rPr>
        <w:t xml:space="preserve"> (dále jen „Indikátory“)</w:t>
      </w:r>
      <w:r w:rsidRPr="00F120A8">
        <w:rPr>
          <w:rFonts w:ascii="Times New Roman" w:hAnsi="Times New Roman"/>
          <w:sz w:val="24"/>
          <w:szCs w:val="24"/>
        </w:rPr>
        <w:t xml:space="preserve">. Mimořádně významné jsou </w:t>
      </w:r>
      <w:r>
        <w:rPr>
          <w:rFonts w:ascii="Times New Roman" w:hAnsi="Times New Roman"/>
          <w:sz w:val="24"/>
          <w:szCs w:val="24"/>
        </w:rPr>
        <w:t>I</w:t>
      </w:r>
      <w:r w:rsidRPr="00F120A8">
        <w:rPr>
          <w:rFonts w:ascii="Times New Roman" w:hAnsi="Times New Roman"/>
          <w:sz w:val="24"/>
          <w:szCs w:val="24"/>
        </w:rPr>
        <w:t xml:space="preserve">ndikátory, které by měly pomoci posoudit dopady připravovaného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u. Přiměřenou metodou budou stanoveny i vstupní hodnoty všech navržených </w:t>
      </w:r>
      <w:r>
        <w:rPr>
          <w:rFonts w:ascii="Times New Roman" w:hAnsi="Times New Roman"/>
          <w:sz w:val="24"/>
          <w:szCs w:val="24"/>
        </w:rPr>
        <w:t>I</w:t>
      </w:r>
      <w:r w:rsidRPr="00F120A8">
        <w:rPr>
          <w:rFonts w:ascii="Times New Roman" w:hAnsi="Times New Roman"/>
          <w:sz w:val="24"/>
          <w:szCs w:val="24"/>
        </w:rPr>
        <w:t xml:space="preserve">ndikátorů, aby bylo možno posoudit po ukončení navrhovaného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 dosažený efekt. </w:t>
      </w:r>
    </w:p>
    <w:p w:rsidR="00C0023E" w:rsidRPr="00F120A8" w:rsidRDefault="00C0023E" w:rsidP="0013433C">
      <w:pPr>
        <w:numPr>
          <w:ilvl w:val="0"/>
          <w:numId w:val="5"/>
        </w:numPr>
        <w:spacing w:before="120" w:after="120" w:line="276" w:lineRule="auto"/>
        <w:ind w:left="360" w:hanging="357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 xml:space="preserve">Stanovení celkových výdajů </w:t>
      </w:r>
      <w:r>
        <w:rPr>
          <w:rFonts w:ascii="Times New Roman" w:hAnsi="Times New Roman"/>
          <w:b/>
          <w:sz w:val="24"/>
          <w:szCs w:val="24"/>
        </w:rPr>
        <w:t>Program</w:t>
      </w:r>
      <w:r w:rsidRPr="00F120A8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 členění na jednotlivé roky doby trvání Programu</w:t>
      </w:r>
      <w:r w:rsidRPr="00F120A8">
        <w:rPr>
          <w:rFonts w:ascii="Times New Roman" w:hAnsi="Times New Roman"/>
          <w:sz w:val="24"/>
          <w:szCs w:val="24"/>
        </w:rPr>
        <w:t>, z toho výdaje z veřejných prostředků s uvedením výdajů státního rozpočtu, v</w:t>
      </w:r>
      <w:r>
        <w:rPr>
          <w:rFonts w:ascii="Times New Roman" w:hAnsi="Times New Roman"/>
          <w:sz w:val="24"/>
          <w:szCs w:val="24"/>
        </w:rPr>
        <w:t> </w:t>
      </w:r>
      <w:r w:rsidRPr="00F120A8">
        <w:rPr>
          <w:rFonts w:ascii="Times New Roman" w:hAnsi="Times New Roman"/>
          <w:sz w:val="24"/>
          <w:szCs w:val="24"/>
        </w:rPr>
        <w:t>případě</w:t>
      </w:r>
      <w:r>
        <w:rPr>
          <w:rFonts w:ascii="Times New Roman" w:hAnsi="Times New Roman"/>
          <w:sz w:val="24"/>
          <w:szCs w:val="24"/>
        </w:rPr>
        <w:t>, že výdaje zakládají veřejnou podporu ve smyslu čl. 107 Smlouvy o fungování EU,</w:t>
      </w:r>
      <w:r w:rsidRPr="00F120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rovněž </w:t>
      </w:r>
      <w:r w:rsidRPr="00F120A8">
        <w:rPr>
          <w:rFonts w:ascii="Times New Roman" w:hAnsi="Times New Roman"/>
          <w:sz w:val="24"/>
          <w:szCs w:val="24"/>
        </w:rPr>
        <w:t>zdůvodnění potřeby státního zásahu, motivačního účinku a</w:t>
      </w:r>
      <w:r>
        <w:rPr>
          <w:rFonts w:ascii="Times New Roman" w:hAnsi="Times New Roman"/>
          <w:sz w:val="24"/>
          <w:szCs w:val="24"/>
        </w:rPr>
        <w:t> </w:t>
      </w:r>
      <w:r w:rsidRPr="00F120A8">
        <w:rPr>
          <w:rFonts w:ascii="Times New Roman" w:hAnsi="Times New Roman"/>
          <w:sz w:val="24"/>
          <w:szCs w:val="24"/>
        </w:rPr>
        <w:t>přiměřenosti podpory.</w:t>
      </w:r>
    </w:p>
    <w:p w:rsidR="00C0023E" w:rsidRPr="00F120A8" w:rsidRDefault="00C0023E" w:rsidP="0013433C">
      <w:pPr>
        <w:numPr>
          <w:ilvl w:val="0"/>
          <w:numId w:val="5"/>
        </w:numPr>
        <w:spacing w:before="120" w:after="120" w:line="276" w:lineRule="auto"/>
        <w:ind w:left="360" w:hanging="357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>Vazba na Priority</w:t>
      </w:r>
      <w:r w:rsidRPr="00F120A8">
        <w:rPr>
          <w:rFonts w:ascii="Times New Roman" w:hAnsi="Times New Roman"/>
          <w:sz w:val="24"/>
          <w:szCs w:val="24"/>
        </w:rPr>
        <w:t>. U orientovaného výzkumu</w:t>
      </w:r>
      <w:r w:rsidRPr="00F120A8">
        <w:rPr>
          <w:rStyle w:val="Znakapoznpodarou"/>
          <w:rFonts w:ascii="Times New Roman" w:hAnsi="Times New Roman"/>
          <w:sz w:val="24"/>
          <w:szCs w:val="24"/>
        </w:rPr>
        <w:footnoteReference w:id="2"/>
      </w:r>
      <w:r w:rsidRPr="00F120A8">
        <w:rPr>
          <w:rFonts w:ascii="Times New Roman" w:hAnsi="Times New Roman"/>
          <w:sz w:val="24"/>
          <w:szCs w:val="24"/>
        </w:rPr>
        <w:t xml:space="preserve"> bud</w:t>
      </w:r>
      <w:r>
        <w:rPr>
          <w:rFonts w:ascii="Times New Roman" w:hAnsi="Times New Roman"/>
          <w:sz w:val="24"/>
          <w:szCs w:val="24"/>
        </w:rPr>
        <w:t>e</w:t>
      </w:r>
      <w:r w:rsidRPr="00F120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popsána vazba</w:t>
      </w:r>
      <w:r w:rsidRPr="00F120A8">
        <w:rPr>
          <w:rFonts w:ascii="Times New Roman" w:hAnsi="Times New Roman"/>
          <w:sz w:val="24"/>
          <w:szCs w:val="24"/>
        </w:rPr>
        <w:t xml:space="preserve"> na Priority a/nebo Systémová opatření definovan</w:t>
      </w:r>
      <w:r>
        <w:rPr>
          <w:rFonts w:ascii="Times New Roman" w:hAnsi="Times New Roman"/>
          <w:sz w:val="24"/>
          <w:szCs w:val="24"/>
        </w:rPr>
        <w:t>á</w:t>
      </w:r>
      <w:r w:rsidRPr="00F120A8">
        <w:rPr>
          <w:rFonts w:ascii="Times New Roman" w:hAnsi="Times New Roman"/>
          <w:sz w:val="24"/>
          <w:szCs w:val="24"/>
        </w:rPr>
        <w:t xml:space="preserve"> v materiálu Priority orientovaného výzkumu, experimentálního vývoje a inovací. Cíle budou definovány dle číselného rozdělení jako ve schválených Prioritách.</w:t>
      </w:r>
    </w:p>
    <w:p w:rsidR="00C0023E" w:rsidRPr="00F120A8" w:rsidRDefault="00C0023E" w:rsidP="0013433C">
      <w:pPr>
        <w:numPr>
          <w:ilvl w:val="0"/>
          <w:numId w:val="5"/>
        </w:numPr>
        <w:spacing w:before="120" w:after="120" w:line="276" w:lineRule="auto"/>
        <w:ind w:left="360" w:hanging="357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 xml:space="preserve">Definování aktivit </w:t>
      </w:r>
      <w:r>
        <w:rPr>
          <w:rFonts w:ascii="Times New Roman" w:hAnsi="Times New Roman"/>
          <w:b/>
          <w:sz w:val="24"/>
          <w:szCs w:val="24"/>
        </w:rPr>
        <w:t>Program</w:t>
      </w:r>
      <w:r w:rsidRPr="00F120A8">
        <w:rPr>
          <w:rFonts w:ascii="Times New Roman" w:hAnsi="Times New Roman"/>
          <w:b/>
          <w:sz w:val="24"/>
          <w:szCs w:val="24"/>
        </w:rPr>
        <w:t>u a příjemců</w:t>
      </w:r>
      <w:r w:rsidRPr="00F120A8">
        <w:rPr>
          <w:rFonts w:ascii="Times New Roman" w:hAnsi="Times New Roman"/>
          <w:sz w:val="24"/>
          <w:szCs w:val="24"/>
        </w:rPr>
        <w:t>. Poskytovatel stanoví podporované aktivity</w:t>
      </w:r>
      <w:r>
        <w:rPr>
          <w:rFonts w:ascii="Times New Roman" w:hAnsi="Times New Roman"/>
          <w:sz w:val="24"/>
          <w:szCs w:val="24"/>
        </w:rPr>
        <w:t xml:space="preserve"> (např. základní výzkum, průmyslový výzkum, experimentální vývoj, transfer znalostí)</w:t>
      </w:r>
      <w:r w:rsidRPr="00F120A8">
        <w:rPr>
          <w:rFonts w:ascii="Times New Roman" w:hAnsi="Times New Roman"/>
          <w:sz w:val="24"/>
          <w:szCs w:val="24"/>
        </w:rPr>
        <w:t xml:space="preserve">, včetně odůvodnění jejich vhodnosti pro splnění cílů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u, vhodnost navrženého způsobu podpory z hlediska selhání trhu, vymezení, zda podpora řeší </w:t>
      </w:r>
      <w:r w:rsidRPr="00F120A8">
        <w:rPr>
          <w:rFonts w:ascii="TimesNewRoman" w:hAnsi="TimesNewRoman" w:cs="TimesNewRoman"/>
          <w:sz w:val="24"/>
          <w:szCs w:val="24"/>
          <w:lang w:eastAsia="cs-CZ"/>
        </w:rPr>
        <w:t>obecné selhání trhu nebo specifické selhání trhu,</w:t>
      </w:r>
      <w:r w:rsidRPr="00F120A8">
        <w:rPr>
          <w:rFonts w:ascii="Times New Roman" w:hAnsi="Times New Roman"/>
          <w:sz w:val="24"/>
          <w:szCs w:val="24"/>
        </w:rPr>
        <w:t xml:space="preserve"> a způsobilé náklady. Dále stanoví oprávněné příjemce dle jejich právní formy, včetně </w:t>
      </w:r>
      <w:r>
        <w:rPr>
          <w:rFonts w:ascii="Times New Roman" w:hAnsi="Times New Roman"/>
          <w:sz w:val="24"/>
          <w:szCs w:val="24"/>
        </w:rPr>
        <w:t xml:space="preserve">odhadu </w:t>
      </w:r>
      <w:r w:rsidRPr="00F120A8">
        <w:rPr>
          <w:rFonts w:ascii="Times New Roman" w:hAnsi="Times New Roman"/>
          <w:sz w:val="24"/>
          <w:szCs w:val="24"/>
        </w:rPr>
        <w:t xml:space="preserve">očekávaného podílu zapojených podniků vůči výzkumným organizacím. </w:t>
      </w:r>
      <w:r>
        <w:rPr>
          <w:rFonts w:ascii="Times New Roman" w:hAnsi="Times New Roman"/>
          <w:sz w:val="24"/>
          <w:szCs w:val="24"/>
        </w:rPr>
        <w:t>V obecné rovině odhadne</w:t>
      </w:r>
      <w:r w:rsidRPr="00F120A8">
        <w:rPr>
          <w:rFonts w:ascii="Times New Roman" w:hAnsi="Times New Roman"/>
          <w:sz w:val="24"/>
          <w:szCs w:val="24"/>
        </w:rPr>
        <w:t xml:space="preserve"> také bližší charakteristiku očekávaných příjemců (</w:t>
      </w:r>
      <w:r>
        <w:rPr>
          <w:rFonts w:ascii="Times New Roman" w:hAnsi="Times New Roman"/>
          <w:sz w:val="24"/>
          <w:szCs w:val="24"/>
        </w:rPr>
        <w:t xml:space="preserve">právní formu, v případě podniků </w:t>
      </w:r>
      <w:r w:rsidRPr="00F120A8">
        <w:rPr>
          <w:rFonts w:ascii="Times New Roman" w:hAnsi="Times New Roman"/>
          <w:sz w:val="24"/>
          <w:szCs w:val="24"/>
        </w:rPr>
        <w:t>hlavní obor činnosti</w:t>
      </w:r>
      <w:r>
        <w:rPr>
          <w:rFonts w:ascii="Times New Roman" w:hAnsi="Times New Roman"/>
          <w:sz w:val="24"/>
          <w:szCs w:val="24"/>
        </w:rPr>
        <w:t xml:space="preserve"> a</w:t>
      </w:r>
      <w:r w:rsidRPr="00F120A8">
        <w:rPr>
          <w:rFonts w:ascii="Times New Roman" w:hAnsi="Times New Roman"/>
          <w:sz w:val="24"/>
          <w:szCs w:val="24"/>
        </w:rPr>
        <w:t xml:space="preserve"> velikost).</w:t>
      </w:r>
    </w:p>
    <w:p w:rsidR="00C0023E" w:rsidRDefault="00C0023E" w:rsidP="0013433C">
      <w:pPr>
        <w:numPr>
          <w:ilvl w:val="0"/>
          <w:numId w:val="5"/>
        </w:numPr>
        <w:spacing w:before="120" w:after="120" w:line="276" w:lineRule="auto"/>
        <w:ind w:left="360" w:hanging="357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>Stanovení očekávaných výsledků a jejich využití</w:t>
      </w:r>
      <w:r w:rsidRPr="00F120A8">
        <w:rPr>
          <w:rFonts w:ascii="Times New Roman" w:hAnsi="Times New Roman"/>
          <w:sz w:val="24"/>
          <w:szCs w:val="24"/>
        </w:rPr>
        <w:t>. Budou vymezeny očekávané druhy výsledků</w:t>
      </w:r>
      <w:r>
        <w:rPr>
          <w:rFonts w:ascii="Times New Roman" w:hAnsi="Times New Roman"/>
          <w:sz w:val="24"/>
          <w:szCs w:val="24"/>
        </w:rPr>
        <w:t xml:space="preserve"> (např. publikace, výsledky s aplikačním potenciálem, jako jsou patenty, ověřené technologie, certifikované metodiky)</w:t>
      </w:r>
      <w:r w:rsidRPr="00F120A8">
        <w:rPr>
          <w:rFonts w:ascii="Times New Roman" w:hAnsi="Times New Roman"/>
          <w:sz w:val="24"/>
          <w:szCs w:val="24"/>
        </w:rPr>
        <w:t xml:space="preserve"> a jejich počty. Součástí bude</w:t>
      </w:r>
      <w:r>
        <w:rPr>
          <w:rFonts w:ascii="Times New Roman" w:hAnsi="Times New Roman"/>
          <w:sz w:val="24"/>
          <w:szCs w:val="24"/>
        </w:rPr>
        <w:t xml:space="preserve"> odhad</w:t>
      </w:r>
      <w:r w:rsidRPr="00F120A8">
        <w:rPr>
          <w:rFonts w:ascii="Times New Roman" w:hAnsi="Times New Roman"/>
          <w:sz w:val="24"/>
          <w:szCs w:val="24"/>
        </w:rPr>
        <w:t xml:space="preserve"> předpokládan</w:t>
      </w:r>
      <w:r>
        <w:rPr>
          <w:rFonts w:ascii="Times New Roman" w:hAnsi="Times New Roman"/>
          <w:sz w:val="24"/>
          <w:szCs w:val="24"/>
        </w:rPr>
        <w:t>é</w:t>
      </w:r>
      <w:r w:rsidRPr="00F120A8">
        <w:rPr>
          <w:rFonts w:ascii="Times New Roman" w:hAnsi="Times New Roman"/>
          <w:sz w:val="24"/>
          <w:szCs w:val="24"/>
        </w:rPr>
        <w:t xml:space="preserve"> struktur</w:t>
      </w:r>
      <w:r>
        <w:rPr>
          <w:rFonts w:ascii="Times New Roman" w:hAnsi="Times New Roman"/>
          <w:sz w:val="24"/>
          <w:szCs w:val="24"/>
        </w:rPr>
        <w:t>y</w:t>
      </w:r>
      <w:r w:rsidRPr="00F120A8">
        <w:rPr>
          <w:rFonts w:ascii="Times New Roman" w:hAnsi="Times New Roman"/>
          <w:sz w:val="24"/>
          <w:szCs w:val="24"/>
        </w:rPr>
        <w:t xml:space="preserve"> uživatelů výsledků (veřejná správa, podniky, veřejné instituce) včetně </w:t>
      </w:r>
      <w:r>
        <w:rPr>
          <w:rFonts w:ascii="Times New Roman" w:hAnsi="Times New Roman"/>
          <w:sz w:val="24"/>
          <w:szCs w:val="24"/>
        </w:rPr>
        <w:t xml:space="preserve">odhadu </w:t>
      </w:r>
      <w:r w:rsidRPr="00F120A8">
        <w:rPr>
          <w:rFonts w:ascii="Times New Roman" w:hAnsi="Times New Roman"/>
          <w:sz w:val="24"/>
          <w:szCs w:val="24"/>
        </w:rPr>
        <w:t>jejich charakteristiky</w:t>
      </w:r>
      <w:r>
        <w:rPr>
          <w:rFonts w:ascii="Times New Roman" w:hAnsi="Times New Roman"/>
          <w:sz w:val="24"/>
          <w:szCs w:val="24"/>
        </w:rPr>
        <w:t xml:space="preserve"> v obecné rovině</w:t>
      </w:r>
      <w:r w:rsidRPr="00F120A8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právní forma, v případě podniků </w:t>
      </w:r>
      <w:r w:rsidRPr="00F120A8">
        <w:rPr>
          <w:rFonts w:ascii="Times New Roman" w:hAnsi="Times New Roman"/>
          <w:sz w:val="24"/>
          <w:szCs w:val="24"/>
        </w:rPr>
        <w:t>hlavní obor činnosti</w:t>
      </w:r>
      <w:r>
        <w:rPr>
          <w:rFonts w:ascii="Times New Roman" w:hAnsi="Times New Roman"/>
          <w:sz w:val="24"/>
          <w:szCs w:val="24"/>
        </w:rPr>
        <w:t xml:space="preserve"> a</w:t>
      </w:r>
      <w:r w:rsidRPr="00F120A8">
        <w:rPr>
          <w:rFonts w:ascii="Times New Roman" w:hAnsi="Times New Roman"/>
          <w:sz w:val="24"/>
          <w:szCs w:val="24"/>
        </w:rPr>
        <w:t xml:space="preserve"> velikost). </w:t>
      </w:r>
    </w:p>
    <w:p w:rsidR="00C0023E" w:rsidRPr="00F120A8" w:rsidRDefault="00C0023E" w:rsidP="00D24921">
      <w:pPr>
        <w:spacing w:before="120" w:after="120" w:line="276" w:lineRule="auto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 návrh skupin grantových projektů se stanovení očekávaných výsledků a jejich využití neprovádí.</w:t>
      </w:r>
    </w:p>
    <w:p w:rsidR="00C0023E" w:rsidRPr="00C76D84" w:rsidRDefault="00C0023E" w:rsidP="0013433C">
      <w:pPr>
        <w:numPr>
          <w:ilvl w:val="0"/>
          <w:numId w:val="5"/>
        </w:numPr>
        <w:spacing w:before="120" w:after="120" w:line="276" w:lineRule="auto"/>
        <w:ind w:left="360" w:hanging="357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 xml:space="preserve">Očekávané </w:t>
      </w:r>
      <w:r>
        <w:rPr>
          <w:rFonts w:ascii="Times New Roman" w:hAnsi="Times New Roman"/>
          <w:b/>
          <w:sz w:val="24"/>
          <w:szCs w:val="24"/>
        </w:rPr>
        <w:t>dopady</w:t>
      </w:r>
      <w:r w:rsidRPr="00F120A8">
        <w:rPr>
          <w:rFonts w:ascii="Times New Roman" w:hAnsi="Times New Roman"/>
          <w:sz w:val="24"/>
          <w:szCs w:val="24"/>
        </w:rPr>
        <w:t>. Ve vazbě na vymezené cíle bude proveden odhad oborově specifických, případně také celospolečenských dopadů a časový horizont, kdy by měly být dopady patrné. Zmíněny budou jak přínosy, tak možné negativní dopady.</w:t>
      </w:r>
    </w:p>
    <w:p w:rsidR="00C0023E" w:rsidRPr="00F120A8" w:rsidRDefault="00C0023E" w:rsidP="0013433C">
      <w:pPr>
        <w:numPr>
          <w:ilvl w:val="0"/>
          <w:numId w:val="5"/>
        </w:numPr>
        <w:spacing w:before="120" w:after="120" w:line="276" w:lineRule="auto"/>
        <w:ind w:left="360" w:hanging="357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>Vymezení způsobu realizace</w:t>
      </w:r>
      <w:r w:rsidRPr="00F120A8">
        <w:rPr>
          <w:rFonts w:ascii="Times New Roman" w:hAnsi="Times New Roman"/>
          <w:sz w:val="24"/>
          <w:szCs w:val="24"/>
        </w:rPr>
        <w:t xml:space="preserve">, tj. </w:t>
      </w:r>
      <w:r>
        <w:rPr>
          <w:rFonts w:ascii="Times New Roman" w:hAnsi="Times New Roman"/>
          <w:sz w:val="24"/>
          <w:szCs w:val="24"/>
        </w:rPr>
        <w:t>doby</w:t>
      </w:r>
      <w:r w:rsidRPr="00F120A8">
        <w:rPr>
          <w:rFonts w:ascii="Times New Roman" w:hAnsi="Times New Roman"/>
          <w:sz w:val="24"/>
          <w:szCs w:val="24"/>
        </w:rPr>
        <w:t xml:space="preserve"> trvání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a podpořených projektů, form</w:t>
      </w:r>
      <w:r>
        <w:rPr>
          <w:rFonts w:ascii="Times New Roman" w:hAnsi="Times New Roman"/>
          <w:sz w:val="24"/>
          <w:szCs w:val="24"/>
        </w:rPr>
        <w:t>y</w:t>
      </w:r>
      <w:r w:rsidRPr="00F120A8">
        <w:rPr>
          <w:rFonts w:ascii="Times New Roman" w:hAnsi="Times New Roman"/>
          <w:sz w:val="24"/>
          <w:szCs w:val="24"/>
        </w:rPr>
        <w:t xml:space="preserve"> podpory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(veřejné zakázky či veřejn</w:t>
      </w:r>
      <w:r>
        <w:rPr>
          <w:rFonts w:ascii="Times New Roman" w:hAnsi="Times New Roman"/>
          <w:sz w:val="24"/>
          <w:szCs w:val="24"/>
        </w:rPr>
        <w:t>é</w:t>
      </w:r>
      <w:r w:rsidRPr="00F120A8">
        <w:rPr>
          <w:rFonts w:ascii="Times New Roman" w:hAnsi="Times New Roman"/>
          <w:sz w:val="24"/>
          <w:szCs w:val="24"/>
        </w:rPr>
        <w:t xml:space="preserve"> soutěž</w:t>
      </w:r>
      <w:r>
        <w:rPr>
          <w:rFonts w:ascii="Times New Roman" w:hAnsi="Times New Roman"/>
          <w:sz w:val="24"/>
          <w:szCs w:val="24"/>
        </w:rPr>
        <w:t>e</w:t>
      </w:r>
      <w:r w:rsidRPr="00F120A8">
        <w:rPr>
          <w:rFonts w:ascii="Times New Roman" w:hAnsi="Times New Roman"/>
          <w:sz w:val="24"/>
          <w:szCs w:val="24"/>
        </w:rPr>
        <w:t>), a intenzit</w:t>
      </w:r>
      <w:r>
        <w:rPr>
          <w:rFonts w:ascii="Times New Roman" w:hAnsi="Times New Roman"/>
          <w:sz w:val="24"/>
          <w:szCs w:val="24"/>
        </w:rPr>
        <w:t>y</w:t>
      </w:r>
      <w:r w:rsidRPr="00F120A8">
        <w:rPr>
          <w:rFonts w:ascii="Times New Roman" w:hAnsi="Times New Roman"/>
          <w:sz w:val="24"/>
          <w:szCs w:val="24"/>
        </w:rPr>
        <w:t xml:space="preserve"> podpory (v závislosti na povaze </w:t>
      </w:r>
      <w:r>
        <w:rPr>
          <w:rFonts w:ascii="Times New Roman" w:hAnsi="Times New Roman"/>
          <w:sz w:val="24"/>
          <w:szCs w:val="24"/>
        </w:rPr>
        <w:t xml:space="preserve">podporovaných </w:t>
      </w:r>
      <w:r w:rsidRPr="00F120A8">
        <w:rPr>
          <w:rFonts w:ascii="Times New Roman" w:hAnsi="Times New Roman"/>
          <w:sz w:val="24"/>
          <w:szCs w:val="24"/>
        </w:rPr>
        <w:t xml:space="preserve">aktivit </w:t>
      </w:r>
      <w:r>
        <w:rPr>
          <w:rFonts w:ascii="Times New Roman" w:hAnsi="Times New Roman"/>
          <w:sz w:val="24"/>
          <w:szCs w:val="24"/>
        </w:rPr>
        <w:t xml:space="preserve">dle bodu 5. </w:t>
      </w:r>
      <w:r w:rsidRPr="00F120A8">
        <w:rPr>
          <w:rFonts w:ascii="Times New Roman" w:hAnsi="Times New Roman"/>
          <w:sz w:val="24"/>
          <w:szCs w:val="24"/>
        </w:rPr>
        <w:t>a právní formě příjemce).</w:t>
      </w:r>
    </w:p>
    <w:p w:rsidR="00C0023E" w:rsidRPr="00F120A8" w:rsidRDefault="00C0023E" w:rsidP="0013433C">
      <w:pPr>
        <w:numPr>
          <w:ilvl w:val="0"/>
          <w:numId w:val="5"/>
        </w:numPr>
        <w:spacing w:before="120" w:after="12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>Analýza absorpční kapacity.</w:t>
      </w:r>
      <w:r w:rsidRPr="00F120A8">
        <w:rPr>
          <w:rFonts w:ascii="Times New Roman" w:hAnsi="Times New Roman"/>
          <w:sz w:val="24"/>
          <w:szCs w:val="24"/>
        </w:rPr>
        <w:t xml:space="preserve"> Výstupem analý</w:t>
      </w:r>
      <w:r>
        <w:rPr>
          <w:rFonts w:ascii="Times New Roman" w:hAnsi="Times New Roman"/>
          <w:sz w:val="24"/>
          <w:szCs w:val="24"/>
        </w:rPr>
        <w:t>zy bude odhad počtu projektů či </w:t>
      </w:r>
      <w:r w:rsidRPr="00F120A8">
        <w:rPr>
          <w:rFonts w:ascii="Times New Roman" w:hAnsi="Times New Roman"/>
          <w:sz w:val="24"/>
          <w:szCs w:val="24"/>
        </w:rPr>
        <w:t>veřejných zakázek, které budou moci být financovány, z celkového počtu podaných návrhů projektů či přihlášek do veřejných soutěží.</w:t>
      </w:r>
    </w:p>
    <w:p w:rsidR="00C0023E" w:rsidRPr="00F120A8" w:rsidRDefault="00C0023E" w:rsidP="0013433C">
      <w:pPr>
        <w:numPr>
          <w:ilvl w:val="0"/>
          <w:numId w:val="5"/>
        </w:numPr>
        <w:spacing w:before="120" w:after="120" w:line="276" w:lineRule="auto"/>
        <w:ind w:left="360" w:hanging="357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lastRenderedPageBreak/>
        <w:t>Stanovení způsobu hodnocení a výběru projektů.</w:t>
      </w:r>
      <w:r w:rsidRPr="00F120A8">
        <w:rPr>
          <w:rFonts w:ascii="Times New Roman" w:hAnsi="Times New Roman"/>
          <w:sz w:val="24"/>
          <w:szCs w:val="24"/>
        </w:rPr>
        <w:t xml:space="preserve"> Způsob a kritéria hodnocení návrhů projektů vychází ze stanovených cílů a aktivit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u. Projekty by měly být hodnoceny ve vztahu k cílům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 a realizaci stanovených aktivit. Kromě hodnocení projektových návrhů bude stanoven způsob průběžného a závěrečného hodnocení realizovaných projektů tak, aby poskytl dostatek informací pro průběžné a závěrečné hodnocení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u. </w:t>
      </w:r>
    </w:p>
    <w:p w:rsidR="00C0023E" w:rsidRDefault="00C0023E" w:rsidP="0013433C">
      <w:pPr>
        <w:numPr>
          <w:ilvl w:val="0"/>
          <w:numId w:val="5"/>
        </w:numPr>
        <w:spacing w:before="120" w:after="12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>Stanovení způsobu monitorování</w:t>
      </w:r>
      <w:r w:rsidRPr="00F120A8">
        <w:rPr>
          <w:rFonts w:ascii="Times New Roman" w:hAnsi="Times New Roman"/>
          <w:sz w:val="24"/>
          <w:szCs w:val="24"/>
        </w:rPr>
        <w:t xml:space="preserve">. Pro monitorování průběhu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6D8B">
        <w:rPr>
          <w:rFonts w:ascii="Times New Roman" w:hAnsi="Times New Roman"/>
          <w:sz w:val="24"/>
          <w:szCs w:val="24"/>
        </w:rPr>
        <w:t>v každé jeho fázi (výsledky, dopady)</w:t>
      </w:r>
      <w:r w:rsidRPr="00F120A8">
        <w:rPr>
          <w:rFonts w:ascii="Times New Roman" w:hAnsi="Times New Roman"/>
          <w:sz w:val="24"/>
          <w:szCs w:val="24"/>
        </w:rPr>
        <w:t xml:space="preserve"> budou stanoveny vhodné </w:t>
      </w:r>
      <w:r>
        <w:rPr>
          <w:rFonts w:ascii="Times New Roman" w:hAnsi="Times New Roman"/>
          <w:sz w:val="24"/>
          <w:szCs w:val="24"/>
        </w:rPr>
        <w:t>I</w:t>
      </w:r>
      <w:r w:rsidRPr="00F120A8">
        <w:rPr>
          <w:rFonts w:ascii="Times New Roman" w:hAnsi="Times New Roman"/>
          <w:sz w:val="24"/>
          <w:szCs w:val="24"/>
        </w:rPr>
        <w:t>ndikátory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>a bude popsán způsob monitorování včetně stanovení relevantních dat pro hodnocení prostřednictvím Indikátorů</w:t>
      </w:r>
      <w:r w:rsidRPr="00F120A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I</w:t>
      </w:r>
      <w:r w:rsidRPr="00F120A8">
        <w:rPr>
          <w:rFonts w:ascii="Times New Roman" w:hAnsi="Times New Roman"/>
          <w:sz w:val="24"/>
          <w:szCs w:val="24"/>
        </w:rPr>
        <w:t>ndikátory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20A8">
        <w:rPr>
          <w:rFonts w:ascii="Times New Roman" w:hAnsi="Times New Roman"/>
          <w:sz w:val="24"/>
          <w:szCs w:val="24"/>
        </w:rPr>
        <w:t xml:space="preserve">budou definovány tak, aby co nejlépe popisovaly sledovaný aspekt, výsledek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 a byly specifické, měřitelné, přijímané, realistické a časově vhodné (Specific &amp; Measurable &amp; Acceptable/Attainable &amp; Relevant/Realistic &amp; Timely = SMART). Pro každý </w:t>
      </w:r>
      <w:r>
        <w:rPr>
          <w:rFonts w:ascii="Times New Roman" w:hAnsi="Times New Roman"/>
          <w:sz w:val="24"/>
          <w:szCs w:val="24"/>
        </w:rPr>
        <w:t>I</w:t>
      </w:r>
      <w:r w:rsidRPr="00F120A8">
        <w:rPr>
          <w:rFonts w:ascii="Times New Roman" w:hAnsi="Times New Roman"/>
          <w:sz w:val="24"/>
          <w:szCs w:val="24"/>
        </w:rPr>
        <w:t xml:space="preserve">ndikátor bude uvedena jeho počáteční hodnota a popsán očekávaný nárůst/pokles, který má být realizací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dosažen.</w:t>
      </w:r>
    </w:p>
    <w:p w:rsidR="00C0023E" w:rsidRPr="00F120A8" w:rsidRDefault="00C0023E" w:rsidP="00D24921">
      <w:pPr>
        <w:spacing w:before="120" w:after="12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 návrh skupin grantových projektů se stanovení způsobu monitorování neprovádí.</w:t>
      </w:r>
    </w:p>
    <w:p w:rsidR="00C0023E" w:rsidRPr="00F120A8" w:rsidRDefault="00C0023E" w:rsidP="0013433C">
      <w:pPr>
        <w:pStyle w:val="Odstavecseseznamem"/>
        <w:numPr>
          <w:ilvl w:val="0"/>
          <w:numId w:val="5"/>
        </w:numPr>
        <w:spacing w:before="120" w:after="120" w:line="276" w:lineRule="auto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 xml:space="preserve">Stanovení způsobu hodnocení </w:t>
      </w:r>
      <w:r>
        <w:rPr>
          <w:rFonts w:ascii="Times New Roman" w:hAnsi="Times New Roman"/>
          <w:b/>
          <w:sz w:val="24"/>
          <w:szCs w:val="24"/>
        </w:rPr>
        <w:t>Program</w:t>
      </w:r>
      <w:r w:rsidRPr="00F120A8">
        <w:rPr>
          <w:rFonts w:ascii="Times New Roman" w:hAnsi="Times New Roman"/>
          <w:b/>
          <w:sz w:val="24"/>
          <w:szCs w:val="24"/>
        </w:rPr>
        <w:t>u</w:t>
      </w:r>
      <w:r w:rsidRPr="00F120A8">
        <w:rPr>
          <w:rFonts w:ascii="Times New Roman" w:hAnsi="Times New Roman"/>
          <w:sz w:val="24"/>
          <w:szCs w:val="24"/>
        </w:rPr>
        <w:t>. Bude uveden harmonogram průběžného hodnocení, závěrečného hodnocení a hodnocení dopadů. Dále bude navržen způsob hodnocení včetně vhodných metod, které budou pro hodnocení využity.</w:t>
      </w:r>
    </w:p>
    <w:p w:rsidR="00C0023E" w:rsidRDefault="00C0023E" w:rsidP="0013433C">
      <w:pPr>
        <w:numPr>
          <w:ilvl w:val="0"/>
          <w:numId w:val="5"/>
        </w:numPr>
        <w:spacing w:before="120" w:after="120" w:line="276" w:lineRule="auto"/>
        <w:ind w:left="360" w:hanging="357"/>
        <w:jc w:val="both"/>
        <w:rPr>
          <w:rFonts w:ascii="Times New Roman" w:hAnsi="Times New Roman"/>
          <w:sz w:val="24"/>
          <w:szCs w:val="24"/>
        </w:rPr>
      </w:pPr>
      <w:r w:rsidRPr="00760787">
        <w:rPr>
          <w:rFonts w:ascii="Times New Roman" w:hAnsi="Times New Roman"/>
          <w:b/>
          <w:sz w:val="24"/>
          <w:szCs w:val="24"/>
        </w:rPr>
        <w:t xml:space="preserve">Definice rizik spojených s realizací </w:t>
      </w:r>
      <w:r>
        <w:rPr>
          <w:rFonts w:ascii="Times New Roman" w:hAnsi="Times New Roman"/>
          <w:b/>
          <w:sz w:val="24"/>
          <w:szCs w:val="24"/>
        </w:rPr>
        <w:t>Program</w:t>
      </w:r>
      <w:r w:rsidRPr="00760787">
        <w:rPr>
          <w:rFonts w:ascii="Times New Roman" w:hAnsi="Times New Roman"/>
          <w:b/>
          <w:sz w:val="24"/>
          <w:szCs w:val="24"/>
        </w:rPr>
        <w:t>u</w:t>
      </w:r>
      <w:r w:rsidRPr="00760787">
        <w:rPr>
          <w:rFonts w:ascii="Times New Roman" w:hAnsi="Times New Roman"/>
          <w:sz w:val="24"/>
          <w:szCs w:val="24"/>
        </w:rPr>
        <w:t>. Budou uvedena rizika, která by mohla zamezit dosažení cílů (jak specifických cílů, tak cílů obecných).</w:t>
      </w:r>
    </w:p>
    <w:p w:rsidR="00C0023E" w:rsidRPr="00760787" w:rsidRDefault="00C0023E" w:rsidP="0013433C">
      <w:pPr>
        <w:numPr>
          <w:ilvl w:val="0"/>
          <w:numId w:val="5"/>
        </w:numPr>
        <w:spacing w:before="120" w:after="12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Soulad s pravidly pro veřejnou podporu</w:t>
      </w:r>
      <w:r w:rsidRPr="0070556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Bude uvedeno, </w:t>
      </w:r>
      <w:r w:rsidRPr="00705560">
        <w:rPr>
          <w:rFonts w:ascii="Times New Roman" w:hAnsi="Times New Roman"/>
          <w:sz w:val="24"/>
          <w:szCs w:val="24"/>
        </w:rPr>
        <w:t xml:space="preserve">jakým způsobem a na základě kterých </w:t>
      </w:r>
      <w:r>
        <w:rPr>
          <w:rFonts w:ascii="Times New Roman" w:hAnsi="Times New Roman"/>
          <w:sz w:val="24"/>
          <w:szCs w:val="24"/>
        </w:rPr>
        <w:t>pravidel pro poskytování</w:t>
      </w:r>
      <w:r w:rsidRPr="00705560">
        <w:rPr>
          <w:rFonts w:ascii="Times New Roman" w:hAnsi="Times New Roman"/>
          <w:sz w:val="24"/>
          <w:szCs w:val="24"/>
        </w:rPr>
        <w:t xml:space="preserve"> veřejn</w:t>
      </w:r>
      <w:r>
        <w:rPr>
          <w:rFonts w:ascii="Times New Roman" w:hAnsi="Times New Roman"/>
          <w:sz w:val="24"/>
          <w:szCs w:val="24"/>
        </w:rPr>
        <w:t>é</w:t>
      </w:r>
      <w:r w:rsidRPr="00705560">
        <w:rPr>
          <w:rFonts w:ascii="Times New Roman" w:hAnsi="Times New Roman"/>
          <w:sz w:val="24"/>
          <w:szCs w:val="24"/>
        </w:rPr>
        <w:t xml:space="preserve"> podpor</w:t>
      </w:r>
      <w:r>
        <w:rPr>
          <w:rFonts w:ascii="Times New Roman" w:hAnsi="Times New Roman"/>
          <w:sz w:val="24"/>
          <w:szCs w:val="24"/>
        </w:rPr>
        <w:t>y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3"/>
      </w:r>
      <w:r w:rsidRPr="00705560">
        <w:rPr>
          <w:rFonts w:ascii="Times New Roman" w:hAnsi="Times New Roman"/>
          <w:sz w:val="24"/>
          <w:szCs w:val="24"/>
        </w:rPr>
        <w:t xml:space="preserve"> bude veřejná podpora ošetřena</w:t>
      </w:r>
      <w:r>
        <w:rPr>
          <w:rFonts w:ascii="Times New Roman" w:hAnsi="Times New Roman"/>
          <w:sz w:val="24"/>
          <w:szCs w:val="24"/>
        </w:rPr>
        <w:t xml:space="preserve">. Pokud Program nebo skupina grantových projektů nezakládá veřejnou podporu ve smyslu čl. 107 Smlouvy o fungování EU, bude uvedeno zdůvodnění, např. odkazem na konkrétní část </w:t>
      </w:r>
      <w:r w:rsidRPr="00705560">
        <w:rPr>
          <w:rFonts w:ascii="Times New Roman" w:hAnsi="Times New Roman"/>
          <w:sz w:val="24"/>
          <w:szCs w:val="24"/>
        </w:rPr>
        <w:t>Rámce pro státní podporu výzkumu, vývoje a inovací</w:t>
      </w:r>
      <w:r>
        <w:rPr>
          <w:rFonts w:ascii="Times New Roman" w:hAnsi="Times New Roman"/>
          <w:sz w:val="24"/>
          <w:szCs w:val="24"/>
        </w:rPr>
        <w:t xml:space="preserve">, která </w:t>
      </w:r>
      <w:r w:rsidRPr="00705560">
        <w:rPr>
          <w:rFonts w:ascii="Times New Roman" w:hAnsi="Times New Roman"/>
          <w:sz w:val="24"/>
          <w:szCs w:val="24"/>
        </w:rPr>
        <w:t>se týká podpory neekonomických činností výzkumných organizací</w:t>
      </w:r>
      <w:r>
        <w:rPr>
          <w:rFonts w:ascii="Times New Roman" w:hAnsi="Times New Roman"/>
          <w:sz w:val="24"/>
          <w:szCs w:val="24"/>
        </w:rPr>
        <w:t xml:space="preserve"> nebo </w:t>
      </w:r>
      <w:r w:rsidRPr="00705560">
        <w:rPr>
          <w:rFonts w:ascii="Times New Roman" w:hAnsi="Times New Roman"/>
          <w:sz w:val="24"/>
          <w:szCs w:val="24"/>
        </w:rPr>
        <w:t>infrastruktur.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2301">
        <w:rPr>
          <w:rFonts w:ascii="Times New Roman" w:hAnsi="Times New Roman"/>
          <w:sz w:val="24"/>
          <w:szCs w:val="24"/>
        </w:rPr>
        <w:t xml:space="preserve">Jednotlivé podmínky příslušného předpisu </w:t>
      </w:r>
      <w:r>
        <w:rPr>
          <w:rFonts w:ascii="Times New Roman" w:hAnsi="Times New Roman"/>
          <w:sz w:val="24"/>
          <w:szCs w:val="24"/>
        </w:rPr>
        <w:t>budou</w:t>
      </w:r>
      <w:r w:rsidRPr="000E2301">
        <w:rPr>
          <w:rFonts w:ascii="Times New Roman" w:hAnsi="Times New Roman"/>
          <w:sz w:val="24"/>
          <w:szCs w:val="24"/>
        </w:rPr>
        <w:t xml:space="preserve"> zapracovány </w:t>
      </w:r>
      <w:r>
        <w:rPr>
          <w:rFonts w:ascii="Times New Roman" w:hAnsi="Times New Roman"/>
          <w:sz w:val="24"/>
          <w:szCs w:val="24"/>
        </w:rPr>
        <w:t>do předchozích</w:t>
      </w:r>
      <w:r w:rsidRPr="000E23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kapitol návrhu Programu.</w:t>
      </w:r>
    </w:p>
    <w:p w:rsidR="00C0023E" w:rsidRPr="00F120A8" w:rsidRDefault="00C0023E" w:rsidP="0013433C">
      <w:pPr>
        <w:spacing w:before="120" w:after="120" w:line="276" w:lineRule="auto"/>
        <w:ind w:left="360" w:firstLine="432"/>
        <w:jc w:val="both"/>
      </w:pPr>
      <w:r w:rsidRPr="00F120A8">
        <w:rPr>
          <w:rFonts w:ascii="Times New Roman" w:hAnsi="Times New Roman"/>
          <w:sz w:val="24"/>
          <w:szCs w:val="24"/>
        </w:rPr>
        <w:t xml:space="preserve">Návrh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20A8">
        <w:rPr>
          <w:rFonts w:ascii="Times New Roman" w:hAnsi="Times New Roman"/>
          <w:sz w:val="24"/>
          <w:szCs w:val="24"/>
        </w:rPr>
        <w:t xml:space="preserve">bude předmětem hodnocení (hodnocení návrhu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 viz dále). Doporučení vzešlá z hodnocení poskytovatel zapracuje do návrhu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 a takto upravený návrh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pře</w:t>
      </w:r>
      <w:r>
        <w:rPr>
          <w:rFonts w:ascii="Times New Roman" w:hAnsi="Times New Roman"/>
          <w:sz w:val="24"/>
          <w:szCs w:val="24"/>
        </w:rPr>
        <w:t>d</w:t>
      </w:r>
      <w:r w:rsidRPr="00F120A8">
        <w:rPr>
          <w:rFonts w:ascii="Times New Roman" w:hAnsi="Times New Roman"/>
          <w:sz w:val="24"/>
          <w:szCs w:val="24"/>
        </w:rPr>
        <w:t xml:space="preserve">loží Radě ke stanovisku. Zpráva z  hodnocení tvoří nedílnou součást návrhu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a bude spolu s ním předložena Radě, do připomínkového řízení dotčeným orgánům státní správy a vládě.</w:t>
      </w:r>
    </w:p>
    <w:p w:rsidR="00C0023E" w:rsidRPr="0013433C" w:rsidRDefault="00C0023E" w:rsidP="0013433C">
      <w:pPr>
        <w:spacing w:before="120" w:after="120" w:line="276" w:lineRule="auto"/>
        <w:jc w:val="both"/>
        <w:rPr>
          <w:rFonts w:ascii="Times New Roman" w:hAnsi="Times New Roman"/>
          <w:b/>
          <w:color w:val="4F81BD"/>
          <w:sz w:val="26"/>
          <w:szCs w:val="26"/>
          <w:u w:val="single"/>
        </w:rPr>
      </w:pPr>
      <w:r w:rsidRPr="0013433C">
        <w:rPr>
          <w:rFonts w:ascii="Times New Roman" w:hAnsi="Times New Roman"/>
          <w:b/>
          <w:color w:val="4F81BD"/>
          <w:sz w:val="26"/>
          <w:szCs w:val="26"/>
          <w:u w:val="single"/>
        </w:rPr>
        <w:t>3. Způsob hodnocení programů a skupin grantových projektů</w:t>
      </w:r>
    </w:p>
    <w:p w:rsidR="00C0023E" w:rsidRPr="00F120A8" w:rsidRDefault="00C0023E" w:rsidP="00BC0EAE">
      <w:pPr>
        <w:autoSpaceDE w:val="0"/>
        <w:autoSpaceDN w:val="0"/>
        <w:adjustRightInd w:val="0"/>
        <w:spacing w:before="120" w:after="120" w:line="276" w:lineRule="auto"/>
        <w:ind w:firstLine="432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Hodnocení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ů představuje klíčovou součást celého cyklu přípravy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 přes jeho realizaci až po jeho ukončení a stanovení podkladů pro pokračování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 či tvorbu nového. U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budou prováděny následující druhy hodnocení:</w:t>
      </w:r>
    </w:p>
    <w:p w:rsidR="00C0023E" w:rsidRPr="0013433C" w:rsidRDefault="00C0023E" w:rsidP="0013433C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b/>
          <w:color w:val="4F81BD"/>
          <w:sz w:val="24"/>
          <w:szCs w:val="24"/>
        </w:rPr>
      </w:pPr>
      <w:r>
        <w:rPr>
          <w:rFonts w:ascii="Times New Roman" w:hAnsi="Times New Roman"/>
          <w:b/>
          <w:color w:val="4F81BD"/>
          <w:sz w:val="24"/>
          <w:szCs w:val="24"/>
        </w:rPr>
        <w:t>3.</w:t>
      </w:r>
      <w:r w:rsidRPr="0013433C">
        <w:rPr>
          <w:rFonts w:ascii="Times New Roman" w:hAnsi="Times New Roman"/>
          <w:b/>
          <w:color w:val="4F81BD"/>
          <w:sz w:val="24"/>
          <w:szCs w:val="24"/>
        </w:rPr>
        <w:t xml:space="preserve">1 </w:t>
      </w:r>
      <w:r>
        <w:rPr>
          <w:rFonts w:ascii="Times New Roman" w:hAnsi="Times New Roman"/>
          <w:b/>
          <w:color w:val="4F81BD"/>
          <w:sz w:val="24"/>
          <w:szCs w:val="24"/>
        </w:rPr>
        <w:t>Hodnocení návrhu</w:t>
      </w:r>
    </w:p>
    <w:p w:rsidR="00C0023E" w:rsidRPr="00F120A8" w:rsidRDefault="00C0023E" w:rsidP="00BC0EAE">
      <w:pPr>
        <w:autoSpaceDE w:val="0"/>
        <w:autoSpaceDN w:val="0"/>
        <w:adjustRightInd w:val="0"/>
        <w:spacing w:before="120" w:after="120" w:line="276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lastRenderedPageBreak/>
        <w:t xml:space="preserve">Hodnocen bude </w:t>
      </w:r>
      <w:r>
        <w:rPr>
          <w:rFonts w:ascii="Times New Roman" w:hAnsi="Times New Roman"/>
          <w:sz w:val="24"/>
          <w:szCs w:val="24"/>
        </w:rPr>
        <w:t>návrh Program</w:t>
      </w:r>
      <w:r w:rsidRPr="00F120A8">
        <w:rPr>
          <w:rFonts w:ascii="Times New Roman" w:hAnsi="Times New Roman"/>
          <w:sz w:val="24"/>
          <w:szCs w:val="24"/>
        </w:rPr>
        <w:t xml:space="preserve">u VaVaI </w:t>
      </w:r>
      <w:r>
        <w:rPr>
          <w:rFonts w:ascii="Times New Roman" w:hAnsi="Times New Roman"/>
          <w:sz w:val="24"/>
          <w:szCs w:val="24"/>
        </w:rPr>
        <w:t xml:space="preserve">v celé </w:t>
      </w:r>
      <w:r w:rsidRPr="00F120A8">
        <w:rPr>
          <w:rFonts w:ascii="Times New Roman" w:hAnsi="Times New Roman"/>
          <w:sz w:val="24"/>
          <w:szCs w:val="24"/>
        </w:rPr>
        <w:t>struktu</w:t>
      </w:r>
      <w:r>
        <w:rPr>
          <w:rFonts w:ascii="Times New Roman" w:hAnsi="Times New Roman"/>
          <w:sz w:val="24"/>
          <w:szCs w:val="24"/>
        </w:rPr>
        <w:t>ře dle kap. 2</w:t>
      </w:r>
      <w:r w:rsidRPr="00F120A8">
        <w:rPr>
          <w:rFonts w:ascii="Times New Roman" w:hAnsi="Times New Roman"/>
          <w:sz w:val="24"/>
          <w:szCs w:val="24"/>
        </w:rPr>
        <w:t xml:space="preserve"> ve vztahu k problematice, na niž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 svým zaměřením reaguje a zda tato problematika může být efektivně vyřešena pomocí daného zaměření a finanční alokace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 VaVaI. Součástí hodnocení bude doporučení pro úpravu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u. Poskytovatel tato doporučení do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 zapracuje před jeho předložením Radě ke stanovisku. Struktura hodnocení se může lišit podle zaměření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.</w:t>
      </w:r>
      <w:r w:rsidRPr="00F120A8">
        <w:rPr>
          <w:rFonts w:ascii="Times New Roman" w:hAnsi="Times New Roman"/>
          <w:sz w:val="24"/>
          <w:szCs w:val="24"/>
        </w:rPr>
        <w:t xml:space="preserve"> Hodnocení návrhu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 se zaměří na (jedná se o příklady hodnocených parametrů návrhu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u):</w:t>
      </w:r>
    </w:p>
    <w:p w:rsidR="00C0023E" w:rsidRPr="00F120A8" w:rsidRDefault="00C0023E" w:rsidP="00624426">
      <w:pPr>
        <w:pStyle w:val="Odstavecseseznamem"/>
        <w:numPr>
          <w:ilvl w:val="0"/>
          <w:numId w:val="1"/>
        </w:numPr>
        <w:spacing w:before="120" w:after="120" w:line="276" w:lineRule="auto"/>
        <w:ind w:left="36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>Nastavení cílů</w:t>
      </w:r>
      <w:r w:rsidRPr="00F120A8">
        <w:rPr>
          <w:rFonts w:ascii="Times New Roman" w:hAnsi="Times New Roman"/>
          <w:sz w:val="24"/>
          <w:szCs w:val="24"/>
        </w:rPr>
        <w:t xml:space="preserve">. Sleduje se relevance cílů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ve vztahu k potřebám ČR v předmětné oblasti i ke stávajícímu světovému vývoji ve VaVaI. Dále se hodnotí reálnost splnění cílů a jejich relevance ve vztahu k očekávaným výsledkům;</w:t>
      </w:r>
    </w:p>
    <w:p w:rsidR="00C0023E" w:rsidRPr="00F120A8" w:rsidRDefault="00C0023E" w:rsidP="00624426">
      <w:pPr>
        <w:pStyle w:val="Odstavecseseznamem"/>
        <w:numPr>
          <w:ilvl w:val="0"/>
          <w:numId w:val="1"/>
        </w:numPr>
        <w:spacing w:before="120" w:after="120" w:line="276" w:lineRule="auto"/>
        <w:ind w:left="36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 xml:space="preserve">Synergie s jinými </w:t>
      </w:r>
      <w:r>
        <w:rPr>
          <w:rFonts w:ascii="Times New Roman" w:hAnsi="Times New Roman"/>
          <w:b/>
          <w:sz w:val="24"/>
          <w:szCs w:val="24"/>
        </w:rPr>
        <w:t>Programy</w:t>
      </w:r>
      <w:r w:rsidRPr="00F120A8">
        <w:rPr>
          <w:rFonts w:ascii="Times New Roman" w:hAnsi="Times New Roman"/>
          <w:sz w:val="24"/>
          <w:szCs w:val="24"/>
        </w:rPr>
        <w:t>. Hodnocení se zaměří na posouzení synergie s 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y realizovanými v ČR a v EU;</w:t>
      </w:r>
    </w:p>
    <w:p w:rsidR="00C0023E" w:rsidRPr="00F120A8" w:rsidRDefault="00C0023E" w:rsidP="00624426">
      <w:pPr>
        <w:pStyle w:val="Odstavecseseznamem"/>
        <w:numPr>
          <w:ilvl w:val="0"/>
          <w:numId w:val="1"/>
        </w:numPr>
        <w:spacing w:before="120" w:after="120" w:line="276" w:lineRule="auto"/>
        <w:ind w:left="36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 xml:space="preserve">Zkušenosti z předchozích </w:t>
      </w:r>
      <w:r>
        <w:rPr>
          <w:rFonts w:ascii="Times New Roman" w:hAnsi="Times New Roman"/>
          <w:b/>
          <w:sz w:val="24"/>
          <w:szCs w:val="24"/>
        </w:rPr>
        <w:t>Program</w:t>
      </w:r>
      <w:r w:rsidRPr="00F120A8">
        <w:rPr>
          <w:rFonts w:ascii="Times New Roman" w:hAnsi="Times New Roman"/>
          <w:b/>
          <w:sz w:val="24"/>
          <w:szCs w:val="24"/>
        </w:rPr>
        <w:t>ů</w:t>
      </w:r>
      <w:r w:rsidRPr="00F120A8">
        <w:rPr>
          <w:rFonts w:ascii="Times New Roman" w:hAnsi="Times New Roman"/>
          <w:sz w:val="24"/>
          <w:szCs w:val="24"/>
        </w:rPr>
        <w:t xml:space="preserve">. Sleduje se, jak byly využity výsledky z hodnocení předchozích </w:t>
      </w:r>
      <w:r>
        <w:rPr>
          <w:rFonts w:ascii="Times New Roman" w:hAnsi="Times New Roman"/>
          <w:sz w:val="24"/>
          <w:szCs w:val="24"/>
        </w:rPr>
        <w:t>Program</w:t>
      </w:r>
      <w:bookmarkStart w:id="2" w:name="_Ref415491846"/>
      <w:r>
        <w:rPr>
          <w:rFonts w:ascii="Times New Roman" w:hAnsi="Times New Roman"/>
          <w:sz w:val="24"/>
          <w:szCs w:val="24"/>
        </w:rPr>
        <w:t>ů</w:t>
      </w:r>
      <w:r w:rsidRPr="00F120A8">
        <w:rPr>
          <w:rStyle w:val="Znakapoznpodarou"/>
          <w:rFonts w:ascii="Times New Roman" w:hAnsi="Times New Roman"/>
          <w:sz w:val="24"/>
          <w:szCs w:val="24"/>
        </w:rPr>
        <w:footnoteReference w:id="4"/>
      </w:r>
      <w:bookmarkEnd w:id="2"/>
      <w:r w:rsidRPr="00F120A8">
        <w:rPr>
          <w:rFonts w:ascii="Times New Roman" w:hAnsi="Times New Roman"/>
          <w:sz w:val="24"/>
          <w:szCs w:val="24"/>
        </w:rPr>
        <w:t>;</w:t>
      </w:r>
    </w:p>
    <w:p w:rsidR="00C0023E" w:rsidRPr="00F120A8" w:rsidRDefault="00C0023E" w:rsidP="00624426">
      <w:pPr>
        <w:pStyle w:val="Odstavecseseznamem"/>
        <w:numPr>
          <w:ilvl w:val="0"/>
          <w:numId w:val="1"/>
        </w:numPr>
        <w:spacing w:before="120" w:after="120" w:line="276" w:lineRule="auto"/>
        <w:ind w:left="36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 xml:space="preserve">Způsob </w:t>
      </w:r>
      <w:r>
        <w:rPr>
          <w:rFonts w:ascii="Times New Roman" w:hAnsi="Times New Roman"/>
          <w:b/>
          <w:sz w:val="24"/>
          <w:szCs w:val="24"/>
        </w:rPr>
        <w:t>postupného</w:t>
      </w:r>
      <w:r w:rsidRPr="00F120A8">
        <w:rPr>
          <w:rFonts w:ascii="Times New Roman" w:hAnsi="Times New Roman"/>
          <w:b/>
          <w:sz w:val="24"/>
          <w:szCs w:val="24"/>
        </w:rPr>
        <w:t xml:space="preserve"> hodnocení </w:t>
      </w:r>
      <w:r>
        <w:rPr>
          <w:rFonts w:ascii="Times New Roman" w:hAnsi="Times New Roman"/>
          <w:b/>
          <w:sz w:val="24"/>
          <w:szCs w:val="24"/>
        </w:rPr>
        <w:t>Program</w:t>
      </w:r>
      <w:r w:rsidRPr="00F120A8">
        <w:rPr>
          <w:rFonts w:ascii="Times New Roman" w:hAnsi="Times New Roman"/>
          <w:b/>
          <w:sz w:val="24"/>
          <w:szCs w:val="24"/>
        </w:rPr>
        <w:t>u</w:t>
      </w:r>
      <w:r w:rsidRPr="00F120A8">
        <w:rPr>
          <w:rFonts w:ascii="Times New Roman" w:hAnsi="Times New Roman"/>
          <w:sz w:val="24"/>
          <w:szCs w:val="24"/>
        </w:rPr>
        <w:t xml:space="preserve">. Hodnotí se způsob měření výsledků a dopadů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 xml:space="preserve">u a vhodnost navržených </w:t>
      </w:r>
      <w:r>
        <w:rPr>
          <w:rFonts w:ascii="Times New Roman" w:hAnsi="Times New Roman"/>
          <w:sz w:val="24"/>
          <w:szCs w:val="24"/>
        </w:rPr>
        <w:t>I</w:t>
      </w:r>
      <w:r w:rsidRPr="00F120A8">
        <w:rPr>
          <w:rFonts w:ascii="Times New Roman" w:hAnsi="Times New Roman"/>
          <w:sz w:val="24"/>
          <w:szCs w:val="24"/>
        </w:rPr>
        <w:t xml:space="preserve">ndikátorů; </w:t>
      </w:r>
    </w:p>
    <w:p w:rsidR="00C0023E" w:rsidRPr="00F120A8" w:rsidRDefault="00C0023E" w:rsidP="00624426">
      <w:pPr>
        <w:pStyle w:val="Odstavecseseznamem"/>
        <w:numPr>
          <w:ilvl w:val="0"/>
          <w:numId w:val="1"/>
        </w:numPr>
        <w:spacing w:before="120" w:after="120" w:line="276" w:lineRule="auto"/>
        <w:ind w:left="36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 xml:space="preserve">Očekávané výsledky a dopady </w:t>
      </w:r>
      <w:r>
        <w:rPr>
          <w:rFonts w:ascii="Times New Roman" w:hAnsi="Times New Roman"/>
          <w:b/>
          <w:sz w:val="24"/>
          <w:szCs w:val="24"/>
        </w:rPr>
        <w:t>Program</w:t>
      </w:r>
      <w:r w:rsidRPr="00F120A8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C1AB7">
        <w:rPr>
          <w:rFonts w:ascii="Times New Roman" w:hAnsi="Times New Roman"/>
          <w:sz w:val="24"/>
          <w:szCs w:val="24"/>
        </w:rPr>
        <w:t>(nehodnotí se u návrhu skupin grantových projektů)</w:t>
      </w:r>
      <w:r w:rsidRPr="00F120A8">
        <w:rPr>
          <w:rFonts w:ascii="Times New Roman" w:hAnsi="Times New Roman"/>
          <w:sz w:val="24"/>
          <w:szCs w:val="24"/>
        </w:rPr>
        <w:t xml:space="preserve">. Hodnotí se relevance druhů výsledků ve vztahu k cílům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u, relevance předpokládaných výsledků ve vztahu k výsledkům a</w:t>
      </w:r>
      <w:r>
        <w:rPr>
          <w:rFonts w:ascii="Times New Roman" w:hAnsi="Times New Roman"/>
          <w:sz w:val="24"/>
          <w:szCs w:val="24"/>
        </w:rPr>
        <w:t> </w:t>
      </w:r>
      <w:r w:rsidRPr="00F120A8">
        <w:rPr>
          <w:rFonts w:ascii="Times New Roman" w:hAnsi="Times New Roman"/>
          <w:sz w:val="24"/>
          <w:szCs w:val="24"/>
        </w:rPr>
        <w:t>trendům v daných oborech VaVaI v zahraničí a způsob využití výsledků projektů po jejich ukončení.</w:t>
      </w:r>
    </w:p>
    <w:p w:rsidR="00C0023E" w:rsidRPr="00F120A8" w:rsidRDefault="00C0023E" w:rsidP="00624426">
      <w:pPr>
        <w:pStyle w:val="Odstavecseseznamem"/>
        <w:numPr>
          <w:ilvl w:val="0"/>
          <w:numId w:val="1"/>
        </w:numPr>
        <w:spacing w:before="120" w:after="120" w:line="276" w:lineRule="auto"/>
        <w:ind w:left="36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b/>
          <w:sz w:val="24"/>
          <w:szCs w:val="24"/>
        </w:rPr>
        <w:t xml:space="preserve">Rizika spojená s realizací </w:t>
      </w:r>
      <w:r>
        <w:rPr>
          <w:rFonts w:ascii="Times New Roman" w:hAnsi="Times New Roman"/>
          <w:b/>
          <w:sz w:val="24"/>
          <w:szCs w:val="24"/>
        </w:rPr>
        <w:t>Program</w:t>
      </w:r>
      <w:r w:rsidRPr="00F120A8">
        <w:rPr>
          <w:rFonts w:ascii="Times New Roman" w:hAnsi="Times New Roman"/>
          <w:b/>
          <w:sz w:val="24"/>
          <w:szCs w:val="24"/>
        </w:rPr>
        <w:t>u</w:t>
      </w:r>
      <w:r w:rsidRPr="00F120A8">
        <w:rPr>
          <w:rFonts w:ascii="Times New Roman" w:hAnsi="Times New Roman"/>
          <w:sz w:val="24"/>
          <w:szCs w:val="24"/>
        </w:rPr>
        <w:t>. Hodnotí se závažnost rizik.</w:t>
      </w:r>
    </w:p>
    <w:p w:rsidR="00C0023E" w:rsidRPr="00F120A8" w:rsidRDefault="00C0023E" w:rsidP="00F120A8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Hodnocení návrhu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by mělo odpovědět zejména na následující dotazy:</w:t>
      </w:r>
    </w:p>
    <w:p w:rsidR="00C0023E" w:rsidRPr="005109A6" w:rsidRDefault="00C0023E" w:rsidP="00624426">
      <w:pPr>
        <w:pStyle w:val="Odstavecseseznamem"/>
        <w:numPr>
          <w:ilvl w:val="0"/>
          <w:numId w:val="1"/>
        </w:numPr>
        <w:spacing w:before="120" w:after="120" w:line="276" w:lineRule="auto"/>
        <w:ind w:left="36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109A6">
        <w:rPr>
          <w:rFonts w:ascii="Times New Roman" w:hAnsi="Times New Roman"/>
          <w:sz w:val="24"/>
          <w:szCs w:val="24"/>
        </w:rPr>
        <w:t>Reaguje Program adekvátně na společenské potřeby, plynoucí z analýzy řešené problematiky?“</w:t>
      </w:r>
    </w:p>
    <w:p w:rsidR="00C0023E" w:rsidRPr="00F120A8" w:rsidRDefault="00C0023E" w:rsidP="00624426">
      <w:pPr>
        <w:pStyle w:val="Odstavecseseznamem"/>
        <w:numPr>
          <w:ilvl w:val="0"/>
          <w:numId w:val="1"/>
        </w:numPr>
        <w:spacing w:before="120" w:after="120" w:line="276" w:lineRule="auto"/>
        <w:ind w:left="36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>Je analýza řešené problematiky zpracována vyčerpávajícím způsobem?</w:t>
      </w:r>
    </w:p>
    <w:p w:rsidR="00C0023E" w:rsidRPr="00F120A8" w:rsidRDefault="00C0023E" w:rsidP="00624426">
      <w:pPr>
        <w:pStyle w:val="Odstavecseseznamem"/>
        <w:numPr>
          <w:ilvl w:val="0"/>
          <w:numId w:val="1"/>
        </w:numPr>
        <w:spacing w:before="120" w:after="120" w:line="276" w:lineRule="auto"/>
        <w:ind w:left="36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Vycházejí cíle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z analýzy řešené problematiky?</w:t>
      </w:r>
    </w:p>
    <w:p w:rsidR="00C0023E" w:rsidRPr="00F120A8" w:rsidRDefault="00C0023E" w:rsidP="00624426">
      <w:pPr>
        <w:pStyle w:val="Odstavecseseznamem"/>
        <w:numPr>
          <w:ilvl w:val="0"/>
          <w:numId w:val="1"/>
        </w:numPr>
        <w:spacing w:before="120" w:after="120" w:line="276" w:lineRule="auto"/>
        <w:ind w:left="36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>Jsou navržené cíle dostatečně ambiciózní?</w:t>
      </w:r>
    </w:p>
    <w:p w:rsidR="00C0023E" w:rsidRPr="00F120A8" w:rsidRDefault="00C0023E" w:rsidP="00624426">
      <w:pPr>
        <w:pStyle w:val="Odstavecseseznamem"/>
        <w:numPr>
          <w:ilvl w:val="0"/>
          <w:numId w:val="1"/>
        </w:numPr>
        <w:spacing w:before="120" w:after="120" w:line="276" w:lineRule="auto"/>
        <w:ind w:left="36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>Je dosažení cílů reálné?</w:t>
      </w:r>
    </w:p>
    <w:p w:rsidR="00C0023E" w:rsidRPr="00F120A8" w:rsidRDefault="00C0023E" w:rsidP="00624426">
      <w:pPr>
        <w:pStyle w:val="Odstavecseseznamem"/>
        <w:numPr>
          <w:ilvl w:val="0"/>
          <w:numId w:val="1"/>
        </w:numPr>
        <w:spacing w:before="120" w:after="120" w:line="276" w:lineRule="auto"/>
        <w:ind w:left="36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>Je definován odpovídající počet výsledků a způsob jejich využití?</w:t>
      </w:r>
    </w:p>
    <w:p w:rsidR="00C0023E" w:rsidRPr="00F120A8" w:rsidRDefault="00C0023E" w:rsidP="00624426">
      <w:pPr>
        <w:pStyle w:val="Odstavecseseznamem"/>
        <w:numPr>
          <w:ilvl w:val="0"/>
          <w:numId w:val="1"/>
        </w:numPr>
        <w:spacing w:before="120" w:after="120" w:line="276" w:lineRule="auto"/>
        <w:ind w:left="36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Jsou rizika spojená s realizací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 definována vyčerpávajícím způsobem?</w:t>
      </w:r>
    </w:p>
    <w:p w:rsidR="00C0023E" w:rsidRPr="00F120A8" w:rsidRDefault="00C0023E" w:rsidP="00624426">
      <w:pPr>
        <w:pStyle w:val="Odstavecseseznamem"/>
        <w:numPr>
          <w:ilvl w:val="0"/>
          <w:numId w:val="1"/>
        </w:numPr>
        <w:spacing w:before="120" w:after="120" w:line="276" w:lineRule="auto"/>
        <w:ind w:left="36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Jsou vhodně zvoleny I</w:t>
      </w:r>
      <w:r w:rsidRPr="00F120A8">
        <w:rPr>
          <w:rFonts w:ascii="Times New Roman" w:hAnsi="Times New Roman"/>
          <w:sz w:val="24"/>
          <w:szCs w:val="24"/>
        </w:rPr>
        <w:t>ndikátory a jejich počáteční hodnoty?</w:t>
      </w:r>
    </w:p>
    <w:p w:rsidR="00C0023E" w:rsidRDefault="00C0023E" w:rsidP="00624426">
      <w:pPr>
        <w:pStyle w:val="Odstavecseseznamem"/>
        <w:numPr>
          <w:ilvl w:val="0"/>
          <w:numId w:val="1"/>
        </w:numPr>
        <w:pBdr>
          <w:bottom w:val="single" w:sz="12" w:space="1" w:color="auto"/>
        </w:pBdr>
        <w:spacing w:before="120" w:after="120" w:line="276" w:lineRule="auto"/>
        <w:ind w:left="36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20A8">
        <w:rPr>
          <w:rFonts w:ascii="Times New Roman" w:hAnsi="Times New Roman"/>
          <w:sz w:val="24"/>
          <w:szCs w:val="24"/>
        </w:rPr>
        <w:t xml:space="preserve">Povedou navřené způsoby a zvolené metody hodnocení k objektivnímu zhodnocení </w:t>
      </w:r>
      <w:r>
        <w:rPr>
          <w:rFonts w:ascii="Times New Roman" w:hAnsi="Times New Roman"/>
          <w:sz w:val="24"/>
          <w:szCs w:val="24"/>
        </w:rPr>
        <w:t>Program</w:t>
      </w:r>
      <w:r w:rsidRPr="00F120A8">
        <w:rPr>
          <w:rFonts w:ascii="Times New Roman" w:hAnsi="Times New Roman"/>
          <w:sz w:val="24"/>
          <w:szCs w:val="24"/>
        </w:rPr>
        <w:t>u?</w:t>
      </w:r>
    </w:p>
    <w:p w:rsidR="00C0023E" w:rsidRPr="00F44B10" w:rsidRDefault="00C0023E" w:rsidP="00F44B10">
      <w:pPr>
        <w:keepNext/>
        <w:spacing w:before="360" w:after="120" w:line="276" w:lineRule="auto"/>
        <w:jc w:val="center"/>
        <w:rPr>
          <w:rFonts w:ascii="Times New Roman" w:hAnsi="Times New Roman"/>
          <w:b/>
          <w:color w:val="365F91"/>
          <w:sz w:val="28"/>
          <w:szCs w:val="28"/>
        </w:rPr>
      </w:pPr>
      <w:r w:rsidRPr="00F44B10">
        <w:rPr>
          <w:rFonts w:ascii="Times New Roman" w:hAnsi="Times New Roman"/>
          <w:b/>
          <w:color w:val="365F91"/>
          <w:sz w:val="28"/>
          <w:szCs w:val="28"/>
        </w:rPr>
        <w:lastRenderedPageBreak/>
        <w:t>Postup Rady při hodnocení návrhů programů účelové podpory a skupin grantových projektů</w:t>
      </w:r>
    </w:p>
    <w:p w:rsidR="00C0023E" w:rsidRPr="00F44B10" w:rsidRDefault="00C0023E" w:rsidP="00F44B10">
      <w:pPr>
        <w:keepNext/>
        <w:jc w:val="center"/>
        <w:rPr>
          <w:rFonts w:ascii="Times New Roman" w:hAnsi="Times New Roman"/>
          <w:sz w:val="24"/>
          <w:szCs w:val="24"/>
        </w:rPr>
      </w:pPr>
      <w:r w:rsidRPr="00F44B10">
        <w:rPr>
          <w:rFonts w:ascii="Times New Roman" w:hAnsi="Times New Roman"/>
          <w:sz w:val="24"/>
          <w:szCs w:val="24"/>
        </w:rPr>
        <w:t>(schválený na 351. zasedání dne 29. listopadu 2019)</w:t>
      </w:r>
    </w:p>
    <w:p w:rsidR="00C0023E" w:rsidRPr="00F44B10" w:rsidRDefault="00C0023E" w:rsidP="00AF6C52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F44B10">
        <w:rPr>
          <w:rFonts w:ascii="Times New Roman" w:hAnsi="Times New Roman"/>
          <w:sz w:val="24"/>
          <w:szCs w:val="24"/>
        </w:rPr>
        <w:t>Rada pro výzkum, vývoj a inovace (Rada) posuzuje podle § 5 odst. 2 zákona č. 130/2002 Sb., o</w:t>
      </w:r>
      <w:r>
        <w:rPr>
          <w:rFonts w:ascii="Times New Roman" w:hAnsi="Times New Roman"/>
          <w:sz w:val="24"/>
          <w:szCs w:val="24"/>
        </w:rPr>
        <w:t> </w:t>
      </w:r>
      <w:r w:rsidRPr="00F44B10">
        <w:rPr>
          <w:rFonts w:ascii="Times New Roman" w:hAnsi="Times New Roman"/>
          <w:sz w:val="24"/>
          <w:szCs w:val="24"/>
        </w:rPr>
        <w:t xml:space="preserve">podpoře výzkumu, experimentálního vývoje a inovací z veřejných prostředků </w:t>
      </w:r>
      <w:r w:rsidRPr="00F44B10">
        <w:rPr>
          <w:rFonts w:ascii="Times New Roman" w:hAnsi="Times New Roman"/>
          <w:sz w:val="24"/>
          <w:szCs w:val="24"/>
        </w:rPr>
        <w:br/>
        <w:t xml:space="preserve">a o změně některých souvisejících zákonů, ve znění pozdějších předpisů (dále jen zákon </w:t>
      </w:r>
      <w:r w:rsidRPr="00F44B10">
        <w:rPr>
          <w:rFonts w:ascii="Times New Roman" w:hAnsi="Times New Roman"/>
          <w:sz w:val="24"/>
          <w:szCs w:val="24"/>
        </w:rPr>
        <w:br/>
        <w:t>č. 130/2002 Sb.) návrhy nových programů účelové podpory a skupin grantových projektů</w:t>
      </w:r>
      <w:r w:rsidRPr="00F44B10">
        <w:rPr>
          <w:rFonts w:ascii="Times New Roman" w:hAnsi="Times New Roman"/>
          <w:sz w:val="24"/>
          <w:szCs w:val="24"/>
        </w:rPr>
        <w:br/>
        <w:t xml:space="preserve">a vydává k nim své stanovisko, které je součástí podkladů předkládaných vládě při schvalování nového programu. </w:t>
      </w:r>
    </w:p>
    <w:p w:rsidR="00C0023E" w:rsidRPr="00F44B10" w:rsidRDefault="00C0023E" w:rsidP="00AF6C52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F44B10">
        <w:rPr>
          <w:rFonts w:ascii="Times New Roman" w:hAnsi="Times New Roman"/>
          <w:sz w:val="24"/>
          <w:szCs w:val="24"/>
        </w:rPr>
        <w:t xml:space="preserve">Materiál navazuje na „Metodiku hodnocení výzkumných organizací a hodnocení programů účelové podpory výzkumu, vývoje a inovací“ schválenou usnesením vlády ze dne 8. 2. 2017 č. 107 (Metodika M17+) a představuje </w:t>
      </w:r>
      <w:r w:rsidRPr="00F44B10">
        <w:rPr>
          <w:rFonts w:ascii="Times New Roman" w:hAnsi="Times New Roman"/>
          <w:b/>
          <w:sz w:val="24"/>
          <w:szCs w:val="24"/>
        </w:rPr>
        <w:t>doporučovaný postup</w:t>
      </w:r>
      <w:r w:rsidRPr="00F44B10">
        <w:rPr>
          <w:rFonts w:ascii="Times New Roman" w:hAnsi="Times New Roman"/>
          <w:sz w:val="24"/>
          <w:szCs w:val="24"/>
        </w:rPr>
        <w:t xml:space="preserve"> </w:t>
      </w:r>
      <w:r w:rsidRPr="00F44B10">
        <w:rPr>
          <w:rFonts w:ascii="Times New Roman" w:hAnsi="Times New Roman"/>
          <w:b/>
          <w:sz w:val="24"/>
          <w:szCs w:val="24"/>
        </w:rPr>
        <w:t>při zpracování návrhů nových programů účelové podpory a skupin grantových projektů a jejich posuzování Radou</w:t>
      </w:r>
      <w:r w:rsidRPr="00F44B10">
        <w:rPr>
          <w:rFonts w:ascii="Times New Roman" w:hAnsi="Times New Roman"/>
          <w:sz w:val="24"/>
          <w:szCs w:val="24"/>
        </w:rPr>
        <w:t xml:space="preserve"> před jejich </w:t>
      </w:r>
      <w:r>
        <w:rPr>
          <w:rFonts w:ascii="Times New Roman" w:hAnsi="Times New Roman"/>
          <w:sz w:val="24"/>
          <w:szCs w:val="24"/>
        </w:rPr>
        <w:t>předložením vládě ke schválení.</w:t>
      </w:r>
    </w:p>
    <w:p w:rsidR="00C0023E" w:rsidRPr="00F44B10" w:rsidRDefault="00C0023E" w:rsidP="00AF6C52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F44B10">
        <w:rPr>
          <w:rFonts w:ascii="Times New Roman" w:hAnsi="Times New Roman"/>
          <w:sz w:val="24"/>
          <w:szCs w:val="24"/>
        </w:rPr>
        <w:t xml:space="preserve">Materiál má formu doporučení Rady pro poskytovatele, jak zefektivnit proces projednání návrhu programu účelové podpory a skupin grantových projektů v Radě tak, aby byl v souladu s Metodikou M17+ a „Základními principy přípravy a hodnocení programů a skupin grantových projektů výzkumu, vývoje a inovací“ (příloha k usnesení vlády ze dne 13. května 2015 č. 351). </w:t>
      </w:r>
    </w:p>
    <w:p w:rsidR="00C0023E" w:rsidRPr="00F44B10" w:rsidRDefault="00C0023E" w:rsidP="00AF6C52">
      <w:pPr>
        <w:tabs>
          <w:tab w:val="left" w:pos="6270"/>
        </w:tabs>
        <w:spacing w:before="120" w:after="12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44B10">
        <w:rPr>
          <w:rFonts w:ascii="Times New Roman" w:hAnsi="Times New Roman"/>
          <w:color w:val="000000"/>
          <w:sz w:val="24"/>
          <w:szCs w:val="24"/>
        </w:rPr>
        <w:t xml:space="preserve">Součinnost poskytovatele a Zpravodaje Rady se předpokládá v průběhu celého procesu, </w:t>
      </w:r>
      <w:r w:rsidRPr="00F44B10">
        <w:rPr>
          <w:rFonts w:ascii="Times New Roman" w:hAnsi="Times New Roman"/>
          <w:color w:val="000000"/>
          <w:sz w:val="24"/>
          <w:szCs w:val="24"/>
        </w:rPr>
        <w:br/>
        <w:t>tj. včetně nastavení věcného obsahu Kontrolního listu.</w:t>
      </w:r>
      <w:r w:rsidRPr="00F44B10">
        <w:rPr>
          <w:rFonts w:ascii="Times New Roman" w:hAnsi="Times New Roman"/>
          <w:sz w:val="24"/>
          <w:szCs w:val="24"/>
        </w:rPr>
        <w:t xml:space="preserve"> Materiál je pouze upřesněním postupu tomu předcházejících konzultací se Zpravodajem Rady a KHV a neukládá žádné nové zákonné povinnosti.</w:t>
      </w:r>
    </w:p>
    <w:p w:rsidR="00C0023E" w:rsidRPr="00F44B10" w:rsidRDefault="00C0023E" w:rsidP="00AF6C52">
      <w:pPr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F44B10">
        <w:rPr>
          <w:rFonts w:ascii="Times New Roman" w:hAnsi="Times New Roman"/>
          <w:bCs/>
          <w:sz w:val="24"/>
          <w:szCs w:val="24"/>
        </w:rPr>
        <w:t xml:space="preserve">Kontrolní list obsahuje úplný výčet možných hodnocených kritérií a </w:t>
      </w:r>
      <w:r w:rsidRPr="00F44B10">
        <w:rPr>
          <w:rFonts w:ascii="Times New Roman" w:hAnsi="Times New Roman"/>
          <w:sz w:val="24"/>
          <w:szCs w:val="24"/>
        </w:rPr>
        <w:t>představuje všeobecný vzor, u kterého se předpokládá, že jeho obsah příslušný Zpravodaj Rady ve spolupráci s poskytovatelem modifikuje pro konkrétní návrh programu (nebo skupinu grantových projektů).</w:t>
      </w:r>
      <w:r w:rsidRPr="00F44B10">
        <w:rPr>
          <w:rFonts w:ascii="Times New Roman" w:hAnsi="Times New Roman"/>
          <w:bCs/>
          <w:sz w:val="24"/>
          <w:szCs w:val="24"/>
        </w:rPr>
        <w:t xml:space="preserve"> Využití konkrétních kritérií bude záviset na typu programu a bude zohledňovat specifika daného poskytovatele. Relevantnost každého jednotlivého kritéria Kontrolního listu bude projednána se Zpravodajem Rady – se zohledněním specifik daného programu.</w:t>
      </w:r>
    </w:p>
    <w:p w:rsidR="00C0023E" w:rsidRPr="00F44B10" w:rsidRDefault="00C0023E" w:rsidP="00AF6C52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F44B10">
        <w:rPr>
          <w:rFonts w:ascii="Times New Roman" w:hAnsi="Times New Roman"/>
          <w:sz w:val="24"/>
          <w:szCs w:val="24"/>
        </w:rPr>
        <w:t>Výběr hodnotitele je v kompetenci poskytovatele. Základní požadavky na evaluace jsou uvedeny (a pojem „nezávislý“ je vysvětlen) v Základních principech přípravy a hodnocení programů a skupin grantových projektů výzkumu, vývoje a inovací.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5"/>
      </w:r>
    </w:p>
    <w:p w:rsidR="00C0023E" w:rsidRPr="00F44B10" w:rsidRDefault="00C0023E" w:rsidP="00AF6C52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F44B10">
        <w:rPr>
          <w:rFonts w:ascii="Times New Roman" w:hAnsi="Times New Roman"/>
          <w:iCs/>
          <w:color w:val="000000"/>
          <w:sz w:val="24"/>
          <w:szCs w:val="24"/>
        </w:rPr>
        <w:t xml:space="preserve">Výstupem posuzování programů bude vždy jediné Stanovisko Rady. Dílčí vyjádření (např. KHV) jsou určena pro potřeby Rady a jejich závěry budou vždy zapracovány do Stanoviska Rady k příslušnému programu. </w:t>
      </w:r>
      <w:r w:rsidRPr="00F44B10">
        <w:rPr>
          <w:rFonts w:ascii="Times New Roman" w:hAnsi="Times New Roman"/>
          <w:sz w:val="24"/>
          <w:szCs w:val="24"/>
        </w:rPr>
        <w:t xml:space="preserve">Stanovisko Rady bude poskytovateli zasláno nejpozději </w:t>
      </w:r>
      <w:r w:rsidRPr="00F44B10">
        <w:rPr>
          <w:rFonts w:ascii="Times New Roman" w:hAnsi="Times New Roman"/>
          <w:sz w:val="24"/>
          <w:szCs w:val="24"/>
        </w:rPr>
        <w:br/>
        <w:t>do 90 dní ode dne doručení Návrhu programu (v2 – viz Harmonogram) Radě.</w:t>
      </w:r>
    </w:p>
    <w:p w:rsidR="00C0023E" w:rsidRPr="005C7228" w:rsidRDefault="00C0023E" w:rsidP="005C7228">
      <w:pPr>
        <w:spacing w:before="120" w:after="120" w:line="276" w:lineRule="auto"/>
        <w:ind w:left="900" w:hanging="900"/>
        <w:jc w:val="both"/>
        <w:rPr>
          <w:rFonts w:ascii="Times New Roman" w:hAnsi="Times New Roman"/>
          <w:sz w:val="24"/>
          <w:szCs w:val="24"/>
        </w:rPr>
      </w:pPr>
      <w:r w:rsidRPr="005C7228">
        <w:rPr>
          <w:rFonts w:ascii="Times New Roman" w:hAnsi="Times New Roman"/>
          <w:sz w:val="24"/>
          <w:szCs w:val="24"/>
        </w:rPr>
        <w:t xml:space="preserve">Přílohy: </w:t>
      </w:r>
      <w:r w:rsidRPr="005C72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1) </w:t>
      </w:r>
      <w:r w:rsidRPr="005C7228">
        <w:rPr>
          <w:rFonts w:ascii="Times New Roman" w:hAnsi="Times New Roman"/>
          <w:sz w:val="24"/>
          <w:szCs w:val="24"/>
        </w:rPr>
        <w:t>Harmonogram</w:t>
      </w:r>
    </w:p>
    <w:p w:rsidR="00C0023E" w:rsidRDefault="00C0023E" w:rsidP="005C7228">
      <w:pPr>
        <w:tabs>
          <w:tab w:val="left" w:pos="90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</w:t>
      </w:r>
      <w:r w:rsidRPr="005C7228">
        <w:rPr>
          <w:rFonts w:ascii="Times New Roman" w:hAnsi="Times New Roman"/>
          <w:sz w:val="24"/>
          <w:szCs w:val="24"/>
        </w:rPr>
        <w:t>Kontrolní list, Korelace a kvantifikace</w:t>
      </w:r>
    </w:p>
    <w:sectPr w:rsidR="00C0023E" w:rsidSect="0013433C">
      <w:footerReference w:type="even" r:id="rId8"/>
      <w:footerReference w:type="default" r:id="rId9"/>
      <w:footnotePr>
        <w:numFmt w:val="lowerLetter"/>
      </w:footnotePr>
      <w:endnotePr>
        <w:numFmt w:val="decimal"/>
      </w:endnotePr>
      <w:pgSz w:w="11906" w:h="16838"/>
      <w:pgMar w:top="1134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47A" w:rsidRDefault="00F5447A" w:rsidP="00EB7EEE">
      <w:pPr>
        <w:spacing w:after="0"/>
      </w:pPr>
      <w:r>
        <w:separator/>
      </w:r>
    </w:p>
  </w:endnote>
  <w:endnote w:type="continuationSeparator" w:id="0">
    <w:p w:rsidR="00F5447A" w:rsidRDefault="00F5447A" w:rsidP="00EB7E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23E" w:rsidRDefault="00C0023E" w:rsidP="00B2493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:rsidR="00C0023E" w:rsidRDefault="00C0023E" w:rsidP="001343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23E" w:rsidRPr="0013433C" w:rsidRDefault="00C0023E" w:rsidP="00B2493C">
    <w:pPr>
      <w:pStyle w:val="Zpat"/>
      <w:framePr w:wrap="around" w:vAnchor="text" w:hAnchor="margin" w:xAlign="right" w:y="1"/>
      <w:rPr>
        <w:rStyle w:val="slostrnky"/>
        <w:rFonts w:ascii="Times New Roman" w:hAnsi="Times New Roman"/>
      </w:rPr>
    </w:pPr>
    <w:r w:rsidRPr="0013433C">
      <w:rPr>
        <w:rStyle w:val="slostrnky"/>
        <w:rFonts w:ascii="Times New Roman" w:hAnsi="Times New Roman"/>
      </w:rPr>
      <w:fldChar w:fldCharType="begin"/>
    </w:r>
    <w:r w:rsidRPr="0013433C">
      <w:rPr>
        <w:rStyle w:val="slostrnky"/>
        <w:rFonts w:ascii="Times New Roman" w:hAnsi="Times New Roman"/>
      </w:rPr>
      <w:instrText xml:space="preserve">PAGE  </w:instrText>
    </w:r>
    <w:r w:rsidRPr="0013433C">
      <w:rPr>
        <w:rStyle w:val="slostrnky"/>
        <w:rFonts w:ascii="Times New Roman" w:hAnsi="Times New Roman"/>
      </w:rPr>
      <w:fldChar w:fldCharType="separate"/>
    </w:r>
    <w:r w:rsidR="00575C77">
      <w:rPr>
        <w:rStyle w:val="slostrnky"/>
        <w:rFonts w:ascii="Times New Roman" w:hAnsi="Times New Roman"/>
        <w:noProof/>
      </w:rPr>
      <w:t>2</w:t>
    </w:r>
    <w:r w:rsidRPr="0013433C">
      <w:rPr>
        <w:rStyle w:val="slostrnky"/>
        <w:rFonts w:ascii="Times New Roman" w:hAnsi="Times New Roman"/>
      </w:rPr>
      <w:fldChar w:fldCharType="end"/>
    </w:r>
  </w:p>
  <w:p w:rsidR="00C0023E" w:rsidRDefault="00C0023E" w:rsidP="0013433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47A" w:rsidRDefault="00F5447A" w:rsidP="00EB7EEE">
      <w:pPr>
        <w:spacing w:after="0"/>
      </w:pPr>
      <w:r>
        <w:separator/>
      </w:r>
    </w:p>
  </w:footnote>
  <w:footnote w:type="continuationSeparator" w:id="0">
    <w:p w:rsidR="00F5447A" w:rsidRDefault="00F5447A" w:rsidP="00EB7EEE">
      <w:pPr>
        <w:spacing w:after="0"/>
      </w:pPr>
      <w:r>
        <w:continuationSeparator/>
      </w:r>
    </w:p>
  </w:footnote>
  <w:footnote w:id="1">
    <w:p w:rsidR="00C0023E" w:rsidRDefault="00C0023E">
      <w:pPr>
        <w:pStyle w:val="Textpoznpodarou"/>
      </w:pPr>
      <w:r>
        <w:rPr>
          <w:rStyle w:val="Znakapoznpodarou"/>
        </w:rPr>
        <w:footnoteRef/>
      </w:r>
      <w:r>
        <w:t xml:space="preserve"> Při přípravě navazujícího Programu obvykle není závěrečné hodnocení předchozího Programu k dispozici, proto jej lze využít až při přípravě v pořadí druhého navazujícího Programu, tedy ob Program.</w:t>
      </w:r>
    </w:p>
  </w:footnote>
  <w:footnote w:id="2">
    <w:p w:rsidR="00C0023E" w:rsidRDefault="00C0023E" w:rsidP="0013433C">
      <w:pPr>
        <w:pStyle w:val="Textpoznpodarou"/>
        <w:ind w:left="180" w:hanging="180"/>
        <w:jc w:val="both"/>
      </w:pPr>
      <w:r>
        <w:rPr>
          <w:rStyle w:val="Znakapoznpodarou"/>
        </w:rPr>
        <w:footnoteRef/>
      </w:r>
      <w:r>
        <w:t xml:space="preserve"> Za orientovaný je považován takový výzkum, který je zaměřen na řešení konkrétních společenských a hospodářských cílů</w:t>
      </w:r>
    </w:p>
  </w:footnote>
  <w:footnote w:id="3">
    <w:p w:rsidR="00C0023E" w:rsidRDefault="00C0023E" w:rsidP="0013433C">
      <w:pPr>
        <w:pStyle w:val="Textpoznpodarou"/>
        <w:ind w:left="180" w:hanging="180"/>
        <w:jc w:val="both"/>
      </w:pPr>
      <w:r>
        <w:rPr>
          <w:rStyle w:val="Znakapoznpodarou"/>
        </w:rPr>
        <w:footnoteRef/>
      </w:r>
      <w:r>
        <w:t xml:space="preserve"> P</w:t>
      </w:r>
      <w:r w:rsidRPr="00452F99">
        <w:t>odle Rámce pro státní podporu výzkumu, vývoje a inovací nebo podle nařízení Komise (EU) č. 651/2014</w:t>
      </w:r>
      <w:r>
        <w:t xml:space="preserve">, kterým se v souladu s články 107 a 108 Smlouvy prohlašují určité kategorie podpory za slučitelné s vnitřním trhem (GBER) nebo podle </w:t>
      </w:r>
      <w:r w:rsidRPr="00452F99">
        <w:t>Nařízení Komise (EU) č. 702/2014</w:t>
      </w:r>
      <w:r>
        <w:t>, kterým se v souladu s články 107 a 108 Smlouvy o fungování Evropské unie prohlašují určité kategorie podpory v odvětvích zemědělství a lesnictví a ve venkovských oblastech za slučitelné s vnitřním trhem</w:t>
      </w:r>
      <w:r w:rsidRPr="00452F99">
        <w:t xml:space="preserve">, </w:t>
      </w:r>
      <w:r>
        <w:t>případně</w:t>
      </w:r>
      <w:r w:rsidRPr="00452F99">
        <w:t xml:space="preserve"> podle nařízení Komise č. 1407/2013 (podpora de minimis)</w:t>
      </w:r>
      <w:r>
        <w:t>.</w:t>
      </w:r>
    </w:p>
  </w:footnote>
  <w:footnote w:id="4">
    <w:p w:rsidR="00C0023E" w:rsidRDefault="00C0023E" w:rsidP="0013433C">
      <w:pPr>
        <w:pStyle w:val="Textpoznpodarou"/>
        <w:ind w:left="294" w:hanging="294"/>
        <w:jc w:val="both"/>
      </w:pPr>
      <w:r>
        <w:rPr>
          <w:rStyle w:val="Znakapoznpodarou"/>
        </w:rPr>
        <w:footnoteRef/>
      </w:r>
      <w:r>
        <w:t xml:space="preserve"> Využití průběžného hodnocení běžících Programů podobného zaměření a/nebo závěrečného hodnocení a hodnocení dopadů dříve ukončených Programů. Při přípravě navazujícího Programu obvykle není závěrečné hodnocení předchozího Programu k dispozici, proto jej lze využít až při přípravě v pořadí druhého navazujícího Programu, tedy ob Program.</w:t>
      </w:r>
    </w:p>
  </w:footnote>
  <w:footnote w:id="5">
    <w:p w:rsidR="00C0023E" w:rsidRPr="008D6E9D" w:rsidRDefault="00C0023E" w:rsidP="008D6E9D">
      <w:pPr>
        <w:pStyle w:val="Textpoznpodarou"/>
        <w:spacing w:after="0"/>
        <w:ind w:left="181" w:hanging="180"/>
        <w:jc w:val="both"/>
      </w:pPr>
      <w:r>
        <w:rPr>
          <w:rStyle w:val="Znakapoznpodarou"/>
          <w:rFonts w:cs="Calibri"/>
        </w:rPr>
        <w:footnoteRef/>
      </w:r>
      <w:r>
        <w:t xml:space="preserve"> „</w:t>
      </w:r>
      <w:r w:rsidRPr="008D6E9D">
        <w:t>Pro hodnocení mohou poskytovatelé a Rada využít služby externích subjektů, aby se omezilo sebehodnocení, kdy útvar, který připravuje Program, jej zároveň v plném rozsahu hodnotí. Hodnocení mohou realizovat experti ze zahraničí, pokud to povaha podpořených aktivit ve VaVaI a organizační podmínky umožňují, nebo nezávislí experti z ČR.</w:t>
      </w:r>
    </w:p>
    <w:p w:rsidR="00C0023E" w:rsidRDefault="00C0023E" w:rsidP="008D6E9D">
      <w:pPr>
        <w:pStyle w:val="Textpoznpodarou"/>
        <w:spacing w:after="0"/>
        <w:ind w:left="181"/>
        <w:jc w:val="both"/>
      </w:pPr>
      <w:r w:rsidRPr="008D6E9D">
        <w:t xml:space="preserve">Termín nezávislý znamená, že případný externí subjekt nesmí být příjemcem či potenciálním příjemcem podpory.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C43980"/>
    <w:multiLevelType w:val="hybridMultilevel"/>
    <w:tmpl w:val="3A2E773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8F3774"/>
    <w:multiLevelType w:val="hybridMultilevel"/>
    <w:tmpl w:val="BE52F0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40AD7"/>
    <w:multiLevelType w:val="hybridMultilevel"/>
    <w:tmpl w:val="2ACE71E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2035B0"/>
    <w:multiLevelType w:val="multilevel"/>
    <w:tmpl w:val="7AE08380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Obsah4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6">
    <w:nsid w:val="147218C1"/>
    <w:multiLevelType w:val="hybridMultilevel"/>
    <w:tmpl w:val="E12CE7F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5E22AE4"/>
    <w:multiLevelType w:val="hybridMultilevel"/>
    <w:tmpl w:val="73924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9F2FEA"/>
    <w:multiLevelType w:val="hybridMultilevel"/>
    <w:tmpl w:val="B714079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5F01B3"/>
    <w:multiLevelType w:val="hybridMultilevel"/>
    <w:tmpl w:val="CB32C480"/>
    <w:lvl w:ilvl="0" w:tplc="6C22D5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8F7896"/>
    <w:multiLevelType w:val="hybridMultilevel"/>
    <w:tmpl w:val="0AE439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7F293C"/>
    <w:multiLevelType w:val="hybridMultilevel"/>
    <w:tmpl w:val="646606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2454C"/>
    <w:multiLevelType w:val="hybridMultilevel"/>
    <w:tmpl w:val="6938EC6A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>
    <w:nsid w:val="2E095B70"/>
    <w:multiLevelType w:val="hybridMultilevel"/>
    <w:tmpl w:val="91782A90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6297B8F"/>
    <w:multiLevelType w:val="hybridMultilevel"/>
    <w:tmpl w:val="EEBEB448"/>
    <w:lvl w:ilvl="0" w:tplc="0442AE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C0082C"/>
    <w:multiLevelType w:val="hybridMultilevel"/>
    <w:tmpl w:val="831EA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326F25"/>
    <w:multiLevelType w:val="hybridMultilevel"/>
    <w:tmpl w:val="3E407BF2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7">
    <w:nsid w:val="396F0E9E"/>
    <w:multiLevelType w:val="hybridMultilevel"/>
    <w:tmpl w:val="D5E8D7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402997"/>
    <w:multiLevelType w:val="hybridMultilevel"/>
    <w:tmpl w:val="7BF60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C20E4C"/>
    <w:multiLevelType w:val="hybridMultilevel"/>
    <w:tmpl w:val="7820EAA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4C741B"/>
    <w:multiLevelType w:val="hybridMultilevel"/>
    <w:tmpl w:val="5F04B15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246995"/>
    <w:multiLevelType w:val="hybridMultilevel"/>
    <w:tmpl w:val="6A7A4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4B1119"/>
    <w:multiLevelType w:val="hybridMultilevel"/>
    <w:tmpl w:val="4022B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B83988"/>
    <w:multiLevelType w:val="hybridMultilevel"/>
    <w:tmpl w:val="280EF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1F4978"/>
    <w:multiLevelType w:val="hybridMultilevel"/>
    <w:tmpl w:val="EB2EFCD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9E61194"/>
    <w:multiLevelType w:val="multilevel"/>
    <w:tmpl w:val="C8CA7116"/>
    <w:lvl w:ilvl="0">
      <w:start w:val="1"/>
      <w:numFmt w:val="bullet"/>
      <w:pStyle w:val="Nadpis2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pStyle w:val="Nadpis3"/>
      <w:lvlText w:val="%1.%2"/>
      <w:lvlJc w:val="left"/>
      <w:pPr>
        <w:ind w:left="718" w:hanging="576"/>
      </w:pPr>
      <w:rPr>
        <w:rFonts w:cs="Times New Roman" w:hint="default"/>
      </w:rPr>
    </w:lvl>
    <w:lvl w:ilvl="2">
      <w:start w:val="1"/>
      <w:numFmt w:val="decimal"/>
      <w:pStyle w:val="Nadpis4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Styl3podrove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6">
    <w:nsid w:val="5D537531"/>
    <w:multiLevelType w:val="hybridMultilevel"/>
    <w:tmpl w:val="467C5BB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E7F7322"/>
    <w:multiLevelType w:val="hybridMultilevel"/>
    <w:tmpl w:val="703AC51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691440"/>
    <w:multiLevelType w:val="hybridMultilevel"/>
    <w:tmpl w:val="25E4E48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A842A69"/>
    <w:multiLevelType w:val="hybridMultilevel"/>
    <w:tmpl w:val="48D212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F5721D"/>
    <w:multiLevelType w:val="hybridMultilevel"/>
    <w:tmpl w:val="B09C0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091BE9"/>
    <w:multiLevelType w:val="hybridMultilevel"/>
    <w:tmpl w:val="F5B2447C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>
    <w:nsid w:val="7AC24638"/>
    <w:multiLevelType w:val="hybridMultilevel"/>
    <w:tmpl w:val="136C993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19"/>
  </w:num>
  <w:num w:numId="4">
    <w:abstractNumId w:val="32"/>
  </w:num>
  <w:num w:numId="5">
    <w:abstractNumId w:val="3"/>
  </w:num>
  <w:num w:numId="6">
    <w:abstractNumId w:val="27"/>
  </w:num>
  <w:num w:numId="7">
    <w:abstractNumId w:val="5"/>
  </w:num>
  <w:num w:numId="8">
    <w:abstractNumId w:val="25"/>
  </w:num>
  <w:num w:numId="9">
    <w:abstractNumId w:val="2"/>
  </w:num>
  <w:num w:numId="10">
    <w:abstractNumId w:val="11"/>
  </w:num>
  <w:num w:numId="11">
    <w:abstractNumId w:val="10"/>
  </w:num>
  <w:num w:numId="12">
    <w:abstractNumId w:val="7"/>
  </w:num>
  <w:num w:numId="13">
    <w:abstractNumId w:val="30"/>
  </w:num>
  <w:num w:numId="14">
    <w:abstractNumId w:val="29"/>
  </w:num>
  <w:num w:numId="15">
    <w:abstractNumId w:val="18"/>
  </w:num>
  <w:num w:numId="16">
    <w:abstractNumId w:val="25"/>
  </w:num>
  <w:num w:numId="17">
    <w:abstractNumId w:val="25"/>
  </w:num>
  <w:num w:numId="18">
    <w:abstractNumId w:val="25"/>
  </w:num>
  <w:num w:numId="19">
    <w:abstractNumId w:val="20"/>
  </w:num>
  <w:num w:numId="20">
    <w:abstractNumId w:val="9"/>
  </w:num>
  <w:num w:numId="21">
    <w:abstractNumId w:val="26"/>
  </w:num>
  <w:num w:numId="22">
    <w:abstractNumId w:val="24"/>
  </w:num>
  <w:num w:numId="23">
    <w:abstractNumId w:val="31"/>
  </w:num>
  <w:num w:numId="24">
    <w:abstractNumId w:val="16"/>
  </w:num>
  <w:num w:numId="25">
    <w:abstractNumId w:val="6"/>
  </w:num>
  <w:num w:numId="26">
    <w:abstractNumId w:val="23"/>
  </w:num>
  <w:num w:numId="27">
    <w:abstractNumId w:val="13"/>
  </w:num>
  <w:num w:numId="28">
    <w:abstractNumId w:val="14"/>
  </w:num>
  <w:num w:numId="29">
    <w:abstractNumId w:val="28"/>
  </w:num>
  <w:num w:numId="30">
    <w:abstractNumId w:val="4"/>
  </w:num>
  <w:num w:numId="31">
    <w:abstractNumId w:val="25"/>
  </w:num>
  <w:num w:numId="32">
    <w:abstractNumId w:val="25"/>
  </w:num>
  <w:num w:numId="33">
    <w:abstractNumId w:val="25"/>
  </w:num>
  <w:num w:numId="34">
    <w:abstractNumId w:val="25"/>
  </w:num>
  <w:num w:numId="35">
    <w:abstractNumId w:val="25"/>
  </w:num>
  <w:num w:numId="36">
    <w:abstractNumId w:val="25"/>
  </w:num>
  <w:num w:numId="37">
    <w:abstractNumId w:val="12"/>
  </w:num>
  <w:num w:numId="38">
    <w:abstractNumId w:val="15"/>
  </w:num>
  <w:num w:numId="39">
    <w:abstractNumId w:val="25"/>
  </w:num>
  <w:num w:numId="40">
    <w:abstractNumId w:val="22"/>
  </w:num>
  <w:num w:numId="41">
    <w:abstractNumId w:val="25"/>
  </w:num>
  <w:num w:numId="42">
    <w:abstractNumId w:val="21"/>
  </w:num>
  <w:num w:numId="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numFmt w:val="lowerLetter"/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170A"/>
    <w:rsid w:val="00005693"/>
    <w:rsid w:val="000077B3"/>
    <w:rsid w:val="00011A3D"/>
    <w:rsid w:val="000128D6"/>
    <w:rsid w:val="000131DD"/>
    <w:rsid w:val="00020138"/>
    <w:rsid w:val="00020EEB"/>
    <w:rsid w:val="00024789"/>
    <w:rsid w:val="00033A36"/>
    <w:rsid w:val="000406C2"/>
    <w:rsid w:val="00045C8A"/>
    <w:rsid w:val="00045DEC"/>
    <w:rsid w:val="000501DD"/>
    <w:rsid w:val="00064A28"/>
    <w:rsid w:val="00064DDB"/>
    <w:rsid w:val="000661CF"/>
    <w:rsid w:val="00071964"/>
    <w:rsid w:val="00073325"/>
    <w:rsid w:val="00077303"/>
    <w:rsid w:val="000776DD"/>
    <w:rsid w:val="00081FAF"/>
    <w:rsid w:val="0008224F"/>
    <w:rsid w:val="000849E7"/>
    <w:rsid w:val="00084B81"/>
    <w:rsid w:val="0008596B"/>
    <w:rsid w:val="00092DE1"/>
    <w:rsid w:val="0009403A"/>
    <w:rsid w:val="000975C6"/>
    <w:rsid w:val="000A7A52"/>
    <w:rsid w:val="000B0702"/>
    <w:rsid w:val="000D5327"/>
    <w:rsid w:val="000D611C"/>
    <w:rsid w:val="000E19E3"/>
    <w:rsid w:val="000E2301"/>
    <w:rsid w:val="000E365C"/>
    <w:rsid w:val="000E3DB0"/>
    <w:rsid w:val="000F456A"/>
    <w:rsid w:val="000F5CA9"/>
    <w:rsid w:val="0012599E"/>
    <w:rsid w:val="00130FC2"/>
    <w:rsid w:val="0013433C"/>
    <w:rsid w:val="00135C6A"/>
    <w:rsid w:val="00136166"/>
    <w:rsid w:val="00140075"/>
    <w:rsid w:val="001416E6"/>
    <w:rsid w:val="00142907"/>
    <w:rsid w:val="00142998"/>
    <w:rsid w:val="0014598A"/>
    <w:rsid w:val="00145C21"/>
    <w:rsid w:val="00151FCB"/>
    <w:rsid w:val="00153C39"/>
    <w:rsid w:val="00157A44"/>
    <w:rsid w:val="00161115"/>
    <w:rsid w:val="001644ED"/>
    <w:rsid w:val="0017241D"/>
    <w:rsid w:val="00176C20"/>
    <w:rsid w:val="00186BF0"/>
    <w:rsid w:val="001B0087"/>
    <w:rsid w:val="001B0798"/>
    <w:rsid w:val="001B13DF"/>
    <w:rsid w:val="001B18DA"/>
    <w:rsid w:val="001B5D76"/>
    <w:rsid w:val="001C4DFC"/>
    <w:rsid w:val="001C67BF"/>
    <w:rsid w:val="001C7BC1"/>
    <w:rsid w:val="001D2E1C"/>
    <w:rsid w:val="001D3FF7"/>
    <w:rsid w:val="001E3F6C"/>
    <w:rsid w:val="001F0626"/>
    <w:rsid w:val="001F20DB"/>
    <w:rsid w:val="001F3D56"/>
    <w:rsid w:val="001F5BB9"/>
    <w:rsid w:val="001F6A3D"/>
    <w:rsid w:val="001F711F"/>
    <w:rsid w:val="0020154D"/>
    <w:rsid w:val="00205D7E"/>
    <w:rsid w:val="00215A4B"/>
    <w:rsid w:val="00221205"/>
    <w:rsid w:val="00237862"/>
    <w:rsid w:val="00246D07"/>
    <w:rsid w:val="0025058B"/>
    <w:rsid w:val="002508AE"/>
    <w:rsid w:val="002511B9"/>
    <w:rsid w:val="00256B24"/>
    <w:rsid w:val="00256E1C"/>
    <w:rsid w:val="00262679"/>
    <w:rsid w:val="00265087"/>
    <w:rsid w:val="00270F43"/>
    <w:rsid w:val="0027265D"/>
    <w:rsid w:val="00280351"/>
    <w:rsid w:val="0028371E"/>
    <w:rsid w:val="0028431D"/>
    <w:rsid w:val="00284B00"/>
    <w:rsid w:val="002910F3"/>
    <w:rsid w:val="00293C58"/>
    <w:rsid w:val="002A23CE"/>
    <w:rsid w:val="002A5DAA"/>
    <w:rsid w:val="002A6E69"/>
    <w:rsid w:val="002B6BC3"/>
    <w:rsid w:val="002C02B9"/>
    <w:rsid w:val="002C33F9"/>
    <w:rsid w:val="002C35CC"/>
    <w:rsid w:val="002D13E9"/>
    <w:rsid w:val="002D70D8"/>
    <w:rsid w:val="002E2C19"/>
    <w:rsid w:val="002E3392"/>
    <w:rsid w:val="002F1977"/>
    <w:rsid w:val="002F236D"/>
    <w:rsid w:val="002F2668"/>
    <w:rsid w:val="002F315C"/>
    <w:rsid w:val="002F75C1"/>
    <w:rsid w:val="00313D22"/>
    <w:rsid w:val="00321B13"/>
    <w:rsid w:val="0032408C"/>
    <w:rsid w:val="003306B3"/>
    <w:rsid w:val="003313F8"/>
    <w:rsid w:val="00333560"/>
    <w:rsid w:val="0033608D"/>
    <w:rsid w:val="003366F6"/>
    <w:rsid w:val="003506AF"/>
    <w:rsid w:val="00351510"/>
    <w:rsid w:val="00361D7E"/>
    <w:rsid w:val="00362CB0"/>
    <w:rsid w:val="00362F84"/>
    <w:rsid w:val="00364190"/>
    <w:rsid w:val="00364E73"/>
    <w:rsid w:val="00366839"/>
    <w:rsid w:val="00374410"/>
    <w:rsid w:val="0038048B"/>
    <w:rsid w:val="00383AD1"/>
    <w:rsid w:val="0038671C"/>
    <w:rsid w:val="00387A66"/>
    <w:rsid w:val="00394383"/>
    <w:rsid w:val="00394DF8"/>
    <w:rsid w:val="00397973"/>
    <w:rsid w:val="003B00EF"/>
    <w:rsid w:val="003B0A0D"/>
    <w:rsid w:val="003B67A7"/>
    <w:rsid w:val="003B7788"/>
    <w:rsid w:val="003C0570"/>
    <w:rsid w:val="003C2E33"/>
    <w:rsid w:val="003D6533"/>
    <w:rsid w:val="003D7C17"/>
    <w:rsid w:val="003E494D"/>
    <w:rsid w:val="003E5B6F"/>
    <w:rsid w:val="003F1303"/>
    <w:rsid w:val="003F2BE5"/>
    <w:rsid w:val="00401035"/>
    <w:rsid w:val="00401358"/>
    <w:rsid w:val="00407690"/>
    <w:rsid w:val="00412AF0"/>
    <w:rsid w:val="00420531"/>
    <w:rsid w:val="004222F4"/>
    <w:rsid w:val="00424872"/>
    <w:rsid w:val="00424F04"/>
    <w:rsid w:val="0042690C"/>
    <w:rsid w:val="004275C8"/>
    <w:rsid w:val="00432FD0"/>
    <w:rsid w:val="00434997"/>
    <w:rsid w:val="0043564F"/>
    <w:rsid w:val="00437A4F"/>
    <w:rsid w:val="004427CA"/>
    <w:rsid w:val="00445A69"/>
    <w:rsid w:val="0045269E"/>
    <w:rsid w:val="00452F99"/>
    <w:rsid w:val="00453DC5"/>
    <w:rsid w:val="00454152"/>
    <w:rsid w:val="004569F3"/>
    <w:rsid w:val="00465C7E"/>
    <w:rsid w:val="00470866"/>
    <w:rsid w:val="004851C1"/>
    <w:rsid w:val="004A0F65"/>
    <w:rsid w:val="004A137D"/>
    <w:rsid w:val="004A1CCC"/>
    <w:rsid w:val="004A54D1"/>
    <w:rsid w:val="004A78C5"/>
    <w:rsid w:val="004B15CA"/>
    <w:rsid w:val="004C6D79"/>
    <w:rsid w:val="004D28BE"/>
    <w:rsid w:val="004D505A"/>
    <w:rsid w:val="004E135C"/>
    <w:rsid w:val="004E5469"/>
    <w:rsid w:val="004E6006"/>
    <w:rsid w:val="004E7A26"/>
    <w:rsid w:val="004F5A1C"/>
    <w:rsid w:val="004F5D05"/>
    <w:rsid w:val="0050181B"/>
    <w:rsid w:val="0050285F"/>
    <w:rsid w:val="00504059"/>
    <w:rsid w:val="00504109"/>
    <w:rsid w:val="00510795"/>
    <w:rsid w:val="005109A6"/>
    <w:rsid w:val="00512186"/>
    <w:rsid w:val="00512B0E"/>
    <w:rsid w:val="005134A4"/>
    <w:rsid w:val="00513F76"/>
    <w:rsid w:val="00521D76"/>
    <w:rsid w:val="0052542B"/>
    <w:rsid w:val="005266BB"/>
    <w:rsid w:val="00531C17"/>
    <w:rsid w:val="005410BD"/>
    <w:rsid w:val="00541A08"/>
    <w:rsid w:val="00542736"/>
    <w:rsid w:val="00543F79"/>
    <w:rsid w:val="00545F85"/>
    <w:rsid w:val="00560F5C"/>
    <w:rsid w:val="00565307"/>
    <w:rsid w:val="00567E44"/>
    <w:rsid w:val="00573B5B"/>
    <w:rsid w:val="0057494D"/>
    <w:rsid w:val="00575C77"/>
    <w:rsid w:val="00576148"/>
    <w:rsid w:val="00576CEB"/>
    <w:rsid w:val="00581440"/>
    <w:rsid w:val="00596A8E"/>
    <w:rsid w:val="005B12D2"/>
    <w:rsid w:val="005B1DD6"/>
    <w:rsid w:val="005B418B"/>
    <w:rsid w:val="005B5D21"/>
    <w:rsid w:val="005C00F0"/>
    <w:rsid w:val="005C37F0"/>
    <w:rsid w:val="005C7228"/>
    <w:rsid w:val="005D39C1"/>
    <w:rsid w:val="005D4449"/>
    <w:rsid w:val="005D5A08"/>
    <w:rsid w:val="005E632F"/>
    <w:rsid w:val="005F223A"/>
    <w:rsid w:val="005F29C8"/>
    <w:rsid w:val="005F4FF2"/>
    <w:rsid w:val="00604682"/>
    <w:rsid w:val="00605C63"/>
    <w:rsid w:val="00606B15"/>
    <w:rsid w:val="006072B7"/>
    <w:rsid w:val="00612EFE"/>
    <w:rsid w:val="00613066"/>
    <w:rsid w:val="00615047"/>
    <w:rsid w:val="00615EFA"/>
    <w:rsid w:val="00622967"/>
    <w:rsid w:val="00624426"/>
    <w:rsid w:val="00624B5A"/>
    <w:rsid w:val="00625D04"/>
    <w:rsid w:val="006307AB"/>
    <w:rsid w:val="00634743"/>
    <w:rsid w:val="0064531A"/>
    <w:rsid w:val="006527FA"/>
    <w:rsid w:val="0066395B"/>
    <w:rsid w:val="006718C5"/>
    <w:rsid w:val="00673F5C"/>
    <w:rsid w:val="006779BA"/>
    <w:rsid w:val="00680EC6"/>
    <w:rsid w:val="00683BDA"/>
    <w:rsid w:val="006848E3"/>
    <w:rsid w:val="0068750E"/>
    <w:rsid w:val="006A2673"/>
    <w:rsid w:val="006A6490"/>
    <w:rsid w:val="006B4C32"/>
    <w:rsid w:val="006C076B"/>
    <w:rsid w:val="006C369C"/>
    <w:rsid w:val="006C6672"/>
    <w:rsid w:val="006C7CE0"/>
    <w:rsid w:val="006D0CF3"/>
    <w:rsid w:val="006D3C8D"/>
    <w:rsid w:val="006D770E"/>
    <w:rsid w:val="006E0F04"/>
    <w:rsid w:val="006E2A76"/>
    <w:rsid w:val="006E4C3D"/>
    <w:rsid w:val="006E7B02"/>
    <w:rsid w:val="006F36B1"/>
    <w:rsid w:val="006F65F5"/>
    <w:rsid w:val="0070012B"/>
    <w:rsid w:val="00704A37"/>
    <w:rsid w:val="00705560"/>
    <w:rsid w:val="00705A97"/>
    <w:rsid w:val="007060DD"/>
    <w:rsid w:val="0071248B"/>
    <w:rsid w:val="0071320C"/>
    <w:rsid w:val="0071408A"/>
    <w:rsid w:val="007156BE"/>
    <w:rsid w:val="0071578E"/>
    <w:rsid w:val="00720EE7"/>
    <w:rsid w:val="00725238"/>
    <w:rsid w:val="00730339"/>
    <w:rsid w:val="00730D21"/>
    <w:rsid w:val="00734F10"/>
    <w:rsid w:val="007417BB"/>
    <w:rsid w:val="007441B4"/>
    <w:rsid w:val="007457FE"/>
    <w:rsid w:val="00750785"/>
    <w:rsid w:val="00756F64"/>
    <w:rsid w:val="00760787"/>
    <w:rsid w:val="00765051"/>
    <w:rsid w:val="0077208B"/>
    <w:rsid w:val="00772ECB"/>
    <w:rsid w:val="007738EB"/>
    <w:rsid w:val="00775A2B"/>
    <w:rsid w:val="0077630E"/>
    <w:rsid w:val="00784647"/>
    <w:rsid w:val="007867D9"/>
    <w:rsid w:val="00787BBC"/>
    <w:rsid w:val="00790331"/>
    <w:rsid w:val="00793B84"/>
    <w:rsid w:val="007949CB"/>
    <w:rsid w:val="007958FC"/>
    <w:rsid w:val="00795A99"/>
    <w:rsid w:val="00796895"/>
    <w:rsid w:val="007C1AB7"/>
    <w:rsid w:val="007C1D7A"/>
    <w:rsid w:val="007C2697"/>
    <w:rsid w:val="007C7F57"/>
    <w:rsid w:val="007D24B4"/>
    <w:rsid w:val="007D3E69"/>
    <w:rsid w:val="007D441E"/>
    <w:rsid w:val="007E1C35"/>
    <w:rsid w:val="008069DC"/>
    <w:rsid w:val="00813A7F"/>
    <w:rsid w:val="00814EA6"/>
    <w:rsid w:val="00816191"/>
    <w:rsid w:val="00822E72"/>
    <w:rsid w:val="00824949"/>
    <w:rsid w:val="00826898"/>
    <w:rsid w:val="008378D8"/>
    <w:rsid w:val="00837DFB"/>
    <w:rsid w:val="00840DD8"/>
    <w:rsid w:val="00841127"/>
    <w:rsid w:val="008411B1"/>
    <w:rsid w:val="00843EF3"/>
    <w:rsid w:val="0084671F"/>
    <w:rsid w:val="00850D67"/>
    <w:rsid w:val="00851EAD"/>
    <w:rsid w:val="00853204"/>
    <w:rsid w:val="008533FF"/>
    <w:rsid w:val="0086336F"/>
    <w:rsid w:val="0087444D"/>
    <w:rsid w:val="0087457D"/>
    <w:rsid w:val="00881D2E"/>
    <w:rsid w:val="008844DC"/>
    <w:rsid w:val="00886DE2"/>
    <w:rsid w:val="00891D99"/>
    <w:rsid w:val="008943D7"/>
    <w:rsid w:val="008A2490"/>
    <w:rsid w:val="008C7C19"/>
    <w:rsid w:val="008D2FB5"/>
    <w:rsid w:val="008D3E57"/>
    <w:rsid w:val="008D4238"/>
    <w:rsid w:val="008D5EC0"/>
    <w:rsid w:val="008D65F5"/>
    <w:rsid w:val="008D6E9D"/>
    <w:rsid w:val="008D7D0B"/>
    <w:rsid w:val="008E1C15"/>
    <w:rsid w:val="008E2BF9"/>
    <w:rsid w:val="008E79AE"/>
    <w:rsid w:val="008F16C4"/>
    <w:rsid w:val="008F463C"/>
    <w:rsid w:val="008F4DC6"/>
    <w:rsid w:val="009034EF"/>
    <w:rsid w:val="00903E0B"/>
    <w:rsid w:val="00910849"/>
    <w:rsid w:val="00912A1F"/>
    <w:rsid w:val="00915FA4"/>
    <w:rsid w:val="00924F56"/>
    <w:rsid w:val="00925070"/>
    <w:rsid w:val="0093016B"/>
    <w:rsid w:val="009308B7"/>
    <w:rsid w:val="009308D4"/>
    <w:rsid w:val="00933B87"/>
    <w:rsid w:val="00934BCD"/>
    <w:rsid w:val="00935A08"/>
    <w:rsid w:val="00936610"/>
    <w:rsid w:val="00937A53"/>
    <w:rsid w:val="00946831"/>
    <w:rsid w:val="00955EFA"/>
    <w:rsid w:val="00957AB9"/>
    <w:rsid w:val="00957F8C"/>
    <w:rsid w:val="0096043B"/>
    <w:rsid w:val="00962E92"/>
    <w:rsid w:val="0097132F"/>
    <w:rsid w:val="00973FD3"/>
    <w:rsid w:val="00980F75"/>
    <w:rsid w:val="00982F2E"/>
    <w:rsid w:val="00983B93"/>
    <w:rsid w:val="00984D26"/>
    <w:rsid w:val="00985032"/>
    <w:rsid w:val="009927E8"/>
    <w:rsid w:val="009A3EFE"/>
    <w:rsid w:val="009A6D8B"/>
    <w:rsid w:val="009B3D05"/>
    <w:rsid w:val="009B758D"/>
    <w:rsid w:val="009C3DAD"/>
    <w:rsid w:val="009C6B2E"/>
    <w:rsid w:val="009C7831"/>
    <w:rsid w:val="009D170A"/>
    <w:rsid w:val="009D2848"/>
    <w:rsid w:val="009D3B3A"/>
    <w:rsid w:val="009D743A"/>
    <w:rsid w:val="009E1DDE"/>
    <w:rsid w:val="009E3B56"/>
    <w:rsid w:val="009F02FC"/>
    <w:rsid w:val="00A128FA"/>
    <w:rsid w:val="00A14105"/>
    <w:rsid w:val="00A1775E"/>
    <w:rsid w:val="00A31B68"/>
    <w:rsid w:val="00A32446"/>
    <w:rsid w:val="00A33976"/>
    <w:rsid w:val="00A33BDA"/>
    <w:rsid w:val="00A34E07"/>
    <w:rsid w:val="00A3528B"/>
    <w:rsid w:val="00A355B7"/>
    <w:rsid w:val="00A451D4"/>
    <w:rsid w:val="00A520E7"/>
    <w:rsid w:val="00A5672D"/>
    <w:rsid w:val="00A627FD"/>
    <w:rsid w:val="00A850B1"/>
    <w:rsid w:val="00A85CF2"/>
    <w:rsid w:val="00A85D3E"/>
    <w:rsid w:val="00A865F0"/>
    <w:rsid w:val="00A91B88"/>
    <w:rsid w:val="00A92711"/>
    <w:rsid w:val="00A92C64"/>
    <w:rsid w:val="00AA06DD"/>
    <w:rsid w:val="00AA30F7"/>
    <w:rsid w:val="00AB024F"/>
    <w:rsid w:val="00AB3720"/>
    <w:rsid w:val="00AB67EF"/>
    <w:rsid w:val="00AC290F"/>
    <w:rsid w:val="00AC43CF"/>
    <w:rsid w:val="00AD5C8C"/>
    <w:rsid w:val="00AE311F"/>
    <w:rsid w:val="00AE359A"/>
    <w:rsid w:val="00AE3DD8"/>
    <w:rsid w:val="00AE72F7"/>
    <w:rsid w:val="00AE7F5D"/>
    <w:rsid w:val="00AF31FD"/>
    <w:rsid w:val="00AF6C52"/>
    <w:rsid w:val="00B009C2"/>
    <w:rsid w:val="00B13760"/>
    <w:rsid w:val="00B153AC"/>
    <w:rsid w:val="00B2493C"/>
    <w:rsid w:val="00B311D5"/>
    <w:rsid w:val="00B3589B"/>
    <w:rsid w:val="00B3682C"/>
    <w:rsid w:val="00B41215"/>
    <w:rsid w:val="00B42E81"/>
    <w:rsid w:val="00B460DA"/>
    <w:rsid w:val="00B52676"/>
    <w:rsid w:val="00B54497"/>
    <w:rsid w:val="00B722B5"/>
    <w:rsid w:val="00B7654C"/>
    <w:rsid w:val="00B771A5"/>
    <w:rsid w:val="00B80B94"/>
    <w:rsid w:val="00B85F76"/>
    <w:rsid w:val="00B863EE"/>
    <w:rsid w:val="00B9303E"/>
    <w:rsid w:val="00BA7F5F"/>
    <w:rsid w:val="00BB5EAA"/>
    <w:rsid w:val="00BB795A"/>
    <w:rsid w:val="00BC0EAE"/>
    <w:rsid w:val="00BC1BB4"/>
    <w:rsid w:val="00BD6078"/>
    <w:rsid w:val="00BD7A38"/>
    <w:rsid w:val="00BE0D02"/>
    <w:rsid w:val="00BE7C70"/>
    <w:rsid w:val="00BF197A"/>
    <w:rsid w:val="00BF2253"/>
    <w:rsid w:val="00BF61A0"/>
    <w:rsid w:val="00BF6D45"/>
    <w:rsid w:val="00C0023E"/>
    <w:rsid w:val="00C01691"/>
    <w:rsid w:val="00C03FFC"/>
    <w:rsid w:val="00C06B81"/>
    <w:rsid w:val="00C141A8"/>
    <w:rsid w:val="00C157DD"/>
    <w:rsid w:val="00C21DFE"/>
    <w:rsid w:val="00C24CC1"/>
    <w:rsid w:val="00C3415F"/>
    <w:rsid w:val="00C34DCC"/>
    <w:rsid w:val="00C37056"/>
    <w:rsid w:val="00C44713"/>
    <w:rsid w:val="00C474FF"/>
    <w:rsid w:val="00C53375"/>
    <w:rsid w:val="00C54FDD"/>
    <w:rsid w:val="00C55151"/>
    <w:rsid w:val="00C60EC2"/>
    <w:rsid w:val="00C622C8"/>
    <w:rsid w:val="00C66E77"/>
    <w:rsid w:val="00C710BB"/>
    <w:rsid w:val="00C72AD2"/>
    <w:rsid w:val="00C75259"/>
    <w:rsid w:val="00C76D84"/>
    <w:rsid w:val="00C828BD"/>
    <w:rsid w:val="00C85D00"/>
    <w:rsid w:val="00C874F2"/>
    <w:rsid w:val="00C9099F"/>
    <w:rsid w:val="00C928D9"/>
    <w:rsid w:val="00C94922"/>
    <w:rsid w:val="00C97225"/>
    <w:rsid w:val="00CA1ECD"/>
    <w:rsid w:val="00CA2134"/>
    <w:rsid w:val="00CA4A54"/>
    <w:rsid w:val="00CA4AB7"/>
    <w:rsid w:val="00CA68B6"/>
    <w:rsid w:val="00CA765F"/>
    <w:rsid w:val="00CB0706"/>
    <w:rsid w:val="00CB3B26"/>
    <w:rsid w:val="00CB6DE9"/>
    <w:rsid w:val="00CC7CA5"/>
    <w:rsid w:val="00CD098A"/>
    <w:rsid w:val="00CD1E59"/>
    <w:rsid w:val="00CD408D"/>
    <w:rsid w:val="00CD661A"/>
    <w:rsid w:val="00CD6AB8"/>
    <w:rsid w:val="00CE050A"/>
    <w:rsid w:val="00CE5228"/>
    <w:rsid w:val="00CE7B2E"/>
    <w:rsid w:val="00CF27CD"/>
    <w:rsid w:val="00D03B8F"/>
    <w:rsid w:val="00D12BC6"/>
    <w:rsid w:val="00D131F5"/>
    <w:rsid w:val="00D20083"/>
    <w:rsid w:val="00D21272"/>
    <w:rsid w:val="00D24921"/>
    <w:rsid w:val="00D26D10"/>
    <w:rsid w:val="00D31F67"/>
    <w:rsid w:val="00D374CC"/>
    <w:rsid w:val="00D4023C"/>
    <w:rsid w:val="00D44326"/>
    <w:rsid w:val="00D52E80"/>
    <w:rsid w:val="00D5781E"/>
    <w:rsid w:val="00D6729A"/>
    <w:rsid w:val="00D73B01"/>
    <w:rsid w:val="00D73B54"/>
    <w:rsid w:val="00D75057"/>
    <w:rsid w:val="00D77B3F"/>
    <w:rsid w:val="00D92365"/>
    <w:rsid w:val="00DA209B"/>
    <w:rsid w:val="00DA3919"/>
    <w:rsid w:val="00DA5450"/>
    <w:rsid w:val="00DA7EB5"/>
    <w:rsid w:val="00DB0084"/>
    <w:rsid w:val="00DB1222"/>
    <w:rsid w:val="00DB27FF"/>
    <w:rsid w:val="00DB3E94"/>
    <w:rsid w:val="00DB49D7"/>
    <w:rsid w:val="00DB7277"/>
    <w:rsid w:val="00DD1F84"/>
    <w:rsid w:val="00DD55E6"/>
    <w:rsid w:val="00DD76A8"/>
    <w:rsid w:val="00DE4CCD"/>
    <w:rsid w:val="00DE4CEE"/>
    <w:rsid w:val="00DE7193"/>
    <w:rsid w:val="00E220A2"/>
    <w:rsid w:val="00E23C73"/>
    <w:rsid w:val="00E2535F"/>
    <w:rsid w:val="00E303C2"/>
    <w:rsid w:val="00E3248D"/>
    <w:rsid w:val="00E40FE5"/>
    <w:rsid w:val="00E4239E"/>
    <w:rsid w:val="00E4344C"/>
    <w:rsid w:val="00E43988"/>
    <w:rsid w:val="00E63B2A"/>
    <w:rsid w:val="00E64E60"/>
    <w:rsid w:val="00E77453"/>
    <w:rsid w:val="00E85853"/>
    <w:rsid w:val="00E864B9"/>
    <w:rsid w:val="00E876F3"/>
    <w:rsid w:val="00E9340E"/>
    <w:rsid w:val="00E94ACE"/>
    <w:rsid w:val="00E959D8"/>
    <w:rsid w:val="00EA2A74"/>
    <w:rsid w:val="00EA5318"/>
    <w:rsid w:val="00EB06A7"/>
    <w:rsid w:val="00EB183E"/>
    <w:rsid w:val="00EB1E99"/>
    <w:rsid w:val="00EB7EEE"/>
    <w:rsid w:val="00EC0880"/>
    <w:rsid w:val="00EC5404"/>
    <w:rsid w:val="00EC62DF"/>
    <w:rsid w:val="00EC79BD"/>
    <w:rsid w:val="00ED3677"/>
    <w:rsid w:val="00ED66DC"/>
    <w:rsid w:val="00EF34F5"/>
    <w:rsid w:val="00EF7DDD"/>
    <w:rsid w:val="00F03555"/>
    <w:rsid w:val="00F036D9"/>
    <w:rsid w:val="00F10076"/>
    <w:rsid w:val="00F120A8"/>
    <w:rsid w:val="00F16D8C"/>
    <w:rsid w:val="00F22788"/>
    <w:rsid w:val="00F25211"/>
    <w:rsid w:val="00F26B81"/>
    <w:rsid w:val="00F32601"/>
    <w:rsid w:val="00F3379B"/>
    <w:rsid w:val="00F37120"/>
    <w:rsid w:val="00F37B55"/>
    <w:rsid w:val="00F40294"/>
    <w:rsid w:val="00F42ADB"/>
    <w:rsid w:val="00F43741"/>
    <w:rsid w:val="00F440C5"/>
    <w:rsid w:val="00F44B10"/>
    <w:rsid w:val="00F451E5"/>
    <w:rsid w:val="00F522A0"/>
    <w:rsid w:val="00F5447A"/>
    <w:rsid w:val="00F67548"/>
    <w:rsid w:val="00F710E1"/>
    <w:rsid w:val="00F74BA5"/>
    <w:rsid w:val="00F768B5"/>
    <w:rsid w:val="00F81314"/>
    <w:rsid w:val="00F84D29"/>
    <w:rsid w:val="00F85151"/>
    <w:rsid w:val="00F910F3"/>
    <w:rsid w:val="00F9411D"/>
    <w:rsid w:val="00F96D28"/>
    <w:rsid w:val="00FA03AC"/>
    <w:rsid w:val="00FA2E0F"/>
    <w:rsid w:val="00FA6D65"/>
    <w:rsid w:val="00FB12E1"/>
    <w:rsid w:val="00FB18A6"/>
    <w:rsid w:val="00FB31E4"/>
    <w:rsid w:val="00FB4B06"/>
    <w:rsid w:val="00FB6943"/>
    <w:rsid w:val="00FC44D7"/>
    <w:rsid w:val="00FC6408"/>
    <w:rsid w:val="00FC6D17"/>
    <w:rsid w:val="00FD007A"/>
    <w:rsid w:val="00FD18FF"/>
    <w:rsid w:val="00FD2088"/>
    <w:rsid w:val="00FD4705"/>
    <w:rsid w:val="00FD75C3"/>
    <w:rsid w:val="00FE3503"/>
    <w:rsid w:val="00FE3B59"/>
    <w:rsid w:val="00FE4DA2"/>
    <w:rsid w:val="00FF40F7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qFormat/>
    <w:rsid w:val="00AE311F"/>
    <w:pPr>
      <w:spacing w:after="60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AE31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AE311F"/>
    <w:pPr>
      <w:keepNext/>
      <w:keepLines/>
      <w:numPr>
        <w:numId w:val="8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AE311F"/>
    <w:pPr>
      <w:keepNext/>
      <w:keepLines/>
      <w:numPr>
        <w:ilvl w:val="1"/>
        <w:numId w:val="8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AE311F"/>
    <w:pPr>
      <w:keepNext/>
      <w:keepLines/>
      <w:numPr>
        <w:ilvl w:val="2"/>
        <w:numId w:val="8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AE311F"/>
    <w:pPr>
      <w:keepNext/>
      <w:keepLines/>
      <w:numPr>
        <w:ilvl w:val="4"/>
        <w:numId w:val="7"/>
      </w:numPr>
      <w:spacing w:before="200" w:after="120"/>
      <w:jc w:val="both"/>
      <w:outlineLvl w:val="4"/>
    </w:pPr>
    <w:rPr>
      <w:rFonts w:ascii="Trebuchet MS" w:hAnsi="Trebuchet MS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AE311F"/>
    <w:pPr>
      <w:keepNext/>
      <w:keepLines/>
      <w:numPr>
        <w:ilvl w:val="5"/>
        <w:numId w:val="7"/>
      </w:numPr>
      <w:spacing w:before="200" w:after="120"/>
      <w:jc w:val="both"/>
      <w:outlineLvl w:val="5"/>
    </w:pPr>
    <w:rPr>
      <w:rFonts w:ascii="Trebuchet MS" w:hAnsi="Trebuchet MS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AE311F"/>
    <w:pPr>
      <w:keepNext/>
      <w:keepLines/>
      <w:numPr>
        <w:ilvl w:val="6"/>
        <w:numId w:val="7"/>
      </w:numPr>
      <w:spacing w:before="200" w:after="120"/>
      <w:jc w:val="both"/>
      <w:outlineLvl w:val="6"/>
    </w:pPr>
    <w:rPr>
      <w:rFonts w:ascii="Trebuchet MS" w:hAnsi="Trebuchet MS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AE311F"/>
    <w:pPr>
      <w:keepNext/>
      <w:keepLines/>
      <w:numPr>
        <w:ilvl w:val="7"/>
        <w:numId w:val="7"/>
      </w:numPr>
      <w:spacing w:before="200" w:after="120"/>
      <w:jc w:val="both"/>
      <w:outlineLvl w:val="7"/>
    </w:pPr>
    <w:rPr>
      <w:rFonts w:ascii="Trebuchet MS" w:hAnsi="Trebuchet MS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AE311F"/>
    <w:pPr>
      <w:keepNext/>
      <w:keepLines/>
      <w:numPr>
        <w:ilvl w:val="8"/>
        <w:numId w:val="7"/>
      </w:numPr>
      <w:spacing w:before="200" w:after="120"/>
      <w:jc w:val="both"/>
      <w:outlineLvl w:val="8"/>
    </w:pPr>
    <w:rPr>
      <w:rFonts w:ascii="Trebuchet MS" w:hAnsi="Trebuchet MS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AE311F"/>
    <w:rPr>
      <w:rFonts w:ascii="Cambria" w:hAnsi="Cambria"/>
      <w:b/>
      <w:color w:val="365F91"/>
      <w:sz w:val="28"/>
    </w:rPr>
  </w:style>
  <w:style w:type="character" w:customStyle="1" w:styleId="Nadpis2Char">
    <w:name w:val="Nadpis 2 Char"/>
    <w:link w:val="Nadpis2"/>
    <w:uiPriority w:val="99"/>
    <w:locked/>
    <w:rsid w:val="00AE311F"/>
    <w:rPr>
      <w:rFonts w:ascii="Cambria" w:hAnsi="Cambria"/>
      <w:b/>
      <w:color w:val="4F81BD"/>
      <w:sz w:val="26"/>
      <w:lang w:val="x-none" w:eastAsia="en-US"/>
    </w:rPr>
  </w:style>
  <w:style w:type="character" w:customStyle="1" w:styleId="Nadpis3Char">
    <w:name w:val="Nadpis 3 Char"/>
    <w:link w:val="Nadpis3"/>
    <w:uiPriority w:val="99"/>
    <w:locked/>
    <w:rsid w:val="00AE311F"/>
    <w:rPr>
      <w:rFonts w:ascii="Cambria" w:hAnsi="Cambria"/>
      <w:b/>
      <w:color w:val="4F81BD"/>
      <w:sz w:val="22"/>
      <w:lang w:val="x-none" w:eastAsia="en-US"/>
    </w:rPr>
  </w:style>
  <w:style w:type="character" w:customStyle="1" w:styleId="Nadpis4Char">
    <w:name w:val="Nadpis 4 Char"/>
    <w:link w:val="Nadpis4"/>
    <w:uiPriority w:val="99"/>
    <w:locked/>
    <w:rsid w:val="00AE311F"/>
    <w:rPr>
      <w:rFonts w:ascii="Cambria" w:hAnsi="Cambria"/>
      <w:b/>
      <w:i/>
      <w:color w:val="4F81BD"/>
    </w:rPr>
  </w:style>
  <w:style w:type="character" w:customStyle="1" w:styleId="Nadpis5Char">
    <w:name w:val="Nadpis 5 Char"/>
    <w:link w:val="Nadpis5"/>
    <w:uiPriority w:val="99"/>
    <w:locked/>
    <w:rsid w:val="00AE311F"/>
    <w:rPr>
      <w:rFonts w:ascii="Trebuchet MS" w:hAnsi="Trebuchet MS"/>
      <w:color w:val="243F60"/>
      <w:sz w:val="20"/>
    </w:rPr>
  </w:style>
  <w:style w:type="character" w:customStyle="1" w:styleId="Nadpis6Char">
    <w:name w:val="Nadpis 6 Char"/>
    <w:link w:val="Nadpis6"/>
    <w:uiPriority w:val="99"/>
    <w:locked/>
    <w:rsid w:val="00AE311F"/>
    <w:rPr>
      <w:rFonts w:ascii="Trebuchet MS" w:hAnsi="Trebuchet MS"/>
      <w:i/>
      <w:color w:val="243F60"/>
      <w:sz w:val="20"/>
    </w:rPr>
  </w:style>
  <w:style w:type="character" w:customStyle="1" w:styleId="Nadpis7Char">
    <w:name w:val="Nadpis 7 Char"/>
    <w:link w:val="Nadpis7"/>
    <w:uiPriority w:val="99"/>
    <w:locked/>
    <w:rsid w:val="00AE311F"/>
    <w:rPr>
      <w:rFonts w:ascii="Trebuchet MS" w:hAnsi="Trebuchet MS"/>
      <w:i/>
      <w:color w:val="404040"/>
      <w:sz w:val="20"/>
    </w:rPr>
  </w:style>
  <w:style w:type="character" w:customStyle="1" w:styleId="Nadpis8Char">
    <w:name w:val="Nadpis 8 Char"/>
    <w:link w:val="Nadpis8"/>
    <w:uiPriority w:val="99"/>
    <w:locked/>
    <w:rsid w:val="00AE311F"/>
    <w:rPr>
      <w:rFonts w:ascii="Trebuchet MS" w:hAnsi="Trebuchet MS"/>
      <w:color w:val="404040"/>
      <w:sz w:val="20"/>
    </w:rPr>
  </w:style>
  <w:style w:type="character" w:customStyle="1" w:styleId="Nadpis9Char">
    <w:name w:val="Nadpis 9 Char"/>
    <w:link w:val="Nadpis9"/>
    <w:uiPriority w:val="99"/>
    <w:locked/>
    <w:rsid w:val="00AE311F"/>
    <w:rPr>
      <w:rFonts w:ascii="Trebuchet MS" w:hAnsi="Trebuchet MS"/>
      <w:i/>
      <w:color w:val="404040"/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A3244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A32446"/>
    <w:rPr>
      <w:rFonts w:ascii="Tahoma" w:hAnsi="Tahoma"/>
      <w:sz w:val="16"/>
    </w:rPr>
  </w:style>
  <w:style w:type="paragraph" w:styleId="Titulek">
    <w:name w:val="caption"/>
    <w:basedOn w:val="Normln"/>
    <w:next w:val="Normln"/>
    <w:uiPriority w:val="99"/>
    <w:qFormat/>
    <w:rsid w:val="00AE311F"/>
    <w:pPr>
      <w:spacing w:after="200"/>
    </w:pPr>
    <w:rPr>
      <w:b/>
      <w:bCs/>
      <w:color w:val="000000"/>
      <w:szCs w:val="18"/>
    </w:rPr>
  </w:style>
  <w:style w:type="paragraph" w:styleId="Nzev">
    <w:name w:val="Title"/>
    <w:basedOn w:val="Normln"/>
    <w:next w:val="Normln"/>
    <w:link w:val="NzevChar"/>
    <w:uiPriority w:val="99"/>
    <w:qFormat/>
    <w:rsid w:val="00AE311F"/>
    <w:pPr>
      <w:pBdr>
        <w:bottom w:val="single" w:sz="8" w:space="4" w:color="4F81BD"/>
      </w:pBdr>
      <w:spacing w:after="300"/>
      <w:contextualSpacing/>
      <w:jc w:val="both"/>
    </w:pPr>
    <w:rPr>
      <w:rFonts w:ascii="Trebuchet MS" w:hAnsi="Trebuchet MS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AE311F"/>
    <w:rPr>
      <w:rFonts w:ascii="Trebuchet MS" w:hAnsi="Trebuchet MS"/>
      <w:color w:val="17365D"/>
      <w:spacing w:val="5"/>
      <w:kern w:val="28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AE311F"/>
    <w:pPr>
      <w:numPr>
        <w:ilvl w:val="1"/>
      </w:numPr>
      <w:spacing w:after="120"/>
      <w:jc w:val="both"/>
    </w:pPr>
    <w:rPr>
      <w:rFonts w:ascii="Trebuchet MS" w:hAnsi="Trebuchet MS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AE311F"/>
    <w:rPr>
      <w:rFonts w:ascii="Trebuchet MS" w:hAnsi="Trebuchet MS"/>
      <w:i/>
      <w:color w:val="4F81BD"/>
      <w:spacing w:val="15"/>
      <w:sz w:val="24"/>
    </w:rPr>
  </w:style>
  <w:style w:type="character" w:styleId="Siln">
    <w:name w:val="Strong"/>
    <w:uiPriority w:val="99"/>
    <w:qFormat/>
    <w:rsid w:val="00AE311F"/>
    <w:rPr>
      <w:rFonts w:cs="Times New Roman"/>
      <w:b/>
    </w:rPr>
  </w:style>
  <w:style w:type="character" w:styleId="Zvraznn">
    <w:name w:val="Emphasis"/>
    <w:uiPriority w:val="99"/>
    <w:qFormat/>
    <w:rsid w:val="00AE311F"/>
    <w:rPr>
      <w:rFonts w:cs="Times New Roman"/>
      <w:i/>
    </w:rPr>
  </w:style>
  <w:style w:type="paragraph" w:styleId="Bezmezer">
    <w:name w:val="No Spacing"/>
    <w:link w:val="BezmezerChar"/>
    <w:uiPriority w:val="99"/>
    <w:qFormat/>
    <w:rsid w:val="00AE311F"/>
    <w:pPr>
      <w:jc w:val="both"/>
    </w:pPr>
    <w:rPr>
      <w:rFonts w:ascii="Trebuchet MS" w:hAnsi="Trebuchet MS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AE311F"/>
    <w:rPr>
      <w:rFonts w:ascii="Trebuchet MS" w:hAnsi="Trebuchet MS"/>
      <w:sz w:val="22"/>
      <w:lang w:val="cs-CZ" w:eastAsia="en-US"/>
    </w:rPr>
  </w:style>
  <w:style w:type="paragraph" w:styleId="Odstavecseseznamem">
    <w:name w:val="List Paragraph"/>
    <w:basedOn w:val="Normln"/>
    <w:uiPriority w:val="99"/>
    <w:qFormat/>
    <w:rsid w:val="00E77453"/>
    <w:pPr>
      <w:spacing w:before="240"/>
      <w:ind w:left="720"/>
      <w:contextualSpacing/>
    </w:pPr>
  </w:style>
  <w:style w:type="paragraph" w:styleId="Citt">
    <w:name w:val="Quote"/>
    <w:basedOn w:val="Normln"/>
    <w:next w:val="Normln"/>
    <w:link w:val="CittChar"/>
    <w:uiPriority w:val="99"/>
    <w:qFormat/>
    <w:rsid w:val="00AE311F"/>
    <w:pPr>
      <w:spacing w:after="120"/>
      <w:jc w:val="both"/>
    </w:pPr>
    <w:rPr>
      <w:rFonts w:ascii="Trebuchet MS" w:hAnsi="Trebuchet MS"/>
      <w:i/>
      <w:iCs/>
      <w:color w:val="000000"/>
      <w:sz w:val="20"/>
      <w:szCs w:val="20"/>
    </w:rPr>
  </w:style>
  <w:style w:type="character" w:customStyle="1" w:styleId="CittChar">
    <w:name w:val="Citát Char"/>
    <w:link w:val="Citt"/>
    <w:uiPriority w:val="99"/>
    <w:locked/>
    <w:rsid w:val="00AE311F"/>
    <w:rPr>
      <w:rFonts w:ascii="Trebuchet MS" w:hAnsi="Trebuchet MS"/>
      <w:i/>
      <w:color w:val="000000"/>
      <w:sz w:val="20"/>
    </w:rPr>
  </w:style>
  <w:style w:type="character" w:customStyle="1" w:styleId="QuoteChar">
    <w:name w:val="Quote Char"/>
    <w:link w:val="Citt1"/>
    <w:uiPriority w:val="99"/>
    <w:locked/>
    <w:rsid w:val="0027265D"/>
    <w:rPr>
      <w:rFonts w:ascii="Calibri" w:hAnsi="Calibri"/>
      <w:i/>
      <w:color w:val="000000"/>
      <w:sz w:val="20"/>
      <w:lang w:val="x-none" w:eastAsia="cs-CZ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AE311F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="Trebuchet MS" w:hAnsi="Trebuchet MS"/>
      <w:b/>
      <w:bCs/>
      <w:i/>
      <w:iCs/>
      <w:color w:val="4F81BD"/>
      <w:sz w:val="20"/>
      <w:szCs w:val="20"/>
    </w:rPr>
  </w:style>
  <w:style w:type="character" w:customStyle="1" w:styleId="VrazncittChar">
    <w:name w:val="Výrazný citát Char"/>
    <w:link w:val="Vrazncitt"/>
    <w:uiPriority w:val="99"/>
    <w:locked/>
    <w:rsid w:val="00AE311F"/>
    <w:rPr>
      <w:rFonts w:ascii="Trebuchet MS" w:hAnsi="Trebuchet MS"/>
      <w:b/>
      <w:i/>
      <w:color w:val="4F81BD"/>
      <w:sz w:val="20"/>
    </w:rPr>
  </w:style>
  <w:style w:type="character" w:styleId="Zdraznnjemn">
    <w:name w:val="Subtle Emphasis"/>
    <w:uiPriority w:val="99"/>
    <w:qFormat/>
    <w:rsid w:val="00AE311F"/>
    <w:rPr>
      <w:i/>
      <w:color w:val="808080"/>
    </w:rPr>
  </w:style>
  <w:style w:type="character" w:styleId="Zdraznnintenzivn">
    <w:name w:val="Intense Emphasis"/>
    <w:uiPriority w:val="99"/>
    <w:qFormat/>
    <w:rsid w:val="00AE311F"/>
    <w:rPr>
      <w:b/>
      <w:i/>
      <w:color w:val="4F81BD"/>
    </w:rPr>
  </w:style>
  <w:style w:type="character" w:styleId="Odkazjemn">
    <w:name w:val="Subtle Reference"/>
    <w:uiPriority w:val="99"/>
    <w:qFormat/>
    <w:rsid w:val="00AE311F"/>
    <w:rPr>
      <w:smallCaps/>
      <w:color w:val="C0504D"/>
      <w:u w:val="single"/>
    </w:rPr>
  </w:style>
  <w:style w:type="character" w:styleId="Odkazintenzivn">
    <w:name w:val="Intense Reference"/>
    <w:uiPriority w:val="99"/>
    <w:qFormat/>
    <w:rsid w:val="00AE311F"/>
    <w:rPr>
      <w:b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AE311F"/>
    <w:rPr>
      <w:b/>
      <w:smallCaps/>
      <w:spacing w:val="5"/>
    </w:rPr>
  </w:style>
  <w:style w:type="paragraph" w:styleId="Nadpisobsahu">
    <w:name w:val="TOC Heading"/>
    <w:basedOn w:val="Nadpis1"/>
    <w:next w:val="Normln"/>
    <w:uiPriority w:val="99"/>
    <w:qFormat/>
    <w:rsid w:val="00AE311F"/>
    <w:pPr>
      <w:spacing w:line="276" w:lineRule="auto"/>
      <w:outlineLvl w:val="9"/>
    </w:pPr>
    <w:rPr>
      <w:lang w:eastAsia="cs-CZ"/>
    </w:rPr>
  </w:style>
  <w:style w:type="paragraph" w:customStyle="1" w:styleId="Styl1">
    <w:name w:val="Styl1"/>
    <w:basedOn w:val="Titulek"/>
    <w:uiPriority w:val="99"/>
    <w:rsid w:val="00AE311F"/>
    <w:rPr>
      <w:sz w:val="24"/>
    </w:rPr>
  </w:style>
  <w:style w:type="paragraph" w:styleId="Obsah1">
    <w:name w:val="toc 1"/>
    <w:basedOn w:val="Normln"/>
    <w:next w:val="Normln"/>
    <w:autoRedefine/>
    <w:uiPriority w:val="99"/>
    <w:rsid w:val="00AE311F"/>
    <w:pPr>
      <w:spacing w:before="360" w:after="360"/>
    </w:pPr>
    <w:rPr>
      <w:rFonts w:cs="Calibri"/>
      <w:b/>
      <w:bCs/>
      <w:caps/>
      <w:u w:val="single"/>
    </w:rPr>
  </w:style>
  <w:style w:type="paragraph" w:styleId="Obsah2">
    <w:name w:val="toc 2"/>
    <w:basedOn w:val="Normln"/>
    <w:next w:val="Normln"/>
    <w:autoRedefine/>
    <w:uiPriority w:val="99"/>
    <w:rsid w:val="00AE311F"/>
    <w:pPr>
      <w:spacing w:after="0"/>
    </w:pPr>
    <w:rPr>
      <w:rFonts w:cs="Calibri"/>
      <w:b/>
      <w:bCs/>
      <w:smallCaps/>
    </w:rPr>
  </w:style>
  <w:style w:type="paragraph" w:styleId="Obsah3">
    <w:name w:val="toc 3"/>
    <w:basedOn w:val="Normln"/>
    <w:next w:val="Normln"/>
    <w:autoRedefine/>
    <w:uiPriority w:val="99"/>
    <w:rsid w:val="00AE311F"/>
    <w:pPr>
      <w:spacing w:after="0"/>
    </w:pPr>
    <w:rPr>
      <w:rFonts w:cs="Calibri"/>
      <w:smallCaps/>
    </w:rPr>
  </w:style>
  <w:style w:type="paragraph" w:customStyle="1" w:styleId="Citt1">
    <w:name w:val="Citát1"/>
    <w:basedOn w:val="Normln"/>
    <w:next w:val="Normln"/>
    <w:link w:val="QuoteChar"/>
    <w:uiPriority w:val="99"/>
    <w:rsid w:val="0027265D"/>
    <w:pPr>
      <w:spacing w:after="200" w:line="276" w:lineRule="auto"/>
    </w:pPr>
    <w:rPr>
      <w:rFonts w:eastAsia="Times New Roman"/>
      <w:i/>
      <w:iCs/>
      <w:color w:val="000000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27265D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ListParagraph1">
    <w:name w:val="List Paragraph1"/>
    <w:basedOn w:val="Normln"/>
    <w:uiPriority w:val="99"/>
    <w:rsid w:val="0027265D"/>
    <w:pPr>
      <w:ind w:left="720"/>
      <w:contextualSpacing/>
    </w:pPr>
  </w:style>
  <w:style w:type="character" w:styleId="Znakapoznpodarou">
    <w:name w:val="footnote reference"/>
    <w:uiPriority w:val="99"/>
    <w:rsid w:val="00EB7EEE"/>
    <w:rPr>
      <w:rFonts w:cs="Times New Roman"/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EB7EEE"/>
    <w:pPr>
      <w:suppressAutoHyphens/>
      <w:spacing w:after="120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uiPriority w:val="99"/>
    <w:locked/>
    <w:rsid w:val="00EB7EEE"/>
    <w:rPr>
      <w:rFonts w:ascii="Times New Roman" w:hAnsi="Times New Roman"/>
      <w:sz w:val="20"/>
      <w:lang w:val="x-none" w:eastAsia="ar-SA" w:bidi="ar-SA"/>
    </w:rPr>
  </w:style>
  <w:style w:type="character" w:customStyle="1" w:styleId="apple-style-span">
    <w:name w:val="apple-style-span"/>
    <w:uiPriority w:val="99"/>
    <w:rsid w:val="00EB7EEE"/>
  </w:style>
  <w:style w:type="paragraph" w:customStyle="1" w:styleId="CharCharCharCharCharCharCharChar1Char">
    <w:name w:val="Char Char Char Char Char Char Char Char1 Char"/>
    <w:basedOn w:val="Normln"/>
    <w:uiPriority w:val="99"/>
    <w:rsid w:val="00EB7EEE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harChar2">
    <w:name w:val="Char Char2"/>
    <w:basedOn w:val="Normln"/>
    <w:uiPriority w:val="99"/>
    <w:rsid w:val="00EB7EEE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Odstavecseseznamem2">
    <w:name w:val="Odstavec se seznamem2"/>
    <w:basedOn w:val="Normln"/>
    <w:uiPriority w:val="99"/>
    <w:rsid w:val="00EB7EEE"/>
    <w:pPr>
      <w:spacing w:after="200" w:line="276" w:lineRule="auto"/>
      <w:ind w:left="720"/>
      <w:contextualSpacing/>
    </w:pPr>
    <w:rPr>
      <w:rFonts w:eastAsia="Times New Roman"/>
    </w:rPr>
  </w:style>
  <w:style w:type="paragraph" w:styleId="Zkladntext">
    <w:name w:val="Body Text"/>
    <w:basedOn w:val="Normln"/>
    <w:link w:val="ZkladntextChar"/>
    <w:uiPriority w:val="99"/>
    <w:rsid w:val="00EB7EEE"/>
    <w:pPr>
      <w:spacing w:after="240" w:line="240" w:lineRule="atLeast"/>
      <w:ind w:firstLine="360"/>
      <w:jc w:val="both"/>
    </w:pPr>
    <w:rPr>
      <w:rFonts w:ascii="Garamond" w:eastAsia="Times New Roman" w:hAnsi="Garamond"/>
      <w:szCs w:val="20"/>
    </w:rPr>
  </w:style>
  <w:style w:type="character" w:customStyle="1" w:styleId="ZkladntextChar">
    <w:name w:val="Základní text Char"/>
    <w:link w:val="Zkladntext"/>
    <w:uiPriority w:val="99"/>
    <w:locked/>
    <w:rsid w:val="00EB7EEE"/>
    <w:rPr>
      <w:rFonts w:ascii="Garamond" w:hAnsi="Garamond"/>
      <w:sz w:val="20"/>
    </w:rPr>
  </w:style>
  <w:style w:type="character" w:customStyle="1" w:styleId="nadpisnadtabulkou">
    <w:name w:val="nadpis nad tabulkou"/>
    <w:uiPriority w:val="99"/>
    <w:rsid w:val="009F02FC"/>
    <w:rPr>
      <w:rFonts w:ascii="Verdana" w:hAnsi="Verdana"/>
      <w:noProof/>
      <w:color w:val="00CCFF"/>
      <w:sz w:val="48"/>
      <w:u w:val="none"/>
      <w:effect w:val="none"/>
      <w:vertAlign w:val="baseline"/>
    </w:rPr>
  </w:style>
  <w:style w:type="paragraph" w:customStyle="1" w:styleId="Odstavecseseznamem3">
    <w:name w:val="Odstavec se seznamem3"/>
    <w:basedOn w:val="Normln"/>
    <w:uiPriority w:val="99"/>
    <w:rsid w:val="005D4449"/>
    <w:pPr>
      <w:suppressAutoHyphens/>
      <w:ind w:left="720"/>
    </w:pPr>
    <w:rPr>
      <w:rFonts w:eastAsia="Times New Roman" w:cs="Calibri"/>
      <w:lang w:eastAsia="ar-SA"/>
    </w:rPr>
  </w:style>
  <w:style w:type="paragraph" w:customStyle="1" w:styleId="Default">
    <w:name w:val="Default"/>
    <w:uiPriority w:val="99"/>
    <w:rsid w:val="008D2F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Odkaznakoment">
    <w:name w:val="annotation reference"/>
    <w:uiPriority w:val="99"/>
    <w:rsid w:val="000661CF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0661CF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0661CF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661C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661CF"/>
    <w:rPr>
      <w:b/>
      <w:sz w:val="20"/>
    </w:rPr>
  </w:style>
  <w:style w:type="table" w:styleId="Mkatabulky">
    <w:name w:val="Table Grid"/>
    <w:basedOn w:val="Normlntabulka"/>
    <w:uiPriority w:val="99"/>
    <w:rsid w:val="00CE7B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uiPriority w:val="99"/>
    <w:rsid w:val="00B009C2"/>
    <w:pPr>
      <w:numPr>
        <w:ilvl w:val="2"/>
        <w:numId w:val="7"/>
      </w:numPr>
      <w:spacing w:after="100"/>
    </w:pPr>
  </w:style>
  <w:style w:type="character" w:styleId="Hypertextovodkaz">
    <w:name w:val="Hyperlink"/>
    <w:uiPriority w:val="99"/>
    <w:rsid w:val="000D5327"/>
    <w:rPr>
      <w:rFonts w:cs="Times New Roman"/>
      <w:color w:val="0000FF"/>
      <w:u w:val="single"/>
    </w:rPr>
  </w:style>
  <w:style w:type="paragraph" w:customStyle="1" w:styleId="Styl3podrove">
    <w:name w:val="Styl 3 podúroveň"/>
    <w:basedOn w:val="Nadpis4"/>
    <w:link w:val="Styl3podroveChar"/>
    <w:uiPriority w:val="99"/>
    <w:rsid w:val="000A7A52"/>
    <w:rPr>
      <w:rFonts w:eastAsia="Calibri"/>
    </w:rPr>
  </w:style>
  <w:style w:type="paragraph" w:customStyle="1" w:styleId="Styl3podrove4">
    <w:name w:val="Styl3 podúroveň 4"/>
    <w:basedOn w:val="Nadpis4"/>
    <w:link w:val="Styl3podrove4Char"/>
    <w:uiPriority w:val="99"/>
    <w:rsid w:val="000A7A52"/>
    <w:pPr>
      <w:numPr>
        <w:ilvl w:val="3"/>
      </w:numPr>
    </w:pPr>
    <w:rPr>
      <w:rFonts w:eastAsia="Calibri"/>
    </w:rPr>
  </w:style>
  <w:style w:type="character" w:customStyle="1" w:styleId="Styl3podroveChar">
    <w:name w:val="Styl 3 podúroveň Char"/>
    <w:link w:val="Styl3podrove"/>
    <w:uiPriority w:val="99"/>
    <w:locked/>
    <w:rsid w:val="000A7A52"/>
    <w:rPr>
      <w:rFonts w:ascii="Cambria" w:hAnsi="Cambria"/>
      <w:b/>
      <w:i/>
      <w:color w:val="4F81BD"/>
    </w:rPr>
  </w:style>
  <w:style w:type="character" w:customStyle="1" w:styleId="Styl3podrove4Char">
    <w:name w:val="Styl3 podúroveň 4 Char"/>
    <w:link w:val="Styl3podrove4"/>
    <w:uiPriority w:val="99"/>
    <w:locked/>
    <w:rsid w:val="000A7A52"/>
    <w:rPr>
      <w:rFonts w:ascii="Cambria" w:hAnsi="Cambria"/>
      <w:b/>
      <w:i/>
      <w:color w:val="4F81BD"/>
    </w:rPr>
  </w:style>
  <w:style w:type="paragraph" w:styleId="Zhlav">
    <w:name w:val="header"/>
    <w:basedOn w:val="Normln"/>
    <w:link w:val="ZhlavChar"/>
    <w:uiPriority w:val="99"/>
    <w:rsid w:val="00DB27F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uiPriority w:val="99"/>
    <w:locked/>
    <w:rsid w:val="00DB27FF"/>
    <w:rPr>
      <w:rFonts w:cs="Times New Roman"/>
    </w:rPr>
  </w:style>
  <w:style w:type="paragraph" w:styleId="Zpat">
    <w:name w:val="footer"/>
    <w:basedOn w:val="Normln"/>
    <w:link w:val="ZpatChar"/>
    <w:uiPriority w:val="99"/>
    <w:rsid w:val="00DB27F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link w:val="Zpat"/>
    <w:uiPriority w:val="99"/>
    <w:locked/>
    <w:rsid w:val="00DB27FF"/>
    <w:rPr>
      <w:rFonts w:cs="Times New Roman"/>
    </w:rPr>
  </w:style>
  <w:style w:type="paragraph" w:styleId="Normlnweb">
    <w:name w:val="Normal (Web)"/>
    <w:basedOn w:val="Normln"/>
    <w:uiPriority w:val="99"/>
    <w:semiHidden/>
    <w:rsid w:val="000B0702"/>
    <w:pPr>
      <w:spacing w:after="100" w:afterAutospacing="1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rsid w:val="00333560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locked/>
    <w:rsid w:val="00333560"/>
    <w:rPr>
      <w:sz w:val="20"/>
      <w:lang w:val="x-none" w:eastAsia="en-US"/>
    </w:rPr>
  </w:style>
  <w:style w:type="character" w:styleId="Odkaznavysvtlivky">
    <w:name w:val="endnote reference"/>
    <w:uiPriority w:val="99"/>
    <w:semiHidden/>
    <w:rsid w:val="00333560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BB5EAA"/>
    <w:rPr>
      <w:sz w:val="22"/>
      <w:szCs w:val="22"/>
      <w:lang w:eastAsia="en-US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uiPriority w:val="99"/>
    <w:rsid w:val="00824949"/>
    <w:pPr>
      <w:spacing w:after="160" w:line="240" w:lineRule="exact"/>
    </w:pPr>
    <w:rPr>
      <w:rFonts w:ascii="Times New Roman Bold" w:eastAsia="Times New Roman" w:hAnsi="Times New Roman Bold"/>
      <w:szCs w:val="26"/>
      <w:lang w:val="sk-SK"/>
    </w:rPr>
  </w:style>
  <w:style w:type="character" w:styleId="slostrnky">
    <w:name w:val="page number"/>
    <w:uiPriority w:val="99"/>
    <w:locked/>
    <w:rsid w:val="0013433C"/>
    <w:rPr>
      <w:rFonts w:cs="Times New Roman"/>
    </w:rPr>
  </w:style>
  <w:style w:type="paragraph" w:customStyle="1" w:styleId="msolistparagraph0">
    <w:name w:val="msolistparagraph"/>
    <w:basedOn w:val="Normln"/>
    <w:uiPriority w:val="99"/>
    <w:rsid w:val="00F44B10"/>
    <w:pPr>
      <w:spacing w:after="0"/>
      <w:ind w:left="720"/>
      <w:contextualSpacing/>
    </w:pPr>
    <w:rPr>
      <w:rFonts w:ascii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38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38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1906</Words>
  <Characters>11249</Characters>
  <Application>Microsoft Office Word</Application>
  <DocSecurity>0</DocSecurity>
  <Lines>93</Lines>
  <Paragraphs>26</Paragraphs>
  <ScaleCrop>false</ScaleCrop>
  <Company/>
  <LinksUpToDate>false</LinksUpToDate>
  <CharactersWithSpaces>13129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Dvořáková Martina</cp:lastModifiedBy>
  <cp:revision>3</cp:revision>
  <cp:lastPrinted>2020-07-11T06:30:00Z</cp:lastPrinted>
  <dcterms:created xsi:type="dcterms:W3CDTF">2020-07-11T06:08:00Z</dcterms:created>
  <dcterms:modified xsi:type="dcterms:W3CDTF">2020-10-30T13:52:00Z</dcterms:modified>
</cp:coreProperties>
</file>