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10B" w:rsidRPr="00521653" w:rsidRDefault="00982A6D">
      <w:pPr>
        <w:spacing w:after="600"/>
        <w:jc w:val="right"/>
        <w:rPr>
          <w:rFonts w:eastAsia="Arial"/>
          <w:sz w:val="24"/>
          <w:szCs w:val="24"/>
        </w:rPr>
      </w:pPr>
      <w:r w:rsidRPr="00521653">
        <w:rPr>
          <w:rFonts w:eastAsia="Arial"/>
          <w:sz w:val="24"/>
          <w:szCs w:val="24"/>
        </w:rPr>
        <w:t>II.</w:t>
      </w:r>
    </w:p>
    <w:p w:rsidR="0081010B" w:rsidRPr="00521653" w:rsidRDefault="00982A6D">
      <w:pPr>
        <w:spacing w:after="120"/>
        <w:jc w:val="center"/>
        <w:rPr>
          <w:rFonts w:eastAsia="Arial"/>
          <w:sz w:val="24"/>
          <w:szCs w:val="24"/>
        </w:rPr>
      </w:pPr>
      <w:r w:rsidRPr="00521653">
        <w:rPr>
          <w:rFonts w:eastAsia="Arial"/>
          <w:b/>
          <w:sz w:val="24"/>
          <w:szCs w:val="24"/>
        </w:rPr>
        <w:t>PŘEDKLÁDACÍ ZPRÁVA</w:t>
      </w:r>
    </w:p>
    <w:p w:rsidR="0081010B" w:rsidRPr="00521653" w:rsidRDefault="0081010B">
      <w:pPr>
        <w:spacing w:after="120"/>
        <w:jc w:val="center"/>
        <w:rPr>
          <w:rFonts w:eastAsia="Arial"/>
          <w:sz w:val="24"/>
          <w:szCs w:val="24"/>
        </w:rPr>
      </w:pPr>
    </w:p>
    <w:p w:rsidR="00AC1D82" w:rsidRPr="00521653" w:rsidRDefault="00AC1D82" w:rsidP="00AC1D82">
      <w:pPr>
        <w:spacing w:before="120" w:after="120"/>
        <w:jc w:val="both"/>
        <w:rPr>
          <w:rFonts w:eastAsia="Arial"/>
          <w:sz w:val="24"/>
          <w:szCs w:val="24"/>
        </w:rPr>
      </w:pPr>
    </w:p>
    <w:p w:rsidR="00AC1D82" w:rsidRPr="00521653" w:rsidRDefault="00AC1D82" w:rsidP="00AC1D82">
      <w:pPr>
        <w:spacing w:before="120" w:after="120"/>
        <w:jc w:val="both"/>
        <w:rPr>
          <w:rFonts w:eastAsia="Arial"/>
          <w:sz w:val="24"/>
          <w:szCs w:val="24"/>
        </w:rPr>
      </w:pPr>
      <w:r w:rsidRPr="00521653">
        <w:rPr>
          <w:rFonts w:eastAsia="Arial"/>
          <w:sz w:val="24"/>
          <w:szCs w:val="24"/>
        </w:rPr>
        <w:t xml:space="preserve">Ministerstvo zdravotnictví (dále jen „MZ) předkládá vládě České republiky (dále jen „ČR“) </w:t>
      </w:r>
      <w:r w:rsidR="0076218A" w:rsidRPr="00521653">
        <w:rPr>
          <w:rFonts w:eastAsia="Arial"/>
          <w:sz w:val="24"/>
          <w:szCs w:val="24"/>
        </w:rPr>
        <w:br/>
      </w:r>
      <w:r w:rsidRPr="00521653">
        <w:rPr>
          <w:rFonts w:eastAsia="Arial"/>
          <w:sz w:val="24"/>
          <w:szCs w:val="24"/>
        </w:rPr>
        <w:t>ke schválení návrh</w:t>
      </w:r>
      <w:r w:rsidR="001C5A26" w:rsidRPr="00521653">
        <w:rPr>
          <w:rFonts w:eastAsia="Arial"/>
          <w:sz w:val="24"/>
          <w:szCs w:val="24"/>
        </w:rPr>
        <w:t xml:space="preserve"> na změnu</w:t>
      </w:r>
      <w:r w:rsidRPr="00521653">
        <w:rPr>
          <w:rFonts w:eastAsia="Arial"/>
          <w:sz w:val="24"/>
          <w:szCs w:val="24"/>
        </w:rPr>
        <w:t xml:space="preserve"> „Programu na podporu zdravotnického aplikovaného výzkumu </w:t>
      </w:r>
      <w:r w:rsidR="0076218A" w:rsidRPr="00521653">
        <w:rPr>
          <w:rFonts w:eastAsia="Arial"/>
          <w:sz w:val="24"/>
          <w:szCs w:val="24"/>
        </w:rPr>
        <w:br/>
      </w:r>
      <w:r w:rsidRPr="00521653">
        <w:rPr>
          <w:rFonts w:eastAsia="Arial"/>
          <w:sz w:val="24"/>
          <w:szCs w:val="24"/>
        </w:rPr>
        <w:t>na léta 20</w:t>
      </w:r>
      <w:r w:rsidR="001C5A26" w:rsidRPr="00521653">
        <w:rPr>
          <w:rFonts w:eastAsia="Arial"/>
          <w:sz w:val="24"/>
          <w:szCs w:val="24"/>
        </w:rPr>
        <w:t>15</w:t>
      </w:r>
      <w:r w:rsidRPr="00521653">
        <w:rPr>
          <w:rFonts w:eastAsia="Arial"/>
          <w:sz w:val="24"/>
          <w:szCs w:val="24"/>
        </w:rPr>
        <w:t xml:space="preserve"> – 202</w:t>
      </w:r>
      <w:r w:rsidR="001C5A26" w:rsidRPr="00521653">
        <w:rPr>
          <w:rFonts w:eastAsia="Arial"/>
          <w:sz w:val="24"/>
          <w:szCs w:val="24"/>
        </w:rPr>
        <w:t>2</w:t>
      </w:r>
      <w:r w:rsidRPr="00521653">
        <w:rPr>
          <w:rFonts w:eastAsia="Arial"/>
          <w:sz w:val="24"/>
          <w:szCs w:val="24"/>
        </w:rPr>
        <w:t>“ (dále jen „Program“), který b</w:t>
      </w:r>
      <w:r w:rsidR="00257346" w:rsidRPr="00521653">
        <w:rPr>
          <w:rFonts w:eastAsia="Arial"/>
          <w:sz w:val="24"/>
          <w:szCs w:val="24"/>
        </w:rPr>
        <w:t xml:space="preserve">yl schválen </w:t>
      </w:r>
      <w:r w:rsidR="00891066" w:rsidRPr="00521653">
        <w:rPr>
          <w:rFonts w:eastAsia="Arial"/>
          <w:sz w:val="24"/>
          <w:szCs w:val="24"/>
        </w:rPr>
        <w:t xml:space="preserve">usnesením vlády ČR ze dne </w:t>
      </w:r>
      <w:r w:rsidR="0076218A" w:rsidRPr="00521653">
        <w:rPr>
          <w:rFonts w:eastAsia="Arial"/>
          <w:sz w:val="24"/>
          <w:szCs w:val="24"/>
        </w:rPr>
        <w:br/>
      </w:r>
      <w:r w:rsidR="00891066" w:rsidRPr="00521653">
        <w:rPr>
          <w:rFonts w:eastAsia="Arial"/>
          <w:sz w:val="24"/>
          <w:szCs w:val="24"/>
        </w:rPr>
        <w:t>22. ledna 2014 č. 59 a následně aktualizován usnesením vlády ČR ze dne 24. června 2015 č. 493</w:t>
      </w:r>
      <w:r w:rsidRPr="00521653">
        <w:rPr>
          <w:rFonts w:eastAsia="Arial"/>
          <w:sz w:val="24"/>
          <w:szCs w:val="24"/>
        </w:rPr>
        <w:t xml:space="preserve">. </w:t>
      </w:r>
      <w:r w:rsidR="00257346" w:rsidRPr="00521653">
        <w:rPr>
          <w:rFonts w:eastAsia="Arial"/>
          <w:sz w:val="24"/>
          <w:szCs w:val="24"/>
        </w:rPr>
        <w:t xml:space="preserve">Návrh se předkládá dle § 5 odst. 3 </w:t>
      </w:r>
      <w:r w:rsidR="000A7056" w:rsidRPr="00521653">
        <w:rPr>
          <w:rFonts w:eastAsia="Arial"/>
          <w:sz w:val="24"/>
          <w:szCs w:val="24"/>
        </w:rPr>
        <w:t xml:space="preserve">písm. c) </w:t>
      </w:r>
      <w:r w:rsidR="00257346" w:rsidRPr="00521653">
        <w:rPr>
          <w:rFonts w:eastAsia="Arial"/>
          <w:sz w:val="24"/>
          <w:szCs w:val="24"/>
        </w:rPr>
        <w:t>zákona č. 130/2002 Sb., o podpoře výzkumu, experimentálního vývoje a inovací z veřejných prostředků a o změně některých souvisejících zákonů, ve znění pozdějších předpisů.</w:t>
      </w:r>
    </w:p>
    <w:p w:rsidR="00AC1D82" w:rsidRPr="00521653" w:rsidRDefault="00AC1D82" w:rsidP="00AC1D82">
      <w:pPr>
        <w:spacing w:before="120" w:after="120"/>
        <w:jc w:val="both"/>
        <w:rPr>
          <w:rFonts w:eastAsia="Arial"/>
          <w:sz w:val="24"/>
          <w:szCs w:val="24"/>
        </w:rPr>
      </w:pPr>
      <w:r w:rsidRPr="00521653">
        <w:rPr>
          <w:rFonts w:eastAsia="Arial"/>
          <w:sz w:val="24"/>
          <w:szCs w:val="24"/>
        </w:rPr>
        <w:t xml:space="preserve">Program </w:t>
      </w:r>
      <w:r w:rsidR="00FC780D" w:rsidRPr="00521653">
        <w:rPr>
          <w:rFonts w:eastAsia="Arial"/>
          <w:sz w:val="24"/>
          <w:szCs w:val="24"/>
        </w:rPr>
        <w:t>byl</w:t>
      </w:r>
      <w:r w:rsidRPr="00521653">
        <w:rPr>
          <w:rFonts w:eastAsia="Arial"/>
          <w:sz w:val="24"/>
          <w:szCs w:val="24"/>
        </w:rPr>
        <w:t xml:space="preserve"> zpracován v souladu se zákonem č. 130/2002 Sb., o podpoře výzkumu, experimentálního vývoje a inovací z veřejných prostředků a o změně některých souvisejících zákonů (zákon o podpoře výzkumu, experimentálního vývoje a inovací), ve znění pozdějších předpisů (dále jen „zákon č. 130/2002 Sb.“); nařízením Komise (EU) č. 651/2014 ze dne </w:t>
      </w:r>
      <w:r w:rsidR="001320F8" w:rsidRPr="00521653">
        <w:rPr>
          <w:rFonts w:eastAsia="Arial"/>
          <w:sz w:val="24"/>
          <w:szCs w:val="24"/>
        </w:rPr>
        <w:br/>
      </w:r>
      <w:r w:rsidRPr="00521653">
        <w:rPr>
          <w:rFonts w:eastAsia="Arial"/>
          <w:sz w:val="24"/>
          <w:szCs w:val="24"/>
        </w:rPr>
        <w:t>17. června 2014, kterým se v souladu s články 107 a 108 Smlouvy o fungování EU prohlašují určité kategorie podpory za slučitelné s vnitřním trhem, Úřední věstník EU L 187 ze dne 26. 6. 2014, str. 1 (dále jen „nařízení Komise“); Rámcem pro státní podporu výzkumu, vývoje a inovací - Úřední věstník Evropské unie ze dne 27. 6. 2014, (2014/C 198/01) (dále jen „Rámec“) a podle ostatních souvisejících předpisů.</w:t>
      </w:r>
      <w:r w:rsidR="00C16CB9" w:rsidRPr="00521653">
        <w:rPr>
          <w:rFonts w:eastAsia="Arial"/>
          <w:sz w:val="24"/>
          <w:szCs w:val="24"/>
        </w:rPr>
        <w:t xml:space="preserve"> Program je zaměře</w:t>
      </w:r>
      <w:r w:rsidR="00FC780D" w:rsidRPr="00521653">
        <w:rPr>
          <w:rFonts w:eastAsia="Arial"/>
          <w:sz w:val="24"/>
          <w:szCs w:val="24"/>
        </w:rPr>
        <w:t xml:space="preserve">n na podporu aplikovaného výzkumu ve zdravotnictví </w:t>
      </w:r>
      <w:r w:rsidR="00236FCD">
        <w:rPr>
          <w:rFonts w:eastAsia="Arial"/>
          <w:sz w:val="24"/>
          <w:szCs w:val="24"/>
        </w:rPr>
        <w:br/>
      </w:r>
      <w:r w:rsidR="00FC780D" w:rsidRPr="00521653">
        <w:rPr>
          <w:rFonts w:eastAsia="Arial"/>
          <w:sz w:val="24"/>
          <w:szCs w:val="24"/>
        </w:rPr>
        <w:t xml:space="preserve">a podporované </w:t>
      </w:r>
      <w:r w:rsidR="00304233" w:rsidRPr="00521653">
        <w:rPr>
          <w:rFonts w:eastAsia="Arial"/>
          <w:sz w:val="24"/>
          <w:szCs w:val="24"/>
        </w:rPr>
        <w:t xml:space="preserve">zdravotní </w:t>
      </w:r>
      <w:r w:rsidR="00FC780D" w:rsidRPr="00521653">
        <w:rPr>
          <w:rFonts w:eastAsia="Arial"/>
          <w:sz w:val="24"/>
          <w:szCs w:val="24"/>
        </w:rPr>
        <w:t>oblasti vycházejí z Národních priorit orientovaného výzkumu, experimentálního vývoje a inovací, konkrétně priority č. 5: Zdravá populace.</w:t>
      </w:r>
      <w:r w:rsidR="00042C14" w:rsidRPr="00521653">
        <w:rPr>
          <w:rFonts w:eastAsia="Arial"/>
          <w:sz w:val="24"/>
          <w:szCs w:val="24"/>
        </w:rPr>
        <w:t xml:space="preserve"> Program vychází </w:t>
      </w:r>
      <w:r w:rsidR="001D5E6E">
        <w:rPr>
          <w:rFonts w:eastAsia="Arial"/>
          <w:sz w:val="24"/>
          <w:szCs w:val="24"/>
        </w:rPr>
        <w:br/>
      </w:r>
      <w:r w:rsidR="00042C14" w:rsidRPr="00521653">
        <w:rPr>
          <w:rFonts w:eastAsia="Arial"/>
          <w:sz w:val="24"/>
          <w:szCs w:val="24"/>
        </w:rPr>
        <w:t>z aktuálně platné Koncepce zdravotnického výzkumu do roku 2022, která byla schválena usnesením vlády ze dne 22. ledna 2014 č. 58.</w:t>
      </w:r>
    </w:p>
    <w:p w:rsidR="00B053DE" w:rsidRPr="00521653" w:rsidRDefault="00B053DE" w:rsidP="00AC1D82">
      <w:pPr>
        <w:spacing w:before="120" w:after="120"/>
        <w:jc w:val="both"/>
        <w:rPr>
          <w:rFonts w:eastAsia="Arial"/>
          <w:color w:val="auto"/>
          <w:sz w:val="24"/>
          <w:szCs w:val="24"/>
        </w:rPr>
      </w:pPr>
      <w:r w:rsidRPr="00521653">
        <w:rPr>
          <w:rFonts w:eastAsia="Arial"/>
          <w:color w:val="auto"/>
          <w:sz w:val="24"/>
          <w:szCs w:val="24"/>
        </w:rPr>
        <w:t xml:space="preserve">V rámci Programu bylo v letech 2014 až 2018 vyhlášeno celkem 5 veřejných soutěží ve výzkumu, vývoji a inovacích, do kterých bylo podáno celkem 2 562 návrhů projektů. Celkem bylo z těchto </w:t>
      </w:r>
      <w:r w:rsidR="001320F8" w:rsidRPr="00521653">
        <w:rPr>
          <w:rFonts w:eastAsia="Arial"/>
          <w:color w:val="auto"/>
          <w:sz w:val="24"/>
          <w:szCs w:val="24"/>
        </w:rPr>
        <w:br/>
      </w:r>
      <w:r w:rsidRPr="00521653">
        <w:rPr>
          <w:rFonts w:eastAsia="Arial"/>
          <w:color w:val="auto"/>
          <w:sz w:val="24"/>
          <w:szCs w:val="24"/>
        </w:rPr>
        <w:t xml:space="preserve">5 veřejných soutěží podpořeno 546 projektů, na které byla schválena účelová podpora v celkové výši cca 5,69 mld. Kč. Žádná další veřejná soutěž již v rámci Programu vyhlášena </w:t>
      </w:r>
      <w:r w:rsidR="00230B57">
        <w:rPr>
          <w:rFonts w:eastAsia="Arial"/>
          <w:color w:val="auto"/>
          <w:sz w:val="24"/>
          <w:szCs w:val="24"/>
        </w:rPr>
        <w:t xml:space="preserve">nebyla a </w:t>
      </w:r>
      <w:r w:rsidRPr="00521653">
        <w:rPr>
          <w:rFonts w:eastAsia="Arial"/>
          <w:color w:val="auto"/>
          <w:sz w:val="24"/>
          <w:szCs w:val="24"/>
        </w:rPr>
        <w:t xml:space="preserve">nebude, pouze bude dokončeno řešení běžících projektů. Od roku 2019 jsou již veřejné soutěže ve výzkumu, vývoji a inovacích v resortu zdravotnictví vyhlašovány v rámci navazujícího Programu na podporu zdravotnického aplikovaného výzkumu na léta 2020 – 2026, který byl schválen usnesením vlády ČR ze dne </w:t>
      </w:r>
      <w:r w:rsidR="00042C14" w:rsidRPr="00521653">
        <w:rPr>
          <w:rFonts w:eastAsia="Arial"/>
          <w:color w:val="auto"/>
          <w:sz w:val="24"/>
          <w:szCs w:val="24"/>
        </w:rPr>
        <w:t>11. března 2019 č. 171.</w:t>
      </w:r>
      <w:r w:rsidR="00E649D1" w:rsidRPr="00521653">
        <w:rPr>
          <w:rFonts w:eastAsia="Arial"/>
          <w:color w:val="auto"/>
          <w:sz w:val="24"/>
          <w:szCs w:val="24"/>
        </w:rPr>
        <w:t xml:space="preserve"> Původně plánovaná šestá veřejná soutěž v Programu byla nakonec vyhlášena jako první veřejná soutěž v tomto navazujícím resortním programu.</w:t>
      </w:r>
    </w:p>
    <w:p w:rsidR="002C2879" w:rsidRPr="00521653" w:rsidRDefault="00C16CB9" w:rsidP="00AC1D82">
      <w:pPr>
        <w:spacing w:before="120" w:after="120"/>
        <w:jc w:val="both"/>
        <w:rPr>
          <w:rFonts w:eastAsia="Arial"/>
          <w:color w:val="auto"/>
          <w:sz w:val="24"/>
          <w:szCs w:val="24"/>
        </w:rPr>
      </w:pPr>
      <w:r w:rsidRPr="00521653">
        <w:rPr>
          <w:rFonts w:eastAsia="Arial"/>
          <w:b/>
          <w:bCs/>
          <w:color w:val="auto"/>
          <w:sz w:val="24"/>
          <w:szCs w:val="24"/>
        </w:rPr>
        <w:t>Změna</w:t>
      </w:r>
      <w:r w:rsidR="00230B57">
        <w:rPr>
          <w:rFonts w:eastAsia="Arial"/>
          <w:b/>
          <w:bCs/>
          <w:color w:val="auto"/>
          <w:sz w:val="24"/>
          <w:szCs w:val="24"/>
        </w:rPr>
        <w:t xml:space="preserve"> Programu</w:t>
      </w:r>
      <w:r w:rsidRPr="00521653">
        <w:rPr>
          <w:rFonts w:eastAsia="Arial"/>
          <w:b/>
          <w:bCs/>
          <w:color w:val="auto"/>
          <w:sz w:val="24"/>
          <w:szCs w:val="24"/>
        </w:rPr>
        <w:t xml:space="preserve"> spočívá v prodloužení doby trvání Programu o </w:t>
      </w:r>
      <w:r w:rsidR="003F06D8" w:rsidRPr="00521653">
        <w:rPr>
          <w:rFonts w:eastAsia="Arial"/>
          <w:b/>
          <w:bCs/>
          <w:color w:val="auto"/>
          <w:sz w:val="24"/>
          <w:szCs w:val="24"/>
        </w:rPr>
        <w:t>1</w:t>
      </w:r>
      <w:r w:rsidRPr="00521653">
        <w:rPr>
          <w:rFonts w:eastAsia="Arial"/>
          <w:b/>
          <w:bCs/>
          <w:color w:val="auto"/>
          <w:sz w:val="24"/>
          <w:szCs w:val="24"/>
        </w:rPr>
        <w:t xml:space="preserve"> rok</w:t>
      </w:r>
      <w:r w:rsidR="002C2879" w:rsidRPr="00521653">
        <w:rPr>
          <w:rFonts w:eastAsia="Arial"/>
          <w:b/>
          <w:bCs/>
          <w:color w:val="auto"/>
          <w:sz w:val="24"/>
          <w:szCs w:val="24"/>
        </w:rPr>
        <w:t xml:space="preserve"> bez nároku </w:t>
      </w:r>
      <w:r w:rsidR="00682988">
        <w:rPr>
          <w:rFonts w:eastAsia="Arial"/>
          <w:b/>
          <w:bCs/>
          <w:color w:val="auto"/>
          <w:sz w:val="24"/>
          <w:szCs w:val="24"/>
        </w:rPr>
        <w:br/>
      </w:r>
      <w:r w:rsidR="002C2879" w:rsidRPr="00521653">
        <w:rPr>
          <w:rFonts w:eastAsia="Arial"/>
          <w:b/>
          <w:bCs/>
          <w:color w:val="auto"/>
          <w:sz w:val="24"/>
          <w:szCs w:val="24"/>
        </w:rPr>
        <w:t xml:space="preserve">na </w:t>
      </w:r>
      <w:r w:rsidR="0038241C" w:rsidRPr="00521653">
        <w:rPr>
          <w:rFonts w:eastAsia="Arial"/>
          <w:b/>
          <w:bCs/>
          <w:color w:val="auto"/>
          <w:sz w:val="24"/>
          <w:szCs w:val="24"/>
        </w:rPr>
        <w:t>na</w:t>
      </w:r>
      <w:r w:rsidR="002C2879" w:rsidRPr="00521653">
        <w:rPr>
          <w:rFonts w:eastAsia="Arial"/>
          <w:b/>
          <w:bCs/>
          <w:color w:val="auto"/>
          <w:sz w:val="24"/>
          <w:szCs w:val="24"/>
        </w:rPr>
        <w:t>výšení účelové podpory</w:t>
      </w:r>
      <w:r w:rsidRPr="00521653">
        <w:rPr>
          <w:rFonts w:eastAsia="Arial"/>
          <w:b/>
          <w:bCs/>
          <w:color w:val="auto"/>
          <w:sz w:val="24"/>
          <w:szCs w:val="24"/>
        </w:rPr>
        <w:t>.</w:t>
      </w:r>
      <w:r w:rsidRPr="00521653">
        <w:rPr>
          <w:rFonts w:eastAsia="Arial"/>
          <w:color w:val="auto"/>
          <w:sz w:val="24"/>
          <w:szCs w:val="24"/>
        </w:rPr>
        <w:t xml:space="preserve"> Důvodem je dlouhodob</w:t>
      </w:r>
      <w:r w:rsidR="003A1220">
        <w:rPr>
          <w:rFonts w:eastAsia="Arial"/>
          <w:color w:val="auto"/>
          <w:sz w:val="24"/>
          <w:szCs w:val="24"/>
        </w:rPr>
        <w:t>ě</w:t>
      </w:r>
      <w:r w:rsidRPr="00521653">
        <w:rPr>
          <w:rFonts w:eastAsia="Arial"/>
          <w:color w:val="auto"/>
          <w:sz w:val="24"/>
          <w:szCs w:val="24"/>
        </w:rPr>
        <w:t xml:space="preserve"> nepříznivá epidemiologická situace spojená s šířením onemocnění </w:t>
      </w:r>
      <w:r w:rsidR="0038241C" w:rsidRPr="00521653">
        <w:rPr>
          <w:rFonts w:eastAsia="Arial"/>
          <w:color w:val="auto"/>
          <w:sz w:val="24"/>
          <w:szCs w:val="24"/>
        </w:rPr>
        <w:t>COVID</w:t>
      </w:r>
      <w:r w:rsidRPr="00521653">
        <w:rPr>
          <w:rFonts w:eastAsia="Arial"/>
          <w:color w:val="auto"/>
          <w:sz w:val="24"/>
          <w:szCs w:val="24"/>
        </w:rPr>
        <w:t xml:space="preserve">-19, která má významný dopad na resort zdravotnictví. </w:t>
      </w:r>
      <w:r w:rsidR="00682988">
        <w:rPr>
          <w:rFonts w:eastAsia="Arial"/>
          <w:color w:val="auto"/>
          <w:sz w:val="24"/>
          <w:szCs w:val="24"/>
        </w:rPr>
        <w:br/>
      </w:r>
      <w:r w:rsidRPr="00521653">
        <w:rPr>
          <w:rFonts w:eastAsia="Arial"/>
          <w:color w:val="auto"/>
          <w:sz w:val="24"/>
          <w:szCs w:val="24"/>
        </w:rPr>
        <w:t>Dle opakovaných sdělení řešitelů projektů má Ministerstvo zdravotnictví</w:t>
      </w:r>
      <w:r w:rsidR="002C2879" w:rsidRPr="00521653">
        <w:rPr>
          <w:rFonts w:eastAsia="Arial"/>
          <w:color w:val="auto"/>
          <w:sz w:val="24"/>
          <w:szCs w:val="24"/>
        </w:rPr>
        <w:t xml:space="preserve"> informace</w:t>
      </w:r>
      <w:r w:rsidRPr="00521653">
        <w:rPr>
          <w:rFonts w:eastAsia="Arial"/>
          <w:color w:val="auto"/>
          <w:sz w:val="24"/>
          <w:szCs w:val="24"/>
        </w:rPr>
        <w:t xml:space="preserve">, že v mnoha podpořených projektech došlo v důsledku nastalé epidemiologické situace ke zpoždění činností spojených s řešením projektů, zejména se jedná o zpoždění náboru pacientů do </w:t>
      </w:r>
      <w:r w:rsidR="00682988">
        <w:rPr>
          <w:rFonts w:eastAsia="Arial"/>
          <w:color w:val="auto"/>
          <w:sz w:val="24"/>
          <w:szCs w:val="24"/>
        </w:rPr>
        <w:t>výzkumných souborů</w:t>
      </w:r>
      <w:r w:rsidRPr="00521653">
        <w:rPr>
          <w:rFonts w:eastAsia="Arial"/>
          <w:color w:val="auto"/>
          <w:sz w:val="24"/>
          <w:szCs w:val="24"/>
        </w:rPr>
        <w:t xml:space="preserve"> </w:t>
      </w:r>
      <w:r w:rsidR="00BF3AC2" w:rsidRPr="00521653">
        <w:rPr>
          <w:rFonts w:eastAsia="Arial"/>
          <w:color w:val="auto"/>
          <w:sz w:val="24"/>
          <w:szCs w:val="24"/>
        </w:rPr>
        <w:t>v souladu s harmonogramem projektů</w:t>
      </w:r>
      <w:r w:rsidR="002C2879" w:rsidRPr="00521653">
        <w:rPr>
          <w:rFonts w:eastAsia="Arial"/>
          <w:color w:val="auto"/>
          <w:sz w:val="24"/>
          <w:szCs w:val="24"/>
        </w:rPr>
        <w:t xml:space="preserve">. Pokud by nedošlo k prodloužení doby trvání Programu, nemohlo by dojít k prodloužení projektů řešených </w:t>
      </w:r>
      <w:r w:rsidR="003F06D8" w:rsidRPr="00521653">
        <w:rPr>
          <w:rFonts w:eastAsia="Arial"/>
          <w:color w:val="auto"/>
          <w:sz w:val="24"/>
          <w:szCs w:val="24"/>
        </w:rPr>
        <w:t xml:space="preserve">zejména </w:t>
      </w:r>
      <w:r w:rsidR="002C2879" w:rsidRPr="00521653">
        <w:rPr>
          <w:rFonts w:eastAsia="Arial"/>
          <w:color w:val="auto"/>
          <w:sz w:val="24"/>
          <w:szCs w:val="24"/>
        </w:rPr>
        <w:t>od roku 2019 a existují vážné obavy, že by tyto projekty skončily své řešení bez splnění nastavených cílů</w:t>
      </w:r>
      <w:r w:rsidR="0038241C" w:rsidRPr="00521653">
        <w:rPr>
          <w:rFonts w:eastAsia="Arial"/>
          <w:color w:val="auto"/>
          <w:sz w:val="24"/>
          <w:szCs w:val="24"/>
        </w:rPr>
        <w:t xml:space="preserve"> a bez výsledků</w:t>
      </w:r>
      <w:r w:rsidR="002C2879" w:rsidRPr="00521653">
        <w:rPr>
          <w:rFonts w:eastAsia="Arial"/>
          <w:color w:val="auto"/>
          <w:sz w:val="24"/>
          <w:szCs w:val="24"/>
        </w:rPr>
        <w:t>, tudíž by byly ze strany poskytovatele negativně hodnoceny</w:t>
      </w:r>
      <w:r w:rsidR="00BF3AC2" w:rsidRPr="00521653">
        <w:rPr>
          <w:rFonts w:eastAsia="Arial"/>
          <w:color w:val="auto"/>
          <w:sz w:val="24"/>
          <w:szCs w:val="24"/>
        </w:rPr>
        <w:t xml:space="preserve"> a sankcionovány. Za </w:t>
      </w:r>
      <w:r w:rsidR="0038241C" w:rsidRPr="00521653">
        <w:rPr>
          <w:rFonts w:eastAsia="Arial"/>
          <w:color w:val="auto"/>
          <w:sz w:val="24"/>
          <w:szCs w:val="24"/>
        </w:rPr>
        <w:t xml:space="preserve">negativní hodnocení závěrečné zprávy o řešení projektu hrozí příjemci, že bude muset vrátit celou poskytnutou účelovou </w:t>
      </w:r>
      <w:r w:rsidR="0038241C" w:rsidRPr="00521653">
        <w:rPr>
          <w:rFonts w:eastAsia="Arial"/>
          <w:color w:val="auto"/>
          <w:sz w:val="24"/>
          <w:szCs w:val="24"/>
        </w:rPr>
        <w:lastRenderedPageBreak/>
        <w:t>podporu. Pokud by takových projektů bylo více, jednalo by se o neefektivní nakládání s veřejnými prostředky.</w:t>
      </w:r>
    </w:p>
    <w:p w:rsidR="00C16CB9" w:rsidRPr="00521653" w:rsidRDefault="002C2879" w:rsidP="00AC1D82">
      <w:pPr>
        <w:spacing w:before="120" w:after="120"/>
        <w:jc w:val="both"/>
        <w:rPr>
          <w:rFonts w:eastAsia="Arial"/>
          <w:color w:val="auto"/>
          <w:sz w:val="24"/>
          <w:szCs w:val="24"/>
        </w:rPr>
      </w:pPr>
      <w:r w:rsidRPr="00521653">
        <w:rPr>
          <w:rFonts w:eastAsia="Arial"/>
          <w:color w:val="auto"/>
          <w:sz w:val="24"/>
          <w:szCs w:val="24"/>
        </w:rPr>
        <w:t xml:space="preserve">V důsledku prodloužení doby trvání Programu budou </w:t>
      </w:r>
      <w:r w:rsidR="00AB5C8C" w:rsidRPr="00521653">
        <w:rPr>
          <w:rFonts w:eastAsia="Arial"/>
          <w:color w:val="auto"/>
          <w:sz w:val="24"/>
          <w:szCs w:val="24"/>
        </w:rPr>
        <w:t xml:space="preserve">v samotném Programu </w:t>
      </w:r>
      <w:r w:rsidRPr="00521653">
        <w:rPr>
          <w:rFonts w:eastAsia="Arial"/>
          <w:color w:val="auto"/>
          <w:sz w:val="24"/>
          <w:szCs w:val="24"/>
        </w:rPr>
        <w:t>provedeny tyto konkrétní změny:</w:t>
      </w:r>
    </w:p>
    <w:p w:rsidR="002C2879" w:rsidRPr="00521653" w:rsidRDefault="002C2879" w:rsidP="009608BD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eastAsia="Arial"/>
          <w:color w:val="auto"/>
          <w:sz w:val="24"/>
          <w:szCs w:val="24"/>
        </w:rPr>
      </w:pPr>
      <w:r w:rsidRPr="00521653">
        <w:rPr>
          <w:rFonts w:eastAsia="Arial"/>
          <w:color w:val="auto"/>
          <w:sz w:val="24"/>
          <w:szCs w:val="24"/>
        </w:rPr>
        <w:t xml:space="preserve">Název Programu se mění na </w:t>
      </w:r>
      <w:r w:rsidRPr="00521653">
        <w:rPr>
          <w:rFonts w:eastAsia="Arial"/>
          <w:b/>
          <w:bCs/>
          <w:color w:val="auto"/>
          <w:sz w:val="24"/>
          <w:szCs w:val="24"/>
        </w:rPr>
        <w:t>Program na podporu zdravotnického aplikovaného výzkumu na léta 2015 – 202</w:t>
      </w:r>
      <w:r w:rsidR="00AB5C8C" w:rsidRPr="00521653">
        <w:rPr>
          <w:rFonts w:eastAsia="Arial"/>
          <w:b/>
          <w:bCs/>
          <w:color w:val="auto"/>
          <w:sz w:val="24"/>
          <w:szCs w:val="24"/>
        </w:rPr>
        <w:t>3</w:t>
      </w:r>
      <w:r w:rsidR="00BF7FC5" w:rsidRPr="00521653">
        <w:rPr>
          <w:rFonts w:eastAsia="Arial"/>
          <w:color w:val="auto"/>
          <w:sz w:val="24"/>
          <w:szCs w:val="24"/>
        </w:rPr>
        <w:t xml:space="preserve"> (změna názvu se promítne i do záhlaví dokumentu </w:t>
      </w:r>
      <w:r w:rsidR="00151E57" w:rsidRPr="00521653">
        <w:rPr>
          <w:rFonts w:eastAsia="Arial"/>
          <w:color w:val="auto"/>
          <w:sz w:val="24"/>
          <w:szCs w:val="24"/>
        </w:rPr>
        <w:br/>
      </w:r>
      <w:r w:rsidR="00BF7FC5" w:rsidRPr="00521653">
        <w:rPr>
          <w:rFonts w:eastAsia="Arial"/>
          <w:color w:val="auto"/>
          <w:sz w:val="24"/>
          <w:szCs w:val="24"/>
        </w:rPr>
        <w:t>a kapitoly č. 1).</w:t>
      </w:r>
    </w:p>
    <w:p w:rsidR="00BF7FC5" w:rsidRPr="00521653" w:rsidRDefault="00BF7FC5" w:rsidP="00BF7FC5">
      <w:pPr>
        <w:pStyle w:val="Odstavecseseznamem"/>
        <w:numPr>
          <w:ilvl w:val="0"/>
          <w:numId w:val="1"/>
        </w:numPr>
        <w:spacing w:before="120" w:after="120"/>
        <w:jc w:val="both"/>
        <w:rPr>
          <w:rFonts w:eastAsia="Arial"/>
          <w:color w:val="auto"/>
          <w:sz w:val="24"/>
          <w:szCs w:val="24"/>
        </w:rPr>
      </w:pPr>
      <w:r w:rsidRPr="00521653">
        <w:rPr>
          <w:rFonts w:eastAsia="Arial"/>
          <w:color w:val="auto"/>
          <w:sz w:val="24"/>
          <w:szCs w:val="24"/>
        </w:rPr>
        <w:t xml:space="preserve">Změny v kapitole č. 5: </w:t>
      </w:r>
    </w:p>
    <w:p w:rsidR="00BF7FC5" w:rsidRPr="00521653" w:rsidRDefault="00BF7FC5" w:rsidP="00487BB8">
      <w:pPr>
        <w:pStyle w:val="Odstavecseseznamem"/>
        <w:numPr>
          <w:ilvl w:val="0"/>
          <w:numId w:val="6"/>
        </w:numPr>
        <w:spacing w:before="120" w:after="120"/>
        <w:ind w:left="1276" w:hanging="294"/>
        <w:jc w:val="both"/>
        <w:rPr>
          <w:rFonts w:eastAsia="Arial"/>
          <w:color w:val="auto"/>
          <w:sz w:val="24"/>
          <w:szCs w:val="24"/>
        </w:rPr>
      </w:pPr>
      <w:r w:rsidRPr="00521653">
        <w:rPr>
          <w:rFonts w:eastAsia="Arial"/>
          <w:color w:val="auto"/>
          <w:sz w:val="24"/>
          <w:szCs w:val="24"/>
        </w:rPr>
        <w:t xml:space="preserve">První věta zní nově následovně: </w:t>
      </w:r>
      <w:r w:rsidRPr="00521653">
        <w:rPr>
          <w:rFonts w:eastAsia="Arial"/>
          <w:i/>
          <w:iCs/>
          <w:color w:val="auto"/>
          <w:sz w:val="24"/>
          <w:szCs w:val="24"/>
        </w:rPr>
        <w:t>„</w:t>
      </w:r>
      <w:r w:rsidRPr="00521653">
        <w:rPr>
          <w:i/>
          <w:iCs/>
          <w:sz w:val="24"/>
          <w:szCs w:val="24"/>
        </w:rPr>
        <w:t xml:space="preserve">Doba trvání Programu je stanovena v letech 2015 </w:t>
      </w:r>
      <w:r w:rsidR="00236FCD">
        <w:rPr>
          <w:i/>
          <w:iCs/>
          <w:sz w:val="24"/>
          <w:szCs w:val="24"/>
        </w:rPr>
        <w:br/>
      </w:r>
      <w:r w:rsidRPr="00521653">
        <w:rPr>
          <w:i/>
          <w:iCs/>
          <w:sz w:val="24"/>
          <w:szCs w:val="24"/>
        </w:rPr>
        <w:t>až 2023, tj. 9 let.“</w:t>
      </w:r>
    </w:p>
    <w:p w:rsidR="00BF7FC5" w:rsidRPr="00521653" w:rsidRDefault="00BF7FC5" w:rsidP="00487BB8">
      <w:pPr>
        <w:pStyle w:val="Odstavecseseznamem"/>
        <w:numPr>
          <w:ilvl w:val="0"/>
          <w:numId w:val="6"/>
        </w:numPr>
        <w:spacing w:before="120" w:after="120"/>
        <w:ind w:left="1276" w:hanging="294"/>
        <w:jc w:val="both"/>
        <w:rPr>
          <w:rFonts w:eastAsia="Arial"/>
          <w:color w:val="auto"/>
          <w:sz w:val="24"/>
          <w:szCs w:val="24"/>
        </w:rPr>
      </w:pPr>
      <w:r w:rsidRPr="00521653">
        <w:rPr>
          <w:rFonts w:eastAsia="Arial"/>
          <w:color w:val="auto"/>
          <w:sz w:val="24"/>
          <w:szCs w:val="24"/>
        </w:rPr>
        <w:t xml:space="preserve">Druhá věta ve druhém odstavci zní nově následovně: </w:t>
      </w:r>
      <w:r w:rsidRPr="00521653">
        <w:rPr>
          <w:rFonts w:eastAsia="Arial"/>
          <w:i/>
          <w:iCs/>
          <w:color w:val="auto"/>
          <w:sz w:val="24"/>
          <w:szCs w:val="24"/>
        </w:rPr>
        <w:t>„</w:t>
      </w:r>
      <w:r w:rsidRPr="00521653">
        <w:rPr>
          <w:i/>
          <w:iCs/>
          <w:sz w:val="24"/>
          <w:szCs w:val="24"/>
        </w:rPr>
        <w:t>Projekty realizované v rámci Programu musí být ukončeny nejpozději do 31. 12. 2023.“</w:t>
      </w:r>
    </w:p>
    <w:p w:rsidR="00BF7FC5" w:rsidRPr="00521653" w:rsidRDefault="00BF7FC5" w:rsidP="00487BB8">
      <w:pPr>
        <w:pStyle w:val="Odstavecseseznamem"/>
        <w:numPr>
          <w:ilvl w:val="0"/>
          <w:numId w:val="6"/>
        </w:numPr>
        <w:spacing w:before="120" w:after="120"/>
        <w:ind w:left="1276" w:hanging="294"/>
        <w:jc w:val="both"/>
        <w:rPr>
          <w:rFonts w:eastAsia="Arial"/>
          <w:i/>
          <w:iCs/>
          <w:color w:val="auto"/>
          <w:sz w:val="24"/>
          <w:szCs w:val="24"/>
        </w:rPr>
      </w:pPr>
      <w:r w:rsidRPr="00521653">
        <w:rPr>
          <w:rFonts w:eastAsia="Arial"/>
          <w:color w:val="auto"/>
          <w:sz w:val="24"/>
          <w:szCs w:val="24"/>
        </w:rPr>
        <w:t xml:space="preserve">Na konec druhého odstavce se nově doplňuje věta: </w:t>
      </w:r>
      <w:r w:rsidRPr="00521653">
        <w:rPr>
          <w:rFonts w:eastAsia="Arial"/>
          <w:i/>
          <w:iCs/>
          <w:color w:val="auto"/>
          <w:sz w:val="24"/>
          <w:szCs w:val="24"/>
        </w:rPr>
        <w:t>„</w:t>
      </w:r>
      <w:r w:rsidRPr="00521653">
        <w:rPr>
          <w:i/>
          <w:iCs/>
          <w:sz w:val="24"/>
          <w:szCs w:val="24"/>
        </w:rPr>
        <w:t>Dobu trvání projektů lze v případě potřeby prodloužit i nad 5 let</w:t>
      </w:r>
      <w:r w:rsidR="00D40B12">
        <w:rPr>
          <w:i/>
          <w:iCs/>
          <w:sz w:val="24"/>
          <w:szCs w:val="24"/>
        </w:rPr>
        <w:t>,</w:t>
      </w:r>
      <w:r w:rsidRPr="00521653">
        <w:rPr>
          <w:i/>
          <w:iCs/>
          <w:sz w:val="24"/>
          <w:szCs w:val="24"/>
        </w:rPr>
        <w:t xml:space="preserve"> ovšem bez nároku na účelovou podporu.“</w:t>
      </w:r>
    </w:p>
    <w:p w:rsidR="00BF7FC5" w:rsidRPr="00521653" w:rsidRDefault="00BF7FC5" w:rsidP="009608BD">
      <w:pPr>
        <w:pStyle w:val="Odstavecseseznamem"/>
        <w:numPr>
          <w:ilvl w:val="0"/>
          <w:numId w:val="6"/>
        </w:numPr>
        <w:spacing w:before="120" w:after="120"/>
        <w:ind w:left="1276" w:hanging="295"/>
        <w:contextualSpacing w:val="0"/>
        <w:jc w:val="both"/>
        <w:rPr>
          <w:rFonts w:eastAsia="Arial"/>
          <w:i/>
          <w:iCs/>
          <w:color w:val="auto"/>
          <w:sz w:val="24"/>
          <w:szCs w:val="24"/>
        </w:rPr>
      </w:pPr>
      <w:r w:rsidRPr="00521653">
        <w:rPr>
          <w:rFonts w:eastAsia="Arial"/>
          <w:color w:val="auto"/>
          <w:sz w:val="24"/>
          <w:szCs w:val="24"/>
        </w:rPr>
        <w:t xml:space="preserve">Věta ve třetím odstavci zní nově následovně: </w:t>
      </w:r>
      <w:r w:rsidRPr="00521653">
        <w:rPr>
          <w:rFonts w:eastAsia="Arial"/>
          <w:i/>
          <w:iCs/>
          <w:color w:val="auto"/>
          <w:sz w:val="24"/>
          <w:szCs w:val="24"/>
        </w:rPr>
        <w:t>„</w:t>
      </w:r>
      <w:r w:rsidRPr="00521653">
        <w:rPr>
          <w:i/>
          <w:iCs/>
          <w:sz w:val="24"/>
          <w:szCs w:val="24"/>
        </w:rPr>
        <w:t>Časový rámec, návazně na nařízení Komise byl stanoven do r. 2023 s tím, že v letech 2020</w:t>
      </w:r>
      <w:r w:rsidR="00FF137F" w:rsidRPr="00521653">
        <w:rPr>
          <w:i/>
          <w:iCs/>
          <w:sz w:val="24"/>
          <w:szCs w:val="24"/>
        </w:rPr>
        <w:t>,</w:t>
      </w:r>
      <w:r w:rsidRPr="00521653">
        <w:rPr>
          <w:i/>
          <w:iCs/>
          <w:sz w:val="24"/>
          <w:szCs w:val="24"/>
        </w:rPr>
        <w:t xml:space="preserve"> 2021, 2022 a 2023 již nebudou zahajovány nové projekty, ale budou dokončovány víceleté projekty zahájené do roku 20</w:t>
      </w:r>
      <w:r w:rsidR="00FF137F" w:rsidRPr="00521653">
        <w:rPr>
          <w:i/>
          <w:iCs/>
          <w:sz w:val="24"/>
          <w:szCs w:val="24"/>
        </w:rPr>
        <w:t>19</w:t>
      </w:r>
      <w:r w:rsidRPr="00521653">
        <w:rPr>
          <w:i/>
          <w:iCs/>
          <w:sz w:val="24"/>
          <w:szCs w:val="24"/>
        </w:rPr>
        <w:t>.“</w:t>
      </w:r>
    </w:p>
    <w:p w:rsidR="00FB0D68" w:rsidRPr="00521653" w:rsidRDefault="00FB0D68" w:rsidP="00FB0D68">
      <w:pPr>
        <w:pStyle w:val="Odstavecseseznamem"/>
        <w:numPr>
          <w:ilvl w:val="0"/>
          <w:numId w:val="1"/>
        </w:numPr>
        <w:spacing w:before="120" w:after="120"/>
        <w:jc w:val="both"/>
        <w:rPr>
          <w:rFonts w:eastAsia="Arial"/>
          <w:color w:val="auto"/>
          <w:sz w:val="24"/>
          <w:szCs w:val="24"/>
        </w:rPr>
      </w:pPr>
      <w:r w:rsidRPr="00521653">
        <w:rPr>
          <w:rFonts w:eastAsia="Arial"/>
          <w:color w:val="auto"/>
          <w:sz w:val="24"/>
          <w:szCs w:val="24"/>
        </w:rPr>
        <w:t xml:space="preserve">Změna v kapitole č. 6: </w:t>
      </w:r>
    </w:p>
    <w:p w:rsidR="00FB0D68" w:rsidRPr="00521653" w:rsidRDefault="00FB0D68" w:rsidP="009608BD">
      <w:pPr>
        <w:pStyle w:val="Odstavecseseznamem"/>
        <w:numPr>
          <w:ilvl w:val="0"/>
          <w:numId w:val="7"/>
        </w:numPr>
        <w:spacing w:before="120" w:after="120"/>
        <w:ind w:left="1276" w:hanging="284"/>
        <w:contextualSpacing w:val="0"/>
        <w:jc w:val="both"/>
        <w:rPr>
          <w:i/>
          <w:iCs/>
          <w:sz w:val="24"/>
          <w:szCs w:val="24"/>
        </w:rPr>
      </w:pPr>
      <w:r w:rsidRPr="00521653">
        <w:rPr>
          <w:rFonts w:eastAsia="Arial"/>
          <w:color w:val="auto"/>
          <w:sz w:val="24"/>
          <w:szCs w:val="24"/>
        </w:rPr>
        <w:t xml:space="preserve">Druhá věta </w:t>
      </w:r>
      <w:r w:rsidR="0052389C" w:rsidRPr="00521653">
        <w:rPr>
          <w:rFonts w:eastAsia="Arial"/>
          <w:color w:val="auto"/>
          <w:sz w:val="24"/>
          <w:szCs w:val="24"/>
        </w:rPr>
        <w:t>zní nově</w:t>
      </w:r>
      <w:r w:rsidRPr="00521653">
        <w:rPr>
          <w:rFonts w:eastAsia="Arial"/>
          <w:color w:val="auto"/>
          <w:sz w:val="24"/>
          <w:szCs w:val="24"/>
        </w:rPr>
        <w:t xml:space="preserve"> následovně: </w:t>
      </w:r>
      <w:r w:rsidRPr="00521653">
        <w:rPr>
          <w:rFonts w:eastAsia="Arial"/>
          <w:i/>
          <w:iCs/>
          <w:color w:val="auto"/>
          <w:sz w:val="24"/>
          <w:szCs w:val="24"/>
        </w:rPr>
        <w:t>„</w:t>
      </w:r>
      <w:r w:rsidRPr="00521653">
        <w:rPr>
          <w:i/>
          <w:iCs/>
          <w:sz w:val="24"/>
          <w:szCs w:val="24"/>
        </w:rPr>
        <w:t xml:space="preserve">Následně je plánováno každoroční vyhlášení veřejných soutěží v letech 2015, 2016, 2017 a 2018, se zahájením poskytování podpory v letech 2016, 2017, 2018 a 2019 s tím, že do veřejné soutěže vyhlášené v roce 2018 se budou moci přihlásit projekty s maximální délkou trvání 4 roky (s nárokem </w:t>
      </w:r>
      <w:r w:rsidR="00236FCD">
        <w:rPr>
          <w:i/>
          <w:iCs/>
          <w:sz w:val="24"/>
          <w:szCs w:val="24"/>
        </w:rPr>
        <w:br/>
      </w:r>
      <w:r w:rsidRPr="00521653">
        <w:rPr>
          <w:i/>
          <w:iCs/>
          <w:sz w:val="24"/>
          <w:szCs w:val="24"/>
        </w:rPr>
        <w:t>na účelovou podporu) tak, aby projekty byly ukončeny nejpozději do 31. 12. 2023.“</w:t>
      </w:r>
    </w:p>
    <w:p w:rsidR="0052389C" w:rsidRPr="00521653" w:rsidRDefault="00487BB8" w:rsidP="0052389C">
      <w:pPr>
        <w:pStyle w:val="Odstavecseseznamem"/>
        <w:numPr>
          <w:ilvl w:val="0"/>
          <w:numId w:val="1"/>
        </w:numPr>
        <w:spacing w:before="120" w:after="120"/>
        <w:jc w:val="both"/>
        <w:rPr>
          <w:rFonts w:eastAsia="Arial"/>
          <w:color w:val="auto"/>
          <w:sz w:val="24"/>
          <w:szCs w:val="24"/>
        </w:rPr>
      </w:pPr>
      <w:r w:rsidRPr="00521653">
        <w:rPr>
          <w:rFonts w:eastAsia="Arial"/>
          <w:color w:val="auto"/>
          <w:sz w:val="24"/>
          <w:szCs w:val="24"/>
        </w:rPr>
        <w:t>Změna v kapitole č. 7:</w:t>
      </w:r>
    </w:p>
    <w:p w:rsidR="007B4042" w:rsidRPr="00521653" w:rsidRDefault="007B4042" w:rsidP="002212A1">
      <w:pPr>
        <w:pStyle w:val="Odstavecseseznamem"/>
        <w:numPr>
          <w:ilvl w:val="0"/>
          <w:numId w:val="7"/>
        </w:numPr>
        <w:spacing w:before="120" w:after="120"/>
        <w:ind w:left="1276" w:hanging="283"/>
        <w:jc w:val="both"/>
        <w:rPr>
          <w:rFonts w:eastAsia="Arial"/>
          <w:i/>
          <w:iCs/>
          <w:color w:val="auto"/>
          <w:sz w:val="24"/>
          <w:szCs w:val="24"/>
        </w:rPr>
      </w:pPr>
      <w:r w:rsidRPr="00521653">
        <w:rPr>
          <w:rFonts w:eastAsia="Arial"/>
          <w:color w:val="auto"/>
          <w:sz w:val="24"/>
          <w:szCs w:val="24"/>
        </w:rPr>
        <w:t xml:space="preserve">První věta nově zní: </w:t>
      </w:r>
      <w:r w:rsidRPr="00521653">
        <w:rPr>
          <w:rFonts w:eastAsia="Arial"/>
          <w:i/>
          <w:iCs/>
          <w:color w:val="auto"/>
          <w:sz w:val="24"/>
          <w:szCs w:val="24"/>
        </w:rPr>
        <w:t>„</w:t>
      </w:r>
      <w:r w:rsidRPr="00521653">
        <w:rPr>
          <w:i/>
          <w:iCs/>
          <w:sz w:val="24"/>
          <w:szCs w:val="24"/>
        </w:rPr>
        <w:t xml:space="preserve">Celkové výdaje za dobu trvání Programu v letech 2015 až 2023 se předpokládají ve výši 7 223 mil. Kč, z toho 6 500 mil. Kč z výdajů státního rozpočtu na výzkum, vývoj a inovace, přičemž financování Programu bude realizováno podle možností státního rozpočtu.“ </w:t>
      </w:r>
    </w:p>
    <w:p w:rsidR="007B4042" w:rsidRPr="00521653" w:rsidRDefault="007B4042" w:rsidP="009608BD">
      <w:pPr>
        <w:pStyle w:val="Odstavecseseznamem"/>
        <w:numPr>
          <w:ilvl w:val="0"/>
          <w:numId w:val="7"/>
        </w:numPr>
        <w:spacing w:before="120" w:after="120"/>
        <w:ind w:left="1276" w:hanging="284"/>
        <w:contextualSpacing w:val="0"/>
        <w:jc w:val="both"/>
        <w:rPr>
          <w:rFonts w:eastAsia="Arial"/>
          <w:i/>
          <w:iCs/>
          <w:color w:val="auto"/>
          <w:sz w:val="24"/>
          <w:szCs w:val="24"/>
        </w:rPr>
      </w:pPr>
      <w:r w:rsidRPr="00521653">
        <w:rPr>
          <w:sz w:val="24"/>
          <w:szCs w:val="24"/>
        </w:rPr>
        <w:t xml:space="preserve">Pod tabulku č. 1 se nově doplňuje věta: </w:t>
      </w:r>
      <w:r w:rsidRPr="00521653">
        <w:rPr>
          <w:i/>
          <w:iCs/>
          <w:sz w:val="24"/>
          <w:szCs w:val="24"/>
        </w:rPr>
        <w:t>„</w:t>
      </w:r>
      <w:r w:rsidRPr="00521653">
        <w:rPr>
          <w:i/>
          <w:iCs/>
          <w:sz w:val="24"/>
          <w:szCs w:val="24"/>
          <w:shd w:val="clear" w:color="auto" w:fill="FFFFFF"/>
        </w:rPr>
        <w:t>Pro rok 2023 nejsou plánovány žádné další výdaje státního rozpočtu na Program.“</w:t>
      </w:r>
    </w:p>
    <w:p w:rsidR="00151E57" w:rsidRPr="00521653" w:rsidRDefault="00151E57" w:rsidP="00E625E1">
      <w:pPr>
        <w:pStyle w:val="Odstavecseseznamem"/>
        <w:numPr>
          <w:ilvl w:val="0"/>
          <w:numId w:val="1"/>
        </w:numPr>
        <w:spacing w:before="120" w:after="120"/>
        <w:ind w:left="851" w:hanging="425"/>
        <w:jc w:val="both"/>
        <w:rPr>
          <w:rFonts w:eastAsia="Arial"/>
          <w:i/>
          <w:iCs/>
          <w:color w:val="auto"/>
          <w:sz w:val="24"/>
          <w:szCs w:val="24"/>
        </w:rPr>
      </w:pPr>
      <w:r w:rsidRPr="00521653">
        <w:rPr>
          <w:rFonts w:eastAsia="Arial"/>
          <w:color w:val="auto"/>
          <w:sz w:val="24"/>
          <w:szCs w:val="24"/>
        </w:rPr>
        <w:t>Změna v kapitole 26:</w:t>
      </w:r>
    </w:p>
    <w:p w:rsidR="00151E57" w:rsidRPr="00521653" w:rsidRDefault="00151E57" w:rsidP="009608BD">
      <w:pPr>
        <w:pStyle w:val="Odstavecseseznamem"/>
        <w:numPr>
          <w:ilvl w:val="0"/>
          <w:numId w:val="9"/>
        </w:numPr>
        <w:spacing w:before="120" w:after="120"/>
        <w:ind w:left="1276" w:hanging="284"/>
        <w:contextualSpacing w:val="0"/>
        <w:jc w:val="both"/>
        <w:rPr>
          <w:rFonts w:eastAsia="Arial"/>
          <w:i/>
          <w:iCs/>
          <w:color w:val="auto"/>
          <w:sz w:val="24"/>
          <w:szCs w:val="24"/>
        </w:rPr>
      </w:pPr>
      <w:r w:rsidRPr="00521653">
        <w:rPr>
          <w:rFonts w:eastAsia="Arial"/>
          <w:color w:val="auto"/>
          <w:sz w:val="24"/>
          <w:szCs w:val="24"/>
        </w:rPr>
        <w:t xml:space="preserve">Pod tabulku č. 3 se nově doplňuje poznámka pod čarou č. 6 (původní poznámka pod čarou č. 6 je nově č. 7), která zní: </w:t>
      </w:r>
      <w:r w:rsidRPr="00521653">
        <w:rPr>
          <w:rFonts w:eastAsia="Arial"/>
          <w:i/>
          <w:iCs/>
          <w:color w:val="auto"/>
          <w:sz w:val="24"/>
          <w:szCs w:val="24"/>
        </w:rPr>
        <w:t>„</w:t>
      </w:r>
      <w:r w:rsidRPr="00521653">
        <w:rPr>
          <w:i/>
          <w:iCs/>
          <w:sz w:val="24"/>
          <w:szCs w:val="24"/>
        </w:rPr>
        <w:t xml:space="preserve">Indikátory Programu vycházejí </w:t>
      </w:r>
      <w:r w:rsidR="00236FCD">
        <w:rPr>
          <w:i/>
          <w:iCs/>
          <w:sz w:val="24"/>
          <w:szCs w:val="24"/>
        </w:rPr>
        <w:br/>
      </w:r>
      <w:r w:rsidRPr="00521653">
        <w:rPr>
          <w:i/>
          <w:iCs/>
          <w:sz w:val="24"/>
          <w:szCs w:val="24"/>
        </w:rPr>
        <w:t>z původního počtu plánovaných veřejných soutěží (celkem 6). I když při úpravě Programu v roce 2021 již bylo známo, že konečný počet soutěží byl nižší (celkem 5), tak z důvodu transparentnosti nebyly cílové hodnoty nijak upravovány.“</w:t>
      </w:r>
    </w:p>
    <w:p w:rsidR="00491900" w:rsidRPr="00521653" w:rsidRDefault="00491900" w:rsidP="00491900">
      <w:pPr>
        <w:spacing w:before="120" w:after="120"/>
        <w:jc w:val="both"/>
        <w:rPr>
          <w:rFonts w:eastAsia="Arial"/>
          <w:color w:val="auto"/>
          <w:sz w:val="24"/>
          <w:szCs w:val="24"/>
        </w:rPr>
      </w:pPr>
      <w:r w:rsidRPr="00521653">
        <w:rPr>
          <w:rFonts w:eastAsia="Arial"/>
          <w:color w:val="auto"/>
          <w:sz w:val="24"/>
          <w:szCs w:val="24"/>
        </w:rPr>
        <w:t>Celkové výdaje za dobu trvání Programu v letech 20</w:t>
      </w:r>
      <w:r w:rsidR="00885522" w:rsidRPr="00521653">
        <w:rPr>
          <w:rFonts w:eastAsia="Arial"/>
          <w:color w:val="auto"/>
          <w:sz w:val="24"/>
          <w:szCs w:val="24"/>
        </w:rPr>
        <w:t>15</w:t>
      </w:r>
      <w:r w:rsidRPr="00521653">
        <w:rPr>
          <w:rFonts w:eastAsia="Arial"/>
          <w:color w:val="auto"/>
          <w:sz w:val="24"/>
          <w:szCs w:val="24"/>
        </w:rPr>
        <w:t xml:space="preserve"> až 202</w:t>
      </w:r>
      <w:r w:rsidR="00885522" w:rsidRPr="00521653">
        <w:rPr>
          <w:rFonts w:eastAsia="Arial"/>
          <w:color w:val="auto"/>
          <w:sz w:val="24"/>
          <w:szCs w:val="24"/>
        </w:rPr>
        <w:t>2</w:t>
      </w:r>
      <w:r w:rsidRPr="00521653">
        <w:rPr>
          <w:rFonts w:eastAsia="Arial"/>
          <w:color w:val="auto"/>
          <w:sz w:val="24"/>
          <w:szCs w:val="24"/>
        </w:rPr>
        <w:t xml:space="preserve"> </w:t>
      </w:r>
      <w:r w:rsidR="00885522" w:rsidRPr="00521653">
        <w:rPr>
          <w:rFonts w:eastAsia="Arial"/>
          <w:color w:val="auto"/>
          <w:sz w:val="24"/>
          <w:szCs w:val="24"/>
        </w:rPr>
        <w:t>byly schváleny ve výši 7,22</w:t>
      </w:r>
      <w:r w:rsidRPr="00521653">
        <w:rPr>
          <w:rFonts w:eastAsia="Arial"/>
          <w:color w:val="auto"/>
          <w:sz w:val="24"/>
          <w:szCs w:val="24"/>
        </w:rPr>
        <w:t xml:space="preserve"> m</w:t>
      </w:r>
      <w:r w:rsidR="00885522" w:rsidRPr="00521653">
        <w:rPr>
          <w:rFonts w:eastAsia="Arial"/>
          <w:color w:val="auto"/>
          <w:sz w:val="24"/>
          <w:szCs w:val="24"/>
        </w:rPr>
        <w:t>ld</w:t>
      </w:r>
      <w:r w:rsidRPr="00521653">
        <w:rPr>
          <w:rFonts w:eastAsia="Arial"/>
          <w:color w:val="auto"/>
          <w:sz w:val="24"/>
          <w:szCs w:val="24"/>
        </w:rPr>
        <w:t xml:space="preserve">. Kč, z toho </w:t>
      </w:r>
      <w:r w:rsidR="00885522" w:rsidRPr="00521653">
        <w:rPr>
          <w:rFonts w:eastAsia="Arial"/>
          <w:color w:val="auto"/>
          <w:sz w:val="24"/>
          <w:szCs w:val="24"/>
        </w:rPr>
        <w:t>6,50 mld.</w:t>
      </w:r>
      <w:r w:rsidRPr="00521653">
        <w:rPr>
          <w:rFonts w:eastAsia="Arial"/>
          <w:color w:val="auto"/>
          <w:sz w:val="24"/>
          <w:szCs w:val="24"/>
        </w:rPr>
        <w:t xml:space="preserve"> Kč z výdajů státního rozpočtu na výzkum, vývoj a </w:t>
      </w:r>
      <w:bookmarkStart w:id="0" w:name="_GoBack"/>
      <w:bookmarkEnd w:id="0"/>
      <w:r w:rsidRPr="00521653">
        <w:rPr>
          <w:rFonts w:eastAsia="Arial"/>
          <w:color w:val="auto"/>
          <w:sz w:val="24"/>
          <w:szCs w:val="24"/>
        </w:rPr>
        <w:t>inovace, přičemž financování Programu b</w:t>
      </w:r>
      <w:r w:rsidR="00885522" w:rsidRPr="00521653">
        <w:rPr>
          <w:rFonts w:eastAsia="Arial"/>
          <w:color w:val="auto"/>
          <w:sz w:val="24"/>
          <w:szCs w:val="24"/>
        </w:rPr>
        <w:t>ylo</w:t>
      </w:r>
      <w:r w:rsidRPr="00521653">
        <w:rPr>
          <w:rFonts w:eastAsia="Arial"/>
          <w:color w:val="auto"/>
          <w:sz w:val="24"/>
          <w:szCs w:val="24"/>
        </w:rPr>
        <w:t xml:space="preserve"> realizováno podle možností státního rozpočtu. Průměrná intenzita podpory Programu je vzhledem k předpokládanému zastoupení výzkumných organizací a podniků na řešení projektů Programu navržena ve výši 90 %.</w:t>
      </w:r>
      <w:r w:rsidR="00885522" w:rsidRPr="00521653">
        <w:rPr>
          <w:rFonts w:eastAsia="Arial"/>
          <w:color w:val="auto"/>
          <w:sz w:val="24"/>
          <w:szCs w:val="24"/>
        </w:rPr>
        <w:t xml:space="preserve"> Celkové výdaje Programu nebudou touto změnou překročeny, protože schválená výše účelové podpory je již konečná. V případě prodloužení doby trvání Programu, </w:t>
      </w:r>
      <w:r w:rsidR="005A064F" w:rsidRPr="00521653">
        <w:rPr>
          <w:rFonts w:eastAsia="Arial"/>
          <w:color w:val="auto"/>
          <w:sz w:val="24"/>
          <w:szCs w:val="24"/>
        </w:rPr>
        <w:t>resp.</w:t>
      </w:r>
      <w:r w:rsidR="00885522" w:rsidRPr="00521653">
        <w:rPr>
          <w:rFonts w:eastAsia="Arial"/>
          <w:color w:val="auto"/>
          <w:sz w:val="24"/>
          <w:szCs w:val="24"/>
        </w:rPr>
        <w:t xml:space="preserve"> prodloužení doby trvání jednotlivých projektů nebude </w:t>
      </w:r>
      <w:r w:rsidR="005A064F" w:rsidRPr="00521653">
        <w:rPr>
          <w:rFonts w:eastAsia="Arial"/>
          <w:color w:val="auto"/>
          <w:sz w:val="24"/>
          <w:szCs w:val="24"/>
        </w:rPr>
        <w:br/>
        <w:t xml:space="preserve">na </w:t>
      </w:r>
      <w:r w:rsidR="00AB5C8C" w:rsidRPr="00521653">
        <w:rPr>
          <w:rFonts w:eastAsia="Arial"/>
          <w:color w:val="auto"/>
          <w:sz w:val="24"/>
          <w:szCs w:val="24"/>
        </w:rPr>
        <w:t>tento prodloužený rok</w:t>
      </w:r>
      <w:r w:rsidR="005A064F" w:rsidRPr="00521653">
        <w:rPr>
          <w:rFonts w:eastAsia="Arial"/>
          <w:color w:val="auto"/>
          <w:sz w:val="24"/>
          <w:szCs w:val="24"/>
        </w:rPr>
        <w:t xml:space="preserve"> vyplácena příjemcům již žádná účelová podpora navíc. Příjemci mají možnost zajistit si případné chybějící prostředky meziročním přesunem účelové podpory </w:t>
      </w:r>
      <w:r w:rsidR="005A064F" w:rsidRPr="00521653">
        <w:rPr>
          <w:rFonts w:eastAsia="Arial"/>
          <w:color w:val="auto"/>
          <w:sz w:val="24"/>
          <w:szCs w:val="24"/>
        </w:rPr>
        <w:br/>
        <w:t>či navýšením uznaných nákladů projektů vlastními zdroji.</w:t>
      </w:r>
    </w:p>
    <w:p w:rsidR="005A064F" w:rsidRPr="00521653" w:rsidRDefault="005A064F" w:rsidP="005A064F">
      <w:pPr>
        <w:spacing w:after="60"/>
        <w:jc w:val="both"/>
        <w:rPr>
          <w:sz w:val="24"/>
          <w:szCs w:val="24"/>
        </w:rPr>
      </w:pPr>
      <w:r w:rsidRPr="00521653">
        <w:rPr>
          <w:sz w:val="24"/>
          <w:szCs w:val="24"/>
        </w:rPr>
        <w:lastRenderedPageBreak/>
        <w:t xml:space="preserve">Předkládaný materiál nemá dopady na veřejné rozpočty, nevyvolává nároky na zvýšení výdajů státního rozpočtu na výzkum, vývoj a inovace ani jiných veřejných rozpočtů. </w:t>
      </w:r>
    </w:p>
    <w:p w:rsidR="005A064F" w:rsidRPr="00521653" w:rsidRDefault="005A064F" w:rsidP="005A064F">
      <w:pPr>
        <w:jc w:val="both"/>
        <w:rPr>
          <w:sz w:val="24"/>
          <w:szCs w:val="24"/>
        </w:rPr>
      </w:pPr>
      <w:r w:rsidRPr="00521653">
        <w:rPr>
          <w:sz w:val="24"/>
          <w:szCs w:val="24"/>
        </w:rPr>
        <w:t xml:space="preserve">Předkládaný materiál nemá dopady na otázku rovnosti mužů a žen, netýká se postavení fyzických osob, nemá dopady na podnikatelské prostředí České republiky ani dopady na životní prostředí </w:t>
      </w:r>
      <w:r w:rsidR="00705192">
        <w:rPr>
          <w:sz w:val="24"/>
          <w:szCs w:val="24"/>
        </w:rPr>
        <w:br/>
      </w:r>
      <w:r w:rsidRPr="00521653">
        <w:rPr>
          <w:sz w:val="24"/>
          <w:szCs w:val="24"/>
        </w:rPr>
        <w:t>a jeho realizace nevyžaduje přípravu materiálů legislativní povahy pro schůzi vlády.</w:t>
      </w:r>
    </w:p>
    <w:p w:rsidR="00AC1D82" w:rsidRPr="00521653" w:rsidRDefault="00AC1D82" w:rsidP="00AC1D82">
      <w:pPr>
        <w:spacing w:before="120" w:after="120"/>
        <w:jc w:val="both"/>
        <w:rPr>
          <w:rFonts w:eastAsia="Arial"/>
          <w:sz w:val="24"/>
          <w:szCs w:val="24"/>
          <w:highlight w:val="yellow"/>
        </w:rPr>
      </w:pPr>
      <w:r w:rsidRPr="00521653">
        <w:rPr>
          <w:rFonts w:eastAsia="Arial"/>
          <w:sz w:val="24"/>
          <w:szCs w:val="24"/>
        </w:rPr>
        <w:t xml:space="preserve">V souladu se zákonem č. 130/2002 Sb. byl předkládaný materiál zaslán k projednání Radě pro výzkum, vývoj a inovace. </w:t>
      </w:r>
      <w:r w:rsidRPr="00521653">
        <w:rPr>
          <w:rFonts w:eastAsia="Arial"/>
          <w:sz w:val="24"/>
          <w:szCs w:val="24"/>
          <w:highlight w:val="yellow"/>
        </w:rPr>
        <w:t>Rada tento materiál projednala na svém</w:t>
      </w:r>
      <w:r w:rsidR="00D66AE8" w:rsidRPr="00521653">
        <w:rPr>
          <w:rFonts w:eastAsia="Arial"/>
          <w:sz w:val="24"/>
          <w:szCs w:val="24"/>
          <w:highlight w:val="yellow"/>
        </w:rPr>
        <w:t xml:space="preserve"> </w:t>
      </w:r>
      <w:proofErr w:type="spellStart"/>
      <w:r w:rsidR="00D66AE8" w:rsidRPr="00521653">
        <w:rPr>
          <w:rFonts w:eastAsia="Arial"/>
          <w:sz w:val="24"/>
          <w:szCs w:val="24"/>
          <w:highlight w:val="yellow"/>
        </w:rPr>
        <w:t>xx</w:t>
      </w:r>
      <w:proofErr w:type="spellEnd"/>
      <w:r w:rsidR="00D66AE8" w:rsidRPr="00521653">
        <w:rPr>
          <w:rFonts w:eastAsia="Arial"/>
          <w:sz w:val="24"/>
          <w:szCs w:val="24"/>
          <w:highlight w:val="yellow"/>
        </w:rPr>
        <w:t xml:space="preserve">. zasedání dne </w:t>
      </w:r>
      <w:r w:rsidR="005A064F" w:rsidRPr="00521653">
        <w:rPr>
          <w:rFonts w:eastAsia="Arial"/>
          <w:sz w:val="24"/>
          <w:szCs w:val="24"/>
          <w:highlight w:val="yellow"/>
        </w:rPr>
        <w:t>(bude doplněno)</w:t>
      </w:r>
      <w:r w:rsidRPr="00521653">
        <w:rPr>
          <w:rFonts w:eastAsia="Arial"/>
          <w:sz w:val="24"/>
          <w:szCs w:val="24"/>
          <w:highlight w:val="yellow"/>
        </w:rPr>
        <w:t>. Stanovisko Rady pro výzkum, vývoj a inovace je uvedeno v části IV. materiálu. Všechny zásadní i doporučující připomínky Rady byly do materiálu zapracovány.</w:t>
      </w:r>
    </w:p>
    <w:p w:rsidR="005A064F" w:rsidRPr="00521653" w:rsidRDefault="00AC1D82" w:rsidP="005A064F">
      <w:pPr>
        <w:ind w:firstLine="708"/>
        <w:jc w:val="both"/>
        <w:rPr>
          <w:rStyle w:val="Siln"/>
          <w:b w:val="0"/>
          <w:bCs/>
          <w:sz w:val="24"/>
          <w:szCs w:val="24"/>
        </w:rPr>
      </w:pPr>
      <w:r w:rsidRPr="00521653">
        <w:rPr>
          <w:rFonts w:eastAsia="Arial"/>
          <w:sz w:val="24"/>
          <w:szCs w:val="24"/>
          <w:highlight w:val="yellow"/>
        </w:rPr>
        <w:t>Do meziresortního připomínkového řízení byl materiál rozeslán dne (bude doplněno) s termínem zaslání stanovisek do (bude doplněno). Vypořádání výsledků meziresortního připomínkového řízení je uvedeno v části V. předkládaného materiálu.</w:t>
      </w:r>
      <w:r w:rsidR="005A064F" w:rsidRPr="00521653">
        <w:rPr>
          <w:rFonts w:eastAsia="Arial"/>
          <w:sz w:val="24"/>
          <w:szCs w:val="24"/>
          <w:highlight w:val="yellow"/>
        </w:rPr>
        <w:t xml:space="preserve"> Připomínky byly zapracovány</w:t>
      </w:r>
      <w:r w:rsidR="005A064F" w:rsidRPr="00521653">
        <w:rPr>
          <w:rFonts w:eastAsia="Arial"/>
          <w:b/>
          <w:bCs/>
          <w:sz w:val="24"/>
          <w:szCs w:val="24"/>
          <w:highlight w:val="yellow"/>
        </w:rPr>
        <w:t xml:space="preserve"> </w:t>
      </w:r>
      <w:r w:rsidR="005A064F" w:rsidRPr="00521653">
        <w:rPr>
          <w:rStyle w:val="Siln"/>
          <w:b w:val="0"/>
          <w:bCs/>
          <w:sz w:val="24"/>
          <w:szCs w:val="24"/>
          <w:highlight w:val="yellow"/>
        </w:rPr>
        <w:t>a materiál je vládě předkládán bez rozporu.</w:t>
      </w:r>
    </w:p>
    <w:p w:rsidR="0081010B" w:rsidRPr="00521653" w:rsidRDefault="0081010B" w:rsidP="00AC1D82">
      <w:pPr>
        <w:spacing w:before="120" w:after="120"/>
        <w:jc w:val="both"/>
        <w:rPr>
          <w:rFonts w:eastAsia="Arial"/>
          <w:sz w:val="24"/>
          <w:szCs w:val="24"/>
        </w:rPr>
      </w:pPr>
    </w:p>
    <w:sectPr w:rsidR="0081010B" w:rsidRPr="00521653">
      <w:footerReference w:type="default" r:id="rId7"/>
      <w:pgSz w:w="11906" w:h="16838"/>
      <w:pgMar w:top="1418" w:right="1134" w:bottom="1418" w:left="1134" w:header="720" w:footer="42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FC6" w:rsidRDefault="00AE3FC6">
      <w:r>
        <w:separator/>
      </w:r>
    </w:p>
  </w:endnote>
  <w:endnote w:type="continuationSeparator" w:id="0">
    <w:p w:rsidR="00AE3FC6" w:rsidRDefault="00AE3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10B" w:rsidRDefault="00982A6D">
    <w:pPr>
      <w:spacing w:after="60"/>
      <w:jc w:val="center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2"/>
        <w:szCs w:val="22"/>
      </w:rPr>
      <w:t xml:space="preserve">Stránka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PAGE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4B751B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NUMPAGES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4B751B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FC6" w:rsidRDefault="00AE3FC6">
      <w:r>
        <w:separator/>
      </w:r>
    </w:p>
  </w:footnote>
  <w:footnote w:type="continuationSeparator" w:id="0">
    <w:p w:rsidR="00AE3FC6" w:rsidRDefault="00AE3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70F67"/>
    <w:multiLevelType w:val="hybridMultilevel"/>
    <w:tmpl w:val="0F1ADF6E"/>
    <w:lvl w:ilvl="0" w:tplc="59A231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A2BDB"/>
    <w:multiLevelType w:val="hybridMultilevel"/>
    <w:tmpl w:val="EE467D78"/>
    <w:lvl w:ilvl="0" w:tplc="EDD6EC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4E6228"/>
    <w:multiLevelType w:val="hybridMultilevel"/>
    <w:tmpl w:val="E0A0F2F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4281430"/>
    <w:multiLevelType w:val="hybridMultilevel"/>
    <w:tmpl w:val="360011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559382B"/>
    <w:multiLevelType w:val="hybridMultilevel"/>
    <w:tmpl w:val="AAE6BDB4"/>
    <w:lvl w:ilvl="0" w:tplc="44F62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186091"/>
    <w:multiLevelType w:val="hybridMultilevel"/>
    <w:tmpl w:val="AC388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A0926"/>
    <w:multiLevelType w:val="hybridMultilevel"/>
    <w:tmpl w:val="D65E8E8A"/>
    <w:lvl w:ilvl="0" w:tplc="A5D8DAF8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03411"/>
    <w:multiLevelType w:val="hybridMultilevel"/>
    <w:tmpl w:val="3F0E5586"/>
    <w:lvl w:ilvl="0" w:tplc="90966D6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20049"/>
    <w:multiLevelType w:val="hybridMultilevel"/>
    <w:tmpl w:val="831064C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010B"/>
    <w:rsid w:val="00042C14"/>
    <w:rsid w:val="000910F4"/>
    <w:rsid w:val="000A7056"/>
    <w:rsid w:val="000C7AA5"/>
    <w:rsid w:val="001320F8"/>
    <w:rsid w:val="00151E57"/>
    <w:rsid w:val="0019140C"/>
    <w:rsid w:val="001C5A26"/>
    <w:rsid w:val="001D5E6E"/>
    <w:rsid w:val="001F37C4"/>
    <w:rsid w:val="002212A1"/>
    <w:rsid w:val="00230B57"/>
    <w:rsid w:val="00236FCD"/>
    <w:rsid w:val="00257346"/>
    <w:rsid w:val="00265466"/>
    <w:rsid w:val="002C1256"/>
    <w:rsid w:val="002C2879"/>
    <w:rsid w:val="00304233"/>
    <w:rsid w:val="0038241C"/>
    <w:rsid w:val="003A1220"/>
    <w:rsid w:val="003F06D8"/>
    <w:rsid w:val="00425A18"/>
    <w:rsid w:val="004548AF"/>
    <w:rsid w:val="0048111F"/>
    <w:rsid w:val="00487BB8"/>
    <w:rsid w:val="00491900"/>
    <w:rsid w:val="004B751B"/>
    <w:rsid w:val="00521653"/>
    <w:rsid w:val="0052389C"/>
    <w:rsid w:val="00525F4E"/>
    <w:rsid w:val="005A064F"/>
    <w:rsid w:val="0065437D"/>
    <w:rsid w:val="00673397"/>
    <w:rsid w:val="00682988"/>
    <w:rsid w:val="006F3FFA"/>
    <w:rsid w:val="00705192"/>
    <w:rsid w:val="0076218A"/>
    <w:rsid w:val="00765100"/>
    <w:rsid w:val="007B4042"/>
    <w:rsid w:val="0081010B"/>
    <w:rsid w:val="00885522"/>
    <w:rsid w:val="00891066"/>
    <w:rsid w:val="00913599"/>
    <w:rsid w:val="00942493"/>
    <w:rsid w:val="009608BD"/>
    <w:rsid w:val="00982A6D"/>
    <w:rsid w:val="009B53BC"/>
    <w:rsid w:val="009E2C89"/>
    <w:rsid w:val="009F11EF"/>
    <w:rsid w:val="00A53950"/>
    <w:rsid w:val="00AB5C8C"/>
    <w:rsid w:val="00AC1D82"/>
    <w:rsid w:val="00AE3FC6"/>
    <w:rsid w:val="00B053DE"/>
    <w:rsid w:val="00BD3FA0"/>
    <w:rsid w:val="00BF3AC2"/>
    <w:rsid w:val="00BF7FC5"/>
    <w:rsid w:val="00C16CB9"/>
    <w:rsid w:val="00C5397D"/>
    <w:rsid w:val="00C61DCA"/>
    <w:rsid w:val="00C943CD"/>
    <w:rsid w:val="00D40B12"/>
    <w:rsid w:val="00D66AE8"/>
    <w:rsid w:val="00D80C73"/>
    <w:rsid w:val="00E140EB"/>
    <w:rsid w:val="00E40D5F"/>
    <w:rsid w:val="00E625E1"/>
    <w:rsid w:val="00E649D1"/>
    <w:rsid w:val="00E91F98"/>
    <w:rsid w:val="00EE55D5"/>
    <w:rsid w:val="00F12149"/>
    <w:rsid w:val="00F45406"/>
    <w:rsid w:val="00F671DA"/>
    <w:rsid w:val="00F865E1"/>
    <w:rsid w:val="00FB0D68"/>
    <w:rsid w:val="00FC780D"/>
    <w:rsid w:val="00F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A9B94"/>
  <w15:docId w15:val="{2FB6B21C-0681-4D39-892D-29530B7CF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11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11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C2879"/>
    <w:pPr>
      <w:ind w:left="720"/>
      <w:contextualSpacing/>
    </w:pPr>
  </w:style>
  <w:style w:type="character" w:styleId="Siln">
    <w:name w:val="Strong"/>
    <w:basedOn w:val="Standardnpsmoodstavce"/>
    <w:uiPriority w:val="99"/>
    <w:qFormat/>
    <w:rsid w:val="005A064F"/>
    <w:rPr>
      <w:rFonts w:cs="Times New Roman"/>
      <w:b/>
    </w:rPr>
  </w:style>
  <w:style w:type="paragraph" w:styleId="Textkomente">
    <w:name w:val="annotation text"/>
    <w:basedOn w:val="Normln"/>
    <w:link w:val="TextkomenteChar"/>
    <w:uiPriority w:val="99"/>
    <w:rsid w:val="00151E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color w:val="auto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51E57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98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1136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Krafková Lenka Mgr.</cp:lastModifiedBy>
  <cp:revision>64</cp:revision>
  <cp:lastPrinted>2018-07-11T13:36:00Z</cp:lastPrinted>
  <dcterms:created xsi:type="dcterms:W3CDTF">2018-03-20T14:02:00Z</dcterms:created>
  <dcterms:modified xsi:type="dcterms:W3CDTF">2021-03-08T14:06:00Z</dcterms:modified>
</cp:coreProperties>
</file>