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A5209" w14:textId="77777777" w:rsidR="00E13CB3" w:rsidRDefault="005F5400" w:rsidP="00E13CB3">
      <w:pPr>
        <w:spacing w:after="0" w:line="240" w:lineRule="auto"/>
        <w:jc w:val="left"/>
      </w:pPr>
      <w:bookmarkStart w:id="0" w:name="_GoBack"/>
      <w:bookmarkEnd w:id="0"/>
      <w:r>
        <w:rPr>
          <w:noProof/>
          <w:lang w:eastAsia="cs-CZ"/>
        </w:rPr>
        <w:drawing>
          <wp:anchor distT="0" distB="0" distL="114300" distR="114300" simplePos="0" relativeHeight="251656192" behindDoc="0" locked="0" layoutInCell="1" allowOverlap="1" wp14:anchorId="716422D7" wp14:editId="2999838C">
            <wp:simplePos x="0" y="0"/>
            <wp:positionH relativeFrom="margin">
              <wp:posOffset>3103880</wp:posOffset>
            </wp:positionH>
            <wp:positionV relativeFrom="margin">
              <wp:posOffset>125095</wp:posOffset>
            </wp:positionV>
            <wp:extent cx="3016250" cy="1208405"/>
            <wp:effectExtent l="0" t="0" r="0" b="0"/>
            <wp:wrapTopAndBottom/>
            <wp:docPr id="4" name="Obrázek 4" descr="D:\Users\Obrázky\cf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Obrázky\cff.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0" cy="1208405"/>
                    </a:xfrm>
                    <a:prstGeom prst="rect">
                      <a:avLst/>
                    </a:prstGeom>
                    <a:noFill/>
                    <a:ln>
                      <a:noFill/>
                    </a:ln>
                  </pic:spPr>
                </pic:pic>
              </a:graphicData>
            </a:graphic>
            <wp14:sizeRelH relativeFrom="page">
              <wp14:pctWidth>0</wp14:pctWidth>
            </wp14:sizeRelH>
            <wp14:sizeRelV relativeFrom="page">
              <wp14:pctHeight>0</wp14:pctHeight>
            </wp14:sizeRelV>
          </wp:anchor>
        </w:drawing>
      </w:r>
      <w:r w:rsidR="00E13CB3" w:rsidRPr="00E13CB3">
        <w:rPr>
          <w:rFonts w:ascii="Helvetica" w:eastAsia="Times New Roman" w:hAnsi="Helvetica" w:cs="Helvetica"/>
          <w:noProof/>
          <w:color w:val="000000"/>
          <w:sz w:val="18"/>
          <w:szCs w:val="18"/>
          <w:lang w:eastAsia="cs-CZ"/>
        </w:rPr>
        <w:drawing>
          <wp:inline distT="0" distB="0" distL="0" distR="0" wp14:anchorId="01586C01" wp14:editId="3834032F">
            <wp:extent cx="6985" cy="6985"/>
            <wp:effectExtent l="0" t="0" r="0" b="0"/>
            <wp:docPr id="10" name="Obrázek 10" descr="https://d.adroll.com/cm/r/out?advertisable=N72QH347HBCTRGBPOMS34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adroll.com/cm/r/out?advertisable=N72QH347HBCTRGBPOMS34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00E13CB3" w:rsidRPr="00E13CB3">
        <w:rPr>
          <w:rFonts w:ascii="Helvetica" w:eastAsia="Times New Roman" w:hAnsi="Helvetica" w:cs="Helvetica"/>
          <w:noProof/>
          <w:color w:val="000000"/>
          <w:sz w:val="18"/>
          <w:szCs w:val="18"/>
          <w:lang w:eastAsia="cs-CZ"/>
        </w:rPr>
        <w:drawing>
          <wp:inline distT="0" distB="0" distL="0" distR="0" wp14:anchorId="3E6AEAFB" wp14:editId="26C57A60">
            <wp:extent cx="6985" cy="6985"/>
            <wp:effectExtent l="0" t="0" r="0" b="0"/>
            <wp:docPr id="6" name="Obrázek 6" descr="https://d.adroll.com/cm/b/out?advertisable=N72QH347HBCTRGBPOMS34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adroll.com/cm/b/out?advertisable=N72QH347HBCTRGBPOMS34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00E13CB3" w:rsidRPr="00E13CB3">
        <w:rPr>
          <w:rFonts w:ascii="Helvetica" w:eastAsia="Times New Roman" w:hAnsi="Helvetica" w:cs="Helvetica"/>
          <w:noProof/>
          <w:color w:val="000000"/>
          <w:sz w:val="18"/>
          <w:szCs w:val="18"/>
          <w:lang w:eastAsia="cs-CZ"/>
        </w:rPr>
        <w:drawing>
          <wp:inline distT="0" distB="0" distL="0" distR="0" wp14:anchorId="00F46A87" wp14:editId="3BA7729E">
            <wp:extent cx="6985" cy="6985"/>
            <wp:effectExtent l="0" t="0" r="0" b="0"/>
            <wp:docPr id="2" name="Obrázek 2" descr="https://d.adroll.com/cm/x/out?advertisable=N72QH347HBCTRGBPOMS34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adroll.com/cm/x/out?advertisable=N72QH347HBCTRGBPOMS34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00E13CB3" w:rsidRPr="00E13CB3">
        <w:rPr>
          <w:rFonts w:ascii="Helvetica" w:eastAsia="Times New Roman" w:hAnsi="Helvetica" w:cs="Helvetica"/>
          <w:noProof/>
          <w:color w:val="000000"/>
          <w:sz w:val="18"/>
          <w:szCs w:val="18"/>
          <w:lang w:eastAsia="cs-CZ"/>
        </w:rPr>
        <mc:AlternateContent>
          <mc:Choice Requires="wps">
            <w:drawing>
              <wp:inline distT="0" distB="0" distL="0" distR="0" wp14:anchorId="21E4EC5F" wp14:editId="664CB6B3">
                <wp:extent cx="6985" cy="6985"/>
                <wp:effectExtent l="0" t="0" r="0" b="0"/>
                <wp:docPr id="1" name="Obdélník 1" descr="https://d.adroll.com/cm/l/out?advertisable=N72QH347HBCTRGBPOMS34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85" cy="698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D72AFE" id="Obdélník 1" o:spid="_x0000_s1026" alt="https://d.adroll.com/cm/l/out?advertisable=N72QH347HBCTRGBPOMS34T" style="width:.55pt;height:.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" filled="f" stroked="f">
                <o:lock v:ext="edit" aspectratio="t"/>
                <w10:anchorlock/>
              </v:rect>
            </w:pict>
          </mc:Fallback>
        </mc:AlternateContent>
      </w:r>
    </w:p>
    <w:p w14:paraId="2669F4B8" w14:textId="77777777" w:rsidR="0083236B" w:rsidRDefault="0083236B" w:rsidP="00E13CB3">
      <w:pPr>
        <w:jc w:val="left"/>
      </w:pPr>
    </w:p>
    <w:p w14:paraId="49DDFB54" w14:textId="77777777" w:rsidR="0083236B" w:rsidRDefault="0083236B" w:rsidP="00E13CB3">
      <w:pPr>
        <w:jc w:val="left"/>
      </w:pPr>
    </w:p>
    <w:p w14:paraId="63FFA01A" w14:textId="77777777" w:rsidR="0083236B" w:rsidRDefault="0083236B" w:rsidP="00827544"/>
    <w:p w14:paraId="60ADF66F" w14:textId="77777777" w:rsidR="00A5043B" w:rsidRDefault="00A5043B" w:rsidP="00F809DB">
      <w:pPr>
        <w:pStyle w:val="Styl1"/>
      </w:pPr>
    </w:p>
    <w:p w14:paraId="0CD3FD3C" w14:textId="77777777" w:rsidR="00A5043B" w:rsidRPr="00A5043B" w:rsidRDefault="00BC5A90" w:rsidP="00F809DB">
      <w:pPr>
        <w:pStyle w:val="Styl1"/>
        <w:rPr>
          <w:sz w:val="56"/>
          <w:szCs w:val="56"/>
        </w:rPr>
      </w:pPr>
      <w:r>
        <w:rPr>
          <w:sz w:val="56"/>
          <w:szCs w:val="56"/>
        </w:rPr>
        <w:t>zpráva o realizaci</w:t>
      </w:r>
    </w:p>
    <w:p w14:paraId="3BA69268" w14:textId="0C20B149" w:rsidR="00F21F39" w:rsidRPr="00A5043B" w:rsidRDefault="00F809DB" w:rsidP="00F809DB">
      <w:pPr>
        <w:pStyle w:val="Styl1"/>
        <w:rPr>
          <w:sz w:val="56"/>
          <w:szCs w:val="56"/>
        </w:rPr>
      </w:pPr>
      <w:r w:rsidRPr="00A5043B">
        <w:rPr>
          <w:sz w:val="56"/>
          <w:szCs w:val="56"/>
        </w:rPr>
        <w:t>INOVAČNÍ STRATEGIE ČR 2019-</w:t>
      </w:r>
      <w:r w:rsidR="00F21F39" w:rsidRPr="00A5043B">
        <w:rPr>
          <w:sz w:val="56"/>
          <w:szCs w:val="56"/>
        </w:rPr>
        <w:t>2030</w:t>
      </w:r>
      <w:r w:rsidR="0064117F">
        <w:rPr>
          <w:sz w:val="56"/>
          <w:szCs w:val="56"/>
        </w:rPr>
        <w:t xml:space="preserve"> za OBdobí</w:t>
      </w:r>
      <w:r w:rsidR="00BC5A90">
        <w:rPr>
          <w:sz w:val="56"/>
          <w:szCs w:val="56"/>
        </w:rPr>
        <w:t xml:space="preserve"> 2020 - 2021</w:t>
      </w:r>
    </w:p>
    <w:p w14:paraId="004B6EAF" w14:textId="77777777" w:rsidR="0083236B" w:rsidRDefault="00F21F39" w:rsidP="00F21F39">
      <w:pPr>
        <w:spacing w:after="200" w:line="276" w:lineRule="auto"/>
        <w:jc w:val="left"/>
      </w:pPr>
      <w:r>
        <w:br w:type="page"/>
      </w:r>
    </w:p>
    <w:bookmarkStart w:id="1" w:name="_Toc20226260" w:displacedByCustomXml="next"/>
    <w:sdt>
      <w:sdtPr>
        <w:rPr>
          <w:rFonts w:asciiTheme="minorHAnsi" w:eastAsia="Times New Roman" w:hAnsiTheme="minorHAnsi"/>
          <w:b w:val="0"/>
          <w:color w:val="auto"/>
          <w:sz w:val="22"/>
          <w:szCs w:val="24"/>
          <w:lang w:eastAsia="cs-CZ"/>
        </w:rPr>
        <w:id w:val="259257290"/>
        <w:docPartObj>
          <w:docPartGallery w:val="Table of Contents"/>
          <w:docPartUnique/>
        </w:docPartObj>
      </w:sdtPr>
      <w:sdtEndPr>
        <w:rPr>
          <w:rFonts w:ascii="Calibri" w:eastAsia="Calibri" w:hAnsi="Calibri"/>
          <w:bCs/>
          <w:szCs w:val="22"/>
          <w:lang w:eastAsia="en-US"/>
        </w:rPr>
      </w:sdtEndPr>
      <w:sdtContent>
        <w:p w14:paraId="68E1ED50" w14:textId="77777777" w:rsidR="00F21F39" w:rsidRDefault="00F21F39" w:rsidP="00F21F39">
          <w:pPr>
            <w:pStyle w:val="Nadpisobsahu"/>
          </w:pPr>
          <w:r>
            <w:t>Obsah</w:t>
          </w:r>
        </w:p>
        <w:p w14:paraId="043D3ABF" w14:textId="5E903457" w:rsidR="0061069E" w:rsidRDefault="008F58CB">
          <w:pPr>
            <w:pStyle w:val="Obsah1"/>
            <w:rPr>
              <w:rFonts w:asciiTheme="minorHAnsi" w:eastAsiaTheme="minorEastAsia" w:hAnsiTheme="minorHAnsi" w:cstheme="minorBidi"/>
              <w:b w:val="0"/>
              <w:sz w:val="24"/>
              <w:szCs w:val="24"/>
              <w:lang w:eastAsia="en-GB"/>
            </w:rPr>
          </w:pPr>
          <w:r>
            <w:rPr>
              <w:rFonts w:asciiTheme="minorHAnsi" w:eastAsiaTheme="minorHAnsi" w:hAnsiTheme="minorHAnsi" w:cstheme="minorBidi"/>
              <w:bCs/>
              <w:color w:val="000000" w:themeColor="text1"/>
            </w:rPr>
            <w:fldChar w:fldCharType="begin"/>
          </w:r>
          <w:r>
            <w:rPr>
              <w:rFonts w:asciiTheme="minorHAnsi" w:eastAsiaTheme="minorHAnsi" w:hAnsiTheme="minorHAnsi" w:cstheme="minorBidi"/>
              <w:bCs/>
              <w:color w:val="000000" w:themeColor="text1"/>
            </w:rPr>
            <w:instrText xml:space="preserve"> TOC \o "1-3" </w:instrText>
          </w:r>
          <w:r>
            <w:rPr>
              <w:rFonts w:asciiTheme="minorHAnsi" w:eastAsiaTheme="minorHAnsi" w:hAnsiTheme="minorHAnsi" w:cstheme="minorBidi"/>
              <w:bCs/>
              <w:color w:val="000000" w:themeColor="text1"/>
            </w:rPr>
            <w:fldChar w:fldCharType="separate"/>
          </w:r>
          <w:r w:rsidR="0061069E">
            <w:t>ÚVOD</w:t>
          </w:r>
          <w:r w:rsidR="0061069E">
            <w:tab/>
          </w:r>
          <w:r w:rsidR="0061069E">
            <w:fldChar w:fldCharType="begin"/>
          </w:r>
          <w:r w:rsidR="0061069E">
            <w:instrText xml:space="preserve"> PAGEREF _Toc80371137 \h </w:instrText>
          </w:r>
          <w:r w:rsidR="0061069E">
            <w:fldChar w:fldCharType="separate"/>
          </w:r>
          <w:r w:rsidR="0061069E">
            <w:t>3</w:t>
          </w:r>
          <w:r w:rsidR="0061069E">
            <w:fldChar w:fldCharType="end"/>
          </w:r>
        </w:p>
        <w:p w14:paraId="3C0362C4" w14:textId="05793373" w:rsidR="0061069E" w:rsidRDefault="0061069E">
          <w:pPr>
            <w:pStyle w:val="Obsah1"/>
            <w:rPr>
              <w:rFonts w:asciiTheme="minorHAnsi" w:eastAsiaTheme="minorEastAsia" w:hAnsiTheme="minorHAnsi" w:cstheme="minorBidi"/>
              <w:b w:val="0"/>
              <w:sz w:val="24"/>
              <w:szCs w:val="24"/>
              <w:lang w:eastAsia="en-GB"/>
            </w:rPr>
          </w:pPr>
          <w:r>
            <w:t>POSUN A DALŠÍ SMĚŘOVÁNÍ STRATEGIE</w:t>
          </w:r>
          <w:r>
            <w:tab/>
          </w:r>
          <w:r>
            <w:fldChar w:fldCharType="begin"/>
          </w:r>
          <w:r>
            <w:instrText xml:space="preserve"> PAGEREF _Toc80371138 \h </w:instrText>
          </w:r>
          <w:r>
            <w:fldChar w:fldCharType="separate"/>
          </w:r>
          <w:r>
            <w:t>4</w:t>
          </w:r>
          <w:r>
            <w:fldChar w:fldCharType="end"/>
          </w:r>
        </w:p>
        <w:p w14:paraId="68F0C793" w14:textId="198DBA2E" w:rsidR="0061069E" w:rsidRDefault="0061069E">
          <w:pPr>
            <w:pStyle w:val="Obsah2"/>
            <w:rPr>
              <w:rFonts w:asciiTheme="minorHAnsi" w:eastAsiaTheme="minorEastAsia" w:hAnsiTheme="minorHAnsi" w:cstheme="minorBidi"/>
              <w:i w:val="0"/>
              <w:sz w:val="24"/>
              <w:szCs w:val="24"/>
              <w:lang w:eastAsia="en-GB"/>
            </w:rPr>
          </w:pPr>
          <w:r>
            <w:t>VÝCHODISKA a INSTITUCIONÁLNÍ ODPOVĚDNOST</w:t>
          </w:r>
          <w:r>
            <w:tab/>
          </w:r>
          <w:r>
            <w:fldChar w:fldCharType="begin"/>
          </w:r>
          <w:r>
            <w:instrText xml:space="preserve"> PAGEREF _Toc80371139 \h </w:instrText>
          </w:r>
          <w:r>
            <w:fldChar w:fldCharType="separate"/>
          </w:r>
          <w:r>
            <w:t>4</w:t>
          </w:r>
          <w:r>
            <w:fldChar w:fldCharType="end"/>
          </w:r>
        </w:p>
        <w:p w14:paraId="78255274" w14:textId="2636B3D8" w:rsidR="0061069E" w:rsidRDefault="0061069E">
          <w:pPr>
            <w:pStyle w:val="Obsah2"/>
            <w:rPr>
              <w:rFonts w:asciiTheme="minorHAnsi" w:eastAsiaTheme="minorEastAsia" w:hAnsiTheme="minorHAnsi" w:cstheme="minorBidi"/>
              <w:i w:val="0"/>
              <w:sz w:val="24"/>
              <w:szCs w:val="24"/>
              <w:lang w:eastAsia="en-GB"/>
            </w:rPr>
          </w:pPr>
          <w:r>
            <w:t>NÁRODNÍ KOORDINÁTOR INOVAČNÍ STRATEGIE ČR 2030</w:t>
          </w:r>
          <w:r>
            <w:tab/>
          </w:r>
          <w:r>
            <w:fldChar w:fldCharType="begin"/>
          </w:r>
          <w:r>
            <w:instrText xml:space="preserve"> PAGEREF _Toc80371140 \h </w:instrText>
          </w:r>
          <w:r>
            <w:fldChar w:fldCharType="separate"/>
          </w:r>
          <w:r>
            <w:t>4</w:t>
          </w:r>
          <w:r>
            <w:fldChar w:fldCharType="end"/>
          </w:r>
        </w:p>
        <w:p w14:paraId="4AD9163D" w14:textId="3EDE6C40" w:rsidR="0061069E" w:rsidRDefault="0061069E">
          <w:pPr>
            <w:pStyle w:val="Obsah2"/>
            <w:rPr>
              <w:rFonts w:asciiTheme="minorHAnsi" w:eastAsiaTheme="minorEastAsia" w:hAnsiTheme="minorHAnsi" w:cstheme="minorBidi"/>
              <w:i w:val="0"/>
              <w:sz w:val="24"/>
              <w:szCs w:val="24"/>
              <w:lang w:eastAsia="en-GB"/>
            </w:rPr>
          </w:pPr>
          <w:r>
            <w:t>PILÍŘE STRATEGIE a jejich garanti</w:t>
          </w:r>
          <w:r>
            <w:tab/>
          </w:r>
          <w:r>
            <w:fldChar w:fldCharType="begin"/>
          </w:r>
          <w:r>
            <w:instrText xml:space="preserve"> PAGEREF _Toc80371141 \h </w:instrText>
          </w:r>
          <w:r>
            <w:fldChar w:fldCharType="separate"/>
          </w:r>
          <w:r>
            <w:t>4</w:t>
          </w:r>
          <w:r>
            <w:fldChar w:fldCharType="end"/>
          </w:r>
        </w:p>
        <w:p w14:paraId="053703CC" w14:textId="7A36DED3" w:rsidR="0061069E" w:rsidRDefault="0061069E">
          <w:pPr>
            <w:pStyle w:val="Obsah2"/>
            <w:rPr>
              <w:rFonts w:asciiTheme="minorHAnsi" w:eastAsiaTheme="minorEastAsia" w:hAnsiTheme="minorHAnsi" w:cstheme="minorBidi"/>
              <w:i w:val="0"/>
              <w:sz w:val="24"/>
              <w:szCs w:val="24"/>
              <w:lang w:eastAsia="en-GB"/>
            </w:rPr>
          </w:pPr>
          <w:r>
            <w:t>PRACOVNÍ TÝMY</w:t>
          </w:r>
          <w:r>
            <w:tab/>
          </w:r>
          <w:r>
            <w:fldChar w:fldCharType="begin"/>
          </w:r>
          <w:r>
            <w:instrText xml:space="preserve"> PAGEREF _Toc80371142 \h </w:instrText>
          </w:r>
          <w:r>
            <w:fldChar w:fldCharType="separate"/>
          </w:r>
          <w:r>
            <w:t>5</w:t>
          </w:r>
          <w:r>
            <w:fldChar w:fldCharType="end"/>
          </w:r>
        </w:p>
        <w:p w14:paraId="2A995039" w14:textId="53A65EF0" w:rsidR="0061069E" w:rsidRDefault="0061069E">
          <w:pPr>
            <w:pStyle w:val="Obsah2"/>
            <w:rPr>
              <w:rFonts w:asciiTheme="minorHAnsi" w:eastAsiaTheme="minorEastAsia" w:hAnsiTheme="minorHAnsi" w:cstheme="minorBidi"/>
              <w:i w:val="0"/>
              <w:sz w:val="24"/>
              <w:szCs w:val="24"/>
              <w:lang w:eastAsia="en-GB"/>
            </w:rPr>
          </w:pPr>
          <w:r>
            <w:t>PRACOVNÍ SKUPINA A POSTUP REALIZACE INOVAČNÍ STRATEGIE 2030</w:t>
          </w:r>
          <w:r>
            <w:tab/>
          </w:r>
          <w:r>
            <w:fldChar w:fldCharType="begin"/>
          </w:r>
          <w:r>
            <w:instrText xml:space="preserve"> PAGEREF _Toc80371143 \h </w:instrText>
          </w:r>
          <w:r>
            <w:fldChar w:fldCharType="separate"/>
          </w:r>
          <w:r>
            <w:t>5</w:t>
          </w:r>
          <w:r>
            <w:fldChar w:fldCharType="end"/>
          </w:r>
        </w:p>
        <w:p w14:paraId="56A76D80" w14:textId="783C5F95" w:rsidR="0061069E" w:rsidRDefault="0061069E">
          <w:pPr>
            <w:pStyle w:val="Obsah1"/>
            <w:rPr>
              <w:rFonts w:asciiTheme="minorHAnsi" w:eastAsiaTheme="minorEastAsia" w:hAnsiTheme="minorHAnsi" w:cstheme="minorBidi"/>
              <w:b w:val="0"/>
              <w:sz w:val="24"/>
              <w:szCs w:val="24"/>
              <w:lang w:eastAsia="en-GB"/>
            </w:rPr>
          </w:pPr>
          <w:r w:rsidRPr="00354B88">
            <w:t>STRUČNÉ SHRNUTÍ POSTUPU REALIZACE STRATEGIE</w:t>
          </w:r>
          <w:r>
            <w:tab/>
          </w:r>
          <w:r>
            <w:fldChar w:fldCharType="begin"/>
          </w:r>
          <w:r>
            <w:instrText xml:space="preserve"> PAGEREF _Toc80371144 \h </w:instrText>
          </w:r>
          <w:r>
            <w:fldChar w:fldCharType="separate"/>
          </w:r>
          <w:r>
            <w:t>7</w:t>
          </w:r>
          <w:r>
            <w:fldChar w:fldCharType="end"/>
          </w:r>
        </w:p>
        <w:p w14:paraId="7020BCAF" w14:textId="40184A67" w:rsidR="0061069E" w:rsidRDefault="0061069E">
          <w:pPr>
            <w:pStyle w:val="Obsah1"/>
            <w:rPr>
              <w:rFonts w:asciiTheme="minorHAnsi" w:eastAsiaTheme="minorEastAsia" w:hAnsiTheme="minorHAnsi" w:cstheme="minorBidi"/>
              <w:b w:val="0"/>
              <w:sz w:val="24"/>
              <w:szCs w:val="24"/>
              <w:lang w:eastAsia="en-GB"/>
            </w:rPr>
          </w:pPr>
          <w:r>
            <w:t>1.</w:t>
          </w:r>
          <w:r>
            <w:rPr>
              <w:rFonts w:asciiTheme="minorHAnsi" w:eastAsiaTheme="minorEastAsia" w:hAnsiTheme="minorHAnsi" w:cstheme="minorBidi"/>
              <w:b w:val="0"/>
              <w:sz w:val="24"/>
              <w:szCs w:val="24"/>
              <w:lang w:eastAsia="en-GB"/>
            </w:rPr>
            <w:tab/>
          </w:r>
          <w:r>
            <w:t>FINANCOVÁNÍ A HODNOCENÍ  VÝZKUMU A VÝVOJE</w:t>
          </w:r>
          <w:r>
            <w:tab/>
          </w:r>
          <w:r>
            <w:fldChar w:fldCharType="begin"/>
          </w:r>
          <w:r>
            <w:instrText xml:space="preserve"> PAGEREF _Toc80371145 \h </w:instrText>
          </w:r>
          <w:r>
            <w:fldChar w:fldCharType="separate"/>
          </w:r>
          <w:r>
            <w:t>10</w:t>
          </w:r>
          <w:r>
            <w:fldChar w:fldCharType="end"/>
          </w:r>
        </w:p>
        <w:p w14:paraId="32F38913" w14:textId="2BE577E9" w:rsidR="0061069E" w:rsidRDefault="0061069E">
          <w:pPr>
            <w:pStyle w:val="Obsah1"/>
            <w:rPr>
              <w:rFonts w:asciiTheme="minorHAnsi" w:eastAsiaTheme="minorEastAsia" w:hAnsiTheme="minorHAnsi" w:cstheme="minorBidi"/>
              <w:b w:val="0"/>
              <w:sz w:val="24"/>
              <w:szCs w:val="24"/>
              <w:lang w:eastAsia="en-GB"/>
            </w:rPr>
          </w:pPr>
          <w:r>
            <w:t>2.</w:t>
          </w:r>
          <w:r>
            <w:rPr>
              <w:rFonts w:asciiTheme="minorHAnsi" w:eastAsiaTheme="minorEastAsia" w:hAnsiTheme="minorHAnsi" w:cstheme="minorBidi"/>
              <w:b w:val="0"/>
              <w:sz w:val="24"/>
              <w:szCs w:val="24"/>
              <w:lang w:eastAsia="en-GB"/>
            </w:rPr>
            <w:tab/>
          </w:r>
          <w:r w:rsidRPr="00354B88">
            <w:t>POLYTECHNICKÉ VZDĚLÁNÍ</w:t>
          </w:r>
          <w:r>
            <w:tab/>
          </w:r>
          <w:r>
            <w:fldChar w:fldCharType="begin"/>
          </w:r>
          <w:r>
            <w:instrText xml:space="preserve"> PAGEREF _Toc80371146 \h </w:instrText>
          </w:r>
          <w:r>
            <w:fldChar w:fldCharType="separate"/>
          </w:r>
          <w:r>
            <w:t>19</w:t>
          </w:r>
          <w:r>
            <w:fldChar w:fldCharType="end"/>
          </w:r>
        </w:p>
        <w:p w14:paraId="43DE6F59" w14:textId="75C57F44" w:rsidR="0061069E" w:rsidRDefault="0061069E">
          <w:pPr>
            <w:pStyle w:val="Obsah1"/>
            <w:rPr>
              <w:rFonts w:asciiTheme="minorHAnsi" w:eastAsiaTheme="minorEastAsia" w:hAnsiTheme="minorHAnsi" w:cstheme="minorBidi"/>
              <w:b w:val="0"/>
              <w:sz w:val="24"/>
              <w:szCs w:val="24"/>
              <w:lang w:eastAsia="en-GB"/>
            </w:rPr>
          </w:pPr>
          <w:r>
            <w:t>3.</w:t>
          </w:r>
          <w:r>
            <w:rPr>
              <w:rFonts w:asciiTheme="minorHAnsi" w:eastAsiaTheme="minorEastAsia" w:hAnsiTheme="minorHAnsi" w:cstheme="minorBidi"/>
              <w:b w:val="0"/>
              <w:sz w:val="24"/>
              <w:szCs w:val="24"/>
              <w:lang w:eastAsia="en-GB"/>
            </w:rPr>
            <w:tab/>
          </w:r>
          <w:r w:rsidRPr="00354B88">
            <w:t>NÁRODNÍ START-UP A SPIN-OFF PROSTŘEDÍ</w:t>
          </w:r>
          <w:r>
            <w:tab/>
          </w:r>
          <w:r>
            <w:fldChar w:fldCharType="begin"/>
          </w:r>
          <w:r>
            <w:instrText xml:space="preserve"> PAGEREF _Toc80371147 \h </w:instrText>
          </w:r>
          <w:r>
            <w:fldChar w:fldCharType="separate"/>
          </w:r>
          <w:r>
            <w:t>31</w:t>
          </w:r>
          <w:r>
            <w:fldChar w:fldCharType="end"/>
          </w:r>
        </w:p>
        <w:p w14:paraId="4762942E" w14:textId="5538D716" w:rsidR="0061069E" w:rsidRDefault="0061069E">
          <w:pPr>
            <w:pStyle w:val="Obsah1"/>
            <w:rPr>
              <w:rFonts w:asciiTheme="minorHAnsi" w:eastAsiaTheme="minorEastAsia" w:hAnsiTheme="minorHAnsi" w:cstheme="minorBidi"/>
              <w:b w:val="0"/>
              <w:sz w:val="24"/>
              <w:szCs w:val="24"/>
              <w:lang w:eastAsia="en-GB"/>
            </w:rPr>
          </w:pPr>
          <w:r>
            <w:t>4.</w:t>
          </w:r>
          <w:r>
            <w:rPr>
              <w:rFonts w:asciiTheme="minorHAnsi" w:eastAsiaTheme="minorEastAsia" w:hAnsiTheme="minorHAnsi" w:cstheme="minorBidi"/>
              <w:b w:val="0"/>
              <w:sz w:val="24"/>
              <w:szCs w:val="24"/>
              <w:lang w:eastAsia="en-GB"/>
            </w:rPr>
            <w:tab/>
          </w:r>
          <w:r w:rsidRPr="00354B88">
            <w:t>DIGITÁLNÍ STÁT, VÝROBA A SLUŽBY</w:t>
          </w:r>
          <w:r>
            <w:tab/>
          </w:r>
          <w:r>
            <w:fldChar w:fldCharType="begin"/>
          </w:r>
          <w:r>
            <w:instrText xml:space="preserve"> PAGEREF _Toc80371148 \h </w:instrText>
          </w:r>
          <w:r>
            <w:fldChar w:fldCharType="separate"/>
          </w:r>
          <w:r>
            <w:t>42</w:t>
          </w:r>
          <w:r>
            <w:fldChar w:fldCharType="end"/>
          </w:r>
        </w:p>
        <w:p w14:paraId="2BDB834D" w14:textId="56FAE604" w:rsidR="0061069E" w:rsidRDefault="0061069E">
          <w:pPr>
            <w:pStyle w:val="Obsah1"/>
            <w:rPr>
              <w:rFonts w:asciiTheme="minorHAnsi" w:eastAsiaTheme="minorEastAsia" w:hAnsiTheme="minorHAnsi" w:cstheme="minorBidi"/>
              <w:b w:val="0"/>
              <w:sz w:val="24"/>
              <w:szCs w:val="24"/>
              <w:lang w:eastAsia="en-GB"/>
            </w:rPr>
          </w:pPr>
          <w:r>
            <w:t>5.</w:t>
          </w:r>
          <w:r>
            <w:rPr>
              <w:rFonts w:asciiTheme="minorHAnsi" w:eastAsiaTheme="minorEastAsia" w:hAnsiTheme="minorHAnsi" w:cstheme="minorBidi"/>
              <w:b w:val="0"/>
              <w:sz w:val="24"/>
              <w:szCs w:val="24"/>
              <w:lang w:eastAsia="en-GB"/>
            </w:rPr>
            <w:tab/>
          </w:r>
          <w:r w:rsidRPr="00354B88">
            <w:t>INOVAČNÍ A VÝZKUMNÁ CENTRA</w:t>
          </w:r>
          <w:r>
            <w:tab/>
          </w:r>
          <w:r>
            <w:fldChar w:fldCharType="begin"/>
          </w:r>
          <w:r>
            <w:instrText xml:space="preserve"> PAGEREF _Toc80371149 \h </w:instrText>
          </w:r>
          <w:r>
            <w:fldChar w:fldCharType="separate"/>
          </w:r>
          <w:r>
            <w:t>64</w:t>
          </w:r>
          <w:r>
            <w:fldChar w:fldCharType="end"/>
          </w:r>
        </w:p>
        <w:p w14:paraId="1F48EB9B" w14:textId="072E9D85" w:rsidR="0061069E" w:rsidRDefault="0061069E">
          <w:pPr>
            <w:pStyle w:val="Obsah1"/>
            <w:rPr>
              <w:rFonts w:asciiTheme="minorHAnsi" w:eastAsiaTheme="minorEastAsia" w:hAnsiTheme="minorHAnsi" w:cstheme="minorBidi"/>
              <w:b w:val="0"/>
              <w:sz w:val="24"/>
              <w:szCs w:val="24"/>
              <w:lang w:eastAsia="en-GB"/>
            </w:rPr>
          </w:pPr>
          <w:r>
            <w:t>6.</w:t>
          </w:r>
          <w:r>
            <w:rPr>
              <w:rFonts w:asciiTheme="minorHAnsi" w:eastAsiaTheme="minorEastAsia" w:hAnsiTheme="minorHAnsi" w:cstheme="minorBidi"/>
              <w:b w:val="0"/>
              <w:sz w:val="24"/>
              <w:szCs w:val="24"/>
              <w:lang w:eastAsia="en-GB"/>
            </w:rPr>
            <w:tab/>
          </w:r>
          <w:r w:rsidRPr="00354B88">
            <w:t>CHYTRÉ INVESTICE</w:t>
          </w:r>
          <w:r>
            <w:tab/>
          </w:r>
          <w:r>
            <w:fldChar w:fldCharType="begin"/>
          </w:r>
          <w:r>
            <w:instrText xml:space="preserve"> PAGEREF _Toc80371150 \h </w:instrText>
          </w:r>
          <w:r>
            <w:fldChar w:fldCharType="separate"/>
          </w:r>
          <w:r>
            <w:t>76</w:t>
          </w:r>
          <w:r>
            <w:fldChar w:fldCharType="end"/>
          </w:r>
        </w:p>
        <w:p w14:paraId="4B83497D" w14:textId="09C308B2" w:rsidR="0061069E" w:rsidRDefault="0061069E">
          <w:pPr>
            <w:pStyle w:val="Obsah1"/>
            <w:rPr>
              <w:rFonts w:asciiTheme="minorHAnsi" w:eastAsiaTheme="minorEastAsia" w:hAnsiTheme="minorHAnsi" w:cstheme="minorBidi"/>
              <w:b w:val="0"/>
              <w:sz w:val="24"/>
              <w:szCs w:val="24"/>
              <w:lang w:eastAsia="en-GB"/>
            </w:rPr>
          </w:pPr>
          <w:r>
            <w:t>7.</w:t>
          </w:r>
          <w:r>
            <w:rPr>
              <w:rFonts w:asciiTheme="minorHAnsi" w:eastAsiaTheme="minorEastAsia" w:hAnsiTheme="minorHAnsi" w:cstheme="minorBidi"/>
              <w:b w:val="0"/>
              <w:sz w:val="24"/>
              <w:szCs w:val="24"/>
              <w:lang w:eastAsia="en-GB"/>
            </w:rPr>
            <w:tab/>
          </w:r>
          <w:r w:rsidRPr="00354B88">
            <w:t>OCHRANA DUŠEVNÍHO VLASTNICTVÍ</w:t>
          </w:r>
          <w:r>
            <w:tab/>
          </w:r>
          <w:r>
            <w:fldChar w:fldCharType="begin"/>
          </w:r>
          <w:r>
            <w:instrText xml:space="preserve"> PAGEREF _Toc80371151 \h </w:instrText>
          </w:r>
          <w:r>
            <w:fldChar w:fldCharType="separate"/>
          </w:r>
          <w:r>
            <w:t>94</w:t>
          </w:r>
          <w:r>
            <w:fldChar w:fldCharType="end"/>
          </w:r>
        </w:p>
        <w:p w14:paraId="06A71263" w14:textId="5344E55A" w:rsidR="0061069E" w:rsidRDefault="0061069E">
          <w:pPr>
            <w:pStyle w:val="Obsah1"/>
            <w:rPr>
              <w:rFonts w:asciiTheme="minorHAnsi" w:eastAsiaTheme="minorEastAsia" w:hAnsiTheme="minorHAnsi" w:cstheme="minorBidi"/>
              <w:b w:val="0"/>
              <w:sz w:val="24"/>
              <w:szCs w:val="24"/>
              <w:lang w:eastAsia="en-GB"/>
            </w:rPr>
          </w:pPr>
          <w:r>
            <w:t>8.</w:t>
          </w:r>
          <w:r>
            <w:rPr>
              <w:rFonts w:asciiTheme="minorHAnsi" w:eastAsiaTheme="minorEastAsia" w:hAnsiTheme="minorHAnsi" w:cstheme="minorBidi"/>
              <w:b w:val="0"/>
              <w:sz w:val="24"/>
              <w:szCs w:val="24"/>
              <w:lang w:eastAsia="en-GB"/>
            </w:rPr>
            <w:tab/>
          </w:r>
          <w:r w:rsidRPr="00354B88">
            <w:t>MOBILITA A KVALITA PROSTŘEDÍ</w:t>
          </w:r>
          <w:r>
            <w:tab/>
          </w:r>
          <w:r>
            <w:fldChar w:fldCharType="begin"/>
          </w:r>
          <w:r>
            <w:instrText xml:space="preserve"> PAGEREF _Toc80371152 \h </w:instrText>
          </w:r>
          <w:r>
            <w:fldChar w:fldCharType="separate"/>
          </w:r>
          <w:r>
            <w:t>102</w:t>
          </w:r>
          <w:r>
            <w:fldChar w:fldCharType="end"/>
          </w:r>
        </w:p>
        <w:p w14:paraId="52790880" w14:textId="47AA58F1" w:rsidR="0061069E" w:rsidRDefault="0061069E">
          <w:pPr>
            <w:pStyle w:val="Obsah1"/>
            <w:rPr>
              <w:rFonts w:asciiTheme="minorHAnsi" w:eastAsiaTheme="minorEastAsia" w:hAnsiTheme="minorHAnsi" w:cstheme="minorBidi"/>
              <w:b w:val="0"/>
              <w:sz w:val="24"/>
              <w:szCs w:val="24"/>
              <w:lang w:eastAsia="en-GB"/>
            </w:rPr>
          </w:pPr>
          <w:r>
            <w:t>9.</w:t>
          </w:r>
          <w:r>
            <w:rPr>
              <w:rFonts w:asciiTheme="minorHAnsi" w:eastAsiaTheme="minorEastAsia" w:hAnsiTheme="minorHAnsi" w:cstheme="minorBidi"/>
              <w:b w:val="0"/>
              <w:sz w:val="24"/>
              <w:szCs w:val="24"/>
              <w:lang w:eastAsia="en-GB"/>
            </w:rPr>
            <w:tab/>
          </w:r>
          <w:r w:rsidRPr="00354B88">
            <w:t>CHYTRÝ MARKETING</w:t>
          </w:r>
          <w:r>
            <w:tab/>
          </w:r>
          <w:r>
            <w:fldChar w:fldCharType="begin"/>
          </w:r>
          <w:r>
            <w:instrText xml:space="preserve"> PAGEREF _Toc80371153 \h </w:instrText>
          </w:r>
          <w:r>
            <w:fldChar w:fldCharType="separate"/>
          </w:r>
          <w:r>
            <w:t>114</w:t>
          </w:r>
          <w:r>
            <w:fldChar w:fldCharType="end"/>
          </w:r>
        </w:p>
        <w:p w14:paraId="0847FA9C" w14:textId="7641D1BB" w:rsidR="0061069E" w:rsidRDefault="0061069E">
          <w:pPr>
            <w:pStyle w:val="Obsah1"/>
            <w:rPr>
              <w:rFonts w:asciiTheme="minorHAnsi" w:eastAsiaTheme="minorEastAsia" w:hAnsiTheme="minorHAnsi" w:cstheme="minorBidi"/>
              <w:b w:val="0"/>
              <w:sz w:val="24"/>
              <w:szCs w:val="24"/>
              <w:lang w:eastAsia="en-GB"/>
            </w:rPr>
          </w:pPr>
          <w:r>
            <w:t>ZÁVĚR</w:t>
          </w:r>
          <w:r>
            <w:tab/>
          </w:r>
          <w:r>
            <w:fldChar w:fldCharType="begin"/>
          </w:r>
          <w:r>
            <w:instrText xml:space="preserve"> PAGEREF _Toc80371154 \h </w:instrText>
          </w:r>
          <w:r>
            <w:fldChar w:fldCharType="separate"/>
          </w:r>
          <w:r>
            <w:t>123</w:t>
          </w:r>
          <w:r>
            <w:fldChar w:fldCharType="end"/>
          </w:r>
        </w:p>
        <w:p w14:paraId="4C65D98F" w14:textId="4927DFC8" w:rsidR="0061069E" w:rsidRDefault="0061069E">
          <w:pPr>
            <w:pStyle w:val="Obsah1"/>
            <w:rPr>
              <w:rFonts w:asciiTheme="minorHAnsi" w:eastAsiaTheme="minorEastAsia" w:hAnsiTheme="minorHAnsi" w:cstheme="minorBidi"/>
              <w:b w:val="0"/>
              <w:sz w:val="24"/>
              <w:szCs w:val="24"/>
              <w:lang w:eastAsia="en-GB"/>
            </w:rPr>
          </w:pPr>
          <w:r w:rsidRPr="00354B88">
            <w:t xml:space="preserve">APENDIX I.: </w:t>
          </w:r>
          <w:r>
            <w:t>Vyhodnocení vývoje inovačníHO prostředí ČR v mezinárodním srovnání</w:t>
          </w:r>
          <w:r>
            <w:tab/>
          </w:r>
          <w:r>
            <w:fldChar w:fldCharType="begin"/>
          </w:r>
          <w:r>
            <w:instrText xml:space="preserve"> PAGEREF _Toc80371155 \h </w:instrText>
          </w:r>
          <w:r>
            <w:fldChar w:fldCharType="separate"/>
          </w:r>
          <w:r>
            <w:t>125</w:t>
          </w:r>
          <w:r>
            <w:fldChar w:fldCharType="end"/>
          </w:r>
        </w:p>
        <w:p w14:paraId="7A582733" w14:textId="1E850329" w:rsidR="0061069E" w:rsidRDefault="0061069E">
          <w:pPr>
            <w:pStyle w:val="Obsah2"/>
            <w:rPr>
              <w:rFonts w:asciiTheme="minorHAnsi" w:eastAsiaTheme="minorEastAsia" w:hAnsiTheme="minorHAnsi" w:cstheme="minorBidi"/>
              <w:i w:val="0"/>
              <w:sz w:val="24"/>
              <w:szCs w:val="24"/>
              <w:lang w:eastAsia="en-GB"/>
            </w:rPr>
          </w:pPr>
          <w:r>
            <w:t>Inovační výkonnost České republiky</w:t>
          </w:r>
          <w:r>
            <w:tab/>
          </w:r>
          <w:r>
            <w:fldChar w:fldCharType="begin"/>
          </w:r>
          <w:r>
            <w:instrText xml:space="preserve"> PAGEREF _Toc80371156 \h </w:instrText>
          </w:r>
          <w:r>
            <w:fldChar w:fldCharType="separate"/>
          </w:r>
          <w:r>
            <w:t>125</w:t>
          </w:r>
          <w:r>
            <w:fldChar w:fldCharType="end"/>
          </w:r>
        </w:p>
        <w:p w14:paraId="22E4D115" w14:textId="1B481952" w:rsidR="0061069E" w:rsidRDefault="0061069E">
          <w:pPr>
            <w:pStyle w:val="Obsah2"/>
            <w:rPr>
              <w:rFonts w:asciiTheme="minorHAnsi" w:eastAsiaTheme="minorEastAsia" w:hAnsiTheme="minorHAnsi" w:cstheme="minorBidi"/>
              <w:i w:val="0"/>
              <w:sz w:val="24"/>
              <w:szCs w:val="24"/>
              <w:lang w:eastAsia="en-GB"/>
            </w:rPr>
          </w:pPr>
          <w:r>
            <w:t>Jednoduché inovační indikátory – znalostní intenzita</w:t>
          </w:r>
          <w:r>
            <w:tab/>
          </w:r>
          <w:r>
            <w:fldChar w:fldCharType="begin"/>
          </w:r>
          <w:r>
            <w:instrText xml:space="preserve"> PAGEREF _Toc80371157 \h </w:instrText>
          </w:r>
          <w:r>
            <w:fldChar w:fldCharType="separate"/>
          </w:r>
          <w:r>
            <w:t>125</w:t>
          </w:r>
          <w:r>
            <w:fldChar w:fldCharType="end"/>
          </w:r>
        </w:p>
        <w:p w14:paraId="3F35C85A" w14:textId="190771E0" w:rsidR="0061069E" w:rsidRDefault="0061069E">
          <w:pPr>
            <w:pStyle w:val="Obsah2"/>
            <w:rPr>
              <w:rFonts w:asciiTheme="minorHAnsi" w:eastAsiaTheme="minorEastAsia" w:hAnsiTheme="minorHAnsi" w:cstheme="minorBidi"/>
              <w:i w:val="0"/>
              <w:sz w:val="24"/>
              <w:szCs w:val="24"/>
              <w:lang w:eastAsia="en-GB"/>
            </w:rPr>
          </w:pPr>
          <w:r>
            <w:t>Složené inovační indikátory</w:t>
          </w:r>
          <w:r>
            <w:tab/>
          </w:r>
          <w:r>
            <w:fldChar w:fldCharType="begin"/>
          </w:r>
          <w:r>
            <w:instrText xml:space="preserve"> PAGEREF _Toc80371158 \h </w:instrText>
          </w:r>
          <w:r>
            <w:fldChar w:fldCharType="separate"/>
          </w:r>
          <w:r>
            <w:t>126</w:t>
          </w:r>
          <w:r>
            <w:fldChar w:fldCharType="end"/>
          </w:r>
        </w:p>
        <w:p w14:paraId="0D54079B" w14:textId="1BE02E0C" w:rsidR="0061069E" w:rsidRDefault="0061069E">
          <w:pPr>
            <w:pStyle w:val="Obsah3"/>
            <w:rPr>
              <w:rFonts w:asciiTheme="minorHAnsi" w:eastAsiaTheme="minorEastAsia" w:hAnsiTheme="minorHAnsi" w:cstheme="minorBidi"/>
              <w:noProof/>
              <w:sz w:val="24"/>
              <w:szCs w:val="24"/>
              <w:lang w:eastAsia="en-GB"/>
            </w:rPr>
          </w:pPr>
          <w:r>
            <w:rPr>
              <w:noProof/>
            </w:rPr>
            <w:t>Summary Innovation Index (SII)</w:t>
          </w:r>
          <w:r>
            <w:rPr>
              <w:noProof/>
            </w:rPr>
            <w:tab/>
          </w:r>
          <w:r>
            <w:rPr>
              <w:noProof/>
            </w:rPr>
            <w:fldChar w:fldCharType="begin"/>
          </w:r>
          <w:r>
            <w:rPr>
              <w:noProof/>
            </w:rPr>
            <w:instrText xml:space="preserve"> PAGEREF _Toc80371159 \h </w:instrText>
          </w:r>
          <w:r>
            <w:rPr>
              <w:noProof/>
            </w:rPr>
          </w:r>
          <w:r>
            <w:rPr>
              <w:noProof/>
            </w:rPr>
            <w:fldChar w:fldCharType="separate"/>
          </w:r>
          <w:r>
            <w:rPr>
              <w:noProof/>
            </w:rPr>
            <w:t>127</w:t>
          </w:r>
          <w:r>
            <w:rPr>
              <w:noProof/>
            </w:rPr>
            <w:fldChar w:fldCharType="end"/>
          </w:r>
        </w:p>
        <w:p w14:paraId="6BB46FCA" w14:textId="272A01DE" w:rsidR="0061069E" w:rsidRDefault="0061069E">
          <w:pPr>
            <w:pStyle w:val="Obsah3"/>
            <w:rPr>
              <w:rFonts w:asciiTheme="minorHAnsi" w:eastAsiaTheme="minorEastAsia" w:hAnsiTheme="minorHAnsi" w:cstheme="minorBidi"/>
              <w:noProof/>
              <w:sz w:val="24"/>
              <w:szCs w:val="24"/>
              <w:lang w:eastAsia="en-GB"/>
            </w:rPr>
          </w:pPr>
          <w:r>
            <w:rPr>
              <w:noProof/>
            </w:rPr>
            <w:t>Global Innovation Index (GII)</w:t>
          </w:r>
          <w:r>
            <w:rPr>
              <w:noProof/>
            </w:rPr>
            <w:tab/>
          </w:r>
          <w:r>
            <w:rPr>
              <w:noProof/>
            </w:rPr>
            <w:fldChar w:fldCharType="begin"/>
          </w:r>
          <w:r>
            <w:rPr>
              <w:noProof/>
            </w:rPr>
            <w:instrText xml:space="preserve"> PAGEREF _Toc80371160 \h </w:instrText>
          </w:r>
          <w:r>
            <w:rPr>
              <w:noProof/>
            </w:rPr>
          </w:r>
          <w:r>
            <w:rPr>
              <w:noProof/>
            </w:rPr>
            <w:fldChar w:fldCharType="separate"/>
          </w:r>
          <w:r>
            <w:rPr>
              <w:noProof/>
            </w:rPr>
            <w:t>128</w:t>
          </w:r>
          <w:r>
            <w:rPr>
              <w:noProof/>
            </w:rPr>
            <w:fldChar w:fldCharType="end"/>
          </w:r>
        </w:p>
        <w:p w14:paraId="04319837" w14:textId="28DD8425" w:rsidR="0061069E" w:rsidRDefault="0061069E">
          <w:pPr>
            <w:pStyle w:val="Obsah3"/>
            <w:rPr>
              <w:rFonts w:asciiTheme="minorHAnsi" w:eastAsiaTheme="minorEastAsia" w:hAnsiTheme="minorHAnsi" w:cstheme="minorBidi"/>
              <w:noProof/>
              <w:sz w:val="24"/>
              <w:szCs w:val="24"/>
              <w:lang w:eastAsia="en-GB"/>
            </w:rPr>
          </w:pPr>
          <w:r>
            <w:rPr>
              <w:noProof/>
            </w:rPr>
            <w:t>Innovation Output Indicator (IOI)</w:t>
          </w:r>
          <w:r>
            <w:rPr>
              <w:noProof/>
            </w:rPr>
            <w:tab/>
          </w:r>
          <w:r>
            <w:rPr>
              <w:noProof/>
            </w:rPr>
            <w:fldChar w:fldCharType="begin"/>
          </w:r>
          <w:r>
            <w:rPr>
              <w:noProof/>
            </w:rPr>
            <w:instrText xml:space="preserve"> PAGEREF _Toc80371161 \h </w:instrText>
          </w:r>
          <w:r>
            <w:rPr>
              <w:noProof/>
            </w:rPr>
          </w:r>
          <w:r>
            <w:rPr>
              <w:noProof/>
            </w:rPr>
            <w:fldChar w:fldCharType="separate"/>
          </w:r>
          <w:r>
            <w:rPr>
              <w:noProof/>
            </w:rPr>
            <w:t>129</w:t>
          </w:r>
          <w:r>
            <w:rPr>
              <w:noProof/>
            </w:rPr>
            <w:fldChar w:fldCharType="end"/>
          </w:r>
        </w:p>
        <w:p w14:paraId="7DA924F5" w14:textId="70276F0C" w:rsidR="0061069E" w:rsidRDefault="0061069E">
          <w:pPr>
            <w:pStyle w:val="Obsah1"/>
            <w:rPr>
              <w:rFonts w:asciiTheme="minorHAnsi" w:eastAsiaTheme="minorEastAsia" w:hAnsiTheme="minorHAnsi" w:cstheme="minorBidi"/>
              <w:b w:val="0"/>
              <w:sz w:val="24"/>
              <w:szCs w:val="24"/>
              <w:lang w:eastAsia="en-GB"/>
            </w:rPr>
          </w:pPr>
          <w:r w:rsidRPr="00354B88">
            <w:t>APENDIX II.:  PROJEKTY AKČNÍHO PLÁNU INOVAČNÍ STRATEGIE 2030</w:t>
          </w:r>
          <w:r>
            <w:tab/>
          </w:r>
          <w:r>
            <w:fldChar w:fldCharType="begin"/>
          </w:r>
          <w:r>
            <w:instrText xml:space="preserve"> PAGEREF _Toc80371162 \h </w:instrText>
          </w:r>
          <w:r>
            <w:fldChar w:fldCharType="separate"/>
          </w:r>
          <w:r>
            <w:t>130</w:t>
          </w:r>
          <w:r>
            <w:fldChar w:fldCharType="end"/>
          </w:r>
        </w:p>
        <w:p w14:paraId="5CFBC6EF" w14:textId="02F3C2EB" w:rsidR="0061069E" w:rsidRDefault="0061069E">
          <w:pPr>
            <w:pStyle w:val="Obsah1"/>
            <w:rPr>
              <w:rFonts w:asciiTheme="minorHAnsi" w:eastAsiaTheme="minorEastAsia" w:hAnsiTheme="minorHAnsi" w:cstheme="minorBidi"/>
              <w:b w:val="0"/>
              <w:sz w:val="24"/>
              <w:szCs w:val="24"/>
              <w:lang w:eastAsia="en-GB"/>
            </w:rPr>
          </w:pPr>
          <w:r w:rsidRPr="00354B88">
            <w:t>APENDIX III.: SEZNAM ZKRATEK</w:t>
          </w:r>
          <w:r>
            <w:tab/>
          </w:r>
          <w:r>
            <w:fldChar w:fldCharType="begin"/>
          </w:r>
          <w:r>
            <w:instrText xml:space="preserve"> PAGEREF _Toc80371163 \h </w:instrText>
          </w:r>
          <w:r>
            <w:fldChar w:fldCharType="separate"/>
          </w:r>
          <w:r>
            <w:t>132</w:t>
          </w:r>
          <w:r>
            <w:fldChar w:fldCharType="end"/>
          </w:r>
        </w:p>
        <w:p w14:paraId="6DB0A165" w14:textId="420BA973" w:rsidR="00F21F39" w:rsidRPr="00237658" w:rsidRDefault="008F58CB" w:rsidP="00F21F39">
          <w:r>
            <w:rPr>
              <w:rFonts w:asciiTheme="minorHAnsi" w:eastAsiaTheme="minorHAnsi" w:hAnsiTheme="minorHAnsi" w:cstheme="minorBidi"/>
              <w:bCs/>
              <w:noProof/>
              <w:color w:val="000000" w:themeColor="text1"/>
            </w:rPr>
            <w:fldChar w:fldCharType="end"/>
          </w:r>
        </w:p>
      </w:sdtContent>
    </w:sdt>
    <w:p w14:paraId="2C2C8931" w14:textId="77777777" w:rsidR="00F21F39" w:rsidRDefault="00F21F39" w:rsidP="00F21F39">
      <w:pPr>
        <w:pStyle w:val="Nadpis1"/>
      </w:pPr>
    </w:p>
    <w:p w14:paraId="4397ED0D" w14:textId="77777777" w:rsidR="00886B49" w:rsidRDefault="005F5400" w:rsidP="00886B49">
      <w:pPr>
        <w:pStyle w:val="Zhlav"/>
        <w:jc w:val="right"/>
      </w:pPr>
      <w:r>
        <w:rPr>
          <w:noProof/>
          <w:lang w:eastAsia="cs-CZ"/>
        </w:rPr>
        <w:drawing>
          <wp:anchor distT="0" distB="0" distL="114300" distR="114300" simplePos="0" relativeHeight="251666432" behindDoc="0" locked="0" layoutInCell="1" allowOverlap="1" wp14:anchorId="2809E817" wp14:editId="1F1985E3">
            <wp:simplePos x="0" y="0"/>
            <wp:positionH relativeFrom="margin">
              <wp:posOffset>2995295</wp:posOffset>
            </wp:positionH>
            <wp:positionV relativeFrom="margin">
              <wp:posOffset>8369300</wp:posOffset>
            </wp:positionV>
            <wp:extent cx="937895" cy="887095"/>
            <wp:effectExtent l="0" t="0" r="0" b="8255"/>
            <wp:wrapSquare wrapText="bothSides"/>
            <wp:docPr id="5" name="Obrázek 5" descr="D:\Users\Obrázky\cfccc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Obrázky\cfcccf.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7895" cy="887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6DD3CE" w14:textId="77777777" w:rsidR="00886B49" w:rsidRPr="00886B49" w:rsidRDefault="00886B49" w:rsidP="00886B49">
      <w:pPr>
        <w:sectPr w:rsidR="00886B49" w:rsidRPr="00886B49" w:rsidSect="005F5400">
          <w:headerReference w:type="default" r:id="rId13"/>
          <w:headerReference w:type="first" r:id="rId14"/>
          <w:footerReference w:type="first" r:id="rId15"/>
          <w:pgSz w:w="11906" w:h="16838"/>
          <w:pgMar w:top="1134" w:right="1134" w:bottom="1134" w:left="1134" w:header="709" w:footer="709" w:gutter="0"/>
          <w:cols w:space="708"/>
          <w:docGrid w:linePitch="360"/>
        </w:sectPr>
      </w:pPr>
    </w:p>
    <w:p w14:paraId="2E6355A3" w14:textId="77777777" w:rsidR="00F21F39" w:rsidRPr="00BD5F8B" w:rsidRDefault="00F21F39" w:rsidP="00F21F39">
      <w:pPr>
        <w:pStyle w:val="Nadpis1"/>
      </w:pPr>
      <w:bookmarkStart w:id="2" w:name="_Toc80371137"/>
      <w:r>
        <w:lastRenderedPageBreak/>
        <w:t>ÚVOD</w:t>
      </w:r>
      <w:bookmarkEnd w:id="2"/>
    </w:p>
    <w:p w14:paraId="33D912DA" w14:textId="77777777" w:rsidR="00BB26FD" w:rsidRDefault="00BB26FD" w:rsidP="002649D0">
      <w:pPr>
        <w:rPr>
          <w:color w:val="FFC000"/>
        </w:rPr>
      </w:pPr>
    </w:p>
    <w:p w14:paraId="29B4F75C" w14:textId="77777777" w:rsidR="006F618F" w:rsidRPr="000B7A5D" w:rsidRDefault="001B7186" w:rsidP="002649D0">
      <w:pPr>
        <w:rPr>
          <w:rFonts w:asciiTheme="minorHAnsi" w:hAnsiTheme="minorHAnsi"/>
          <w:color w:val="000000" w:themeColor="text1"/>
        </w:rPr>
      </w:pPr>
      <w:r w:rsidRPr="0073085D">
        <w:rPr>
          <w:rFonts w:asciiTheme="minorHAnsi" w:hAnsiTheme="minorHAnsi"/>
          <w:bCs/>
          <w:color w:val="000000" w:themeColor="text1"/>
        </w:rPr>
        <w:t xml:space="preserve">Tato </w:t>
      </w:r>
      <w:r w:rsidRPr="0073085D">
        <w:rPr>
          <w:rFonts w:asciiTheme="minorHAnsi" w:hAnsiTheme="minorHAnsi"/>
          <w:b/>
          <w:bCs/>
          <w:color w:val="000000" w:themeColor="text1"/>
        </w:rPr>
        <w:t>Zpráva o realizaci Inovační strategie ČR 2030</w:t>
      </w:r>
      <w:r w:rsidR="003E7EF0" w:rsidRPr="0073085D">
        <w:rPr>
          <w:rFonts w:asciiTheme="minorHAnsi" w:hAnsiTheme="minorHAnsi"/>
          <w:b/>
          <w:bCs/>
          <w:color w:val="000000" w:themeColor="text1"/>
        </w:rPr>
        <w:t xml:space="preserve"> (dále také jako „Zpráva“</w:t>
      </w:r>
      <w:r w:rsidR="0073085D" w:rsidRPr="0073085D">
        <w:rPr>
          <w:rFonts w:asciiTheme="minorHAnsi" w:hAnsiTheme="minorHAnsi"/>
          <w:b/>
          <w:bCs/>
          <w:color w:val="000000" w:themeColor="text1"/>
        </w:rPr>
        <w:t xml:space="preserve"> nebo „Report“</w:t>
      </w:r>
      <w:r w:rsidR="003E7EF0" w:rsidRPr="0073085D">
        <w:rPr>
          <w:rFonts w:asciiTheme="minorHAnsi" w:hAnsiTheme="minorHAnsi"/>
          <w:b/>
          <w:bCs/>
          <w:color w:val="000000" w:themeColor="text1"/>
        </w:rPr>
        <w:t>)</w:t>
      </w:r>
      <w:r w:rsidR="003E7EF0" w:rsidRPr="0073085D">
        <w:rPr>
          <w:b/>
          <w:color w:val="000000" w:themeColor="text1"/>
        </w:rPr>
        <w:t xml:space="preserve"> </w:t>
      </w:r>
      <w:r w:rsidR="003E7EF0" w:rsidRPr="0073085D">
        <w:rPr>
          <w:rFonts w:asciiTheme="minorHAnsi" w:hAnsiTheme="minorHAnsi"/>
          <w:b/>
          <w:bCs/>
          <w:color w:val="000000" w:themeColor="text1"/>
        </w:rPr>
        <w:t>vychází z</w:t>
      </w:r>
      <w:r w:rsidR="00155655" w:rsidRPr="0073085D">
        <w:rPr>
          <w:b/>
          <w:color w:val="000000" w:themeColor="text1"/>
        </w:rPr>
        <w:t xml:space="preserve"> u</w:t>
      </w:r>
      <w:r w:rsidR="002649D0" w:rsidRPr="0073085D">
        <w:rPr>
          <w:b/>
          <w:color w:val="000000" w:themeColor="text1"/>
        </w:rPr>
        <w:t xml:space="preserve">snesení Vlády ČR ze dne 4. února 2019 č. 104 </w:t>
      </w:r>
      <w:r w:rsidR="00EE14C4" w:rsidRPr="0073085D">
        <w:rPr>
          <w:b/>
          <w:color w:val="000000" w:themeColor="text1"/>
        </w:rPr>
        <w:t>o</w:t>
      </w:r>
      <w:r w:rsidR="00340E02" w:rsidRPr="0073085D">
        <w:rPr>
          <w:b/>
          <w:color w:val="000000" w:themeColor="text1"/>
        </w:rPr>
        <w:t> </w:t>
      </w:r>
      <w:r w:rsidR="002649D0" w:rsidRPr="0073085D">
        <w:rPr>
          <w:b/>
          <w:color w:val="000000" w:themeColor="text1"/>
        </w:rPr>
        <w:t>Inovační strategii</w:t>
      </w:r>
      <w:r w:rsidR="00EE14C4" w:rsidRPr="0073085D">
        <w:rPr>
          <w:b/>
          <w:color w:val="000000" w:themeColor="text1"/>
        </w:rPr>
        <w:t xml:space="preserve"> České republiky</w:t>
      </w:r>
      <w:r w:rsidR="002649D0" w:rsidRPr="0073085D">
        <w:rPr>
          <w:b/>
          <w:color w:val="000000" w:themeColor="text1"/>
        </w:rPr>
        <w:t xml:space="preserve"> ČR 2019-2030</w:t>
      </w:r>
      <w:r w:rsidR="003E7EF0">
        <w:rPr>
          <w:color w:val="000000" w:themeColor="text1"/>
        </w:rPr>
        <w:t>, kterým</w:t>
      </w:r>
      <w:r w:rsidR="002649D0" w:rsidRPr="000B7A5D">
        <w:rPr>
          <w:color w:val="000000" w:themeColor="text1"/>
        </w:rPr>
        <w:t xml:space="preserve"> </w:t>
      </w:r>
      <w:r w:rsidR="00EE14C4" w:rsidRPr="000B7A5D">
        <w:rPr>
          <w:color w:val="000000" w:themeColor="text1"/>
        </w:rPr>
        <w:t>bylo uloženo</w:t>
      </w:r>
      <w:r w:rsidR="002649D0" w:rsidRPr="000B7A5D">
        <w:rPr>
          <w:color w:val="000000" w:themeColor="text1"/>
        </w:rPr>
        <w:t xml:space="preserve"> předsedovi R</w:t>
      </w:r>
      <w:r w:rsidR="0073085D">
        <w:rPr>
          <w:color w:val="000000" w:themeColor="text1"/>
        </w:rPr>
        <w:t>ady vlády pro výzkum, vývoj a inovace (R</w:t>
      </w:r>
      <w:r w:rsidR="002649D0" w:rsidRPr="000B7A5D">
        <w:rPr>
          <w:color w:val="000000" w:themeColor="text1"/>
        </w:rPr>
        <w:t>VVI</w:t>
      </w:r>
      <w:r w:rsidR="0073085D">
        <w:rPr>
          <w:color w:val="000000" w:themeColor="text1"/>
        </w:rPr>
        <w:t>)</w:t>
      </w:r>
      <w:r w:rsidR="002649D0" w:rsidRPr="000B7A5D">
        <w:rPr>
          <w:color w:val="000000" w:themeColor="text1"/>
        </w:rPr>
        <w:t xml:space="preserve"> zajistit koordinaci naplňování obsahu Inovační strategie ČR 2019</w:t>
      </w:r>
      <w:r w:rsidR="009366C0" w:rsidRPr="000B7A5D">
        <w:rPr>
          <w:color w:val="000000" w:themeColor="text1"/>
        </w:rPr>
        <w:t>-</w:t>
      </w:r>
      <w:r w:rsidR="002649D0" w:rsidRPr="000B7A5D">
        <w:rPr>
          <w:color w:val="000000" w:themeColor="text1"/>
        </w:rPr>
        <w:t>2030 (dále jako „Strategie</w:t>
      </w:r>
      <w:r w:rsidR="000240CE" w:rsidRPr="000B7A5D">
        <w:rPr>
          <w:color w:val="000000" w:themeColor="text1"/>
        </w:rPr>
        <w:t>“, nebo „Inovační strategie ČR</w:t>
      </w:r>
      <w:r w:rsidR="00994AA0" w:rsidRPr="000B7A5D">
        <w:rPr>
          <w:color w:val="000000" w:themeColor="text1"/>
        </w:rPr>
        <w:t xml:space="preserve"> </w:t>
      </w:r>
      <w:r w:rsidR="002649D0" w:rsidRPr="000B7A5D">
        <w:rPr>
          <w:color w:val="000000" w:themeColor="text1"/>
        </w:rPr>
        <w:t>2030“</w:t>
      </w:r>
      <w:r w:rsidR="009366C0" w:rsidRPr="000B7A5D">
        <w:rPr>
          <w:color w:val="000000" w:themeColor="text1"/>
        </w:rPr>
        <w:t>, nebo „IS 2030“</w:t>
      </w:r>
      <w:r w:rsidR="002649D0" w:rsidRPr="000B7A5D">
        <w:rPr>
          <w:color w:val="000000" w:themeColor="text1"/>
        </w:rPr>
        <w:t>) a</w:t>
      </w:r>
      <w:r w:rsidR="00340E02" w:rsidRPr="000B7A5D">
        <w:rPr>
          <w:color w:val="000000" w:themeColor="text1"/>
        </w:rPr>
        <w:t> </w:t>
      </w:r>
      <w:r w:rsidR="002649D0" w:rsidRPr="000B7A5D">
        <w:rPr>
          <w:color w:val="000000" w:themeColor="text1"/>
        </w:rPr>
        <w:t>její vyhodnocování.</w:t>
      </w:r>
      <w:r w:rsidR="00BB26FD" w:rsidRPr="000B7A5D">
        <w:rPr>
          <w:rFonts w:asciiTheme="minorHAnsi" w:hAnsiTheme="minorHAnsi"/>
          <w:color w:val="000000" w:themeColor="text1"/>
        </w:rPr>
        <w:t xml:space="preserve"> </w:t>
      </w:r>
      <w:r w:rsidR="003E7EF0">
        <w:rPr>
          <w:rFonts w:asciiTheme="minorHAnsi" w:hAnsiTheme="minorHAnsi"/>
          <w:color w:val="000000" w:themeColor="text1"/>
        </w:rPr>
        <w:t>Z</w:t>
      </w:r>
      <w:r w:rsidR="00BB26FD" w:rsidRPr="000B7A5D">
        <w:rPr>
          <w:rFonts w:asciiTheme="minorHAnsi" w:hAnsiTheme="minorHAnsi"/>
          <w:color w:val="000000" w:themeColor="text1"/>
        </w:rPr>
        <w:t xml:space="preserve">práva o realizaci Inovační strategie ČR 2030 představuje </w:t>
      </w:r>
      <w:r w:rsidR="0073085D">
        <w:rPr>
          <w:rFonts w:asciiTheme="minorHAnsi" w:hAnsiTheme="minorHAnsi"/>
          <w:color w:val="000000" w:themeColor="text1"/>
        </w:rPr>
        <w:t xml:space="preserve">především </w:t>
      </w:r>
      <w:r w:rsidR="00BB26FD" w:rsidRPr="000B7A5D">
        <w:rPr>
          <w:rFonts w:asciiTheme="minorHAnsi" w:hAnsiTheme="minorHAnsi"/>
          <w:color w:val="000000" w:themeColor="text1"/>
        </w:rPr>
        <w:t xml:space="preserve">roční </w:t>
      </w:r>
      <w:r w:rsidR="003E7EF0">
        <w:rPr>
          <w:rFonts w:asciiTheme="minorHAnsi" w:hAnsiTheme="minorHAnsi"/>
          <w:color w:val="000000" w:themeColor="text1"/>
        </w:rPr>
        <w:t>vyhodnocení</w:t>
      </w:r>
      <w:r w:rsidR="00BB26FD" w:rsidRPr="000B7A5D">
        <w:rPr>
          <w:rFonts w:asciiTheme="minorHAnsi" w:hAnsiTheme="minorHAnsi"/>
          <w:color w:val="000000" w:themeColor="text1"/>
        </w:rPr>
        <w:t> pokroku plnění cílů Strateg</w:t>
      </w:r>
      <w:r w:rsidR="00624FCA" w:rsidRPr="000B7A5D">
        <w:rPr>
          <w:rFonts w:asciiTheme="minorHAnsi" w:hAnsiTheme="minorHAnsi"/>
          <w:color w:val="000000" w:themeColor="text1"/>
        </w:rPr>
        <w:t>i</w:t>
      </w:r>
      <w:r w:rsidR="00BB26FD" w:rsidRPr="000B7A5D">
        <w:rPr>
          <w:rFonts w:asciiTheme="minorHAnsi" w:hAnsiTheme="minorHAnsi"/>
          <w:color w:val="000000" w:themeColor="text1"/>
        </w:rPr>
        <w:t>e.</w:t>
      </w:r>
      <w:r w:rsidR="006F618F" w:rsidRPr="000B7A5D">
        <w:rPr>
          <w:rFonts w:asciiTheme="minorHAnsi" w:hAnsiTheme="minorHAnsi"/>
          <w:color w:val="000000" w:themeColor="text1"/>
        </w:rPr>
        <w:t xml:space="preserve"> </w:t>
      </w:r>
      <w:r w:rsidR="0073085D">
        <w:rPr>
          <w:rFonts w:asciiTheme="minorHAnsi" w:hAnsiTheme="minorHAnsi"/>
          <w:color w:val="000000" w:themeColor="text1"/>
        </w:rPr>
        <w:t>Zpráva však zahrnuje</w:t>
      </w:r>
      <w:r w:rsidR="006F618F" w:rsidRPr="000B7A5D">
        <w:rPr>
          <w:rFonts w:asciiTheme="minorHAnsi" w:hAnsiTheme="minorHAnsi"/>
          <w:color w:val="000000" w:themeColor="text1"/>
        </w:rPr>
        <w:t xml:space="preserve"> </w:t>
      </w:r>
      <w:r w:rsidR="0073085D">
        <w:rPr>
          <w:rFonts w:asciiTheme="minorHAnsi" w:hAnsiTheme="minorHAnsi"/>
          <w:color w:val="000000" w:themeColor="text1"/>
        </w:rPr>
        <w:t xml:space="preserve">rovněž </w:t>
      </w:r>
      <w:r w:rsidR="006F618F" w:rsidRPr="000B7A5D">
        <w:rPr>
          <w:rFonts w:asciiTheme="minorHAnsi" w:hAnsiTheme="minorHAnsi"/>
          <w:color w:val="000000" w:themeColor="text1"/>
        </w:rPr>
        <w:t xml:space="preserve">změny v řízení Strategie a </w:t>
      </w:r>
      <w:r w:rsidR="0073085D">
        <w:rPr>
          <w:rFonts w:asciiTheme="minorHAnsi" w:hAnsiTheme="minorHAnsi"/>
          <w:color w:val="000000" w:themeColor="text1"/>
        </w:rPr>
        <w:t xml:space="preserve">popisuje </w:t>
      </w:r>
      <w:r w:rsidR="00FD5C3A">
        <w:rPr>
          <w:rFonts w:asciiTheme="minorHAnsi" w:hAnsiTheme="minorHAnsi"/>
          <w:color w:val="000000" w:themeColor="text1"/>
        </w:rPr>
        <w:t>aspekty</w:t>
      </w:r>
      <w:r w:rsidR="006F618F" w:rsidRPr="000B7A5D">
        <w:rPr>
          <w:rFonts w:asciiTheme="minorHAnsi" w:hAnsiTheme="minorHAnsi"/>
          <w:color w:val="000000" w:themeColor="text1"/>
        </w:rPr>
        <w:t>, které její plnění</w:t>
      </w:r>
      <w:r w:rsidR="00FD5C3A">
        <w:rPr>
          <w:rFonts w:asciiTheme="minorHAnsi" w:hAnsiTheme="minorHAnsi"/>
          <w:color w:val="000000" w:themeColor="text1"/>
        </w:rPr>
        <w:t xml:space="preserve"> v reportovaném období ovlivnily</w:t>
      </w:r>
      <w:r w:rsidR="006F618F" w:rsidRPr="000B7A5D">
        <w:rPr>
          <w:rFonts w:asciiTheme="minorHAnsi" w:hAnsiTheme="minorHAnsi"/>
          <w:color w:val="000000" w:themeColor="text1"/>
        </w:rPr>
        <w:t xml:space="preserve">. </w:t>
      </w:r>
      <w:r w:rsidR="00FD5C3A">
        <w:rPr>
          <w:rFonts w:asciiTheme="minorHAnsi" w:hAnsiTheme="minorHAnsi"/>
          <w:color w:val="000000" w:themeColor="text1"/>
        </w:rPr>
        <w:t>Hlavní část</w:t>
      </w:r>
      <w:r w:rsidR="006F618F" w:rsidRPr="000B7A5D">
        <w:rPr>
          <w:rFonts w:asciiTheme="minorHAnsi" w:hAnsiTheme="minorHAnsi"/>
          <w:color w:val="000000" w:themeColor="text1"/>
        </w:rPr>
        <w:t xml:space="preserve"> </w:t>
      </w:r>
      <w:r w:rsidR="00FD5C3A">
        <w:rPr>
          <w:rFonts w:asciiTheme="minorHAnsi" w:hAnsiTheme="minorHAnsi"/>
          <w:color w:val="000000" w:themeColor="text1"/>
        </w:rPr>
        <w:t>Z</w:t>
      </w:r>
      <w:r w:rsidR="000B7A5D" w:rsidRPr="000B7A5D">
        <w:rPr>
          <w:rFonts w:asciiTheme="minorHAnsi" w:hAnsiTheme="minorHAnsi"/>
          <w:color w:val="000000" w:themeColor="text1"/>
        </w:rPr>
        <w:t xml:space="preserve">právy je dedikováno přehledu posunu jednotlivých pilířů a </w:t>
      </w:r>
      <w:r w:rsidR="003E7EF0">
        <w:rPr>
          <w:rFonts w:asciiTheme="minorHAnsi" w:hAnsiTheme="minorHAnsi"/>
          <w:color w:val="000000" w:themeColor="text1"/>
        </w:rPr>
        <w:t>dílčích aktivit</w:t>
      </w:r>
      <w:r w:rsidR="00FD5C3A">
        <w:rPr>
          <w:rFonts w:asciiTheme="minorHAnsi" w:hAnsiTheme="minorHAnsi"/>
          <w:color w:val="000000" w:themeColor="text1"/>
        </w:rPr>
        <w:t xml:space="preserve"> v nich zahrnutých</w:t>
      </w:r>
      <w:r w:rsidR="003E7EF0">
        <w:rPr>
          <w:rFonts w:asciiTheme="minorHAnsi" w:hAnsiTheme="minorHAnsi"/>
          <w:color w:val="000000" w:themeColor="text1"/>
        </w:rPr>
        <w:t>.</w:t>
      </w:r>
    </w:p>
    <w:p w14:paraId="1E8246D0" w14:textId="77777777" w:rsidR="006F618F" w:rsidRPr="000B7A5D" w:rsidRDefault="006F618F" w:rsidP="002649D0">
      <w:pPr>
        <w:rPr>
          <w:rFonts w:asciiTheme="minorHAnsi" w:hAnsiTheme="minorHAnsi"/>
          <w:b/>
          <w:bCs/>
          <w:color w:val="000000" w:themeColor="text1"/>
        </w:rPr>
      </w:pPr>
      <w:r w:rsidRPr="000B7A5D">
        <w:rPr>
          <w:rFonts w:asciiTheme="minorHAnsi" w:hAnsiTheme="minorHAnsi"/>
          <w:b/>
          <w:bCs/>
          <w:color w:val="000000" w:themeColor="text1"/>
        </w:rPr>
        <w:t xml:space="preserve">Zpráva byla sestavena </w:t>
      </w:r>
      <w:r w:rsidR="00FD5C3A">
        <w:rPr>
          <w:rFonts w:asciiTheme="minorHAnsi" w:hAnsiTheme="minorHAnsi"/>
          <w:b/>
          <w:bCs/>
          <w:color w:val="000000" w:themeColor="text1"/>
        </w:rPr>
        <w:t>ve spolupráci s garanty</w:t>
      </w:r>
      <w:r w:rsidRPr="000B7A5D">
        <w:rPr>
          <w:rFonts w:asciiTheme="minorHAnsi" w:hAnsiTheme="minorHAnsi"/>
          <w:b/>
          <w:bCs/>
          <w:color w:val="000000" w:themeColor="text1"/>
        </w:rPr>
        <w:t xml:space="preserve"> jednotlivých pilířů, </w:t>
      </w:r>
      <w:r w:rsidR="00FD5C3A">
        <w:rPr>
          <w:rFonts w:asciiTheme="minorHAnsi" w:hAnsiTheme="minorHAnsi"/>
          <w:b/>
          <w:bCs/>
          <w:color w:val="000000" w:themeColor="text1"/>
        </w:rPr>
        <w:t>na základě jimi reportovaného posunu</w:t>
      </w:r>
      <w:r w:rsidRPr="000B7A5D">
        <w:rPr>
          <w:rFonts w:asciiTheme="minorHAnsi" w:hAnsiTheme="minorHAnsi"/>
          <w:b/>
          <w:bCs/>
          <w:color w:val="000000" w:themeColor="text1"/>
        </w:rPr>
        <w:t xml:space="preserve"> v naplňování cílů Strategie</w:t>
      </w:r>
      <w:r w:rsidR="00FD5C3A">
        <w:rPr>
          <w:rFonts w:asciiTheme="minorHAnsi" w:hAnsiTheme="minorHAnsi"/>
          <w:b/>
          <w:bCs/>
          <w:color w:val="000000" w:themeColor="text1"/>
        </w:rPr>
        <w:t xml:space="preserve"> a podává</w:t>
      </w:r>
      <w:r w:rsidRPr="000B7A5D">
        <w:rPr>
          <w:rFonts w:asciiTheme="minorHAnsi" w:hAnsiTheme="minorHAnsi"/>
          <w:b/>
          <w:bCs/>
          <w:color w:val="000000" w:themeColor="text1"/>
        </w:rPr>
        <w:t xml:space="preserve"> </w:t>
      </w:r>
      <w:r w:rsidR="00FD5C3A">
        <w:rPr>
          <w:rFonts w:asciiTheme="minorHAnsi" w:hAnsiTheme="minorHAnsi"/>
          <w:b/>
          <w:bCs/>
          <w:color w:val="000000" w:themeColor="text1"/>
        </w:rPr>
        <w:t xml:space="preserve">informaci o plnění Strategie v </w:t>
      </w:r>
      <w:r w:rsidRPr="000B7A5D">
        <w:rPr>
          <w:rFonts w:asciiTheme="minorHAnsi" w:hAnsiTheme="minorHAnsi"/>
          <w:b/>
          <w:bCs/>
          <w:color w:val="000000" w:themeColor="text1"/>
        </w:rPr>
        <w:t>období od roku 2020 do června roku 2021.</w:t>
      </w:r>
    </w:p>
    <w:p w14:paraId="06E34A7F" w14:textId="77777777" w:rsidR="000B7A5D" w:rsidRDefault="000B7A5D" w:rsidP="002649D0">
      <w:pPr>
        <w:rPr>
          <w:rFonts w:asciiTheme="minorHAnsi" w:hAnsiTheme="minorHAnsi"/>
          <w:color w:val="AB6202"/>
        </w:rPr>
      </w:pPr>
    </w:p>
    <w:p w14:paraId="58AD8EB3" w14:textId="77777777" w:rsidR="00EE62F0" w:rsidRDefault="00EE62F0" w:rsidP="006F618F">
      <w:pPr>
        <w:pStyle w:val="Nadpis1"/>
      </w:pPr>
    </w:p>
    <w:p w14:paraId="15485B72" w14:textId="77777777" w:rsidR="00EE62F0" w:rsidRDefault="00EE62F0" w:rsidP="006F618F">
      <w:pPr>
        <w:pStyle w:val="Nadpis1"/>
      </w:pPr>
    </w:p>
    <w:p w14:paraId="13E8E5E8" w14:textId="77777777" w:rsidR="0073085D" w:rsidRDefault="0073085D" w:rsidP="0073085D"/>
    <w:p w14:paraId="68C89F50" w14:textId="77777777" w:rsidR="0073085D" w:rsidRDefault="0073085D" w:rsidP="0073085D"/>
    <w:p w14:paraId="7394BC71" w14:textId="77777777" w:rsidR="0073085D" w:rsidRDefault="0073085D" w:rsidP="0073085D"/>
    <w:p w14:paraId="2C0E28F9" w14:textId="77777777" w:rsidR="0073085D" w:rsidRDefault="0073085D" w:rsidP="0073085D"/>
    <w:p w14:paraId="36469DEB" w14:textId="77777777" w:rsidR="0073085D" w:rsidRDefault="0073085D" w:rsidP="0073085D"/>
    <w:p w14:paraId="4E250275" w14:textId="77777777" w:rsidR="0073085D" w:rsidRDefault="0073085D" w:rsidP="0073085D"/>
    <w:p w14:paraId="7CDC2448" w14:textId="77777777" w:rsidR="0073085D" w:rsidRDefault="0073085D" w:rsidP="0073085D"/>
    <w:p w14:paraId="2468DFEF" w14:textId="77777777" w:rsidR="0073085D" w:rsidRDefault="0073085D" w:rsidP="0073085D"/>
    <w:p w14:paraId="66639E60" w14:textId="77777777" w:rsidR="0073085D" w:rsidRDefault="0073085D" w:rsidP="0073085D"/>
    <w:p w14:paraId="16BFBED1" w14:textId="77777777" w:rsidR="0073085D" w:rsidRDefault="0073085D" w:rsidP="0073085D"/>
    <w:p w14:paraId="550807A7" w14:textId="77777777" w:rsidR="0073085D" w:rsidRDefault="0073085D" w:rsidP="0073085D"/>
    <w:p w14:paraId="301A868F" w14:textId="77777777" w:rsidR="0073085D" w:rsidRDefault="0073085D" w:rsidP="0073085D"/>
    <w:p w14:paraId="04A8DD37" w14:textId="77777777" w:rsidR="0073085D" w:rsidRPr="0073085D" w:rsidRDefault="0073085D" w:rsidP="0073085D"/>
    <w:p w14:paraId="5D3B4279" w14:textId="77777777" w:rsidR="00624FCA" w:rsidRPr="006F618F" w:rsidRDefault="00624FCA" w:rsidP="006F618F">
      <w:pPr>
        <w:pStyle w:val="Nadpis1"/>
      </w:pPr>
      <w:bookmarkStart w:id="3" w:name="_Toc80371138"/>
      <w:r>
        <w:lastRenderedPageBreak/>
        <w:t>POSUN A DALŠÍ SMĚŘOVÁNÍ STRATEGIE</w:t>
      </w:r>
      <w:bookmarkEnd w:id="3"/>
    </w:p>
    <w:p w14:paraId="4571FE56" w14:textId="77777777" w:rsidR="00B82EC1" w:rsidRPr="00EE62F0" w:rsidRDefault="008F58CB" w:rsidP="00EE62F0">
      <w:pPr>
        <w:pStyle w:val="Nadpis2"/>
      </w:pPr>
      <w:bookmarkStart w:id="4" w:name="_Toc80371139"/>
      <w:r w:rsidRPr="00EE62F0">
        <w:t>VÝCHODISKA</w:t>
      </w:r>
      <w:r w:rsidR="009D24D6" w:rsidRPr="00EE62F0">
        <w:t xml:space="preserve"> a INSTITUCIONÁLNÍ ODPOVĚDNOST</w:t>
      </w:r>
      <w:bookmarkEnd w:id="4"/>
    </w:p>
    <w:p w14:paraId="4137160A" w14:textId="77777777" w:rsidR="005B1D38" w:rsidRPr="000B7A5D" w:rsidRDefault="008003D7" w:rsidP="00B82EC1">
      <w:pPr>
        <w:rPr>
          <w:color w:val="000000" w:themeColor="text1"/>
        </w:rPr>
      </w:pPr>
      <w:r w:rsidRPr="000B7A5D">
        <w:rPr>
          <w:color w:val="000000" w:themeColor="text1"/>
        </w:rPr>
        <w:t>Podstata</w:t>
      </w:r>
      <w:r w:rsidR="00A56FF1" w:rsidRPr="000B7A5D">
        <w:rPr>
          <w:color w:val="000000" w:themeColor="text1"/>
        </w:rPr>
        <w:t xml:space="preserve"> Inovační strategie ČR 2030 spočívá v</w:t>
      </w:r>
      <w:r w:rsidR="00B82EC1" w:rsidRPr="000B7A5D">
        <w:rPr>
          <w:color w:val="000000" w:themeColor="text1"/>
        </w:rPr>
        <w:t> </w:t>
      </w:r>
      <w:r w:rsidR="00A56FF1" w:rsidRPr="000B7A5D">
        <w:rPr>
          <w:color w:val="000000" w:themeColor="text1"/>
        </w:rPr>
        <w:t xml:space="preserve">průniku </w:t>
      </w:r>
      <w:r w:rsidRPr="000B7A5D">
        <w:rPr>
          <w:color w:val="000000" w:themeColor="text1"/>
        </w:rPr>
        <w:t>resortních koncepcí a</w:t>
      </w:r>
      <w:r w:rsidR="00340E02" w:rsidRPr="000B7A5D">
        <w:rPr>
          <w:color w:val="000000" w:themeColor="text1"/>
        </w:rPr>
        <w:t> </w:t>
      </w:r>
      <w:r w:rsidRPr="000B7A5D">
        <w:rPr>
          <w:color w:val="000000" w:themeColor="text1"/>
        </w:rPr>
        <w:t>strategií, kterými stát definuje konkrétní cíle v</w:t>
      </w:r>
      <w:r w:rsidR="00B82EC1" w:rsidRPr="000B7A5D">
        <w:rPr>
          <w:color w:val="000000" w:themeColor="text1"/>
        </w:rPr>
        <w:t> </w:t>
      </w:r>
      <w:r w:rsidRPr="000B7A5D">
        <w:rPr>
          <w:color w:val="000000" w:themeColor="text1"/>
        </w:rPr>
        <w:t xml:space="preserve">oblastech jako </w:t>
      </w:r>
      <w:r w:rsidR="006D4D75">
        <w:rPr>
          <w:color w:val="000000" w:themeColor="text1"/>
        </w:rPr>
        <w:t xml:space="preserve">je </w:t>
      </w:r>
      <w:r w:rsidRPr="000B7A5D">
        <w:rPr>
          <w:color w:val="000000" w:themeColor="text1"/>
        </w:rPr>
        <w:t xml:space="preserve">digitalizace, strategie </w:t>
      </w:r>
      <w:r w:rsidR="00422AB0" w:rsidRPr="000B7A5D">
        <w:rPr>
          <w:color w:val="000000" w:themeColor="text1"/>
        </w:rPr>
        <w:t xml:space="preserve">chytré </w:t>
      </w:r>
      <w:r w:rsidRPr="000B7A5D">
        <w:rPr>
          <w:color w:val="000000" w:themeColor="text1"/>
        </w:rPr>
        <w:t>specializace,</w:t>
      </w:r>
      <w:r w:rsidR="00422AB0" w:rsidRPr="000B7A5D">
        <w:rPr>
          <w:color w:val="000000" w:themeColor="text1"/>
        </w:rPr>
        <w:t xml:space="preserve"> infrastruktura, ochrana duševního vlastnictví</w:t>
      </w:r>
      <w:r w:rsidRPr="000B7A5D">
        <w:rPr>
          <w:color w:val="000000" w:themeColor="text1"/>
        </w:rPr>
        <w:t xml:space="preserve"> a</w:t>
      </w:r>
      <w:r w:rsidR="00340E02" w:rsidRPr="000B7A5D">
        <w:rPr>
          <w:color w:val="000000" w:themeColor="text1"/>
        </w:rPr>
        <w:t> </w:t>
      </w:r>
      <w:r w:rsidR="00932F03">
        <w:rPr>
          <w:color w:val="000000" w:themeColor="text1"/>
        </w:rPr>
        <w:t xml:space="preserve">v </w:t>
      </w:r>
      <w:r w:rsidR="00422AB0" w:rsidRPr="000B7A5D">
        <w:rPr>
          <w:color w:val="000000" w:themeColor="text1"/>
        </w:rPr>
        <w:t>dalších</w:t>
      </w:r>
      <w:r w:rsidRPr="000B7A5D">
        <w:rPr>
          <w:color w:val="000000" w:themeColor="text1"/>
        </w:rPr>
        <w:t>. Jednotlivé pilíře pak představují soubor opatření v</w:t>
      </w:r>
      <w:r w:rsidR="00B82EC1" w:rsidRPr="000B7A5D">
        <w:rPr>
          <w:color w:val="000000" w:themeColor="text1"/>
        </w:rPr>
        <w:t> </w:t>
      </w:r>
      <w:r w:rsidRPr="000B7A5D">
        <w:rPr>
          <w:color w:val="000000" w:themeColor="text1"/>
        </w:rPr>
        <w:t xml:space="preserve">konkrétní problematické oblasti, přičemž skutečně klíčové nástroje </w:t>
      </w:r>
      <w:r w:rsidR="00932F03">
        <w:rPr>
          <w:color w:val="000000" w:themeColor="text1"/>
        </w:rPr>
        <w:t xml:space="preserve">průřezově </w:t>
      </w:r>
      <w:r w:rsidRPr="000B7A5D">
        <w:rPr>
          <w:color w:val="000000" w:themeColor="text1"/>
        </w:rPr>
        <w:t xml:space="preserve">protínají více </w:t>
      </w:r>
      <w:r w:rsidR="00422AB0" w:rsidRPr="000B7A5D">
        <w:rPr>
          <w:color w:val="000000" w:themeColor="text1"/>
        </w:rPr>
        <w:t>p</w:t>
      </w:r>
      <w:r w:rsidRPr="000B7A5D">
        <w:rPr>
          <w:color w:val="000000" w:themeColor="text1"/>
        </w:rPr>
        <w:t>ilířů.</w:t>
      </w:r>
      <w:r w:rsidR="00B82EC1" w:rsidRPr="000B7A5D">
        <w:rPr>
          <w:color w:val="000000" w:themeColor="text1"/>
        </w:rPr>
        <w:t xml:space="preserve"> </w:t>
      </w:r>
    </w:p>
    <w:p w14:paraId="79554D94" w14:textId="77777777" w:rsidR="00A422B7" w:rsidRDefault="005B1D38" w:rsidP="00A422B7">
      <w:pPr>
        <w:rPr>
          <w:rFonts w:asciiTheme="majorHAnsi" w:hAnsiTheme="majorHAnsi" w:cstheme="majorHAnsi"/>
          <w:b/>
          <w:bCs/>
          <w:color w:val="000000" w:themeColor="text1"/>
        </w:rPr>
      </w:pPr>
      <w:r w:rsidRPr="000B7A5D">
        <w:rPr>
          <w:b/>
          <w:bCs/>
          <w:color w:val="000000" w:themeColor="text1"/>
        </w:rPr>
        <w:t xml:space="preserve">Nastavení systému meziresortní spolupráce a jeho uplatňování při řízení Strategie </w:t>
      </w:r>
      <w:r w:rsidR="00932F03">
        <w:rPr>
          <w:b/>
          <w:bCs/>
          <w:color w:val="000000" w:themeColor="text1"/>
        </w:rPr>
        <w:t>stojí na principech</w:t>
      </w:r>
      <w:r w:rsidRPr="000B7A5D">
        <w:rPr>
          <w:color w:val="000000" w:themeColor="text1"/>
        </w:rPr>
        <w:t xml:space="preserve"> </w:t>
      </w:r>
      <w:r w:rsidR="006D4D75">
        <w:rPr>
          <w:color w:val="000000" w:themeColor="text1"/>
        </w:rPr>
        <w:t>využití různých</w:t>
      </w:r>
      <w:r w:rsidR="006D4D75" w:rsidRPr="000B7A5D">
        <w:rPr>
          <w:color w:val="000000" w:themeColor="text1"/>
        </w:rPr>
        <w:t xml:space="preserve"> </w:t>
      </w:r>
      <w:r w:rsidRPr="000B7A5D">
        <w:rPr>
          <w:color w:val="000000" w:themeColor="text1"/>
        </w:rPr>
        <w:t>finančních zdrojů pro realizaci Strategie</w:t>
      </w:r>
      <w:r w:rsidR="00DA1F03">
        <w:rPr>
          <w:color w:val="000000" w:themeColor="text1"/>
        </w:rPr>
        <w:t>,</w:t>
      </w:r>
      <w:r w:rsidR="006D4D75">
        <w:rPr>
          <w:color w:val="000000" w:themeColor="text1"/>
        </w:rPr>
        <w:t xml:space="preserve"> a to jak národních tak evropských</w:t>
      </w:r>
      <w:r w:rsidRPr="000B7A5D">
        <w:rPr>
          <w:color w:val="000000" w:themeColor="text1"/>
        </w:rPr>
        <w:t>,</w:t>
      </w:r>
      <w:r w:rsidR="00932F03">
        <w:rPr>
          <w:color w:val="000000" w:themeColor="text1"/>
        </w:rPr>
        <w:t xml:space="preserve"> a jejich kombinaci,</w:t>
      </w:r>
      <w:r w:rsidRPr="000B7A5D">
        <w:rPr>
          <w:color w:val="000000" w:themeColor="text1"/>
        </w:rPr>
        <w:t xml:space="preserve"> minimalizace administrativního zatížení samotným řízením Strategie a </w:t>
      </w:r>
      <w:r w:rsidRPr="000B7A5D">
        <w:rPr>
          <w:rFonts w:asciiTheme="majorHAnsi" w:hAnsiTheme="majorHAnsi" w:cstheme="majorHAnsi"/>
          <w:color w:val="000000" w:themeColor="text1"/>
        </w:rPr>
        <w:t>spolupráce datových analytiků a </w:t>
      </w:r>
      <w:r w:rsidR="00932F03">
        <w:rPr>
          <w:rFonts w:asciiTheme="majorHAnsi" w:hAnsiTheme="majorHAnsi" w:cstheme="majorHAnsi"/>
          <w:color w:val="000000" w:themeColor="text1"/>
        </w:rPr>
        <w:t>marketingových expertů</w:t>
      </w:r>
      <w:r w:rsidRPr="000B7A5D">
        <w:rPr>
          <w:rFonts w:asciiTheme="majorHAnsi" w:hAnsiTheme="majorHAnsi" w:cstheme="majorHAnsi"/>
          <w:color w:val="000000" w:themeColor="text1"/>
        </w:rPr>
        <w:t xml:space="preserve"> napříč státními organizacemi. </w:t>
      </w:r>
      <w:r w:rsidRPr="000B7A5D">
        <w:rPr>
          <w:rFonts w:asciiTheme="majorHAnsi" w:hAnsiTheme="majorHAnsi" w:cstheme="majorHAnsi"/>
          <w:b/>
          <w:bCs/>
          <w:color w:val="000000" w:themeColor="text1"/>
        </w:rPr>
        <w:t xml:space="preserve">V prvních dvou těchto principech se stabilně pokračuje, což se odráží i v tomto dokumentu. Na poslední princip je třeba se zaměřit </w:t>
      </w:r>
      <w:r w:rsidR="00932F03">
        <w:rPr>
          <w:rFonts w:asciiTheme="majorHAnsi" w:hAnsiTheme="majorHAnsi" w:cstheme="majorHAnsi"/>
          <w:b/>
          <w:bCs/>
          <w:color w:val="000000" w:themeColor="text1"/>
        </w:rPr>
        <w:t>v</w:t>
      </w:r>
      <w:r w:rsidR="00DA1F03">
        <w:rPr>
          <w:rFonts w:asciiTheme="majorHAnsi" w:hAnsiTheme="majorHAnsi" w:cstheme="majorHAnsi"/>
          <w:b/>
          <w:bCs/>
          <w:color w:val="000000" w:themeColor="text1"/>
        </w:rPr>
        <w:t xml:space="preserve"> dalším</w:t>
      </w:r>
      <w:r w:rsidRPr="000B7A5D">
        <w:rPr>
          <w:rFonts w:asciiTheme="majorHAnsi" w:hAnsiTheme="majorHAnsi" w:cstheme="majorHAnsi"/>
          <w:b/>
          <w:bCs/>
          <w:color w:val="000000" w:themeColor="text1"/>
        </w:rPr>
        <w:t xml:space="preserve"> období pro stabilizaci plnění cílů Strateg</w:t>
      </w:r>
      <w:r w:rsidR="000B7A5D">
        <w:rPr>
          <w:rFonts w:asciiTheme="majorHAnsi" w:hAnsiTheme="majorHAnsi" w:cstheme="majorHAnsi"/>
          <w:b/>
          <w:bCs/>
          <w:color w:val="000000" w:themeColor="text1"/>
        </w:rPr>
        <w:t>i</w:t>
      </w:r>
      <w:r w:rsidR="00EE62F0">
        <w:rPr>
          <w:rFonts w:asciiTheme="majorHAnsi" w:hAnsiTheme="majorHAnsi" w:cstheme="majorHAnsi"/>
          <w:b/>
          <w:bCs/>
          <w:color w:val="000000" w:themeColor="text1"/>
        </w:rPr>
        <w:t>e</w:t>
      </w:r>
      <w:r w:rsidR="00932F03">
        <w:rPr>
          <w:rFonts w:asciiTheme="majorHAnsi" w:hAnsiTheme="majorHAnsi" w:cstheme="majorHAnsi"/>
          <w:b/>
          <w:bCs/>
          <w:color w:val="000000" w:themeColor="text1"/>
        </w:rPr>
        <w:t xml:space="preserve"> a dosažení synergického</w:t>
      </w:r>
      <w:r w:rsidR="00DA1F03">
        <w:rPr>
          <w:rFonts w:asciiTheme="majorHAnsi" w:hAnsiTheme="majorHAnsi" w:cstheme="majorHAnsi"/>
          <w:b/>
          <w:bCs/>
          <w:color w:val="000000" w:themeColor="text1"/>
        </w:rPr>
        <w:t xml:space="preserve"> efektu spolupráce odborníků napříč garančními institucemi</w:t>
      </w:r>
    </w:p>
    <w:p w14:paraId="588E1FB3" w14:textId="77777777" w:rsidR="00A422B7" w:rsidRDefault="00A422B7" w:rsidP="00A422B7">
      <w:pPr>
        <w:rPr>
          <w:rFonts w:asciiTheme="majorHAnsi" w:hAnsiTheme="majorHAnsi" w:cstheme="majorHAnsi"/>
          <w:b/>
          <w:bCs/>
          <w:color w:val="000000" w:themeColor="text1"/>
        </w:rPr>
      </w:pPr>
    </w:p>
    <w:p w14:paraId="5F62F675" w14:textId="77777777" w:rsidR="00A422B7" w:rsidRPr="00EE62F0" w:rsidRDefault="00A422B7" w:rsidP="00A422B7">
      <w:pPr>
        <w:pStyle w:val="Nadpis2"/>
      </w:pPr>
      <w:bookmarkStart w:id="5" w:name="_Toc80371140"/>
      <w:r>
        <w:t>NÁRODNÍ KOORDINÁTOR INOVAČNÍ STRATEGIE ČR 2030</w:t>
      </w:r>
      <w:bookmarkEnd w:id="5"/>
      <w:r>
        <w:t xml:space="preserve"> </w:t>
      </w:r>
    </w:p>
    <w:p w14:paraId="7295DDF0" w14:textId="77777777" w:rsidR="009D24D6" w:rsidRPr="000B7A5D" w:rsidRDefault="00F85752" w:rsidP="009D24D6">
      <w:pPr>
        <w:rPr>
          <w:rFonts w:asciiTheme="minorHAnsi" w:hAnsiTheme="minorHAnsi"/>
          <w:b/>
          <w:color w:val="000000" w:themeColor="text1"/>
        </w:rPr>
      </w:pPr>
      <w:r w:rsidRPr="000B7A5D">
        <w:rPr>
          <w:rFonts w:asciiTheme="minorHAnsi" w:hAnsiTheme="minorHAnsi"/>
          <w:color w:val="000000" w:themeColor="text1"/>
        </w:rPr>
        <w:t xml:space="preserve">Pro účely koordinace </w:t>
      </w:r>
      <w:r w:rsidR="0020045E" w:rsidRPr="000B7A5D">
        <w:rPr>
          <w:rFonts w:asciiTheme="minorHAnsi" w:hAnsiTheme="minorHAnsi"/>
          <w:color w:val="000000" w:themeColor="text1"/>
        </w:rPr>
        <w:t xml:space="preserve">implementačního procesu </w:t>
      </w:r>
      <w:r w:rsidRPr="000B7A5D">
        <w:rPr>
          <w:rFonts w:asciiTheme="minorHAnsi" w:hAnsiTheme="minorHAnsi"/>
          <w:color w:val="000000" w:themeColor="text1"/>
        </w:rPr>
        <w:t>Strategie jako celku</w:t>
      </w:r>
      <w:r w:rsidR="00DA1F03">
        <w:rPr>
          <w:rFonts w:asciiTheme="minorHAnsi" w:hAnsiTheme="minorHAnsi"/>
          <w:color w:val="000000" w:themeColor="text1"/>
        </w:rPr>
        <w:t xml:space="preserve"> </w:t>
      </w:r>
      <w:r w:rsidR="005A30EB" w:rsidRPr="000B7A5D">
        <w:rPr>
          <w:rFonts w:asciiTheme="minorHAnsi" w:hAnsiTheme="minorHAnsi"/>
          <w:color w:val="000000" w:themeColor="text1"/>
        </w:rPr>
        <w:t>a</w:t>
      </w:r>
      <w:r w:rsidR="00340E02" w:rsidRPr="000B7A5D">
        <w:rPr>
          <w:rFonts w:asciiTheme="minorHAnsi" w:hAnsiTheme="minorHAnsi"/>
          <w:color w:val="000000" w:themeColor="text1"/>
        </w:rPr>
        <w:t> </w:t>
      </w:r>
      <w:r w:rsidR="005A30EB" w:rsidRPr="000B7A5D">
        <w:rPr>
          <w:rFonts w:asciiTheme="minorHAnsi" w:hAnsiTheme="minorHAnsi"/>
          <w:color w:val="000000" w:themeColor="text1"/>
        </w:rPr>
        <w:t>k</w:t>
      </w:r>
      <w:r w:rsidR="00B82EC1" w:rsidRPr="000B7A5D">
        <w:rPr>
          <w:rFonts w:asciiTheme="minorHAnsi" w:hAnsiTheme="minorHAnsi"/>
          <w:color w:val="000000" w:themeColor="text1"/>
        </w:rPr>
        <w:t> </w:t>
      </w:r>
      <w:r w:rsidR="005A30EB" w:rsidRPr="000B7A5D">
        <w:rPr>
          <w:rFonts w:asciiTheme="minorHAnsi" w:hAnsiTheme="minorHAnsi"/>
          <w:color w:val="000000" w:themeColor="text1"/>
        </w:rPr>
        <w:t>zajištění jednotného a</w:t>
      </w:r>
      <w:r w:rsidR="00340E02" w:rsidRPr="000B7A5D">
        <w:rPr>
          <w:rFonts w:asciiTheme="minorHAnsi" w:hAnsiTheme="minorHAnsi"/>
          <w:color w:val="000000" w:themeColor="text1"/>
        </w:rPr>
        <w:t> </w:t>
      </w:r>
      <w:r w:rsidR="005A30EB" w:rsidRPr="000B7A5D">
        <w:rPr>
          <w:rFonts w:asciiTheme="minorHAnsi" w:hAnsiTheme="minorHAnsi"/>
          <w:color w:val="000000" w:themeColor="text1"/>
        </w:rPr>
        <w:t>koordinovaného postupu v</w:t>
      </w:r>
      <w:r w:rsidR="00B82EC1" w:rsidRPr="000B7A5D">
        <w:rPr>
          <w:rFonts w:asciiTheme="minorHAnsi" w:hAnsiTheme="minorHAnsi"/>
          <w:color w:val="000000" w:themeColor="text1"/>
        </w:rPr>
        <w:t> </w:t>
      </w:r>
      <w:r w:rsidR="005A30EB" w:rsidRPr="000B7A5D">
        <w:rPr>
          <w:rFonts w:asciiTheme="minorHAnsi" w:hAnsiTheme="minorHAnsi"/>
          <w:color w:val="000000" w:themeColor="text1"/>
        </w:rPr>
        <w:t xml:space="preserve">klíčových oblastech </w:t>
      </w:r>
      <w:r w:rsidR="006D4D75">
        <w:rPr>
          <w:rFonts w:asciiTheme="minorHAnsi" w:hAnsiTheme="minorHAnsi"/>
          <w:color w:val="000000" w:themeColor="text1"/>
        </w:rPr>
        <w:t>(</w:t>
      </w:r>
      <w:r w:rsidR="005A30EB" w:rsidRPr="000B7A5D">
        <w:rPr>
          <w:rFonts w:asciiTheme="minorHAnsi" w:hAnsiTheme="minorHAnsi"/>
          <w:color w:val="000000" w:themeColor="text1"/>
        </w:rPr>
        <w:t xml:space="preserve">financování, analytická činnost </w:t>
      </w:r>
      <w:r w:rsidR="006D4D75">
        <w:rPr>
          <w:rFonts w:asciiTheme="minorHAnsi" w:hAnsiTheme="minorHAnsi"/>
          <w:color w:val="000000" w:themeColor="text1"/>
        </w:rPr>
        <w:t>a</w:t>
      </w:r>
      <w:r w:rsidR="006D4D75" w:rsidRPr="000B7A5D">
        <w:rPr>
          <w:rFonts w:asciiTheme="minorHAnsi" w:hAnsiTheme="minorHAnsi"/>
          <w:color w:val="000000" w:themeColor="text1"/>
        </w:rPr>
        <w:t xml:space="preserve"> </w:t>
      </w:r>
      <w:r w:rsidR="005A30EB" w:rsidRPr="000B7A5D">
        <w:rPr>
          <w:rFonts w:asciiTheme="minorHAnsi" w:hAnsiTheme="minorHAnsi"/>
          <w:color w:val="000000" w:themeColor="text1"/>
        </w:rPr>
        <w:t>marketingová komunikace</w:t>
      </w:r>
      <w:r w:rsidR="006D4D75">
        <w:rPr>
          <w:rFonts w:asciiTheme="minorHAnsi" w:hAnsiTheme="minorHAnsi"/>
          <w:color w:val="000000" w:themeColor="text1"/>
        </w:rPr>
        <w:t>)</w:t>
      </w:r>
      <w:r w:rsidR="005A30EB" w:rsidRPr="000B7A5D">
        <w:rPr>
          <w:rFonts w:asciiTheme="minorHAnsi" w:hAnsiTheme="minorHAnsi"/>
          <w:color w:val="000000" w:themeColor="text1"/>
        </w:rPr>
        <w:t xml:space="preserve"> </w:t>
      </w:r>
      <w:r w:rsidRPr="000B7A5D">
        <w:rPr>
          <w:rFonts w:asciiTheme="minorHAnsi" w:hAnsiTheme="minorHAnsi"/>
          <w:color w:val="000000" w:themeColor="text1"/>
        </w:rPr>
        <w:t xml:space="preserve">je </w:t>
      </w:r>
      <w:r w:rsidR="00DF4D49" w:rsidRPr="000B7A5D">
        <w:rPr>
          <w:rFonts w:asciiTheme="minorHAnsi" w:hAnsiTheme="minorHAnsi"/>
          <w:color w:val="000000" w:themeColor="text1"/>
        </w:rPr>
        <w:t xml:space="preserve">na úrovni Ministerstva průmyslu a obchodu </w:t>
      </w:r>
      <w:r w:rsidRPr="000B7A5D">
        <w:rPr>
          <w:rFonts w:asciiTheme="minorHAnsi" w:hAnsiTheme="minorHAnsi"/>
          <w:color w:val="000000" w:themeColor="text1"/>
        </w:rPr>
        <w:t xml:space="preserve">ustaven </w:t>
      </w:r>
      <w:r w:rsidRPr="000B7A5D">
        <w:rPr>
          <w:rFonts w:asciiTheme="minorHAnsi" w:hAnsiTheme="minorHAnsi"/>
          <w:b/>
          <w:color w:val="000000" w:themeColor="text1"/>
        </w:rPr>
        <w:t xml:space="preserve">Národní koordinátor </w:t>
      </w:r>
      <w:r w:rsidR="006D4D75">
        <w:rPr>
          <w:rFonts w:asciiTheme="minorHAnsi" w:hAnsiTheme="minorHAnsi"/>
          <w:b/>
          <w:color w:val="000000" w:themeColor="text1"/>
        </w:rPr>
        <w:t>I</w:t>
      </w:r>
      <w:r w:rsidRPr="000B7A5D">
        <w:rPr>
          <w:rFonts w:asciiTheme="minorHAnsi" w:hAnsiTheme="minorHAnsi"/>
          <w:b/>
          <w:color w:val="000000" w:themeColor="text1"/>
        </w:rPr>
        <w:t>novační strategie</w:t>
      </w:r>
      <w:r w:rsidR="005A30EB" w:rsidRPr="000B7A5D">
        <w:rPr>
          <w:rFonts w:asciiTheme="minorHAnsi" w:hAnsiTheme="minorHAnsi"/>
          <w:b/>
          <w:color w:val="000000" w:themeColor="text1"/>
        </w:rPr>
        <w:t xml:space="preserve">. </w:t>
      </w:r>
      <w:r w:rsidR="009D24D6" w:rsidRPr="000B7A5D">
        <w:rPr>
          <w:rFonts w:asciiTheme="minorHAnsi" w:hAnsiTheme="minorHAnsi"/>
          <w:b/>
          <w:color w:val="000000" w:themeColor="text1"/>
        </w:rPr>
        <w:t xml:space="preserve">V této oblasti </w:t>
      </w:r>
      <w:r w:rsidR="006D4D75">
        <w:rPr>
          <w:rFonts w:asciiTheme="minorHAnsi" w:hAnsiTheme="minorHAnsi"/>
          <w:b/>
          <w:color w:val="000000" w:themeColor="text1"/>
        </w:rPr>
        <w:t>došlo</w:t>
      </w:r>
      <w:r w:rsidR="006D4D75" w:rsidRPr="000B7A5D">
        <w:rPr>
          <w:rFonts w:asciiTheme="minorHAnsi" w:hAnsiTheme="minorHAnsi"/>
          <w:b/>
          <w:color w:val="000000" w:themeColor="text1"/>
        </w:rPr>
        <w:t xml:space="preserve"> během reportovaného období </w:t>
      </w:r>
      <w:r w:rsidR="006D4D75">
        <w:rPr>
          <w:rFonts w:asciiTheme="minorHAnsi" w:hAnsiTheme="minorHAnsi"/>
          <w:b/>
          <w:color w:val="000000" w:themeColor="text1"/>
        </w:rPr>
        <w:t xml:space="preserve">k </w:t>
      </w:r>
      <w:r w:rsidR="009D24D6" w:rsidRPr="000B7A5D">
        <w:rPr>
          <w:rFonts w:asciiTheme="minorHAnsi" w:hAnsiTheme="minorHAnsi"/>
          <w:b/>
          <w:color w:val="000000" w:themeColor="text1"/>
        </w:rPr>
        <w:t>personální změn</w:t>
      </w:r>
      <w:r w:rsidR="006D4D75">
        <w:rPr>
          <w:rFonts w:asciiTheme="minorHAnsi" w:hAnsiTheme="minorHAnsi"/>
          <w:b/>
          <w:color w:val="000000" w:themeColor="text1"/>
        </w:rPr>
        <w:t>ě, což způsobilo</w:t>
      </w:r>
      <w:r w:rsidR="00210371">
        <w:rPr>
          <w:rFonts w:asciiTheme="minorHAnsi" w:hAnsiTheme="minorHAnsi"/>
          <w:b/>
          <w:color w:val="000000" w:themeColor="text1"/>
        </w:rPr>
        <w:t xml:space="preserve"> spolu s pandemií nemoci COVID-19 </w:t>
      </w:r>
      <w:r w:rsidR="00DA1F03">
        <w:rPr>
          <w:rFonts w:asciiTheme="minorHAnsi" w:hAnsiTheme="minorHAnsi"/>
          <w:b/>
          <w:color w:val="000000" w:themeColor="text1"/>
        </w:rPr>
        <w:t>zpomalení práce</w:t>
      </w:r>
      <w:r w:rsidR="00210371">
        <w:rPr>
          <w:rFonts w:asciiTheme="minorHAnsi" w:hAnsiTheme="minorHAnsi"/>
          <w:b/>
          <w:color w:val="000000" w:themeColor="text1"/>
        </w:rPr>
        <w:t xml:space="preserve"> v oblasti koordinace IS 2030 včetně samotné přípravy této Zprávy</w:t>
      </w:r>
      <w:r w:rsidR="009D24D6" w:rsidRPr="000B7A5D">
        <w:rPr>
          <w:rFonts w:asciiTheme="minorHAnsi" w:hAnsiTheme="minorHAnsi"/>
          <w:b/>
          <w:color w:val="000000" w:themeColor="text1"/>
        </w:rPr>
        <w:t xml:space="preserve">. </w:t>
      </w:r>
      <w:r w:rsidR="00210371">
        <w:rPr>
          <w:rFonts w:asciiTheme="minorHAnsi" w:hAnsiTheme="minorHAnsi"/>
          <w:b/>
          <w:color w:val="000000" w:themeColor="text1"/>
        </w:rPr>
        <w:t xml:space="preserve"> Pozice Národního koordinátora byla po několika měsíčním výpadku opětovně obsazena</w:t>
      </w:r>
      <w:r w:rsidR="009D24D6" w:rsidRPr="000B7A5D">
        <w:rPr>
          <w:rFonts w:asciiTheme="minorHAnsi" w:hAnsiTheme="minorHAnsi"/>
          <w:b/>
          <w:color w:val="000000" w:themeColor="text1"/>
        </w:rPr>
        <w:t xml:space="preserve"> v červnu </w:t>
      </w:r>
      <w:r w:rsidR="00210371">
        <w:rPr>
          <w:rFonts w:asciiTheme="minorHAnsi" w:hAnsiTheme="minorHAnsi"/>
          <w:b/>
          <w:color w:val="000000" w:themeColor="text1"/>
        </w:rPr>
        <w:t xml:space="preserve">tohoto </w:t>
      </w:r>
      <w:r w:rsidR="009D24D6" w:rsidRPr="000B7A5D">
        <w:rPr>
          <w:rFonts w:asciiTheme="minorHAnsi" w:hAnsiTheme="minorHAnsi"/>
          <w:b/>
          <w:color w:val="000000" w:themeColor="text1"/>
        </w:rPr>
        <w:t>roku</w:t>
      </w:r>
      <w:r w:rsidR="00C3395A" w:rsidRPr="000B7A5D">
        <w:rPr>
          <w:rFonts w:asciiTheme="minorHAnsi" w:hAnsiTheme="minorHAnsi"/>
          <w:b/>
          <w:color w:val="000000" w:themeColor="text1"/>
        </w:rPr>
        <w:t>.</w:t>
      </w:r>
      <w:r w:rsidR="009D24D6" w:rsidRPr="000B7A5D">
        <w:rPr>
          <w:rFonts w:asciiTheme="minorHAnsi" w:hAnsiTheme="minorHAnsi"/>
          <w:b/>
          <w:color w:val="000000" w:themeColor="text1"/>
        </w:rPr>
        <w:t xml:space="preserve"> </w:t>
      </w:r>
    </w:p>
    <w:p w14:paraId="7A702E8E" w14:textId="77777777" w:rsidR="009D24D6" w:rsidRDefault="009D24D6" w:rsidP="009D24D6"/>
    <w:p w14:paraId="3CB6ECDB" w14:textId="77777777" w:rsidR="00624FCA" w:rsidRPr="00EE62F0" w:rsidRDefault="00F21F39" w:rsidP="00EE62F0">
      <w:pPr>
        <w:pStyle w:val="Nadpis2"/>
      </w:pPr>
      <w:bookmarkStart w:id="6" w:name="_Toc80371141"/>
      <w:r w:rsidRPr="00EE62F0">
        <w:t>PILÍŘE STRATEGIE</w:t>
      </w:r>
      <w:r w:rsidR="00210371">
        <w:t xml:space="preserve"> a jejich garanti</w:t>
      </w:r>
      <w:bookmarkEnd w:id="6"/>
    </w:p>
    <w:p w14:paraId="50A95D5B" w14:textId="77777777" w:rsidR="00C3395A" w:rsidRPr="000B7A5D" w:rsidRDefault="00F85752" w:rsidP="00E14890">
      <w:pPr>
        <w:rPr>
          <w:b/>
          <w:bCs/>
          <w:color w:val="000000" w:themeColor="text1"/>
        </w:rPr>
      </w:pPr>
      <w:r w:rsidRPr="000B7A5D">
        <w:rPr>
          <w:color w:val="000000" w:themeColor="text1"/>
        </w:rPr>
        <w:t>K</w:t>
      </w:r>
      <w:r w:rsidR="00E14890" w:rsidRPr="000B7A5D">
        <w:rPr>
          <w:color w:val="000000" w:themeColor="text1"/>
        </w:rPr>
        <w:t>aždý pilíř Strate</w:t>
      </w:r>
      <w:r w:rsidR="00687424" w:rsidRPr="000B7A5D">
        <w:rPr>
          <w:color w:val="000000" w:themeColor="text1"/>
        </w:rPr>
        <w:t xml:space="preserve">gie je řízen konkrétní institucí, </w:t>
      </w:r>
      <w:r w:rsidR="005A30EB" w:rsidRPr="000B7A5D">
        <w:rPr>
          <w:color w:val="000000" w:themeColor="text1"/>
        </w:rPr>
        <w:t xml:space="preserve">která nominuje svého zástupce do role </w:t>
      </w:r>
      <w:r w:rsidR="006D4D75">
        <w:rPr>
          <w:color w:val="000000" w:themeColor="text1"/>
        </w:rPr>
        <w:t>g</w:t>
      </w:r>
      <w:r w:rsidR="005A30EB" w:rsidRPr="000B7A5D">
        <w:rPr>
          <w:color w:val="000000" w:themeColor="text1"/>
        </w:rPr>
        <w:t>aranta pilíře</w:t>
      </w:r>
      <w:r w:rsidR="00BD0F9C" w:rsidRPr="000B7A5D">
        <w:rPr>
          <w:color w:val="000000" w:themeColor="text1"/>
        </w:rPr>
        <w:t xml:space="preserve">. Role </w:t>
      </w:r>
      <w:r w:rsidR="006D4D75">
        <w:rPr>
          <w:color w:val="000000" w:themeColor="text1"/>
        </w:rPr>
        <w:t>g</w:t>
      </w:r>
      <w:r w:rsidR="00BD0F9C" w:rsidRPr="000B7A5D">
        <w:rPr>
          <w:color w:val="000000" w:themeColor="text1"/>
        </w:rPr>
        <w:t>aranta pilíře spočívá v</w:t>
      </w:r>
      <w:r w:rsidR="00B82EC1" w:rsidRPr="000B7A5D">
        <w:rPr>
          <w:color w:val="000000" w:themeColor="text1"/>
        </w:rPr>
        <w:t> </w:t>
      </w:r>
      <w:r w:rsidR="00BD0F9C" w:rsidRPr="000B7A5D">
        <w:rPr>
          <w:color w:val="000000" w:themeColor="text1"/>
        </w:rPr>
        <w:t>řízení obsahové stránky Strategie</w:t>
      </w:r>
      <w:r w:rsidR="00B325D3" w:rsidRPr="000B7A5D">
        <w:rPr>
          <w:color w:val="000000" w:themeColor="text1"/>
        </w:rPr>
        <w:t xml:space="preserve"> </w:t>
      </w:r>
      <w:r w:rsidR="00BD0F9C" w:rsidRPr="000B7A5D">
        <w:rPr>
          <w:color w:val="000000" w:themeColor="text1"/>
        </w:rPr>
        <w:t>v</w:t>
      </w:r>
      <w:r w:rsidR="00B82EC1" w:rsidRPr="000B7A5D">
        <w:rPr>
          <w:color w:val="000000" w:themeColor="text1"/>
        </w:rPr>
        <w:t> </w:t>
      </w:r>
      <w:r w:rsidR="00B325D3" w:rsidRPr="000B7A5D">
        <w:rPr>
          <w:color w:val="000000" w:themeColor="text1"/>
        </w:rPr>
        <w:t xml:space="preserve">oblasti vymezené daným pilířem </w:t>
      </w:r>
      <w:r w:rsidR="00DA1F03">
        <w:rPr>
          <w:color w:val="000000" w:themeColor="text1"/>
        </w:rPr>
        <w:t>a spolupráci s ostatními garanty na průřezových aktivitách</w:t>
      </w:r>
      <w:r w:rsidR="00B325D3" w:rsidRPr="000B7A5D">
        <w:rPr>
          <w:color w:val="000000" w:themeColor="text1"/>
        </w:rPr>
        <w:t>.</w:t>
      </w:r>
      <w:r w:rsidR="005A30EB" w:rsidRPr="000B7A5D">
        <w:rPr>
          <w:color w:val="000000" w:themeColor="text1"/>
        </w:rPr>
        <w:t xml:space="preserve"> </w:t>
      </w:r>
      <w:r w:rsidR="00C3395A" w:rsidRPr="000B7A5D">
        <w:rPr>
          <w:b/>
          <w:bCs/>
          <w:color w:val="000000" w:themeColor="text1"/>
        </w:rPr>
        <w:t>V této oblasti se</w:t>
      </w:r>
      <w:r w:rsidR="00210371">
        <w:rPr>
          <w:b/>
          <w:bCs/>
          <w:color w:val="000000" w:themeColor="text1"/>
        </w:rPr>
        <w:t xml:space="preserve"> v reportovaném období</w:t>
      </w:r>
      <w:r w:rsidR="00C3395A" w:rsidRPr="000B7A5D">
        <w:rPr>
          <w:b/>
          <w:bCs/>
          <w:color w:val="000000" w:themeColor="text1"/>
        </w:rPr>
        <w:t xml:space="preserve"> žádné změny neodehrály.</w:t>
      </w:r>
    </w:p>
    <w:p w14:paraId="0C6F570F" w14:textId="77777777" w:rsidR="00624FCA" w:rsidRPr="000B7A5D" w:rsidRDefault="00624FCA" w:rsidP="00E14890">
      <w:pPr>
        <w:rPr>
          <w:b/>
          <w:bCs/>
          <w:color w:val="000000" w:themeColor="text1"/>
        </w:rPr>
      </w:pPr>
      <w:r w:rsidRPr="000B7A5D">
        <w:rPr>
          <w:b/>
          <w:bCs/>
          <w:color w:val="000000" w:themeColor="text1"/>
        </w:rPr>
        <w:t xml:space="preserve">Pilíř č. 8 byl po </w:t>
      </w:r>
      <w:r w:rsidR="00210371">
        <w:rPr>
          <w:b/>
          <w:bCs/>
          <w:color w:val="000000" w:themeColor="text1"/>
        </w:rPr>
        <w:t>dohodě</w:t>
      </w:r>
      <w:r w:rsidR="00210371" w:rsidRPr="000B7A5D">
        <w:rPr>
          <w:b/>
          <w:bCs/>
          <w:color w:val="000000" w:themeColor="text1"/>
        </w:rPr>
        <w:t xml:space="preserve"> </w:t>
      </w:r>
      <w:r w:rsidRPr="000B7A5D">
        <w:rPr>
          <w:b/>
          <w:bCs/>
          <w:color w:val="000000" w:themeColor="text1"/>
        </w:rPr>
        <w:t xml:space="preserve">jeho garantů, vedení </w:t>
      </w:r>
      <w:r w:rsidR="00210371">
        <w:rPr>
          <w:b/>
          <w:bCs/>
          <w:color w:val="000000" w:themeColor="text1"/>
        </w:rPr>
        <w:t>S</w:t>
      </w:r>
      <w:r w:rsidRPr="000B7A5D">
        <w:rPr>
          <w:b/>
          <w:bCs/>
          <w:color w:val="000000" w:themeColor="text1"/>
        </w:rPr>
        <w:t xml:space="preserve">trategie a pracovní skupiny přejmenován na „Mobilita a kvalita prostředí“.  </w:t>
      </w:r>
      <w:r w:rsidRPr="000B7A5D">
        <w:rPr>
          <w:color w:val="000000" w:themeColor="text1"/>
        </w:rPr>
        <w:t xml:space="preserve">Takto formulovaný název </w:t>
      </w:r>
      <w:r w:rsidR="00210371">
        <w:rPr>
          <w:color w:val="000000" w:themeColor="text1"/>
        </w:rPr>
        <w:t>výstižněji</w:t>
      </w:r>
      <w:r w:rsidR="00210371" w:rsidRPr="000B7A5D">
        <w:rPr>
          <w:color w:val="000000" w:themeColor="text1"/>
        </w:rPr>
        <w:t xml:space="preserve"> </w:t>
      </w:r>
      <w:r w:rsidRPr="000B7A5D">
        <w:rPr>
          <w:color w:val="000000" w:themeColor="text1"/>
        </w:rPr>
        <w:t>odráží náplň pilíře a je vyhovující i vzhledem k jeho vývoji, který adresuje kvalitu prostředí, nikoliv pouze „stavební prostředí“, jak tomu bylo v názvu předešlém.</w:t>
      </w:r>
      <w:r w:rsidRPr="000B7A5D">
        <w:rPr>
          <w:b/>
          <w:bCs/>
          <w:color w:val="000000" w:themeColor="text1"/>
        </w:rPr>
        <w:t xml:space="preserve"> </w:t>
      </w:r>
      <w:r w:rsidRPr="000B7A5D">
        <w:rPr>
          <w:color w:val="000000" w:themeColor="text1"/>
        </w:rPr>
        <w:t>V</w:t>
      </w:r>
      <w:r w:rsidR="00210371">
        <w:rPr>
          <w:color w:val="000000" w:themeColor="text1"/>
        </w:rPr>
        <w:t xml:space="preserve">e Zprávě </w:t>
      </w:r>
      <w:r w:rsidRPr="000B7A5D">
        <w:rPr>
          <w:color w:val="000000" w:themeColor="text1"/>
        </w:rPr>
        <w:t xml:space="preserve">je tedy </w:t>
      </w:r>
      <w:r w:rsidR="00210371">
        <w:rPr>
          <w:color w:val="000000" w:themeColor="text1"/>
        </w:rPr>
        <w:t xml:space="preserve">název Pilíře č. 8 </w:t>
      </w:r>
      <w:r w:rsidRPr="000B7A5D">
        <w:rPr>
          <w:color w:val="000000" w:themeColor="text1"/>
        </w:rPr>
        <w:t xml:space="preserve">uváděn v tomto </w:t>
      </w:r>
      <w:r w:rsidR="00210371">
        <w:rPr>
          <w:color w:val="000000" w:themeColor="text1"/>
        </w:rPr>
        <w:t>jeho novém</w:t>
      </w:r>
      <w:r w:rsidR="00210371" w:rsidRPr="000B7A5D">
        <w:rPr>
          <w:color w:val="000000" w:themeColor="text1"/>
        </w:rPr>
        <w:t xml:space="preserve"> </w:t>
      </w:r>
      <w:r w:rsidRPr="000B7A5D">
        <w:rPr>
          <w:color w:val="000000" w:themeColor="text1"/>
        </w:rPr>
        <w:t>znění</w:t>
      </w:r>
      <w:r w:rsidRPr="000B7A5D">
        <w:rPr>
          <w:b/>
          <w:bCs/>
          <w:color w:val="000000" w:themeColor="text1"/>
        </w:rPr>
        <w:t>.</w:t>
      </w:r>
    </w:p>
    <w:p w14:paraId="266B9C9D" w14:textId="77777777" w:rsidR="000F73E6" w:rsidRDefault="00210371" w:rsidP="00F164AB">
      <w:pPr>
        <w:rPr>
          <w:color w:val="000000" w:themeColor="text1"/>
        </w:rPr>
      </w:pPr>
      <w:r>
        <w:rPr>
          <w:b/>
          <w:bCs/>
          <w:color w:val="000000" w:themeColor="text1"/>
        </w:rPr>
        <w:t xml:space="preserve">Zásadní změna by měla být provedena u Pilíře č. 9. Garantem tohoto pilíře je nově navržena agentura CzechTourism. </w:t>
      </w:r>
      <w:r w:rsidR="00695A7F" w:rsidRPr="00210371">
        <w:rPr>
          <w:rFonts w:asciiTheme="minorHAnsi" w:hAnsiTheme="minorHAnsi"/>
          <w:b/>
          <w:color w:val="000000" w:themeColor="text1"/>
        </w:rPr>
        <w:t xml:space="preserve">CzechTourism se zapojí s cílem </w:t>
      </w:r>
      <w:r w:rsidR="000F73E6" w:rsidRPr="00210371">
        <w:rPr>
          <w:rFonts w:asciiTheme="minorHAnsi" w:hAnsiTheme="minorHAnsi"/>
          <w:b/>
          <w:color w:val="000000" w:themeColor="text1"/>
        </w:rPr>
        <w:t>zaštítit</w:t>
      </w:r>
      <w:r w:rsidR="00695A7F" w:rsidRPr="00210371">
        <w:rPr>
          <w:rFonts w:asciiTheme="minorHAnsi" w:hAnsiTheme="minorHAnsi"/>
          <w:b/>
          <w:color w:val="000000" w:themeColor="text1"/>
        </w:rPr>
        <w:t xml:space="preserve"> </w:t>
      </w:r>
      <w:r w:rsidR="00DA1F03">
        <w:rPr>
          <w:rFonts w:asciiTheme="minorHAnsi" w:hAnsiTheme="minorHAnsi"/>
          <w:b/>
          <w:color w:val="000000" w:themeColor="text1"/>
        </w:rPr>
        <w:t xml:space="preserve">nejen </w:t>
      </w:r>
      <w:r w:rsidR="00695A7F" w:rsidRPr="00210371">
        <w:rPr>
          <w:rFonts w:asciiTheme="minorHAnsi" w:hAnsiTheme="minorHAnsi"/>
          <w:b/>
          <w:color w:val="000000" w:themeColor="text1"/>
        </w:rPr>
        <w:t xml:space="preserve">aktivity Národního marketingového týmu. </w:t>
      </w:r>
      <w:r w:rsidR="00695A7F" w:rsidRPr="0073085D">
        <w:rPr>
          <w:bCs/>
          <w:color w:val="000000" w:themeColor="text1"/>
        </w:rPr>
        <w:t>V tomto pilíři momentálně chybí kapacity pro jeho řízení, a proto naplňování stanovených cílů v tomto pilíři neprobíhá</w:t>
      </w:r>
      <w:r w:rsidR="00DA1F03">
        <w:rPr>
          <w:bCs/>
          <w:color w:val="000000" w:themeColor="text1"/>
        </w:rPr>
        <w:t xml:space="preserve"> zcela podle plánu</w:t>
      </w:r>
      <w:r w:rsidR="00695A7F" w:rsidRPr="0073085D">
        <w:rPr>
          <w:bCs/>
          <w:color w:val="000000" w:themeColor="text1"/>
        </w:rPr>
        <w:t>.</w:t>
      </w:r>
    </w:p>
    <w:p w14:paraId="0963F56D" w14:textId="77777777" w:rsidR="00DA1F03" w:rsidRPr="00DA1F03" w:rsidRDefault="00DA1F03" w:rsidP="00F164AB">
      <w:pPr>
        <w:rPr>
          <w:color w:val="000000" w:themeColor="text1"/>
        </w:rPr>
      </w:pPr>
    </w:p>
    <w:p w14:paraId="5ACB0786" w14:textId="77777777" w:rsidR="00F21F39" w:rsidRPr="00F164AB" w:rsidRDefault="00F164AB" w:rsidP="00EE62F0">
      <w:pPr>
        <w:pStyle w:val="Nadpis2"/>
      </w:pPr>
      <w:bookmarkStart w:id="7" w:name="_Toc80371142"/>
      <w:r w:rsidRPr="00F164AB">
        <w:t>P</w:t>
      </w:r>
      <w:r w:rsidR="00F21F39" w:rsidRPr="00F164AB">
        <w:t>RACOVNÍ TÝM</w:t>
      </w:r>
      <w:r w:rsidR="00EE62F0">
        <w:t>Y</w:t>
      </w:r>
      <w:bookmarkEnd w:id="7"/>
    </w:p>
    <w:p w14:paraId="39EC90F9" w14:textId="77777777" w:rsidR="004C55A3" w:rsidRPr="000B7A5D" w:rsidRDefault="00AE2A78" w:rsidP="00F90535">
      <w:pPr>
        <w:rPr>
          <w:rFonts w:asciiTheme="minorHAnsi" w:hAnsiTheme="minorHAnsi"/>
          <w:color w:val="000000" w:themeColor="text1"/>
        </w:rPr>
      </w:pPr>
      <w:r w:rsidRPr="000B7A5D">
        <w:rPr>
          <w:rFonts w:asciiTheme="minorHAnsi" w:hAnsiTheme="minorHAnsi"/>
          <w:color w:val="000000" w:themeColor="text1"/>
        </w:rPr>
        <w:t>V</w:t>
      </w:r>
      <w:r w:rsidR="00B82EC1" w:rsidRPr="000B7A5D">
        <w:rPr>
          <w:rFonts w:asciiTheme="minorHAnsi" w:hAnsiTheme="minorHAnsi"/>
          <w:color w:val="000000" w:themeColor="text1"/>
        </w:rPr>
        <w:t> </w:t>
      </w:r>
      <w:r w:rsidRPr="000B7A5D">
        <w:rPr>
          <w:rFonts w:asciiTheme="minorHAnsi" w:hAnsiTheme="minorHAnsi"/>
          <w:color w:val="000000" w:themeColor="text1"/>
        </w:rPr>
        <w:t>souladu s</w:t>
      </w:r>
      <w:r w:rsidR="00B82EC1" w:rsidRPr="000B7A5D">
        <w:rPr>
          <w:rFonts w:asciiTheme="minorHAnsi" w:hAnsiTheme="minorHAnsi"/>
          <w:color w:val="000000" w:themeColor="text1"/>
        </w:rPr>
        <w:t> </w:t>
      </w:r>
      <w:r w:rsidRPr="000B7A5D">
        <w:rPr>
          <w:rFonts w:asciiTheme="minorHAnsi" w:hAnsiTheme="minorHAnsi"/>
          <w:color w:val="000000" w:themeColor="text1"/>
        </w:rPr>
        <w:t>principem m</w:t>
      </w:r>
      <w:r w:rsidR="00055D06" w:rsidRPr="000B7A5D">
        <w:rPr>
          <w:rFonts w:asciiTheme="minorHAnsi" w:hAnsiTheme="minorHAnsi"/>
          <w:color w:val="000000" w:themeColor="text1"/>
        </w:rPr>
        <w:t>inimalizace administrativního zatížení samotným řízením Strategie</w:t>
      </w:r>
      <w:r w:rsidR="008B5713" w:rsidRPr="000B7A5D">
        <w:rPr>
          <w:rFonts w:asciiTheme="minorHAnsi" w:hAnsiTheme="minorHAnsi"/>
          <w:color w:val="000000" w:themeColor="text1"/>
        </w:rPr>
        <w:t xml:space="preserve"> je s</w:t>
      </w:r>
      <w:r w:rsidR="00055D06" w:rsidRPr="000B7A5D">
        <w:rPr>
          <w:rFonts w:asciiTheme="minorHAnsi" w:hAnsiTheme="minorHAnsi"/>
          <w:color w:val="000000" w:themeColor="text1"/>
        </w:rPr>
        <w:t xml:space="preserve">ystém řízen jednou </w:t>
      </w:r>
      <w:r w:rsidR="007C0725" w:rsidRPr="000B7A5D">
        <w:rPr>
          <w:rFonts w:asciiTheme="minorHAnsi" w:hAnsiTheme="minorHAnsi"/>
          <w:color w:val="000000" w:themeColor="text1"/>
        </w:rPr>
        <w:t>P</w:t>
      </w:r>
      <w:r w:rsidR="00055D06" w:rsidRPr="000B7A5D">
        <w:rPr>
          <w:rFonts w:asciiTheme="minorHAnsi" w:hAnsiTheme="minorHAnsi"/>
          <w:color w:val="000000" w:themeColor="text1"/>
        </w:rPr>
        <w:t xml:space="preserve">racovní skupinou </w:t>
      </w:r>
      <w:r w:rsidR="007C0725" w:rsidRPr="000B7A5D">
        <w:rPr>
          <w:rFonts w:asciiTheme="minorHAnsi" w:hAnsiTheme="minorHAnsi"/>
          <w:color w:val="000000" w:themeColor="text1"/>
        </w:rPr>
        <w:t xml:space="preserve">IS 2030 </w:t>
      </w:r>
      <w:r w:rsidR="00055D06" w:rsidRPr="000B7A5D">
        <w:rPr>
          <w:rFonts w:asciiTheme="minorHAnsi" w:hAnsiTheme="minorHAnsi"/>
          <w:color w:val="000000" w:themeColor="text1"/>
        </w:rPr>
        <w:t>složenou z</w:t>
      </w:r>
      <w:r w:rsidR="00B82EC1" w:rsidRPr="000B7A5D">
        <w:rPr>
          <w:rFonts w:asciiTheme="minorHAnsi" w:hAnsiTheme="minorHAnsi"/>
          <w:color w:val="000000" w:themeColor="text1"/>
        </w:rPr>
        <w:t> </w:t>
      </w:r>
      <w:r w:rsidR="00B8503B" w:rsidRPr="000B7A5D">
        <w:rPr>
          <w:rFonts w:asciiTheme="minorHAnsi" w:hAnsiTheme="minorHAnsi"/>
          <w:color w:val="000000" w:themeColor="text1"/>
        </w:rPr>
        <w:t>řádných členů (</w:t>
      </w:r>
      <w:r w:rsidR="006D4D75">
        <w:rPr>
          <w:rFonts w:asciiTheme="minorHAnsi" w:hAnsiTheme="minorHAnsi"/>
          <w:color w:val="000000" w:themeColor="text1"/>
        </w:rPr>
        <w:t>g</w:t>
      </w:r>
      <w:r w:rsidR="007C0725" w:rsidRPr="000B7A5D">
        <w:rPr>
          <w:rFonts w:asciiTheme="minorHAnsi" w:hAnsiTheme="minorHAnsi"/>
          <w:color w:val="000000" w:themeColor="text1"/>
        </w:rPr>
        <w:t>arantů</w:t>
      </w:r>
      <w:r w:rsidR="005A599D" w:rsidRPr="000B7A5D">
        <w:rPr>
          <w:rFonts w:asciiTheme="minorHAnsi" w:hAnsiTheme="minorHAnsi"/>
          <w:color w:val="000000" w:themeColor="text1"/>
        </w:rPr>
        <w:t xml:space="preserve"> pilířů</w:t>
      </w:r>
      <w:r w:rsidR="007C0725" w:rsidRPr="000B7A5D">
        <w:rPr>
          <w:rFonts w:asciiTheme="minorHAnsi" w:hAnsiTheme="minorHAnsi"/>
          <w:color w:val="000000" w:themeColor="text1"/>
        </w:rPr>
        <w:t>, případně jejich spolupracovníků</w:t>
      </w:r>
      <w:r w:rsidR="00B8503B" w:rsidRPr="000B7A5D">
        <w:rPr>
          <w:rFonts w:asciiTheme="minorHAnsi" w:hAnsiTheme="minorHAnsi"/>
          <w:color w:val="000000" w:themeColor="text1"/>
        </w:rPr>
        <w:t>) a</w:t>
      </w:r>
      <w:r w:rsidR="00340E02" w:rsidRPr="000B7A5D">
        <w:rPr>
          <w:rFonts w:asciiTheme="minorHAnsi" w:hAnsiTheme="minorHAnsi"/>
          <w:color w:val="000000" w:themeColor="text1"/>
        </w:rPr>
        <w:t> </w:t>
      </w:r>
      <w:r w:rsidR="00055D06" w:rsidRPr="000B7A5D">
        <w:rPr>
          <w:rFonts w:asciiTheme="minorHAnsi" w:hAnsiTheme="minorHAnsi"/>
          <w:color w:val="000000" w:themeColor="text1"/>
        </w:rPr>
        <w:t>host</w:t>
      </w:r>
      <w:r w:rsidR="00AC0B01" w:rsidRPr="000B7A5D">
        <w:rPr>
          <w:rFonts w:asciiTheme="minorHAnsi" w:hAnsiTheme="minorHAnsi"/>
          <w:color w:val="000000" w:themeColor="text1"/>
        </w:rPr>
        <w:t>ů</w:t>
      </w:r>
      <w:r w:rsidR="00055D06" w:rsidRPr="000B7A5D">
        <w:rPr>
          <w:rFonts w:asciiTheme="minorHAnsi" w:hAnsiTheme="minorHAnsi"/>
          <w:color w:val="000000" w:themeColor="text1"/>
        </w:rPr>
        <w:t>.</w:t>
      </w:r>
    </w:p>
    <w:p w14:paraId="43826C82" w14:textId="77777777" w:rsidR="000C26EC" w:rsidRDefault="00055D06" w:rsidP="000C26EC">
      <w:pPr>
        <w:rPr>
          <w:rFonts w:asciiTheme="minorHAnsi" w:hAnsiTheme="minorHAnsi"/>
          <w:bCs/>
          <w:color w:val="000000" w:themeColor="text1"/>
        </w:rPr>
      </w:pPr>
      <w:r w:rsidRPr="000C26EC">
        <w:rPr>
          <w:rFonts w:asciiTheme="minorHAnsi" w:hAnsiTheme="minorHAnsi"/>
          <w:color w:val="000000" w:themeColor="text1"/>
        </w:rPr>
        <w:t xml:space="preserve">Pracovní skupina </w:t>
      </w:r>
      <w:r w:rsidR="00F164AB" w:rsidRPr="000C26EC">
        <w:rPr>
          <w:rFonts w:asciiTheme="minorHAnsi" w:hAnsiTheme="minorHAnsi"/>
          <w:color w:val="000000" w:themeColor="text1"/>
        </w:rPr>
        <w:t>byla pověřena zřízením</w:t>
      </w:r>
      <w:r w:rsidRPr="000C26EC">
        <w:rPr>
          <w:rFonts w:asciiTheme="minorHAnsi" w:hAnsiTheme="minorHAnsi"/>
          <w:color w:val="000000" w:themeColor="text1"/>
        </w:rPr>
        <w:t xml:space="preserve"> tř</w:t>
      </w:r>
      <w:r w:rsidR="00F164AB" w:rsidRPr="000C26EC">
        <w:rPr>
          <w:rFonts w:asciiTheme="minorHAnsi" w:hAnsiTheme="minorHAnsi"/>
          <w:color w:val="000000" w:themeColor="text1"/>
        </w:rPr>
        <w:t xml:space="preserve">ech </w:t>
      </w:r>
      <w:r w:rsidRPr="000C26EC">
        <w:rPr>
          <w:rFonts w:asciiTheme="minorHAnsi" w:hAnsiTheme="minorHAnsi"/>
          <w:color w:val="000000" w:themeColor="text1"/>
        </w:rPr>
        <w:t>specializovan</w:t>
      </w:r>
      <w:r w:rsidR="00F164AB" w:rsidRPr="000C26EC">
        <w:rPr>
          <w:rFonts w:asciiTheme="minorHAnsi" w:hAnsiTheme="minorHAnsi"/>
          <w:color w:val="000000" w:themeColor="text1"/>
        </w:rPr>
        <w:t>ých</w:t>
      </w:r>
      <w:r w:rsidRPr="000C26EC">
        <w:rPr>
          <w:rFonts w:asciiTheme="minorHAnsi" w:hAnsiTheme="minorHAnsi"/>
          <w:color w:val="000000" w:themeColor="text1"/>
        </w:rPr>
        <w:t xml:space="preserve"> pracovní</w:t>
      </w:r>
      <w:r w:rsidR="00F164AB" w:rsidRPr="000C26EC">
        <w:rPr>
          <w:rFonts w:asciiTheme="minorHAnsi" w:hAnsiTheme="minorHAnsi"/>
          <w:color w:val="000000" w:themeColor="text1"/>
        </w:rPr>
        <w:t xml:space="preserve">ch </w:t>
      </w:r>
      <w:r w:rsidRPr="000C26EC">
        <w:rPr>
          <w:rFonts w:asciiTheme="minorHAnsi" w:hAnsiTheme="minorHAnsi"/>
          <w:color w:val="000000" w:themeColor="text1"/>
        </w:rPr>
        <w:t>tým</w:t>
      </w:r>
      <w:r w:rsidR="00F164AB" w:rsidRPr="000C26EC">
        <w:rPr>
          <w:rFonts w:asciiTheme="minorHAnsi" w:hAnsiTheme="minorHAnsi"/>
          <w:color w:val="000000" w:themeColor="text1"/>
        </w:rPr>
        <w:t>ů</w:t>
      </w:r>
      <w:r w:rsidRPr="000C26EC">
        <w:rPr>
          <w:rFonts w:asciiTheme="minorHAnsi" w:hAnsiTheme="minorHAnsi"/>
          <w:color w:val="000000" w:themeColor="text1"/>
        </w:rPr>
        <w:t xml:space="preserve"> zaměřen</w:t>
      </w:r>
      <w:r w:rsidR="00F164AB" w:rsidRPr="000C26EC">
        <w:rPr>
          <w:rFonts w:asciiTheme="minorHAnsi" w:hAnsiTheme="minorHAnsi"/>
          <w:color w:val="000000" w:themeColor="text1"/>
        </w:rPr>
        <w:t>ých</w:t>
      </w:r>
      <w:r w:rsidRPr="000C26EC">
        <w:rPr>
          <w:rFonts w:asciiTheme="minorHAnsi" w:hAnsiTheme="minorHAnsi"/>
          <w:color w:val="000000" w:themeColor="text1"/>
        </w:rPr>
        <w:t xml:space="preserve"> na </w:t>
      </w:r>
      <w:r w:rsidR="00AE2A78" w:rsidRPr="000C26EC">
        <w:rPr>
          <w:rFonts w:asciiTheme="minorHAnsi" w:hAnsiTheme="minorHAnsi"/>
          <w:color w:val="000000" w:themeColor="text1"/>
        </w:rPr>
        <w:t>analytiku</w:t>
      </w:r>
      <w:r w:rsidRPr="000C26EC">
        <w:rPr>
          <w:rFonts w:asciiTheme="minorHAnsi" w:hAnsiTheme="minorHAnsi"/>
          <w:color w:val="000000" w:themeColor="text1"/>
        </w:rPr>
        <w:t>, finanční zdroje a</w:t>
      </w:r>
      <w:r w:rsidR="00340E02" w:rsidRPr="000C26EC">
        <w:rPr>
          <w:rFonts w:asciiTheme="minorHAnsi" w:hAnsiTheme="minorHAnsi"/>
          <w:color w:val="000000" w:themeColor="text1"/>
        </w:rPr>
        <w:t> </w:t>
      </w:r>
      <w:r w:rsidRPr="000C26EC">
        <w:rPr>
          <w:rFonts w:asciiTheme="minorHAnsi" w:hAnsiTheme="minorHAnsi"/>
          <w:color w:val="000000" w:themeColor="text1"/>
        </w:rPr>
        <w:t>marketing</w:t>
      </w:r>
      <w:r w:rsidR="003230B9" w:rsidRPr="00DA1F03">
        <w:rPr>
          <w:rFonts w:asciiTheme="minorHAnsi" w:hAnsiTheme="minorHAnsi"/>
          <w:color w:val="000000" w:themeColor="text1"/>
        </w:rPr>
        <w:t>.</w:t>
      </w:r>
      <w:r w:rsidR="004C55A3" w:rsidRPr="00DA1F03">
        <w:rPr>
          <w:rFonts w:asciiTheme="minorHAnsi" w:hAnsiTheme="minorHAnsi"/>
          <w:color w:val="000000" w:themeColor="text1"/>
        </w:rPr>
        <w:t xml:space="preserve"> K datu </w:t>
      </w:r>
      <w:r w:rsidR="0020685B" w:rsidRPr="00DA1F03">
        <w:rPr>
          <w:rFonts w:asciiTheme="minorHAnsi" w:hAnsiTheme="minorHAnsi"/>
          <w:color w:val="000000" w:themeColor="text1"/>
        </w:rPr>
        <w:t xml:space="preserve">této Zprávy </w:t>
      </w:r>
      <w:r w:rsidR="004C55A3" w:rsidRPr="00DA1F03">
        <w:rPr>
          <w:rFonts w:asciiTheme="minorHAnsi" w:hAnsiTheme="minorHAnsi"/>
          <w:color w:val="000000" w:themeColor="text1"/>
        </w:rPr>
        <w:t xml:space="preserve">nejsou </w:t>
      </w:r>
      <w:r w:rsidR="002B174C" w:rsidRPr="00DA1F03">
        <w:rPr>
          <w:rFonts w:asciiTheme="minorHAnsi" w:hAnsiTheme="minorHAnsi"/>
          <w:color w:val="000000" w:themeColor="text1"/>
        </w:rPr>
        <w:t>plně v provozu</w:t>
      </w:r>
      <w:r w:rsidR="004C55A3" w:rsidRPr="00DA1F03">
        <w:rPr>
          <w:rFonts w:asciiTheme="minorHAnsi" w:hAnsiTheme="minorHAnsi"/>
          <w:color w:val="000000" w:themeColor="text1"/>
        </w:rPr>
        <w:t xml:space="preserve"> </w:t>
      </w:r>
      <w:r w:rsidR="002B174C" w:rsidRPr="00DA1F03">
        <w:rPr>
          <w:rFonts w:asciiTheme="minorHAnsi" w:hAnsiTheme="minorHAnsi"/>
          <w:color w:val="000000" w:themeColor="text1"/>
        </w:rPr>
        <w:t>všechny</w:t>
      </w:r>
      <w:r w:rsidR="004C55A3" w:rsidRPr="00DA1F03">
        <w:rPr>
          <w:rFonts w:asciiTheme="minorHAnsi" w:hAnsiTheme="minorHAnsi"/>
          <w:color w:val="000000" w:themeColor="text1"/>
        </w:rPr>
        <w:t xml:space="preserve"> pracovní týmy. </w:t>
      </w:r>
      <w:r w:rsidR="002B174C" w:rsidRPr="00DA1F03">
        <w:rPr>
          <w:rFonts w:asciiTheme="minorHAnsi" w:hAnsiTheme="minorHAnsi"/>
          <w:color w:val="000000" w:themeColor="text1"/>
        </w:rPr>
        <w:t xml:space="preserve">Zejména z důvodu pandemie </w:t>
      </w:r>
      <w:r w:rsidR="00357C39">
        <w:rPr>
          <w:rFonts w:asciiTheme="minorHAnsi" w:hAnsiTheme="minorHAnsi"/>
          <w:color w:val="000000" w:themeColor="text1"/>
        </w:rPr>
        <w:t>COVID</w:t>
      </w:r>
      <w:r w:rsidR="002B174C" w:rsidRPr="00DA1F03">
        <w:rPr>
          <w:rFonts w:asciiTheme="minorHAnsi" w:hAnsiTheme="minorHAnsi"/>
          <w:color w:val="000000" w:themeColor="text1"/>
        </w:rPr>
        <w:t xml:space="preserve">-19 neprobíhalo </w:t>
      </w:r>
      <w:r w:rsidR="0020685B" w:rsidRPr="00DA1F03">
        <w:rPr>
          <w:rFonts w:asciiTheme="minorHAnsi" w:hAnsiTheme="minorHAnsi"/>
          <w:color w:val="000000" w:themeColor="text1"/>
        </w:rPr>
        <w:t xml:space="preserve">jejich </w:t>
      </w:r>
      <w:r w:rsidR="002B174C" w:rsidRPr="00DA1F03">
        <w:rPr>
          <w:rFonts w:asciiTheme="minorHAnsi" w:hAnsiTheme="minorHAnsi"/>
          <w:color w:val="000000" w:themeColor="text1"/>
        </w:rPr>
        <w:t xml:space="preserve">pravidelné </w:t>
      </w:r>
      <w:r w:rsidR="00DA1F03">
        <w:rPr>
          <w:rFonts w:asciiTheme="minorHAnsi" w:hAnsiTheme="minorHAnsi"/>
          <w:color w:val="000000" w:themeColor="text1"/>
        </w:rPr>
        <w:t>setkává</w:t>
      </w:r>
      <w:r w:rsidR="00DA1F03" w:rsidRPr="00DA1F03">
        <w:rPr>
          <w:rFonts w:asciiTheme="minorHAnsi" w:hAnsiTheme="minorHAnsi"/>
          <w:color w:val="000000" w:themeColor="text1"/>
        </w:rPr>
        <w:t>ní</w:t>
      </w:r>
      <w:r w:rsidR="002B174C" w:rsidRPr="00DA1F03">
        <w:rPr>
          <w:rFonts w:asciiTheme="minorHAnsi" w:hAnsiTheme="minorHAnsi"/>
          <w:color w:val="000000" w:themeColor="text1"/>
        </w:rPr>
        <w:t xml:space="preserve">. </w:t>
      </w:r>
      <w:r w:rsidR="000C26EC" w:rsidRPr="00DA1F03">
        <w:rPr>
          <w:rFonts w:asciiTheme="minorHAnsi" w:hAnsiTheme="minorHAnsi"/>
          <w:bCs/>
          <w:color w:val="000000" w:themeColor="text1"/>
        </w:rPr>
        <w:t>Koordi</w:t>
      </w:r>
      <w:r w:rsidR="000C26EC" w:rsidRPr="00F77069">
        <w:rPr>
          <w:rFonts w:asciiTheme="minorHAnsi" w:hAnsiTheme="minorHAnsi"/>
          <w:bCs/>
          <w:color w:val="000000" w:themeColor="text1"/>
        </w:rPr>
        <w:t>nace analytických aktivit v oblasti výzkumu, vývoje a inovací však byla řešena intenzivně v rámci několika zasedání RVVI. RVVI následně schválila jednak systémový projekt analytických aktivit STRATIN (který pokrývá oblasti gesce MŠMT či provazbu na RIS3 strategii) a dále bylo připraveno komplexní zadání analytických aktivit, které mají být realizovány pro potřeby RVVI. Díky těmto dvěma novým aktivitám bude výrazně posílena analytická základna VaVaI.</w:t>
      </w:r>
      <w:r w:rsidR="000C26EC">
        <w:rPr>
          <w:rFonts w:asciiTheme="minorHAnsi" w:hAnsiTheme="minorHAnsi"/>
          <w:bCs/>
          <w:color w:val="000000" w:themeColor="text1"/>
        </w:rPr>
        <w:t xml:space="preserve"> Tato základna bude využitelná také pro další efektivní nasměrování syst</w:t>
      </w:r>
      <w:r w:rsidR="005F682F">
        <w:rPr>
          <w:rFonts w:asciiTheme="minorHAnsi" w:hAnsiTheme="minorHAnsi"/>
          <w:bCs/>
          <w:color w:val="000000" w:themeColor="text1"/>
        </w:rPr>
        <w:t>ému finanční podpory VaVaI v ČR.</w:t>
      </w:r>
    </w:p>
    <w:p w14:paraId="7D899F13" w14:textId="77777777" w:rsidR="00D61F08" w:rsidRPr="000B7A5D" w:rsidRDefault="00D61F08" w:rsidP="00F90535">
      <w:pPr>
        <w:rPr>
          <w:rFonts w:asciiTheme="minorHAnsi" w:hAnsiTheme="minorHAnsi"/>
          <w:b/>
          <w:bCs/>
          <w:color w:val="000000" w:themeColor="text1"/>
        </w:rPr>
      </w:pPr>
    </w:p>
    <w:tbl>
      <w:tblPr>
        <w:tblStyle w:val="Prosttabulka41"/>
        <w:tblW w:w="8222" w:type="dxa"/>
        <w:tblInd w:w="250" w:type="dxa"/>
        <w:tblBorders>
          <w:insideH w:val="single" w:sz="2" w:space="0" w:color="auto"/>
        </w:tblBorders>
        <w:tblLayout w:type="fixed"/>
        <w:tblLook w:val="0620" w:firstRow="1" w:lastRow="0" w:firstColumn="0" w:lastColumn="0" w:noHBand="1" w:noVBand="1"/>
      </w:tblPr>
      <w:tblGrid>
        <w:gridCol w:w="709"/>
        <w:gridCol w:w="3118"/>
        <w:gridCol w:w="4395"/>
      </w:tblGrid>
      <w:tr w:rsidR="00F90535" w:rsidRPr="008E224D" w14:paraId="7F655077" w14:textId="77777777" w:rsidTr="004D6186">
        <w:trPr>
          <w:cnfStyle w:val="100000000000" w:firstRow="1" w:lastRow="0" w:firstColumn="0" w:lastColumn="0" w:oddVBand="0" w:evenVBand="0" w:oddHBand="0" w:evenHBand="0" w:firstRowFirstColumn="0" w:firstRowLastColumn="0" w:lastRowFirstColumn="0" w:lastRowLastColumn="0"/>
          <w:trHeight w:val="173"/>
        </w:trPr>
        <w:tc>
          <w:tcPr>
            <w:tcW w:w="709" w:type="dxa"/>
            <w:tcBorders>
              <w:bottom w:val="single" w:sz="6" w:space="0" w:color="4DC9FF" w:themeColor="accent3" w:themeTint="99"/>
            </w:tcBorders>
            <w:noWrap/>
            <w:vAlign w:val="bottom"/>
          </w:tcPr>
          <w:p w14:paraId="23A892AA" w14:textId="77777777" w:rsidR="00F90535" w:rsidRPr="00B8503B" w:rsidRDefault="00F90535" w:rsidP="00F90535">
            <w:pPr>
              <w:spacing w:after="0"/>
              <w:jc w:val="right"/>
              <w:rPr>
                <w:color w:val="004B8D" w:themeColor="text2"/>
                <w:sz w:val="14"/>
              </w:rPr>
            </w:pPr>
            <w:r w:rsidRPr="00B8503B">
              <w:rPr>
                <w:color w:val="004B8D" w:themeColor="text2"/>
                <w:sz w:val="14"/>
              </w:rPr>
              <w:t>KOD</w:t>
            </w:r>
          </w:p>
        </w:tc>
        <w:tc>
          <w:tcPr>
            <w:tcW w:w="3118" w:type="dxa"/>
            <w:tcBorders>
              <w:bottom w:val="single" w:sz="2" w:space="0" w:color="4DC9FF" w:themeColor="accent3" w:themeTint="99"/>
            </w:tcBorders>
            <w:noWrap/>
            <w:vAlign w:val="bottom"/>
          </w:tcPr>
          <w:p w14:paraId="150F59DA" w14:textId="77777777" w:rsidR="00F90535" w:rsidRPr="00B8503B" w:rsidRDefault="00F90535" w:rsidP="00F90535">
            <w:pPr>
              <w:spacing w:after="0"/>
              <w:jc w:val="left"/>
              <w:rPr>
                <w:color w:val="004B8D" w:themeColor="text2"/>
                <w:sz w:val="14"/>
              </w:rPr>
            </w:pPr>
            <w:r>
              <w:rPr>
                <w:color w:val="004B8D" w:themeColor="text2"/>
                <w:sz w:val="14"/>
              </w:rPr>
              <w:t>NÁZEV</w:t>
            </w:r>
          </w:p>
        </w:tc>
        <w:tc>
          <w:tcPr>
            <w:tcW w:w="4395" w:type="dxa"/>
            <w:tcBorders>
              <w:bottom w:val="single" w:sz="2" w:space="0" w:color="4DC9FF" w:themeColor="accent3" w:themeTint="99"/>
            </w:tcBorders>
            <w:vAlign w:val="bottom"/>
          </w:tcPr>
          <w:p w14:paraId="08F6CEB9" w14:textId="77777777" w:rsidR="00F90535" w:rsidRPr="00B8503B" w:rsidRDefault="00F90535" w:rsidP="00F90535">
            <w:pPr>
              <w:spacing w:after="0"/>
              <w:jc w:val="left"/>
              <w:rPr>
                <w:color w:val="004B8D" w:themeColor="text2"/>
                <w:sz w:val="14"/>
              </w:rPr>
            </w:pPr>
            <w:r>
              <w:rPr>
                <w:color w:val="004B8D" w:themeColor="text2"/>
                <w:sz w:val="14"/>
              </w:rPr>
              <w:t>ČINNOST</w:t>
            </w:r>
          </w:p>
        </w:tc>
      </w:tr>
      <w:tr w:rsidR="00F90535" w:rsidRPr="00C5451A" w14:paraId="155EA81E" w14:textId="77777777" w:rsidTr="004D6186">
        <w:trPr>
          <w:trHeight w:val="301"/>
        </w:trPr>
        <w:tc>
          <w:tcPr>
            <w:tcW w:w="709" w:type="dxa"/>
            <w:tcBorders>
              <w:top w:val="single" w:sz="6" w:space="0" w:color="4DC9FF" w:themeColor="accent3" w:themeTint="99"/>
              <w:bottom w:val="nil"/>
            </w:tcBorders>
            <w:noWrap/>
            <w:vAlign w:val="center"/>
            <w:hideMark/>
          </w:tcPr>
          <w:p w14:paraId="6CCCED73" w14:textId="77777777" w:rsidR="00F90535" w:rsidRPr="00ED7F4F" w:rsidRDefault="00F90535" w:rsidP="00ED7F4F">
            <w:pPr>
              <w:spacing w:after="0"/>
              <w:jc w:val="right"/>
              <w:rPr>
                <w:color w:val="006FA0" w:themeColor="accent3" w:themeShade="BF"/>
                <w:sz w:val="12"/>
              </w:rPr>
            </w:pPr>
            <w:r w:rsidRPr="00ED7F4F">
              <w:rPr>
                <w:color w:val="006FA0" w:themeColor="accent3" w:themeShade="BF"/>
                <w:sz w:val="12"/>
              </w:rPr>
              <w:t>PS IS2030</w:t>
            </w:r>
          </w:p>
        </w:tc>
        <w:tc>
          <w:tcPr>
            <w:tcW w:w="3118" w:type="dxa"/>
            <w:tcBorders>
              <w:top w:val="single" w:sz="6" w:space="0" w:color="4DC9FF" w:themeColor="accent3" w:themeTint="99"/>
              <w:bottom w:val="dotted" w:sz="4" w:space="0" w:color="4DC9FF" w:themeColor="accent3" w:themeTint="99"/>
            </w:tcBorders>
            <w:noWrap/>
            <w:vAlign w:val="center"/>
            <w:hideMark/>
          </w:tcPr>
          <w:p w14:paraId="0CBE3750" w14:textId="77777777" w:rsidR="00F90535" w:rsidRPr="00FB5AE5" w:rsidRDefault="00F90535" w:rsidP="00F90535">
            <w:pPr>
              <w:spacing w:after="0"/>
              <w:jc w:val="left"/>
              <w:rPr>
                <w:b/>
                <w:color w:val="000000"/>
                <w:sz w:val="16"/>
              </w:rPr>
            </w:pPr>
            <w:r>
              <w:rPr>
                <w:b/>
                <w:color w:val="000000"/>
                <w:sz w:val="16"/>
              </w:rPr>
              <w:t>Pracovní skupina I</w:t>
            </w:r>
            <w:r w:rsidR="00EE14C4">
              <w:rPr>
                <w:b/>
                <w:color w:val="000000"/>
                <w:sz w:val="16"/>
              </w:rPr>
              <w:t>novační strategie</w:t>
            </w:r>
            <w:r>
              <w:rPr>
                <w:b/>
                <w:color w:val="000000"/>
                <w:sz w:val="16"/>
              </w:rPr>
              <w:t xml:space="preserve"> 2030</w:t>
            </w:r>
          </w:p>
        </w:tc>
        <w:tc>
          <w:tcPr>
            <w:tcW w:w="4395" w:type="dxa"/>
            <w:tcBorders>
              <w:top w:val="single" w:sz="6" w:space="0" w:color="4DC9FF" w:themeColor="accent3" w:themeTint="99"/>
              <w:bottom w:val="dotted" w:sz="4" w:space="0" w:color="4DC9FF" w:themeColor="accent3" w:themeTint="99"/>
            </w:tcBorders>
            <w:vAlign w:val="center"/>
          </w:tcPr>
          <w:p w14:paraId="785CA624" w14:textId="77777777" w:rsidR="00F90535" w:rsidRPr="002E71F7" w:rsidRDefault="000B48E0" w:rsidP="005A599D">
            <w:pPr>
              <w:spacing w:after="0"/>
              <w:jc w:val="left"/>
              <w:rPr>
                <w:color w:val="000000"/>
                <w:sz w:val="16"/>
              </w:rPr>
            </w:pPr>
            <w:r>
              <w:rPr>
                <w:color w:val="000000"/>
                <w:sz w:val="16"/>
              </w:rPr>
              <w:t>I</w:t>
            </w:r>
            <w:r w:rsidR="005A599D">
              <w:rPr>
                <w:color w:val="000000"/>
                <w:sz w:val="16"/>
              </w:rPr>
              <w:t xml:space="preserve">mplementace </w:t>
            </w:r>
            <w:r w:rsidR="00F90535">
              <w:rPr>
                <w:color w:val="000000"/>
                <w:sz w:val="16"/>
              </w:rPr>
              <w:t xml:space="preserve">Strategie. </w:t>
            </w:r>
          </w:p>
        </w:tc>
      </w:tr>
      <w:tr w:rsidR="00F90535" w:rsidRPr="00C5451A" w14:paraId="24C7AAA6" w14:textId="77777777" w:rsidTr="004D6186">
        <w:trPr>
          <w:trHeight w:val="301"/>
        </w:trPr>
        <w:tc>
          <w:tcPr>
            <w:tcW w:w="709" w:type="dxa"/>
            <w:tcBorders>
              <w:top w:val="nil"/>
              <w:bottom w:val="nil"/>
            </w:tcBorders>
            <w:noWrap/>
            <w:vAlign w:val="center"/>
          </w:tcPr>
          <w:p w14:paraId="6B64563F" w14:textId="77777777" w:rsidR="00F90535" w:rsidRPr="00ED7F4F" w:rsidRDefault="00F90535" w:rsidP="00ED7F4F">
            <w:pPr>
              <w:spacing w:after="0"/>
              <w:jc w:val="right"/>
              <w:rPr>
                <w:color w:val="006FA0" w:themeColor="accent3" w:themeShade="BF"/>
                <w:sz w:val="12"/>
              </w:rPr>
            </w:pPr>
          </w:p>
        </w:tc>
        <w:tc>
          <w:tcPr>
            <w:tcW w:w="3118" w:type="dxa"/>
            <w:tcBorders>
              <w:top w:val="dotted" w:sz="4" w:space="0" w:color="4DC9FF" w:themeColor="accent3" w:themeTint="99"/>
              <w:bottom w:val="dotted" w:sz="4" w:space="0" w:color="4DC9FF" w:themeColor="accent3" w:themeTint="99"/>
            </w:tcBorders>
            <w:noWrap/>
            <w:vAlign w:val="center"/>
          </w:tcPr>
          <w:p w14:paraId="034D9671" w14:textId="77777777" w:rsidR="00F90535" w:rsidRPr="00F164AB" w:rsidRDefault="00F90535" w:rsidP="00053117">
            <w:pPr>
              <w:spacing w:after="0"/>
              <w:jc w:val="left"/>
              <w:rPr>
                <w:b/>
                <w:color w:val="B5121B" w:themeColor="accent4"/>
                <w:sz w:val="16"/>
              </w:rPr>
            </w:pPr>
            <w:r w:rsidRPr="00F164AB">
              <w:rPr>
                <w:b/>
                <w:color w:val="B5121B" w:themeColor="accent4"/>
                <w:sz w:val="16"/>
              </w:rPr>
              <w:t>Národní tým analytiků</w:t>
            </w:r>
          </w:p>
        </w:tc>
        <w:tc>
          <w:tcPr>
            <w:tcW w:w="4395" w:type="dxa"/>
            <w:tcBorders>
              <w:top w:val="dotted" w:sz="4" w:space="0" w:color="4DC9FF" w:themeColor="accent3" w:themeTint="99"/>
              <w:bottom w:val="dotted" w:sz="4" w:space="0" w:color="4DC9FF" w:themeColor="accent3" w:themeTint="99"/>
            </w:tcBorders>
            <w:vAlign w:val="center"/>
          </w:tcPr>
          <w:p w14:paraId="529121B9" w14:textId="77777777" w:rsidR="00F90535" w:rsidRPr="00F164AB" w:rsidRDefault="00053117" w:rsidP="00340E02">
            <w:pPr>
              <w:spacing w:after="0"/>
              <w:jc w:val="left"/>
              <w:rPr>
                <w:color w:val="B5121B" w:themeColor="accent4"/>
                <w:sz w:val="16"/>
              </w:rPr>
            </w:pPr>
            <w:r w:rsidRPr="00F164AB">
              <w:rPr>
                <w:color w:val="B5121B" w:themeColor="accent4"/>
                <w:sz w:val="16"/>
              </w:rPr>
              <w:t>Podpora v</w:t>
            </w:r>
            <w:r w:rsidR="00B82EC1" w:rsidRPr="00F164AB">
              <w:rPr>
                <w:color w:val="B5121B" w:themeColor="accent4"/>
                <w:sz w:val="16"/>
              </w:rPr>
              <w:t> </w:t>
            </w:r>
            <w:r w:rsidRPr="00F164AB">
              <w:rPr>
                <w:color w:val="B5121B" w:themeColor="accent4"/>
                <w:sz w:val="16"/>
              </w:rPr>
              <w:t>oblasti analýzy dat, prostředí a</w:t>
            </w:r>
            <w:r w:rsidR="00340E02" w:rsidRPr="00F164AB">
              <w:rPr>
                <w:color w:val="B5121B" w:themeColor="accent4"/>
                <w:sz w:val="16"/>
              </w:rPr>
              <w:t> </w:t>
            </w:r>
            <w:r w:rsidRPr="00F164AB">
              <w:rPr>
                <w:color w:val="B5121B" w:themeColor="accent4"/>
                <w:sz w:val="16"/>
              </w:rPr>
              <w:t>jevů dle zadání Pracovní skupiny</w:t>
            </w:r>
          </w:p>
        </w:tc>
      </w:tr>
      <w:tr w:rsidR="00F90535" w:rsidRPr="00C5451A" w14:paraId="3F4492BD" w14:textId="77777777" w:rsidTr="004D6186">
        <w:trPr>
          <w:trHeight w:val="301"/>
        </w:trPr>
        <w:tc>
          <w:tcPr>
            <w:tcW w:w="709" w:type="dxa"/>
            <w:tcBorders>
              <w:top w:val="nil"/>
              <w:bottom w:val="nil"/>
            </w:tcBorders>
            <w:noWrap/>
            <w:vAlign w:val="center"/>
          </w:tcPr>
          <w:p w14:paraId="1AEA7720" w14:textId="77777777" w:rsidR="00F90535" w:rsidRPr="00ED7F4F" w:rsidRDefault="00F90535" w:rsidP="00ED7F4F">
            <w:pPr>
              <w:spacing w:after="0"/>
              <w:jc w:val="right"/>
              <w:rPr>
                <w:color w:val="006FA0" w:themeColor="accent3" w:themeShade="BF"/>
                <w:sz w:val="12"/>
              </w:rPr>
            </w:pPr>
          </w:p>
        </w:tc>
        <w:tc>
          <w:tcPr>
            <w:tcW w:w="3118" w:type="dxa"/>
            <w:tcBorders>
              <w:top w:val="dotted" w:sz="4" w:space="0" w:color="4DC9FF" w:themeColor="accent3" w:themeTint="99"/>
              <w:bottom w:val="dotted" w:sz="4" w:space="0" w:color="4DC9FF" w:themeColor="accent3" w:themeTint="99"/>
            </w:tcBorders>
            <w:noWrap/>
            <w:vAlign w:val="center"/>
          </w:tcPr>
          <w:p w14:paraId="2FE8D1C8" w14:textId="77777777" w:rsidR="00F90535" w:rsidRPr="00F164AB" w:rsidRDefault="00F90535" w:rsidP="00053117">
            <w:pPr>
              <w:spacing w:after="0"/>
              <w:jc w:val="left"/>
              <w:rPr>
                <w:b/>
                <w:color w:val="EF9428"/>
                <w:sz w:val="16"/>
              </w:rPr>
            </w:pPr>
            <w:r w:rsidRPr="00F164AB">
              <w:rPr>
                <w:b/>
                <w:color w:val="EF9428"/>
                <w:sz w:val="16"/>
              </w:rPr>
              <w:t xml:space="preserve">Národní tým pro </w:t>
            </w:r>
            <w:r w:rsidR="00ED7F4F" w:rsidRPr="00F164AB">
              <w:rPr>
                <w:b/>
                <w:color w:val="EF9428"/>
                <w:sz w:val="16"/>
              </w:rPr>
              <w:t>financování</w:t>
            </w:r>
          </w:p>
        </w:tc>
        <w:tc>
          <w:tcPr>
            <w:tcW w:w="4395" w:type="dxa"/>
            <w:tcBorders>
              <w:top w:val="dotted" w:sz="4" w:space="0" w:color="4DC9FF" w:themeColor="accent3" w:themeTint="99"/>
              <w:bottom w:val="dotted" w:sz="4" w:space="0" w:color="4DC9FF" w:themeColor="accent3" w:themeTint="99"/>
            </w:tcBorders>
            <w:vAlign w:val="center"/>
          </w:tcPr>
          <w:p w14:paraId="11C4A041" w14:textId="77777777" w:rsidR="00F90535" w:rsidRPr="00F164AB" w:rsidRDefault="00053117" w:rsidP="00340E02">
            <w:pPr>
              <w:spacing w:after="0"/>
              <w:jc w:val="left"/>
              <w:rPr>
                <w:color w:val="EF9428"/>
                <w:sz w:val="16"/>
              </w:rPr>
            </w:pPr>
            <w:r w:rsidRPr="00F164AB">
              <w:rPr>
                <w:color w:val="EF9428"/>
                <w:sz w:val="16"/>
              </w:rPr>
              <w:t xml:space="preserve">Strategie financování </w:t>
            </w:r>
            <w:r w:rsidR="00B82EC1" w:rsidRPr="00F164AB">
              <w:rPr>
                <w:color w:val="EF9428"/>
                <w:sz w:val="16"/>
              </w:rPr>
              <w:t>–</w:t>
            </w:r>
            <w:r w:rsidRPr="00F164AB">
              <w:rPr>
                <w:color w:val="EF9428"/>
                <w:sz w:val="16"/>
              </w:rPr>
              <w:t xml:space="preserve"> Systematická alokace zdrojů, prioritizace cílů</w:t>
            </w:r>
            <w:r w:rsidR="007C0725" w:rsidRPr="00F164AB">
              <w:rPr>
                <w:color w:val="EF9428"/>
                <w:sz w:val="16"/>
              </w:rPr>
              <w:t>,</w:t>
            </w:r>
            <w:r w:rsidRPr="00F164AB">
              <w:rPr>
                <w:color w:val="EF9428"/>
                <w:sz w:val="16"/>
              </w:rPr>
              <w:t xml:space="preserve"> Strategie v</w:t>
            </w:r>
            <w:r w:rsidR="00B82EC1" w:rsidRPr="00F164AB">
              <w:rPr>
                <w:color w:val="EF9428"/>
                <w:sz w:val="16"/>
              </w:rPr>
              <w:t> </w:t>
            </w:r>
            <w:r w:rsidRPr="00F164AB">
              <w:rPr>
                <w:color w:val="EF9428"/>
                <w:sz w:val="16"/>
              </w:rPr>
              <w:t>intervenční logice</w:t>
            </w:r>
          </w:p>
        </w:tc>
      </w:tr>
      <w:tr w:rsidR="00F90535" w:rsidRPr="00C5451A" w14:paraId="45E18598" w14:textId="77777777" w:rsidTr="00B82EC1">
        <w:trPr>
          <w:trHeight w:val="301"/>
        </w:trPr>
        <w:tc>
          <w:tcPr>
            <w:tcW w:w="709" w:type="dxa"/>
            <w:tcBorders>
              <w:top w:val="nil"/>
              <w:bottom w:val="nil"/>
            </w:tcBorders>
            <w:noWrap/>
            <w:vAlign w:val="center"/>
          </w:tcPr>
          <w:p w14:paraId="44BE2E2F" w14:textId="77777777" w:rsidR="00F90535" w:rsidRPr="00ED7F4F" w:rsidRDefault="00F90535" w:rsidP="00ED7F4F">
            <w:pPr>
              <w:spacing w:after="0"/>
              <w:jc w:val="right"/>
              <w:rPr>
                <w:color w:val="006FA0" w:themeColor="accent3" w:themeShade="BF"/>
                <w:sz w:val="12"/>
              </w:rPr>
            </w:pPr>
          </w:p>
        </w:tc>
        <w:tc>
          <w:tcPr>
            <w:tcW w:w="3118" w:type="dxa"/>
            <w:tcBorders>
              <w:top w:val="dotted" w:sz="4" w:space="0" w:color="4DC9FF" w:themeColor="accent3" w:themeTint="99"/>
              <w:bottom w:val="dotted" w:sz="4" w:space="0" w:color="4DC9FF" w:themeColor="accent3" w:themeTint="99"/>
            </w:tcBorders>
            <w:noWrap/>
            <w:vAlign w:val="center"/>
          </w:tcPr>
          <w:p w14:paraId="4EFE8C87" w14:textId="77777777" w:rsidR="00F90535" w:rsidRPr="00EE62F0" w:rsidRDefault="00ED7F4F" w:rsidP="00053117">
            <w:pPr>
              <w:spacing w:after="0"/>
              <w:jc w:val="left"/>
              <w:rPr>
                <w:b/>
                <w:bCs/>
                <w:color w:val="EF9428"/>
                <w:sz w:val="16"/>
              </w:rPr>
            </w:pPr>
            <w:r w:rsidRPr="00EE62F0">
              <w:rPr>
                <w:b/>
                <w:bCs/>
                <w:color w:val="EF9428"/>
                <w:sz w:val="16"/>
              </w:rPr>
              <w:t>Marketingový tým</w:t>
            </w:r>
          </w:p>
        </w:tc>
        <w:tc>
          <w:tcPr>
            <w:tcW w:w="4395" w:type="dxa"/>
            <w:tcBorders>
              <w:top w:val="dotted" w:sz="4" w:space="0" w:color="4DC9FF" w:themeColor="accent3" w:themeTint="99"/>
              <w:bottom w:val="dotted" w:sz="4" w:space="0" w:color="4DC9FF" w:themeColor="accent3" w:themeTint="99"/>
            </w:tcBorders>
            <w:vAlign w:val="center"/>
          </w:tcPr>
          <w:p w14:paraId="1661ED83" w14:textId="77777777" w:rsidR="00F90535" w:rsidRPr="002B174C" w:rsidRDefault="00053117" w:rsidP="00F90535">
            <w:pPr>
              <w:spacing w:after="0"/>
              <w:jc w:val="left"/>
              <w:rPr>
                <w:color w:val="EF9428"/>
                <w:sz w:val="16"/>
              </w:rPr>
            </w:pPr>
            <w:r w:rsidRPr="002B174C">
              <w:rPr>
                <w:color w:val="EF9428"/>
                <w:sz w:val="16"/>
              </w:rPr>
              <w:t>Ma</w:t>
            </w:r>
            <w:r w:rsidR="00357C39">
              <w:rPr>
                <w:color w:val="EF9428"/>
                <w:sz w:val="16"/>
              </w:rPr>
              <w:t>rketingová strategie – jednotná</w:t>
            </w:r>
            <w:r w:rsidR="00DF4D49" w:rsidRPr="002B174C">
              <w:rPr>
                <w:color w:val="EF9428"/>
                <w:sz w:val="16"/>
              </w:rPr>
              <w:t xml:space="preserve"> </w:t>
            </w:r>
            <w:r w:rsidRPr="002B174C">
              <w:rPr>
                <w:color w:val="EF9428"/>
                <w:sz w:val="16"/>
              </w:rPr>
              <w:t>marketingová komunikace</w:t>
            </w:r>
          </w:p>
        </w:tc>
      </w:tr>
      <w:tr w:rsidR="00B82EC1" w:rsidRPr="00C5451A" w14:paraId="64930B4F" w14:textId="77777777" w:rsidTr="004D6186">
        <w:trPr>
          <w:trHeight w:val="301"/>
        </w:trPr>
        <w:tc>
          <w:tcPr>
            <w:tcW w:w="709" w:type="dxa"/>
            <w:tcBorders>
              <w:top w:val="nil"/>
              <w:bottom w:val="nil"/>
            </w:tcBorders>
            <w:noWrap/>
            <w:vAlign w:val="center"/>
          </w:tcPr>
          <w:p w14:paraId="77CEEB3C" w14:textId="77777777" w:rsidR="00B82EC1" w:rsidRPr="00ED7F4F" w:rsidRDefault="00B82EC1" w:rsidP="00B82EC1">
            <w:pPr>
              <w:spacing w:after="0"/>
              <w:rPr>
                <w:color w:val="006FA0" w:themeColor="accent3" w:themeShade="BF"/>
                <w:sz w:val="12"/>
              </w:rPr>
            </w:pPr>
          </w:p>
        </w:tc>
        <w:tc>
          <w:tcPr>
            <w:tcW w:w="3118" w:type="dxa"/>
            <w:tcBorders>
              <w:top w:val="dotted" w:sz="4" w:space="0" w:color="4DC9FF" w:themeColor="accent3" w:themeTint="99"/>
              <w:bottom w:val="nil"/>
            </w:tcBorders>
            <w:noWrap/>
            <w:vAlign w:val="center"/>
          </w:tcPr>
          <w:p w14:paraId="582366E3" w14:textId="77777777" w:rsidR="00B82EC1" w:rsidRPr="00053117" w:rsidRDefault="00B82EC1" w:rsidP="00053117">
            <w:pPr>
              <w:spacing w:after="0"/>
              <w:jc w:val="left"/>
              <w:rPr>
                <w:b/>
                <w:color w:val="000000"/>
                <w:sz w:val="16"/>
              </w:rPr>
            </w:pPr>
          </w:p>
        </w:tc>
        <w:tc>
          <w:tcPr>
            <w:tcW w:w="4395" w:type="dxa"/>
            <w:tcBorders>
              <w:top w:val="dotted" w:sz="4" w:space="0" w:color="4DC9FF" w:themeColor="accent3" w:themeTint="99"/>
              <w:bottom w:val="nil"/>
            </w:tcBorders>
            <w:vAlign w:val="center"/>
          </w:tcPr>
          <w:p w14:paraId="612F09AD" w14:textId="77777777" w:rsidR="00B82EC1" w:rsidRDefault="00B82EC1" w:rsidP="00F90535">
            <w:pPr>
              <w:spacing w:after="0"/>
              <w:jc w:val="left"/>
              <w:rPr>
                <w:color w:val="000000"/>
                <w:sz w:val="16"/>
              </w:rPr>
            </w:pPr>
          </w:p>
        </w:tc>
      </w:tr>
    </w:tbl>
    <w:p w14:paraId="7825D141" w14:textId="77777777" w:rsidR="004C55A3" w:rsidRDefault="004C55A3" w:rsidP="00B82EC1">
      <w:pPr>
        <w:spacing w:after="0" w:line="240" w:lineRule="auto"/>
        <w:rPr>
          <w:rFonts w:asciiTheme="majorHAnsi" w:hAnsiTheme="majorHAnsi" w:cstheme="majorHAnsi"/>
          <w:color w:val="AB6202"/>
        </w:rPr>
      </w:pPr>
    </w:p>
    <w:p w14:paraId="5DD9989B" w14:textId="77777777" w:rsidR="00083875" w:rsidRDefault="00B82EC1" w:rsidP="00AE227C">
      <w:pPr>
        <w:spacing w:after="0" w:line="240" w:lineRule="auto"/>
        <w:rPr>
          <w:rFonts w:asciiTheme="minorHAnsi" w:hAnsiTheme="minorHAnsi"/>
          <w:b/>
          <w:bCs/>
          <w:color w:val="000000" w:themeColor="text1"/>
        </w:rPr>
      </w:pPr>
      <w:r w:rsidRPr="000B7A5D">
        <w:rPr>
          <w:rFonts w:asciiTheme="majorHAnsi" w:hAnsiTheme="majorHAnsi" w:cstheme="majorHAnsi"/>
          <w:color w:val="000000" w:themeColor="text1"/>
        </w:rPr>
        <w:t xml:space="preserve">Vzhledem k tomu, že v rámci řízení Inovační strategie 2030 je </w:t>
      </w:r>
      <w:r w:rsidR="004C55A3" w:rsidRPr="000B7A5D">
        <w:rPr>
          <w:rFonts w:asciiTheme="majorHAnsi" w:hAnsiTheme="majorHAnsi" w:cstheme="majorHAnsi"/>
          <w:color w:val="000000" w:themeColor="text1"/>
        </w:rPr>
        <w:t xml:space="preserve">také </w:t>
      </w:r>
      <w:r w:rsidRPr="000B7A5D">
        <w:rPr>
          <w:rFonts w:asciiTheme="majorHAnsi" w:hAnsiTheme="majorHAnsi" w:cstheme="majorHAnsi"/>
          <w:color w:val="000000" w:themeColor="text1"/>
        </w:rPr>
        <w:t>jedním z cílů koordinace pilířů Strategie v oblasti zpracování dat, vyhodnocení</w:t>
      </w:r>
      <w:r w:rsidRPr="000B7A5D">
        <w:rPr>
          <w:rFonts w:asciiTheme="minorHAnsi" w:hAnsiTheme="minorHAnsi"/>
          <w:color w:val="000000" w:themeColor="text1"/>
        </w:rPr>
        <w:t xml:space="preserve"> srovnávacích žebříčků, vypracování základních analýz, detailní rozbor mezinárodních indexů jako je European Innovation Scoreboard (EIS) nebo Global Innovation Index (GII), které jsou zásadní pro další rozhodování o volbě opatření, ale zejména při nastavení národních indikátorů pro měření Inovační strategie ČR 2030, </w:t>
      </w:r>
      <w:r w:rsidRPr="000B7A5D">
        <w:rPr>
          <w:rFonts w:asciiTheme="minorHAnsi" w:hAnsiTheme="minorHAnsi"/>
          <w:b/>
          <w:bCs/>
          <w:color w:val="000000" w:themeColor="text1"/>
        </w:rPr>
        <w:t xml:space="preserve">je </w:t>
      </w:r>
      <w:r w:rsidR="0037018F" w:rsidRPr="000B7A5D">
        <w:rPr>
          <w:rFonts w:asciiTheme="minorHAnsi" w:hAnsiTheme="minorHAnsi"/>
          <w:b/>
          <w:bCs/>
          <w:color w:val="000000" w:themeColor="text1"/>
        </w:rPr>
        <w:t>podstatné</w:t>
      </w:r>
      <w:r w:rsidRPr="000B7A5D">
        <w:rPr>
          <w:rFonts w:asciiTheme="minorHAnsi" w:hAnsiTheme="minorHAnsi"/>
          <w:b/>
          <w:bCs/>
          <w:color w:val="000000" w:themeColor="text1"/>
        </w:rPr>
        <w:t xml:space="preserve"> se zaměřit na </w:t>
      </w:r>
      <w:r w:rsidR="00772DC7">
        <w:rPr>
          <w:rFonts w:asciiTheme="minorHAnsi" w:hAnsiTheme="minorHAnsi"/>
          <w:b/>
          <w:bCs/>
          <w:color w:val="000000" w:themeColor="text1"/>
        </w:rPr>
        <w:t>obnovení aktivní činnosti</w:t>
      </w:r>
      <w:r w:rsidR="00772DC7" w:rsidRPr="000B7A5D">
        <w:rPr>
          <w:rFonts w:asciiTheme="minorHAnsi" w:hAnsiTheme="minorHAnsi"/>
          <w:b/>
          <w:bCs/>
          <w:color w:val="000000" w:themeColor="text1"/>
        </w:rPr>
        <w:t xml:space="preserve"> </w:t>
      </w:r>
      <w:r w:rsidRPr="000B7A5D">
        <w:rPr>
          <w:rFonts w:asciiTheme="minorHAnsi" w:hAnsiTheme="minorHAnsi"/>
          <w:b/>
          <w:bCs/>
          <w:color w:val="000000" w:themeColor="text1"/>
        </w:rPr>
        <w:t>těchto týmů a využití potenciálu, který skýtají.</w:t>
      </w:r>
    </w:p>
    <w:p w14:paraId="7FC06505" w14:textId="77777777" w:rsidR="00AE227C" w:rsidRPr="00AE227C" w:rsidRDefault="00AE227C" w:rsidP="00AE227C">
      <w:pPr>
        <w:spacing w:after="0" w:line="240" w:lineRule="auto"/>
        <w:rPr>
          <w:rFonts w:asciiTheme="minorHAnsi" w:hAnsiTheme="minorHAnsi"/>
          <w:b/>
          <w:bCs/>
          <w:color w:val="000000" w:themeColor="text1"/>
        </w:rPr>
      </w:pPr>
    </w:p>
    <w:p w14:paraId="12F0748B" w14:textId="77777777" w:rsidR="00131966" w:rsidRPr="00AE227C" w:rsidRDefault="00AE227C" w:rsidP="00B82EC1">
      <w:pPr>
        <w:spacing w:after="0" w:line="240" w:lineRule="auto"/>
        <w:rPr>
          <w:rFonts w:asciiTheme="minorHAnsi" w:hAnsiTheme="minorHAnsi"/>
          <w:b/>
          <w:bCs/>
          <w:color w:val="000000" w:themeColor="text1"/>
        </w:rPr>
      </w:pPr>
      <w:r w:rsidRPr="00AE227C">
        <w:rPr>
          <w:rFonts w:asciiTheme="minorHAnsi" w:hAnsiTheme="minorHAnsi"/>
          <w:b/>
          <w:bCs/>
          <w:color w:val="000000" w:themeColor="text1"/>
        </w:rPr>
        <w:t xml:space="preserve">Jako </w:t>
      </w:r>
      <w:r>
        <w:rPr>
          <w:rFonts w:asciiTheme="minorHAnsi" w:hAnsiTheme="minorHAnsi"/>
          <w:b/>
          <w:bCs/>
          <w:color w:val="000000" w:themeColor="text1"/>
        </w:rPr>
        <w:t>A</w:t>
      </w:r>
      <w:r w:rsidRPr="00AE227C">
        <w:rPr>
          <w:rFonts w:asciiTheme="minorHAnsi" w:hAnsiTheme="minorHAnsi"/>
          <w:b/>
          <w:bCs/>
          <w:color w:val="000000" w:themeColor="text1"/>
        </w:rPr>
        <w:t>pendix I. tohoto dokumentu je připojeno průběžné stručné vyhodnocení vývoje inovačního prostředí ČR v mezinárodním srovnání</w:t>
      </w:r>
      <w:r>
        <w:rPr>
          <w:rFonts w:asciiTheme="minorHAnsi" w:hAnsiTheme="minorHAnsi"/>
          <w:b/>
          <w:bCs/>
          <w:color w:val="000000" w:themeColor="text1"/>
        </w:rPr>
        <w:t xml:space="preserve"> s využitím zmiňovaných indexů a rozšířen o další relevantní indexy.</w:t>
      </w:r>
    </w:p>
    <w:p w14:paraId="2DB3B890" w14:textId="77777777" w:rsidR="00F90535" w:rsidRPr="00667F6D" w:rsidRDefault="00F90535" w:rsidP="00AE2A78">
      <w:pPr>
        <w:rPr>
          <w:rFonts w:asciiTheme="minorHAnsi" w:hAnsiTheme="minorHAnsi"/>
        </w:rPr>
      </w:pPr>
    </w:p>
    <w:p w14:paraId="62BC2B66" w14:textId="77777777" w:rsidR="00F21F39" w:rsidRPr="00EE62F0" w:rsidRDefault="00EE62F0" w:rsidP="00EE62F0">
      <w:pPr>
        <w:pStyle w:val="Nadpis2"/>
      </w:pPr>
      <w:bookmarkStart w:id="8" w:name="_Toc80371143"/>
      <w:r w:rsidRPr="00EE62F0">
        <w:t>PRACOVNÍ SKUPINA A POSTUP REALIZACE INOVAČNÍ STRATEGIE 2030</w:t>
      </w:r>
      <w:bookmarkEnd w:id="8"/>
    </w:p>
    <w:p w14:paraId="67D9E602" w14:textId="77777777" w:rsidR="00702CDA" w:rsidRPr="000B7A5D" w:rsidRDefault="008B5713" w:rsidP="008B5713">
      <w:pPr>
        <w:rPr>
          <w:rFonts w:asciiTheme="minorHAnsi" w:hAnsiTheme="minorHAnsi"/>
          <w:b/>
          <w:bCs/>
          <w:color w:val="000000" w:themeColor="text1"/>
        </w:rPr>
      </w:pPr>
      <w:r w:rsidRPr="000B7A5D">
        <w:rPr>
          <w:rFonts w:asciiTheme="minorHAnsi" w:hAnsiTheme="minorHAnsi"/>
          <w:b/>
          <w:bCs/>
          <w:color w:val="000000" w:themeColor="text1"/>
        </w:rPr>
        <w:t>Pracovní skupina</w:t>
      </w:r>
      <w:r w:rsidR="00D61F08" w:rsidRPr="000B7A5D">
        <w:rPr>
          <w:rFonts w:asciiTheme="minorHAnsi" w:hAnsiTheme="minorHAnsi"/>
          <w:b/>
          <w:bCs/>
          <w:color w:val="000000" w:themeColor="text1"/>
        </w:rPr>
        <w:t xml:space="preserve"> se </w:t>
      </w:r>
      <w:r w:rsidR="00080767">
        <w:rPr>
          <w:rFonts w:asciiTheme="minorHAnsi" w:hAnsiTheme="minorHAnsi"/>
          <w:b/>
          <w:bCs/>
          <w:color w:val="000000" w:themeColor="text1"/>
        </w:rPr>
        <w:t>v </w:t>
      </w:r>
      <w:r w:rsidR="00080767" w:rsidRPr="005F682F">
        <w:rPr>
          <w:rFonts w:asciiTheme="minorHAnsi" w:hAnsiTheme="minorHAnsi"/>
          <w:b/>
          <w:bCs/>
          <w:color w:val="000000" w:themeColor="text1"/>
        </w:rPr>
        <w:t>reportovaném období</w:t>
      </w:r>
      <w:r w:rsidR="00080767">
        <w:rPr>
          <w:rFonts w:asciiTheme="minorHAnsi" w:hAnsiTheme="minorHAnsi"/>
          <w:b/>
          <w:bCs/>
          <w:color w:val="000000" w:themeColor="text1"/>
        </w:rPr>
        <w:t xml:space="preserve"> </w:t>
      </w:r>
      <w:r w:rsidR="00D61F08" w:rsidRPr="000B7A5D">
        <w:rPr>
          <w:rFonts w:asciiTheme="minorHAnsi" w:hAnsiTheme="minorHAnsi"/>
          <w:b/>
          <w:bCs/>
          <w:color w:val="000000" w:themeColor="text1"/>
        </w:rPr>
        <w:t xml:space="preserve">sešla </w:t>
      </w:r>
      <w:r w:rsidR="005F682F">
        <w:rPr>
          <w:rFonts w:asciiTheme="minorHAnsi" w:hAnsiTheme="minorHAnsi"/>
          <w:b/>
          <w:bCs/>
          <w:color w:val="000000" w:themeColor="text1"/>
        </w:rPr>
        <w:t>s menší četností</w:t>
      </w:r>
      <w:r w:rsidR="00D61F08" w:rsidRPr="000B7A5D">
        <w:rPr>
          <w:rFonts w:asciiTheme="minorHAnsi" w:hAnsiTheme="minorHAnsi"/>
          <w:b/>
          <w:bCs/>
          <w:color w:val="000000" w:themeColor="text1"/>
        </w:rPr>
        <w:t xml:space="preserve">, než je stanoveno v plánu řízení koordinace Strategie, kvůli zmiňované personální obměně ve vedení koordinace Strategie a neméně také vzhledem ke krizové situaci v roce 2020 a 2021 způsobené pandemií </w:t>
      </w:r>
      <w:r w:rsidR="00357C39">
        <w:rPr>
          <w:rFonts w:asciiTheme="minorHAnsi" w:hAnsiTheme="minorHAnsi"/>
          <w:b/>
          <w:bCs/>
          <w:color w:val="000000" w:themeColor="text1"/>
        </w:rPr>
        <w:t>COVID</w:t>
      </w:r>
      <w:r w:rsidR="00D61F08" w:rsidRPr="000B7A5D">
        <w:rPr>
          <w:rFonts w:asciiTheme="minorHAnsi" w:hAnsiTheme="minorHAnsi"/>
          <w:b/>
          <w:bCs/>
          <w:color w:val="000000" w:themeColor="text1"/>
        </w:rPr>
        <w:t xml:space="preserve">-19. </w:t>
      </w:r>
      <w:r w:rsidRPr="000B7A5D">
        <w:rPr>
          <w:rFonts w:asciiTheme="minorHAnsi" w:hAnsiTheme="minorHAnsi"/>
          <w:b/>
          <w:bCs/>
          <w:color w:val="000000" w:themeColor="text1"/>
        </w:rPr>
        <w:t xml:space="preserve"> </w:t>
      </w:r>
    </w:p>
    <w:p w14:paraId="2D59C188" w14:textId="77777777" w:rsidR="00702CDA" w:rsidRPr="000B7A5D" w:rsidRDefault="00D61F08" w:rsidP="00702CDA">
      <w:pPr>
        <w:rPr>
          <w:rFonts w:asciiTheme="minorHAnsi" w:hAnsiTheme="minorHAnsi"/>
          <w:b/>
          <w:bCs/>
          <w:color w:val="000000" w:themeColor="text1"/>
        </w:rPr>
      </w:pPr>
      <w:r w:rsidRPr="000B7A5D">
        <w:rPr>
          <w:rFonts w:asciiTheme="minorHAnsi" w:hAnsiTheme="minorHAnsi"/>
          <w:b/>
          <w:bCs/>
          <w:color w:val="000000" w:themeColor="text1"/>
        </w:rPr>
        <w:t>I přes tyto okolnosti se ovšem podařilo udržet relevanci Strategie a její exekuci v drtivé většině dle plánu. V některých oblastech dokonce pandemie napomohla urychlenému plnění, tento důsledek je nápadný zejména v oblastech spojených se vzděláváním</w:t>
      </w:r>
      <w:r w:rsidR="00357C39">
        <w:rPr>
          <w:rFonts w:asciiTheme="minorHAnsi" w:hAnsiTheme="minorHAnsi"/>
          <w:b/>
          <w:bCs/>
          <w:color w:val="000000" w:themeColor="text1"/>
        </w:rPr>
        <w:t xml:space="preserve"> a digitalizací</w:t>
      </w:r>
      <w:r w:rsidRPr="000B7A5D">
        <w:rPr>
          <w:rFonts w:asciiTheme="minorHAnsi" w:hAnsiTheme="minorHAnsi"/>
          <w:b/>
          <w:bCs/>
          <w:color w:val="000000" w:themeColor="text1"/>
        </w:rPr>
        <w:t xml:space="preserve">. </w:t>
      </w:r>
    </w:p>
    <w:p w14:paraId="676239F9" w14:textId="77777777" w:rsidR="00702CDA" w:rsidRPr="000B7A5D" w:rsidRDefault="00702CDA" w:rsidP="00702CDA">
      <w:pPr>
        <w:rPr>
          <w:rFonts w:asciiTheme="minorHAnsi" w:hAnsiTheme="minorHAnsi"/>
          <w:b/>
          <w:bCs/>
          <w:color w:val="000000" w:themeColor="text1"/>
        </w:rPr>
      </w:pPr>
      <w:r w:rsidRPr="000B7A5D">
        <w:rPr>
          <w:rFonts w:asciiTheme="minorHAnsi" w:hAnsiTheme="minorHAnsi"/>
          <w:color w:val="000000" w:themeColor="text1"/>
        </w:rPr>
        <w:t>V</w:t>
      </w:r>
      <w:r w:rsidRPr="000B7A5D">
        <w:rPr>
          <w:color w:val="000000" w:themeColor="text1"/>
        </w:rPr>
        <w:t xml:space="preserve">yrovnávání se s dopady pandemie akcelerovalo řadu procesů </w:t>
      </w:r>
      <w:r w:rsidR="00357C39">
        <w:rPr>
          <w:color w:val="000000" w:themeColor="text1"/>
        </w:rPr>
        <w:t xml:space="preserve">v systému vzdělávání </w:t>
      </w:r>
      <w:r w:rsidRPr="000B7A5D">
        <w:rPr>
          <w:color w:val="000000" w:themeColor="text1"/>
        </w:rPr>
        <w:t xml:space="preserve">(digitalizace, orientace na kompetence) a umocnilo některé dílčí činnosti v rámci pilíře (důsledná poradenská práce se studenty přecházející mezi jednotlivými vzdělávacími stupni). </w:t>
      </w:r>
    </w:p>
    <w:p w14:paraId="3E56EECE" w14:textId="77777777" w:rsidR="002050D6" w:rsidRPr="002B174C" w:rsidRDefault="00702CDA" w:rsidP="002B174C">
      <w:pPr>
        <w:pStyle w:val="Normlnposledn"/>
        <w:rPr>
          <w:color w:val="000000" w:themeColor="text1"/>
        </w:rPr>
      </w:pPr>
      <w:r w:rsidRPr="000B7A5D">
        <w:rPr>
          <w:color w:val="000000" w:themeColor="text1"/>
        </w:rPr>
        <w:t>Zásadním faktorem tohoto období bylo jak pro státní správu (</w:t>
      </w:r>
      <w:r w:rsidR="00E32611">
        <w:rPr>
          <w:color w:val="000000" w:themeColor="text1"/>
        </w:rPr>
        <w:t xml:space="preserve">například </w:t>
      </w:r>
      <w:r w:rsidRPr="000B7A5D">
        <w:rPr>
          <w:color w:val="000000" w:themeColor="text1"/>
        </w:rPr>
        <w:t xml:space="preserve">MŠMT), tak přímo pro vysoké školy zajišťování všech činností v souladu s omezeními plynoucími z pandemie </w:t>
      </w:r>
      <w:r w:rsidR="00357C39">
        <w:rPr>
          <w:color w:val="000000" w:themeColor="text1"/>
        </w:rPr>
        <w:t>COVID</w:t>
      </w:r>
      <w:r w:rsidRPr="000B7A5D">
        <w:rPr>
          <w:color w:val="000000" w:themeColor="text1"/>
        </w:rPr>
        <w:t>-19, respektive omezení prezenční formy zajišťování těchto činností. Řada důsledků tohoto náročného období tak měla pozitivní vliv i na rozvoj principů, které předkládá Inovační strategie ČR 2030 – obecně jde o princip digitalizace procesů na úrovni institucí, konkrétně pak online formy výuky v rámci vzdělávací činnosti na vysokých školách umožňující nové metody práce se studenty se zaměřením na kompetence relevantní pro 21. století včetně STEAM kompetencí.</w:t>
      </w:r>
    </w:p>
    <w:p w14:paraId="28143D83" w14:textId="77777777" w:rsidR="000C26EC" w:rsidRPr="002C74D6" w:rsidRDefault="000C26EC" w:rsidP="002C74D6">
      <w:r>
        <w:rPr>
          <w:color w:val="000000" w:themeColor="text1"/>
        </w:rPr>
        <w:t xml:space="preserve">Také v oblasti gesce Ministerstva průmyslu a obchodu se podařilo podpořit </w:t>
      </w:r>
      <w:r w:rsidR="00E32611">
        <w:rPr>
          <w:color w:val="000000" w:themeColor="text1"/>
        </w:rPr>
        <w:t>několik</w:t>
      </w:r>
      <w:r>
        <w:rPr>
          <w:color w:val="000000" w:themeColor="text1"/>
        </w:rPr>
        <w:t xml:space="preserve"> inovačních aktivit, které přispěly k rychlému řešení různých aspektů koronavirové krize. MPO ve spolupráci s agenturou CzechInvest a dalšími partnery například zrealizovalo v dubnu a květnu 2020 virtuální hackathon Hack the Crisis, do něhož se zapojilo téměř </w:t>
      </w:r>
      <w:r w:rsidR="00E32611">
        <w:rPr>
          <w:color w:val="000000" w:themeColor="text1"/>
        </w:rPr>
        <w:t>200</w:t>
      </w:r>
      <w:r>
        <w:rPr>
          <w:color w:val="000000" w:themeColor="text1"/>
        </w:rPr>
        <w:t xml:space="preserve"> start</w:t>
      </w:r>
      <w:r w:rsidR="00AE227C">
        <w:rPr>
          <w:color w:val="000000" w:themeColor="text1"/>
        </w:rPr>
        <w:t>-</w:t>
      </w:r>
      <w:r w:rsidR="00E32611">
        <w:rPr>
          <w:color w:val="000000" w:themeColor="text1"/>
        </w:rPr>
        <w:t>upů a vznikly desítky řešení</w:t>
      </w:r>
      <w:r>
        <w:rPr>
          <w:color w:val="000000" w:themeColor="text1"/>
        </w:rPr>
        <w:t xml:space="preserve"> napomáhající</w:t>
      </w:r>
      <w:r w:rsidR="00357C39">
        <w:rPr>
          <w:color w:val="000000" w:themeColor="text1"/>
        </w:rPr>
        <w:t>ch</w:t>
      </w:r>
      <w:r>
        <w:rPr>
          <w:color w:val="000000" w:themeColor="text1"/>
        </w:rPr>
        <w:t xml:space="preserve"> zvládnutí krize. MPO také operativně již v dubnu 2020 připravilo program Czech Rise Up, který umožnil finanční podporu desítkám inovativních firem a dalších institucí, jejichž řešení se díky tomu velice rychle dostala do praxe. Příkladem může být projekt společnosti DIANA Biotechnologies, která i díky této podpoře byla schopna v krátkém čase vyvinout a zrealizovat inovativní řešení v oblasti PCR testů a tak pomoci výrazně navýšit kapacitu testování na COVID-19 v kritickém období. Podpora inovativních řešení pomáhajících ve zvládnutí krize se pak realizovala například i v rámci programů TREND či Country for the Future.</w:t>
      </w:r>
    </w:p>
    <w:bookmarkEnd w:id="1"/>
    <w:p w14:paraId="2B889AEA" w14:textId="77777777" w:rsidR="0037018F" w:rsidRDefault="0037018F" w:rsidP="00FC5F01">
      <w:pPr>
        <w:rPr>
          <w:b/>
        </w:rPr>
      </w:pPr>
    </w:p>
    <w:p w14:paraId="32ABD20F" w14:textId="77777777" w:rsidR="0037018F" w:rsidRPr="000B7A5D" w:rsidRDefault="00357C39" w:rsidP="00FC5F01">
      <w:pPr>
        <w:rPr>
          <w:b/>
          <w:i/>
          <w:iCs/>
          <w:color w:val="000000" w:themeColor="text1"/>
        </w:rPr>
      </w:pPr>
      <w:r>
        <w:rPr>
          <w:b/>
          <w:i/>
          <w:iCs/>
          <w:color w:val="000000" w:themeColor="text1"/>
        </w:rPr>
        <w:t>V následující</w:t>
      </w:r>
      <w:r w:rsidR="0037018F" w:rsidRPr="000B7A5D">
        <w:rPr>
          <w:b/>
          <w:i/>
          <w:iCs/>
          <w:color w:val="000000" w:themeColor="text1"/>
        </w:rPr>
        <w:t xml:space="preserve"> </w:t>
      </w:r>
      <w:r>
        <w:rPr>
          <w:b/>
          <w:i/>
          <w:iCs/>
          <w:color w:val="000000" w:themeColor="text1"/>
        </w:rPr>
        <w:t>části Zprávy</w:t>
      </w:r>
      <w:r w:rsidR="0037018F" w:rsidRPr="000B7A5D">
        <w:rPr>
          <w:b/>
          <w:i/>
          <w:iCs/>
          <w:color w:val="000000" w:themeColor="text1"/>
        </w:rPr>
        <w:t xml:space="preserve"> </w:t>
      </w:r>
      <w:r w:rsidR="006F618F" w:rsidRPr="000B7A5D">
        <w:rPr>
          <w:b/>
          <w:i/>
          <w:iCs/>
          <w:color w:val="000000" w:themeColor="text1"/>
        </w:rPr>
        <w:t>předkládáme garanty</w:t>
      </w:r>
      <w:r w:rsidR="0037018F" w:rsidRPr="000B7A5D">
        <w:rPr>
          <w:b/>
          <w:i/>
          <w:iCs/>
          <w:color w:val="000000" w:themeColor="text1"/>
        </w:rPr>
        <w:t xml:space="preserve"> self-reportovaný posun </w:t>
      </w:r>
      <w:r>
        <w:rPr>
          <w:b/>
          <w:i/>
          <w:iCs/>
          <w:color w:val="000000" w:themeColor="text1"/>
        </w:rPr>
        <w:t>uspořádaný</w:t>
      </w:r>
      <w:r w:rsidR="0037018F" w:rsidRPr="000B7A5D">
        <w:rPr>
          <w:b/>
          <w:i/>
          <w:iCs/>
          <w:color w:val="000000" w:themeColor="text1"/>
        </w:rPr>
        <w:t xml:space="preserve"> dle pilířů a jejich projektových kare</w:t>
      </w:r>
      <w:r w:rsidR="006F618F" w:rsidRPr="000B7A5D">
        <w:rPr>
          <w:b/>
          <w:i/>
          <w:iCs/>
          <w:color w:val="000000" w:themeColor="text1"/>
        </w:rPr>
        <w:t>t</w:t>
      </w:r>
      <w:r>
        <w:rPr>
          <w:b/>
          <w:i/>
          <w:iCs/>
          <w:color w:val="000000" w:themeColor="text1"/>
        </w:rPr>
        <w:t>, který p</w:t>
      </w:r>
      <w:r w:rsidR="006F618F" w:rsidRPr="000B7A5D">
        <w:rPr>
          <w:b/>
          <w:i/>
          <w:iCs/>
          <w:color w:val="000000" w:themeColor="text1"/>
        </w:rPr>
        <w:t>oskytuje přehled zásadních kroků naplňující</w:t>
      </w:r>
      <w:r>
        <w:rPr>
          <w:b/>
          <w:i/>
          <w:iCs/>
          <w:color w:val="000000" w:themeColor="text1"/>
        </w:rPr>
        <w:t>ch</w:t>
      </w:r>
      <w:r w:rsidR="006F618F" w:rsidRPr="000B7A5D">
        <w:rPr>
          <w:b/>
          <w:i/>
          <w:iCs/>
          <w:color w:val="000000" w:themeColor="text1"/>
        </w:rPr>
        <w:t xml:space="preserve"> cíle Strategie.</w:t>
      </w:r>
    </w:p>
    <w:p w14:paraId="04A65521" w14:textId="77777777" w:rsidR="00702CDA" w:rsidRDefault="00702CDA" w:rsidP="00FC5F01">
      <w:pPr>
        <w:rPr>
          <w:b/>
        </w:rPr>
      </w:pPr>
    </w:p>
    <w:p w14:paraId="7C1C97FE" w14:textId="77777777" w:rsidR="00702CDA" w:rsidRDefault="00702CDA" w:rsidP="00FC5F01">
      <w:pPr>
        <w:rPr>
          <w:b/>
        </w:rPr>
      </w:pPr>
    </w:p>
    <w:p w14:paraId="6FFFF6A3" w14:textId="77777777" w:rsidR="000C26EC" w:rsidRDefault="000C26EC">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49A5C5B9" w14:textId="77777777" w:rsidR="00C34FB5" w:rsidRDefault="00357C39" w:rsidP="00C34FB5">
      <w:pPr>
        <w:pStyle w:val="Nadpis1"/>
        <w:rPr>
          <w:caps w:val="0"/>
        </w:rPr>
      </w:pPr>
      <w:bookmarkStart w:id="9" w:name="_Toc80371144"/>
      <w:r>
        <w:rPr>
          <w:caps w:val="0"/>
        </w:rPr>
        <w:t>STRUČNÉ</w:t>
      </w:r>
      <w:r w:rsidR="00EE62F0">
        <w:rPr>
          <w:caps w:val="0"/>
        </w:rPr>
        <w:t xml:space="preserve"> </w:t>
      </w:r>
      <w:r>
        <w:rPr>
          <w:caps w:val="0"/>
        </w:rPr>
        <w:t>SHRNUTÍ</w:t>
      </w:r>
      <w:r w:rsidR="00EE62F0">
        <w:rPr>
          <w:caps w:val="0"/>
        </w:rPr>
        <w:t xml:space="preserve"> POSTUPU</w:t>
      </w:r>
      <w:r>
        <w:rPr>
          <w:caps w:val="0"/>
        </w:rPr>
        <w:t xml:space="preserve"> REALIZACE STRATEGIE</w:t>
      </w:r>
      <w:bookmarkEnd w:id="9"/>
      <w:r>
        <w:rPr>
          <w:caps w:val="0"/>
        </w:rPr>
        <w:t xml:space="preserve"> </w:t>
      </w:r>
    </w:p>
    <w:p w14:paraId="779F2372" w14:textId="77777777" w:rsidR="00357C39" w:rsidRPr="00357C39" w:rsidRDefault="00357C39" w:rsidP="00357C39"/>
    <w:p w14:paraId="2F1FB311" w14:textId="77777777" w:rsidR="00C34FB5" w:rsidRPr="00C34FB5" w:rsidRDefault="00357C39" w:rsidP="00C34FB5">
      <w:pPr>
        <w:rPr>
          <w:rFonts w:eastAsia="Batang" w:cstheme="minorHAnsi"/>
          <w:bCs/>
          <w:color w:val="000000" w:themeColor="text1"/>
          <w:lang w:eastAsia="cs-CZ"/>
        </w:rPr>
      </w:pPr>
      <w:r>
        <w:rPr>
          <w:rFonts w:eastAsia="Batang" w:cstheme="minorHAnsi"/>
          <w:bCs/>
          <w:color w:val="000000" w:themeColor="text1"/>
          <w:lang w:eastAsia="cs-CZ"/>
        </w:rPr>
        <w:t>I přes</w:t>
      </w:r>
      <w:r w:rsidR="00C34FB5">
        <w:rPr>
          <w:rFonts w:eastAsia="Batang" w:cstheme="minorHAnsi"/>
          <w:bCs/>
          <w:color w:val="000000" w:themeColor="text1"/>
          <w:lang w:eastAsia="cs-CZ"/>
        </w:rPr>
        <w:t xml:space="preserve"> </w:t>
      </w:r>
      <w:r>
        <w:rPr>
          <w:rFonts w:eastAsia="Batang" w:cstheme="minorHAnsi"/>
          <w:bCs/>
          <w:color w:val="000000" w:themeColor="text1"/>
          <w:lang w:eastAsia="cs-CZ"/>
        </w:rPr>
        <w:t>dopady</w:t>
      </w:r>
      <w:r w:rsidR="00C34FB5">
        <w:rPr>
          <w:rFonts w:eastAsia="Batang" w:cstheme="minorHAnsi"/>
          <w:bCs/>
          <w:color w:val="000000" w:themeColor="text1"/>
          <w:lang w:eastAsia="cs-CZ"/>
        </w:rPr>
        <w:t xml:space="preserve"> </w:t>
      </w:r>
      <w:r>
        <w:rPr>
          <w:rFonts w:eastAsia="Batang" w:cstheme="minorHAnsi"/>
          <w:bCs/>
          <w:color w:val="000000" w:themeColor="text1"/>
          <w:lang w:eastAsia="cs-CZ"/>
        </w:rPr>
        <w:t>pandemie</w:t>
      </w:r>
      <w:r w:rsidR="00C34FB5" w:rsidRPr="00911155">
        <w:rPr>
          <w:rFonts w:eastAsia="Batang" w:cstheme="minorHAnsi"/>
          <w:bCs/>
          <w:color w:val="000000" w:themeColor="text1"/>
          <w:lang w:eastAsia="cs-CZ"/>
        </w:rPr>
        <w:t xml:space="preserve"> </w:t>
      </w:r>
      <w:r>
        <w:rPr>
          <w:rFonts w:eastAsia="Batang" w:cstheme="minorHAnsi"/>
          <w:bCs/>
          <w:color w:val="000000" w:themeColor="text1"/>
          <w:lang w:eastAsia="cs-CZ"/>
        </w:rPr>
        <w:t>COVID</w:t>
      </w:r>
      <w:r w:rsidR="00C34FB5" w:rsidRPr="00911155">
        <w:rPr>
          <w:rFonts w:eastAsia="Batang" w:cstheme="minorHAnsi"/>
          <w:bCs/>
          <w:color w:val="000000" w:themeColor="text1"/>
          <w:lang w:eastAsia="cs-CZ"/>
        </w:rPr>
        <w:t xml:space="preserve">-19, která způsobila </w:t>
      </w:r>
      <w:r w:rsidR="00F671C2">
        <w:rPr>
          <w:rFonts w:eastAsia="Batang" w:cstheme="minorHAnsi"/>
          <w:bCs/>
          <w:color w:val="000000" w:themeColor="text1"/>
          <w:lang w:eastAsia="cs-CZ"/>
        </w:rPr>
        <w:t>výpadek</w:t>
      </w:r>
      <w:r w:rsidR="00C34FB5" w:rsidRPr="00911155">
        <w:rPr>
          <w:rFonts w:eastAsia="Batang" w:cstheme="minorHAnsi"/>
          <w:bCs/>
          <w:color w:val="000000" w:themeColor="text1"/>
          <w:lang w:eastAsia="cs-CZ"/>
        </w:rPr>
        <w:t xml:space="preserve"> v koordinaci strategie</w:t>
      </w:r>
      <w:r w:rsidR="00F671C2">
        <w:rPr>
          <w:rFonts w:eastAsia="Batang" w:cstheme="minorHAnsi"/>
          <w:bCs/>
          <w:color w:val="000000" w:themeColor="text1"/>
          <w:lang w:eastAsia="cs-CZ"/>
        </w:rPr>
        <w:t xml:space="preserve"> a zkomplikovala spolupráci mezi pilíři</w:t>
      </w:r>
      <w:r>
        <w:rPr>
          <w:rFonts w:eastAsia="Batang" w:cstheme="minorHAnsi"/>
          <w:bCs/>
          <w:color w:val="000000" w:themeColor="text1"/>
          <w:lang w:eastAsia="cs-CZ"/>
        </w:rPr>
        <w:t>,</w:t>
      </w:r>
      <w:r w:rsidR="00C34FB5" w:rsidRPr="00911155">
        <w:rPr>
          <w:rFonts w:eastAsia="Batang" w:cstheme="minorHAnsi"/>
          <w:bCs/>
          <w:color w:val="000000" w:themeColor="text1"/>
          <w:lang w:eastAsia="cs-CZ"/>
        </w:rPr>
        <w:t xml:space="preserve"> se celkově pilíře jako takové drží </w:t>
      </w:r>
      <w:r>
        <w:rPr>
          <w:rFonts w:eastAsia="Batang" w:cstheme="minorHAnsi"/>
          <w:bCs/>
          <w:color w:val="000000" w:themeColor="text1"/>
          <w:lang w:eastAsia="cs-CZ"/>
        </w:rPr>
        <w:t xml:space="preserve">nastaveného </w:t>
      </w:r>
      <w:r w:rsidR="00C34FB5" w:rsidRPr="00911155">
        <w:rPr>
          <w:rFonts w:eastAsia="Batang" w:cstheme="minorHAnsi"/>
          <w:bCs/>
          <w:color w:val="000000" w:themeColor="text1"/>
          <w:lang w:eastAsia="cs-CZ"/>
        </w:rPr>
        <w:t>harmonogramu</w:t>
      </w:r>
      <w:r w:rsidR="00C34FB5">
        <w:rPr>
          <w:rFonts w:eastAsia="Batang" w:cstheme="minorHAnsi"/>
          <w:bCs/>
          <w:color w:val="000000" w:themeColor="text1"/>
          <w:lang w:eastAsia="cs-CZ"/>
        </w:rPr>
        <w:t>. Všechny pilíře postupují v plnění svých cílů. Následuje rámcové shrnutí</w:t>
      </w:r>
      <w:r w:rsidR="00F671C2">
        <w:rPr>
          <w:rFonts w:eastAsia="Batang" w:cstheme="minorHAnsi"/>
          <w:bCs/>
          <w:color w:val="000000" w:themeColor="text1"/>
          <w:lang w:eastAsia="cs-CZ"/>
        </w:rPr>
        <w:t xml:space="preserve"> jednotlivých pilířů</w:t>
      </w:r>
      <w:r w:rsidR="00C34FB5">
        <w:rPr>
          <w:rFonts w:eastAsia="Batang" w:cstheme="minorHAnsi"/>
          <w:bCs/>
          <w:color w:val="000000" w:themeColor="text1"/>
          <w:lang w:eastAsia="cs-CZ"/>
        </w:rPr>
        <w:t>, v dalších částech dokumentu pak detailní rozpad aktivit.</w:t>
      </w:r>
    </w:p>
    <w:p w14:paraId="6E256751" w14:textId="77777777" w:rsidR="00C34FB5" w:rsidRPr="00911155" w:rsidRDefault="00C34FB5" w:rsidP="00C34FB5">
      <w:pPr>
        <w:ind w:left="720" w:hanging="360"/>
      </w:pPr>
    </w:p>
    <w:p w14:paraId="2BF98DF5" w14:textId="77777777" w:rsidR="00C34FB5" w:rsidRPr="000036DB" w:rsidRDefault="00C34FB5" w:rsidP="00516228">
      <w:pPr>
        <w:pStyle w:val="Nadpisytitulnstrany"/>
        <w:numPr>
          <w:ilvl w:val="0"/>
          <w:numId w:val="11"/>
        </w:numPr>
        <w:jc w:val="both"/>
        <w:rPr>
          <w:b/>
          <w:sz w:val="24"/>
          <w:szCs w:val="16"/>
        </w:rPr>
      </w:pPr>
      <w:r w:rsidRPr="000036DB">
        <w:rPr>
          <w:b/>
          <w:sz w:val="24"/>
          <w:szCs w:val="16"/>
        </w:rPr>
        <w:t>FINANCOVÁNÍ A HODNOCENÍ VÝZKUMU A VÝVOJE</w:t>
      </w:r>
    </w:p>
    <w:p w14:paraId="1FC7A97A" w14:textId="77777777" w:rsidR="00C34FB5" w:rsidRPr="00C34FB5" w:rsidRDefault="00C34FB5" w:rsidP="00C34FB5">
      <w:pPr>
        <w:rPr>
          <w:rFonts w:eastAsia="Batang" w:cstheme="minorHAnsi"/>
          <w:bCs/>
          <w:color w:val="000000" w:themeColor="text1"/>
          <w:lang w:eastAsia="cs-CZ"/>
        </w:rPr>
      </w:pPr>
      <w:r w:rsidRPr="00050B3E">
        <w:rPr>
          <w:bCs/>
        </w:rPr>
        <w:t xml:space="preserve">Postupně </w:t>
      </w:r>
      <w:r w:rsidR="00F671C2">
        <w:rPr>
          <w:bCs/>
        </w:rPr>
        <w:t xml:space="preserve">v realizaci 1. pilíře je </w:t>
      </w:r>
      <w:r w:rsidRPr="00050B3E">
        <w:rPr>
          <w:bCs/>
        </w:rPr>
        <w:t xml:space="preserve">naplňován dle harmonogramu a rozpočtu </w:t>
      </w:r>
      <w:r>
        <w:rPr>
          <w:bCs/>
        </w:rPr>
        <w:t>VaV</w:t>
      </w:r>
      <w:r w:rsidRPr="00050B3E">
        <w:rPr>
          <w:bCs/>
        </w:rPr>
        <w:t>al.</w:t>
      </w:r>
      <w:r>
        <w:rPr>
          <w:bCs/>
        </w:rPr>
        <w:t xml:space="preserve"> D</w:t>
      </w:r>
      <w:r w:rsidRPr="00050B3E">
        <w:rPr>
          <w:bCs/>
        </w:rPr>
        <w:t xml:space="preserve">louhodobé priority financování </w:t>
      </w:r>
      <w:r>
        <w:rPr>
          <w:bCs/>
        </w:rPr>
        <w:t>V</w:t>
      </w:r>
      <w:r w:rsidRPr="00050B3E">
        <w:rPr>
          <w:bCs/>
        </w:rPr>
        <w:t>a</w:t>
      </w:r>
      <w:r>
        <w:rPr>
          <w:bCs/>
        </w:rPr>
        <w:t>V</w:t>
      </w:r>
      <w:r w:rsidRPr="00050B3E">
        <w:rPr>
          <w:bCs/>
        </w:rPr>
        <w:t xml:space="preserve">al se nemění. Postupně se také zavádí metodika 2017+ , která </w:t>
      </w:r>
      <w:r w:rsidRPr="00050B3E">
        <w:rPr>
          <w:rFonts w:eastAsia="Batang" w:cstheme="minorHAnsi"/>
          <w:bCs/>
          <w:color w:val="000000" w:themeColor="text1"/>
          <w:lang w:eastAsia="cs-CZ"/>
        </w:rPr>
        <w:t xml:space="preserve">poskytuje důležité informace o kvalitativní úrovni výzkumu, vývoje a inovací </w:t>
      </w:r>
      <w:r>
        <w:rPr>
          <w:rFonts w:eastAsia="Batang" w:cstheme="minorHAnsi"/>
          <w:bCs/>
          <w:color w:val="000000" w:themeColor="text1"/>
          <w:lang w:eastAsia="cs-CZ"/>
        </w:rPr>
        <w:t>ČR</w:t>
      </w:r>
      <w:r w:rsidRPr="00050B3E">
        <w:rPr>
          <w:rFonts w:eastAsia="Batang" w:cstheme="minorHAnsi"/>
          <w:bCs/>
          <w:color w:val="000000" w:themeColor="text1"/>
          <w:lang w:eastAsia="cs-CZ"/>
        </w:rPr>
        <w:t xml:space="preserve"> ve srovnání se světovými standardy včetně </w:t>
      </w:r>
      <w:r>
        <w:rPr>
          <w:rFonts w:eastAsia="Batang" w:cstheme="minorHAnsi"/>
          <w:bCs/>
          <w:color w:val="000000" w:themeColor="text1"/>
          <w:lang w:eastAsia="cs-CZ"/>
        </w:rPr>
        <w:t>b</w:t>
      </w:r>
      <w:r w:rsidRPr="00050B3E">
        <w:rPr>
          <w:rFonts w:eastAsia="Batang" w:cstheme="minorHAnsi"/>
          <w:bCs/>
          <w:color w:val="000000" w:themeColor="text1"/>
          <w:lang w:eastAsia="cs-CZ"/>
        </w:rPr>
        <w:t>enchmarku s </w:t>
      </w:r>
      <w:r>
        <w:rPr>
          <w:rFonts w:eastAsia="Batang" w:cstheme="minorHAnsi"/>
          <w:bCs/>
          <w:color w:val="000000" w:themeColor="text1"/>
          <w:lang w:eastAsia="cs-CZ"/>
        </w:rPr>
        <w:t>EU</w:t>
      </w:r>
      <w:r w:rsidRPr="00050B3E">
        <w:rPr>
          <w:rFonts w:eastAsia="Batang" w:cstheme="minorHAnsi"/>
          <w:bCs/>
          <w:color w:val="000000" w:themeColor="text1"/>
          <w:lang w:eastAsia="cs-CZ"/>
        </w:rPr>
        <w:t xml:space="preserve">15 na úrovni oborů i jednotlivých výzkumných organizací. </w:t>
      </w:r>
      <w:r w:rsidR="00F671C2">
        <w:rPr>
          <w:rFonts w:eastAsia="Batang" w:cstheme="minorHAnsi"/>
          <w:bCs/>
          <w:color w:val="000000" w:themeColor="text1"/>
          <w:lang w:eastAsia="cs-CZ"/>
        </w:rPr>
        <w:t>V reportovaném období b</w:t>
      </w:r>
      <w:r w:rsidRPr="00050B3E">
        <w:rPr>
          <w:rFonts w:eastAsia="Batang" w:cstheme="minorHAnsi"/>
          <w:bCs/>
          <w:color w:val="000000" w:themeColor="text1"/>
          <w:lang w:eastAsia="cs-CZ"/>
        </w:rPr>
        <w:t xml:space="preserve">ylo také zpracováno </w:t>
      </w:r>
      <w:r w:rsidR="00F671C2">
        <w:rPr>
          <w:rFonts w:eastAsia="Batang" w:cstheme="minorHAnsi"/>
          <w:bCs/>
          <w:color w:val="000000" w:themeColor="text1"/>
          <w:lang w:eastAsia="cs-CZ"/>
        </w:rPr>
        <w:t xml:space="preserve">a projednáno </w:t>
      </w:r>
      <w:r w:rsidRPr="00050B3E">
        <w:rPr>
          <w:rFonts w:eastAsia="Batang" w:cstheme="minorHAnsi"/>
          <w:bCs/>
          <w:color w:val="000000" w:themeColor="text1"/>
          <w:lang w:eastAsia="cs-CZ"/>
        </w:rPr>
        <w:t xml:space="preserve">několik návrhů novel zákona zaměřených na rozvoj, hodnocení a </w:t>
      </w:r>
      <w:r w:rsidR="00F671C2">
        <w:rPr>
          <w:rFonts w:eastAsia="Batang" w:cstheme="minorHAnsi"/>
          <w:bCs/>
          <w:color w:val="000000" w:themeColor="text1"/>
          <w:lang w:eastAsia="cs-CZ"/>
        </w:rPr>
        <w:t>de</w:t>
      </w:r>
      <w:r w:rsidRPr="00050B3E">
        <w:rPr>
          <w:rFonts w:eastAsia="Batang" w:cstheme="minorHAnsi"/>
          <w:bCs/>
          <w:color w:val="000000" w:themeColor="text1"/>
          <w:lang w:eastAsia="cs-CZ"/>
        </w:rPr>
        <w:t xml:space="preserve">byrokratizaci fungování výzkumných organizací, včetně </w:t>
      </w:r>
      <w:r>
        <w:rPr>
          <w:rFonts w:eastAsia="Batang" w:cstheme="minorHAnsi"/>
          <w:bCs/>
          <w:color w:val="000000" w:themeColor="text1"/>
          <w:lang w:eastAsia="cs-CZ"/>
        </w:rPr>
        <w:t>snah o lepší využití  jejich</w:t>
      </w:r>
      <w:r w:rsidR="00F671C2">
        <w:rPr>
          <w:rFonts w:eastAsia="Batang" w:cstheme="minorHAnsi"/>
          <w:bCs/>
          <w:color w:val="000000" w:themeColor="text1"/>
          <w:lang w:eastAsia="cs-CZ"/>
        </w:rPr>
        <w:t xml:space="preserve"> výsledků. Byla také schválena N</w:t>
      </w:r>
      <w:r>
        <w:rPr>
          <w:rFonts w:eastAsia="Batang" w:cstheme="minorHAnsi"/>
          <w:bCs/>
          <w:color w:val="000000" w:themeColor="text1"/>
          <w:lang w:eastAsia="cs-CZ"/>
        </w:rPr>
        <w:t>árodní politika výzkumu, vývoje a inovací ČR 2021+ pro rozvoj a podporu výzkumného sektoru.</w:t>
      </w:r>
    </w:p>
    <w:p w14:paraId="49BD6D02" w14:textId="77777777" w:rsidR="00C34FB5" w:rsidRPr="00911155" w:rsidRDefault="00C34FB5" w:rsidP="00516228">
      <w:pPr>
        <w:pStyle w:val="Nadpisytitulnstrany"/>
        <w:numPr>
          <w:ilvl w:val="0"/>
          <w:numId w:val="11"/>
        </w:numPr>
        <w:jc w:val="both"/>
        <w:rPr>
          <w:b/>
          <w:sz w:val="24"/>
          <w:szCs w:val="16"/>
        </w:rPr>
      </w:pPr>
      <w:r w:rsidRPr="00911155">
        <w:rPr>
          <w:b/>
          <w:sz w:val="24"/>
          <w:szCs w:val="16"/>
        </w:rPr>
        <w:t xml:space="preserve"> POLYTECHNICKÉ VZDĚLÁVÁNÍ</w:t>
      </w:r>
    </w:p>
    <w:p w14:paraId="030BCEB5" w14:textId="77777777" w:rsidR="00C34FB5" w:rsidRDefault="00E32611" w:rsidP="00C34FB5">
      <w:pPr>
        <w:rPr>
          <w:rFonts w:eastAsia="Batang" w:cstheme="minorHAnsi"/>
          <w:bCs/>
          <w:color w:val="000000" w:themeColor="text1"/>
          <w:lang w:eastAsia="cs-CZ"/>
        </w:rPr>
      </w:pPr>
      <w:r>
        <w:rPr>
          <w:rFonts w:eastAsia="Batang" w:cstheme="minorHAnsi"/>
          <w:bCs/>
          <w:color w:val="000000" w:themeColor="text1"/>
          <w:lang w:eastAsia="cs-CZ"/>
        </w:rPr>
        <w:t xml:space="preserve">Během minulých 12 měsíců probíhala intenzivní </w:t>
      </w:r>
      <w:r w:rsidR="00F671C2">
        <w:rPr>
          <w:rFonts w:eastAsia="Batang" w:cstheme="minorHAnsi"/>
          <w:bCs/>
          <w:color w:val="000000" w:themeColor="text1"/>
          <w:lang w:eastAsia="cs-CZ"/>
        </w:rPr>
        <w:t>příprava</w:t>
      </w:r>
      <w:r w:rsidR="00C34FB5" w:rsidRPr="00911155">
        <w:rPr>
          <w:rFonts w:eastAsia="Batang" w:cstheme="minorHAnsi"/>
          <w:bCs/>
          <w:color w:val="000000" w:themeColor="text1"/>
          <w:lang w:eastAsia="cs-CZ"/>
        </w:rPr>
        <w:t xml:space="preserve"> reforem a investic, které jsou propsány do </w:t>
      </w:r>
      <w:r w:rsidR="00F671C2">
        <w:rPr>
          <w:rFonts w:eastAsia="Batang" w:cstheme="minorHAnsi"/>
          <w:bCs/>
          <w:color w:val="000000" w:themeColor="text1"/>
          <w:lang w:eastAsia="cs-CZ"/>
        </w:rPr>
        <w:t xml:space="preserve">komponent </w:t>
      </w:r>
      <w:r w:rsidR="00C34FB5" w:rsidRPr="00911155">
        <w:rPr>
          <w:rFonts w:eastAsia="Batang" w:cstheme="minorHAnsi"/>
          <w:bCs/>
          <w:color w:val="000000" w:themeColor="text1"/>
          <w:lang w:eastAsia="cs-CZ"/>
        </w:rPr>
        <w:t xml:space="preserve">Národního plánu obnovy. </w:t>
      </w:r>
      <w:r w:rsidR="00F671C2">
        <w:rPr>
          <w:rFonts w:eastAsia="Batang" w:cstheme="minorHAnsi"/>
          <w:bCs/>
          <w:color w:val="000000" w:themeColor="text1"/>
          <w:lang w:eastAsia="cs-CZ"/>
        </w:rPr>
        <w:t xml:space="preserve">Během reportovaného období byly </w:t>
      </w:r>
      <w:r>
        <w:rPr>
          <w:rFonts w:eastAsia="Batang" w:cstheme="minorHAnsi"/>
          <w:bCs/>
          <w:color w:val="000000" w:themeColor="text1"/>
          <w:lang w:eastAsia="cs-CZ"/>
        </w:rPr>
        <w:t xml:space="preserve">také </w:t>
      </w:r>
      <w:r w:rsidR="00F671C2">
        <w:rPr>
          <w:rFonts w:eastAsia="Batang" w:cstheme="minorHAnsi"/>
          <w:bCs/>
          <w:color w:val="000000" w:themeColor="text1"/>
          <w:lang w:eastAsia="cs-CZ"/>
        </w:rPr>
        <w:t>podniknuty</w:t>
      </w:r>
      <w:r w:rsidR="00C34FB5" w:rsidRPr="00911155">
        <w:rPr>
          <w:rFonts w:eastAsia="Batang" w:cstheme="minorHAnsi"/>
          <w:bCs/>
          <w:color w:val="000000" w:themeColor="text1"/>
          <w:lang w:eastAsia="cs-CZ"/>
        </w:rPr>
        <w:t xml:space="preserve"> aktivní kroky k rozvoji spoluprác</w:t>
      </w:r>
      <w:r w:rsidR="00C34FB5">
        <w:rPr>
          <w:rFonts w:eastAsia="Batang" w:cstheme="minorHAnsi"/>
          <w:bCs/>
          <w:color w:val="000000" w:themeColor="text1"/>
          <w:lang w:eastAsia="cs-CZ"/>
        </w:rPr>
        <w:t>e</w:t>
      </w:r>
      <w:r w:rsidR="00C34FB5" w:rsidRPr="00911155">
        <w:rPr>
          <w:rFonts w:eastAsia="Batang" w:cstheme="minorHAnsi"/>
          <w:bCs/>
          <w:color w:val="000000" w:themeColor="text1"/>
          <w:lang w:eastAsia="cs-CZ"/>
        </w:rPr>
        <w:t xml:space="preserve"> škol a firem a </w:t>
      </w:r>
      <w:r w:rsidR="00C34FB5">
        <w:rPr>
          <w:rFonts w:eastAsia="Batang" w:cstheme="minorHAnsi"/>
          <w:bCs/>
          <w:color w:val="000000" w:themeColor="text1"/>
          <w:lang w:eastAsia="cs-CZ"/>
        </w:rPr>
        <w:t xml:space="preserve">rozvoji </w:t>
      </w:r>
      <w:r w:rsidR="00C34FB5" w:rsidRPr="00911155">
        <w:rPr>
          <w:rFonts w:eastAsia="Batang" w:cstheme="minorHAnsi"/>
          <w:bCs/>
          <w:color w:val="000000" w:themeColor="text1"/>
          <w:lang w:eastAsia="cs-CZ"/>
        </w:rPr>
        <w:t xml:space="preserve">studijních programů na vysokých školách, které podnítí podnikatelské dovednosti studentů. Pandemie </w:t>
      </w:r>
      <w:r w:rsidR="00357C39">
        <w:rPr>
          <w:rFonts w:eastAsia="Batang" w:cstheme="minorHAnsi"/>
          <w:bCs/>
          <w:color w:val="000000" w:themeColor="text1"/>
          <w:lang w:eastAsia="cs-CZ"/>
        </w:rPr>
        <w:t>COVID</w:t>
      </w:r>
      <w:r w:rsidR="00C34FB5" w:rsidRPr="00911155">
        <w:rPr>
          <w:rFonts w:eastAsia="Batang" w:cstheme="minorHAnsi"/>
          <w:bCs/>
          <w:color w:val="000000" w:themeColor="text1"/>
          <w:lang w:eastAsia="cs-CZ"/>
        </w:rPr>
        <w:t xml:space="preserve">-19 v tomto pilíři i přes svou náročnost měla pozitivní vliv na rozvoj principů důležitých </w:t>
      </w:r>
      <w:r w:rsidR="00F671C2">
        <w:rPr>
          <w:rFonts w:eastAsia="Batang" w:cstheme="minorHAnsi"/>
          <w:bCs/>
          <w:color w:val="000000" w:themeColor="text1"/>
          <w:lang w:eastAsia="cs-CZ"/>
        </w:rPr>
        <w:t>pro rozvoj inovačního potenciálu ČR</w:t>
      </w:r>
      <w:r w:rsidR="00C34FB5" w:rsidRPr="00911155">
        <w:rPr>
          <w:rFonts w:eastAsia="Batang" w:cstheme="minorHAnsi"/>
          <w:bCs/>
          <w:color w:val="000000" w:themeColor="text1"/>
          <w:lang w:eastAsia="cs-CZ"/>
        </w:rPr>
        <w:t xml:space="preserve"> a zdůraznila do budoucna zásadní </w:t>
      </w:r>
      <w:r w:rsidR="00C34FB5">
        <w:rPr>
          <w:rFonts w:eastAsia="Batang" w:cstheme="minorHAnsi"/>
          <w:bCs/>
          <w:color w:val="000000" w:themeColor="text1"/>
          <w:lang w:eastAsia="cs-CZ"/>
        </w:rPr>
        <w:t>principy</w:t>
      </w:r>
      <w:r w:rsidR="00C34FB5" w:rsidRPr="00911155">
        <w:rPr>
          <w:rFonts w:eastAsia="Batang" w:cstheme="minorHAnsi"/>
          <w:bCs/>
          <w:color w:val="000000" w:themeColor="text1"/>
          <w:lang w:eastAsia="cs-CZ"/>
        </w:rPr>
        <w:t>, jako například nové metody práce se studenty se zaměřením na kompetence relevantní pro 21. století</w:t>
      </w:r>
      <w:r w:rsidR="00C34FB5">
        <w:rPr>
          <w:rFonts w:eastAsia="Batang" w:cstheme="minorHAnsi"/>
          <w:bCs/>
          <w:color w:val="000000" w:themeColor="text1"/>
          <w:lang w:eastAsia="cs-CZ"/>
        </w:rPr>
        <w:t xml:space="preserve"> – včetně</w:t>
      </w:r>
      <w:r w:rsidR="00C34FB5" w:rsidRPr="00911155">
        <w:rPr>
          <w:rFonts w:eastAsia="Batang" w:cstheme="minorHAnsi"/>
          <w:bCs/>
          <w:color w:val="000000" w:themeColor="text1"/>
          <w:lang w:eastAsia="cs-CZ"/>
        </w:rPr>
        <w:t xml:space="preserve"> STEAM kompetencí. V návaznosti na IS 2030 byl vydán Strategický záměr MŠMT pro oblast vysokých škol pro</w:t>
      </w:r>
      <w:r w:rsidR="00F671C2">
        <w:rPr>
          <w:rFonts w:eastAsia="Batang" w:cstheme="minorHAnsi"/>
          <w:bCs/>
          <w:color w:val="000000" w:themeColor="text1"/>
          <w:lang w:eastAsia="cs-CZ"/>
        </w:rPr>
        <w:t xml:space="preserve"> rozvoj kompetencí 21. století, který</w:t>
      </w:r>
      <w:r w:rsidR="00C34FB5" w:rsidRPr="00911155">
        <w:rPr>
          <w:rFonts w:eastAsia="Batang" w:cstheme="minorHAnsi"/>
          <w:bCs/>
          <w:color w:val="000000" w:themeColor="text1"/>
          <w:lang w:eastAsia="cs-CZ"/>
        </w:rPr>
        <w:t xml:space="preserve"> ustanovil finanční nástroje strategických priorit vysokých škol a jejich řízení.</w:t>
      </w:r>
    </w:p>
    <w:p w14:paraId="77059539" w14:textId="77777777" w:rsidR="00C34FB5" w:rsidRPr="00C34FB5" w:rsidRDefault="00C34FB5" w:rsidP="00C34FB5">
      <w:pPr>
        <w:rPr>
          <w:rFonts w:eastAsia="Batang" w:cstheme="minorHAnsi"/>
          <w:bCs/>
          <w:color w:val="000000" w:themeColor="text1"/>
          <w:lang w:eastAsia="cs-CZ"/>
        </w:rPr>
      </w:pPr>
    </w:p>
    <w:p w14:paraId="2C3A90A4" w14:textId="77777777" w:rsidR="00C34FB5" w:rsidRPr="00911155" w:rsidRDefault="00C34FB5" w:rsidP="00516228">
      <w:pPr>
        <w:pStyle w:val="Nadpisytitulnstrany"/>
        <w:numPr>
          <w:ilvl w:val="0"/>
          <w:numId w:val="11"/>
        </w:numPr>
        <w:jc w:val="both"/>
        <w:rPr>
          <w:b/>
          <w:sz w:val="24"/>
          <w:szCs w:val="16"/>
        </w:rPr>
      </w:pPr>
      <w:r w:rsidRPr="00911155">
        <w:rPr>
          <w:b/>
          <w:sz w:val="24"/>
          <w:szCs w:val="16"/>
        </w:rPr>
        <w:t>NÁRODNÍ START-UP A SPIN-OFF PROSTŘEDÍ</w:t>
      </w:r>
    </w:p>
    <w:p w14:paraId="5DCBA164" w14:textId="77777777" w:rsidR="00C34FB5" w:rsidRDefault="00C34FB5" w:rsidP="00C34FB5">
      <w:pPr>
        <w:spacing w:before="120" w:line="240" w:lineRule="auto"/>
        <w:rPr>
          <w:rFonts w:eastAsia="Batang" w:cstheme="minorHAnsi"/>
          <w:bCs/>
          <w:color w:val="000000" w:themeColor="text1"/>
          <w:lang w:eastAsia="cs-CZ"/>
        </w:rPr>
      </w:pPr>
      <w:r w:rsidRPr="00911155">
        <w:rPr>
          <w:rFonts w:eastAsia="Batang" w:cstheme="minorHAnsi"/>
          <w:bCs/>
          <w:color w:val="000000" w:themeColor="text1"/>
          <w:lang w:eastAsia="cs-CZ"/>
        </w:rPr>
        <w:t xml:space="preserve">V rámci </w:t>
      </w:r>
      <w:r w:rsidR="00F671C2">
        <w:rPr>
          <w:rFonts w:eastAsia="Batang" w:cstheme="minorHAnsi"/>
          <w:bCs/>
          <w:color w:val="000000" w:themeColor="text1"/>
          <w:lang w:eastAsia="cs-CZ"/>
        </w:rPr>
        <w:t xml:space="preserve">3. pilíře pokračuje </w:t>
      </w:r>
      <w:r w:rsidRPr="00911155">
        <w:rPr>
          <w:rFonts w:eastAsia="Batang" w:cstheme="minorHAnsi"/>
          <w:bCs/>
          <w:color w:val="000000" w:themeColor="text1"/>
          <w:lang w:eastAsia="cs-CZ"/>
        </w:rPr>
        <w:t xml:space="preserve">dle </w:t>
      </w:r>
      <w:r w:rsidR="00F671C2">
        <w:rPr>
          <w:rFonts w:eastAsia="Batang" w:cstheme="minorHAnsi"/>
          <w:bCs/>
          <w:color w:val="000000" w:themeColor="text1"/>
          <w:lang w:eastAsia="cs-CZ"/>
        </w:rPr>
        <w:t xml:space="preserve">stanoveného harmonogramu realizace </w:t>
      </w:r>
      <w:r w:rsidRPr="00911155">
        <w:rPr>
          <w:rFonts w:eastAsia="Batang" w:cstheme="minorHAnsi"/>
          <w:bCs/>
          <w:color w:val="000000" w:themeColor="text1"/>
          <w:lang w:eastAsia="cs-CZ"/>
        </w:rPr>
        <w:t>koncepce podpory startup</w:t>
      </w:r>
      <w:r w:rsidR="00F671C2">
        <w:rPr>
          <w:rFonts w:eastAsia="Batang" w:cstheme="minorHAnsi"/>
          <w:bCs/>
          <w:color w:val="000000" w:themeColor="text1"/>
          <w:lang w:eastAsia="cs-CZ"/>
        </w:rPr>
        <w:t>ů</w:t>
      </w:r>
      <w:r w:rsidRPr="00911155">
        <w:rPr>
          <w:rFonts w:eastAsia="Batang" w:cstheme="minorHAnsi"/>
          <w:bCs/>
          <w:color w:val="000000" w:themeColor="text1"/>
          <w:lang w:eastAsia="cs-CZ"/>
        </w:rPr>
        <w:t>, podpora podnikavost</w:t>
      </w:r>
      <w:r w:rsidR="00F671C2">
        <w:rPr>
          <w:rFonts w:eastAsia="Batang" w:cstheme="minorHAnsi"/>
          <w:bCs/>
          <w:color w:val="000000" w:themeColor="text1"/>
          <w:lang w:eastAsia="cs-CZ"/>
        </w:rPr>
        <w:t>i v regionech a podpora vzniku s</w:t>
      </w:r>
      <w:r w:rsidRPr="00911155">
        <w:rPr>
          <w:rFonts w:eastAsia="Batang" w:cstheme="minorHAnsi"/>
          <w:bCs/>
          <w:color w:val="000000" w:themeColor="text1"/>
          <w:lang w:eastAsia="cs-CZ"/>
        </w:rPr>
        <w:t>pin-off společností a to skrze projekty, které reagují</w:t>
      </w:r>
      <w:r w:rsidR="00F671C2">
        <w:rPr>
          <w:rFonts w:eastAsia="Batang" w:cstheme="minorHAnsi"/>
          <w:bCs/>
          <w:color w:val="000000" w:themeColor="text1"/>
          <w:lang w:eastAsia="cs-CZ"/>
        </w:rPr>
        <w:t xml:space="preserve"> na aktuální potřeby a požadavky</w:t>
      </w:r>
      <w:r w:rsidRPr="00911155">
        <w:rPr>
          <w:rFonts w:eastAsia="Batang" w:cstheme="minorHAnsi"/>
          <w:bCs/>
          <w:color w:val="000000" w:themeColor="text1"/>
          <w:lang w:eastAsia="cs-CZ"/>
        </w:rPr>
        <w:t xml:space="preserve"> trhu a ekonomiky ČR. S</w:t>
      </w:r>
      <w:r w:rsidR="00F671C2">
        <w:rPr>
          <w:rFonts w:eastAsia="Batang" w:cstheme="minorHAnsi"/>
          <w:bCs/>
          <w:color w:val="000000" w:themeColor="text1"/>
          <w:lang w:eastAsia="cs-CZ"/>
        </w:rPr>
        <w:t> </w:t>
      </w:r>
      <w:r w:rsidRPr="00911155">
        <w:rPr>
          <w:rFonts w:eastAsia="Batang" w:cstheme="minorHAnsi"/>
          <w:bCs/>
          <w:color w:val="000000" w:themeColor="text1"/>
          <w:lang w:eastAsia="cs-CZ"/>
        </w:rPr>
        <w:t>tím spojené financování programů podpory a rozvoj finančních nástrojů se také aktivně rozvíjí ve spolupráci s ČMZRB a dalšími resorty. V reportovaném období se dařilo naplňovat cíle v této míře:</w:t>
      </w:r>
    </w:p>
    <w:p w14:paraId="67FB73E9" w14:textId="77777777" w:rsidR="00F671C2" w:rsidRDefault="00F671C2" w:rsidP="00C34FB5">
      <w:pPr>
        <w:spacing w:before="120" w:line="240" w:lineRule="auto"/>
        <w:rPr>
          <w:rFonts w:eastAsia="Batang" w:cstheme="minorHAnsi"/>
          <w:bCs/>
          <w:color w:val="000000" w:themeColor="text1"/>
          <w:lang w:eastAsia="cs-CZ"/>
        </w:rPr>
      </w:pPr>
    </w:p>
    <w:p w14:paraId="349A91C7" w14:textId="77777777" w:rsidR="00F671C2" w:rsidRDefault="00F671C2" w:rsidP="00C34FB5">
      <w:pPr>
        <w:spacing w:before="120" w:line="240" w:lineRule="auto"/>
        <w:rPr>
          <w:rFonts w:eastAsia="Batang" w:cstheme="minorHAnsi"/>
          <w:bCs/>
          <w:color w:val="000000" w:themeColor="text1"/>
          <w:lang w:eastAsia="cs-CZ"/>
        </w:rPr>
      </w:pPr>
    </w:p>
    <w:p w14:paraId="28D75ADB" w14:textId="77777777" w:rsidR="00F671C2" w:rsidRDefault="00F671C2" w:rsidP="00C34FB5">
      <w:pPr>
        <w:spacing w:before="120" w:line="240" w:lineRule="auto"/>
        <w:rPr>
          <w:rFonts w:eastAsia="Batang" w:cstheme="minorHAnsi"/>
          <w:bCs/>
          <w:color w:val="000000" w:themeColor="text1"/>
          <w:lang w:eastAsia="cs-CZ"/>
        </w:rPr>
      </w:pPr>
    </w:p>
    <w:p w14:paraId="68C55C0C" w14:textId="77777777" w:rsidR="00F671C2" w:rsidRDefault="00F671C2" w:rsidP="00C34FB5">
      <w:pPr>
        <w:spacing w:before="120" w:line="240" w:lineRule="auto"/>
        <w:rPr>
          <w:rFonts w:eastAsia="Batang" w:cstheme="minorHAnsi"/>
          <w:bCs/>
          <w:color w:val="000000" w:themeColor="text1"/>
          <w:lang w:eastAsia="cs-CZ"/>
        </w:rPr>
      </w:pPr>
    </w:p>
    <w:p w14:paraId="7669260D" w14:textId="77777777" w:rsidR="00F671C2" w:rsidRDefault="00F671C2" w:rsidP="00C34FB5">
      <w:pPr>
        <w:spacing w:before="120" w:line="240" w:lineRule="auto"/>
        <w:rPr>
          <w:rFonts w:eastAsia="Batang" w:cstheme="minorHAnsi"/>
          <w:bCs/>
          <w:color w:val="000000" w:themeColor="text1"/>
          <w:lang w:eastAsia="cs-CZ"/>
        </w:rPr>
      </w:pPr>
    </w:p>
    <w:p w14:paraId="3AE5BDEE" w14:textId="77777777" w:rsidR="00F671C2" w:rsidRDefault="00F671C2" w:rsidP="00C34FB5">
      <w:pPr>
        <w:spacing w:before="120" w:line="240" w:lineRule="auto"/>
        <w:rPr>
          <w:rFonts w:eastAsia="Batang" w:cstheme="minorHAnsi"/>
          <w:bCs/>
          <w:color w:val="000000" w:themeColor="text1"/>
          <w:lang w:eastAsia="cs-CZ"/>
        </w:rPr>
      </w:pPr>
    </w:p>
    <w:p w14:paraId="1AB41B05" w14:textId="77777777" w:rsidR="00F671C2" w:rsidRDefault="00F671C2" w:rsidP="00C34FB5">
      <w:pPr>
        <w:spacing w:before="120" w:line="240" w:lineRule="auto"/>
        <w:rPr>
          <w:rFonts w:eastAsia="Batang" w:cstheme="minorHAnsi"/>
          <w:bCs/>
          <w:color w:val="000000" w:themeColor="text1"/>
          <w:lang w:eastAsia="cs-CZ"/>
        </w:rPr>
      </w:pPr>
    </w:p>
    <w:p w14:paraId="0A7D5434" w14:textId="77777777" w:rsidR="00F671C2" w:rsidRDefault="00F671C2" w:rsidP="00C34FB5">
      <w:pPr>
        <w:spacing w:before="120" w:line="240" w:lineRule="auto"/>
        <w:rPr>
          <w:rFonts w:eastAsia="Batang" w:cstheme="minorHAnsi"/>
          <w:bCs/>
          <w:color w:val="000000" w:themeColor="text1"/>
          <w:lang w:eastAsia="cs-CZ"/>
        </w:rPr>
      </w:pPr>
    </w:p>
    <w:p w14:paraId="05140A03" w14:textId="77777777" w:rsidR="00F671C2" w:rsidRDefault="00F671C2" w:rsidP="00C34FB5">
      <w:pPr>
        <w:spacing w:before="120" w:line="240" w:lineRule="auto"/>
        <w:rPr>
          <w:rFonts w:eastAsia="Batang" w:cstheme="minorHAnsi"/>
          <w:bCs/>
          <w:color w:val="000000" w:themeColor="text1"/>
          <w:lang w:eastAsia="cs-CZ"/>
        </w:rPr>
      </w:pPr>
    </w:p>
    <w:p w14:paraId="6CD0D4A0" w14:textId="77777777" w:rsidR="00F671C2" w:rsidRPr="00C34FB5" w:rsidRDefault="00F671C2" w:rsidP="00C34FB5">
      <w:pPr>
        <w:spacing w:before="120" w:line="240" w:lineRule="auto"/>
        <w:rPr>
          <w:rFonts w:eastAsia="Batang" w:cstheme="minorHAnsi"/>
          <w:bCs/>
          <w:color w:val="000000" w:themeColor="text1"/>
          <w:lang w:eastAsia="cs-CZ"/>
        </w:rPr>
      </w:pPr>
    </w:p>
    <w:p w14:paraId="2279FF87" w14:textId="77777777" w:rsidR="00C34FB5" w:rsidRPr="00C559C9" w:rsidRDefault="00C34FB5" w:rsidP="00C34FB5">
      <w:r w:rsidRPr="00C559C9">
        <w:rPr>
          <w:noProof/>
          <w:lang w:eastAsia="cs-CZ"/>
        </w:rPr>
        <mc:AlternateContent>
          <mc:Choice Requires="wps">
            <w:drawing>
              <wp:anchor distT="0" distB="0" distL="114300" distR="114300" simplePos="0" relativeHeight="251715584" behindDoc="0" locked="0" layoutInCell="1" allowOverlap="1" wp14:anchorId="31320C8A" wp14:editId="6817D103">
                <wp:simplePos x="0" y="0"/>
                <wp:positionH relativeFrom="column">
                  <wp:posOffset>4403872</wp:posOffset>
                </wp:positionH>
                <wp:positionV relativeFrom="paragraph">
                  <wp:posOffset>13140</wp:posOffset>
                </wp:positionV>
                <wp:extent cx="1439545" cy="880110"/>
                <wp:effectExtent l="12700" t="12700" r="8255" b="8890"/>
                <wp:wrapNone/>
                <wp:docPr id="62" name="Obdélník 5"/>
                <wp:cNvGraphicFramePr/>
                <a:graphic xmlns:a="http://schemas.openxmlformats.org/drawingml/2006/main">
                  <a:graphicData uri="http://schemas.microsoft.com/office/word/2010/wordprocessingShape">
                    <wps:wsp>
                      <wps:cNvSpPr/>
                      <wps:spPr>
                        <a:xfrm>
                          <a:off x="0" y="0"/>
                          <a:ext cx="1439545" cy="880110"/>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7E9F80F0"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48227B23" w14:textId="77777777" w:rsidR="00D56726" w:rsidRPr="004C67B8" w:rsidRDefault="00D56726" w:rsidP="00C34FB5">
                            <w:pPr>
                              <w:jc w:val="center"/>
                              <w:rPr>
                                <w:b/>
                                <w:bCs/>
                                <w:sz w:val="18"/>
                                <w:szCs w:val="18"/>
                              </w:rPr>
                            </w:pPr>
                            <w:r w:rsidRPr="004C67B8">
                              <w:rPr>
                                <w:b/>
                                <w:bCs/>
                                <w:sz w:val="18"/>
                                <w:szCs w:val="18"/>
                              </w:rPr>
                              <w:t>Předložení projektu Technologick</w:t>
                            </w:r>
                            <w:r>
                              <w:rPr>
                                <w:b/>
                                <w:bCs/>
                                <w:sz w:val="18"/>
                                <w:szCs w:val="18"/>
                              </w:rPr>
                              <w:t>á</w:t>
                            </w:r>
                            <w:r w:rsidRPr="004C67B8">
                              <w:rPr>
                                <w:b/>
                                <w:bCs/>
                                <w:sz w:val="18"/>
                                <w:szCs w:val="18"/>
                              </w:rPr>
                              <w:t xml:space="preserve"> inkubace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320C8A" id="Obdélník 5" o:spid="_x0000_s1026" style="position:absolute;left:0;text-align:left;margin-left:346.75pt;margin-top:1.05pt;width:113.35pt;height:69.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" fillcolor="#004b8d [3215]" strokecolor="white [3201]" strokeweight="1.5pt">
                <v:textbox>
                  <w:txbxContent>
                    <w:p w14:paraId="7E9F80F0"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48227B23" w14:textId="77777777" w:rsidR="00D56726" w:rsidRPr="004C67B8" w:rsidRDefault="00D56726" w:rsidP="00C34FB5">
                      <w:pPr>
                        <w:jc w:val="center"/>
                        <w:rPr>
                          <w:b/>
                          <w:bCs/>
                          <w:sz w:val="18"/>
                          <w:szCs w:val="18"/>
                        </w:rPr>
                      </w:pPr>
                      <w:r w:rsidRPr="004C67B8">
                        <w:rPr>
                          <w:b/>
                          <w:bCs/>
                          <w:sz w:val="18"/>
                          <w:szCs w:val="18"/>
                        </w:rPr>
                        <w:t>Předložení projektu Technologick</w:t>
                      </w:r>
                      <w:r>
                        <w:rPr>
                          <w:b/>
                          <w:bCs/>
                          <w:sz w:val="18"/>
                          <w:szCs w:val="18"/>
                        </w:rPr>
                        <w:t>á</w:t>
                      </w:r>
                      <w:r w:rsidRPr="004C67B8">
                        <w:rPr>
                          <w:b/>
                          <w:bCs/>
                          <w:sz w:val="18"/>
                          <w:szCs w:val="18"/>
                        </w:rPr>
                        <w:t xml:space="preserve"> inkubace</w:t>
                      </w:r>
                    </w:p>
                  </w:txbxContent>
                </v:textbox>
              </v:rect>
            </w:pict>
          </mc:Fallback>
        </mc:AlternateContent>
      </w:r>
      <w:r w:rsidRPr="00C559C9">
        <w:rPr>
          <w:noProof/>
          <w:lang w:eastAsia="cs-CZ"/>
        </w:rPr>
        <mc:AlternateContent>
          <mc:Choice Requires="wps">
            <w:drawing>
              <wp:anchor distT="0" distB="0" distL="114300" distR="114300" simplePos="0" relativeHeight="251714560" behindDoc="0" locked="0" layoutInCell="1" allowOverlap="1" wp14:anchorId="74BA59D8" wp14:editId="2C15BA0B">
                <wp:simplePos x="0" y="0"/>
                <wp:positionH relativeFrom="column">
                  <wp:posOffset>2950210</wp:posOffset>
                </wp:positionH>
                <wp:positionV relativeFrom="paragraph">
                  <wp:posOffset>12700</wp:posOffset>
                </wp:positionV>
                <wp:extent cx="1439545" cy="880110"/>
                <wp:effectExtent l="12700" t="12700" r="8255" b="8890"/>
                <wp:wrapNone/>
                <wp:docPr id="63" name="Obdélník 4"/>
                <wp:cNvGraphicFramePr/>
                <a:graphic xmlns:a="http://schemas.openxmlformats.org/drawingml/2006/main">
                  <a:graphicData uri="http://schemas.microsoft.com/office/word/2010/wordprocessingShape">
                    <wps:wsp>
                      <wps:cNvSpPr/>
                      <wps:spPr>
                        <a:xfrm>
                          <a:off x="0" y="0"/>
                          <a:ext cx="1439545" cy="880110"/>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7C68ACCA" w14:textId="77777777" w:rsidR="00D56726" w:rsidRPr="008F3BD7" w:rsidRDefault="00D56726" w:rsidP="00C34FB5">
                            <w:pPr>
                              <w:jc w:val="center"/>
                              <w:rPr>
                                <w:b/>
                                <w:bCs/>
                              </w:rPr>
                            </w:pPr>
                            <w:r w:rsidRPr="008F3BD7">
                              <w:rPr>
                                <w:b/>
                                <w:bCs/>
                              </w:rPr>
                              <w:t>1x</w:t>
                            </w:r>
                          </w:p>
                          <w:p w14:paraId="56B9C495" w14:textId="77777777" w:rsidR="00D56726" w:rsidRDefault="00D56726" w:rsidP="00C34FB5">
                            <w:pPr>
                              <w:jc w:val="center"/>
                              <w:rPr>
                                <w:b/>
                                <w:bCs/>
                                <w:sz w:val="18"/>
                                <w:szCs w:val="18"/>
                              </w:rPr>
                            </w:pPr>
                            <w:r w:rsidRPr="008F3BD7">
                              <w:rPr>
                                <w:b/>
                                <w:bCs/>
                                <w:sz w:val="18"/>
                                <w:szCs w:val="18"/>
                              </w:rPr>
                              <w:t>Návrh startup úvěru</w:t>
                            </w:r>
                            <w:r>
                              <w:rPr>
                                <w:b/>
                                <w:bCs/>
                                <w:sz w:val="18"/>
                                <w:szCs w:val="18"/>
                              </w:rPr>
                              <w:t xml:space="preserve"> </w:t>
                            </w:r>
                          </w:p>
                          <w:p w14:paraId="2FB76411" w14:textId="77777777" w:rsidR="00D56726" w:rsidRPr="008F3BD7" w:rsidRDefault="00D56726" w:rsidP="00C34FB5">
                            <w:pPr>
                              <w:jc w:val="center"/>
                              <w:rPr>
                                <w:b/>
                                <w:bCs/>
                                <w:sz w:val="14"/>
                                <w:szCs w:val="14"/>
                              </w:rPr>
                            </w:pPr>
                            <w:r>
                              <w:rPr>
                                <w:b/>
                                <w:bCs/>
                                <w:sz w:val="18"/>
                                <w:szCs w:val="18"/>
                              </w:rPr>
                              <w:t>(ve spolupráci s ČMZRB)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BA59D8" id="Obdélník 4" o:spid="_x0000_s1027" style="position:absolute;left:0;text-align:left;margin-left:232.3pt;margin-top:1pt;width:113.35pt;height:69.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" fillcolor="#004b8d [3215]" strokecolor="white [3201]" strokeweight="1.5pt">
                <v:textbox>
                  <w:txbxContent>
                    <w:p w14:paraId="7C68ACCA" w14:textId="77777777" w:rsidR="00D56726" w:rsidRPr="008F3BD7" w:rsidRDefault="00D56726" w:rsidP="00C34FB5">
                      <w:pPr>
                        <w:jc w:val="center"/>
                        <w:rPr>
                          <w:b/>
                          <w:bCs/>
                        </w:rPr>
                      </w:pPr>
                      <w:r w:rsidRPr="008F3BD7">
                        <w:rPr>
                          <w:b/>
                          <w:bCs/>
                        </w:rPr>
                        <w:t>1x</w:t>
                      </w:r>
                    </w:p>
                    <w:p w14:paraId="56B9C495" w14:textId="77777777" w:rsidR="00D56726" w:rsidRDefault="00D56726" w:rsidP="00C34FB5">
                      <w:pPr>
                        <w:jc w:val="center"/>
                        <w:rPr>
                          <w:b/>
                          <w:bCs/>
                          <w:sz w:val="18"/>
                          <w:szCs w:val="18"/>
                        </w:rPr>
                      </w:pPr>
                      <w:r w:rsidRPr="008F3BD7">
                        <w:rPr>
                          <w:b/>
                          <w:bCs/>
                          <w:sz w:val="18"/>
                          <w:szCs w:val="18"/>
                        </w:rPr>
                        <w:t xml:space="preserve">Návrh </w:t>
                      </w:r>
                      <w:proofErr w:type="spellStart"/>
                      <w:r w:rsidRPr="008F3BD7">
                        <w:rPr>
                          <w:b/>
                          <w:bCs/>
                          <w:sz w:val="18"/>
                          <w:szCs w:val="18"/>
                        </w:rPr>
                        <w:t>startup</w:t>
                      </w:r>
                      <w:proofErr w:type="spellEnd"/>
                      <w:r w:rsidRPr="008F3BD7">
                        <w:rPr>
                          <w:b/>
                          <w:bCs/>
                          <w:sz w:val="18"/>
                          <w:szCs w:val="18"/>
                        </w:rPr>
                        <w:t xml:space="preserve"> úvěru</w:t>
                      </w:r>
                      <w:r>
                        <w:rPr>
                          <w:b/>
                          <w:bCs/>
                          <w:sz w:val="18"/>
                          <w:szCs w:val="18"/>
                        </w:rPr>
                        <w:t xml:space="preserve"> </w:t>
                      </w:r>
                    </w:p>
                    <w:p w14:paraId="2FB76411" w14:textId="77777777" w:rsidR="00D56726" w:rsidRPr="008F3BD7" w:rsidRDefault="00D56726" w:rsidP="00C34FB5">
                      <w:pPr>
                        <w:jc w:val="center"/>
                        <w:rPr>
                          <w:b/>
                          <w:bCs/>
                          <w:sz w:val="14"/>
                          <w:szCs w:val="14"/>
                        </w:rPr>
                      </w:pPr>
                      <w:r>
                        <w:rPr>
                          <w:b/>
                          <w:bCs/>
                          <w:sz w:val="18"/>
                          <w:szCs w:val="18"/>
                        </w:rPr>
                        <w:t>(ve spolupráci s ČMZRB)</w:t>
                      </w:r>
                    </w:p>
                  </w:txbxContent>
                </v:textbox>
              </v:rect>
            </w:pict>
          </mc:Fallback>
        </mc:AlternateContent>
      </w:r>
      <w:r w:rsidRPr="00C559C9">
        <w:rPr>
          <w:noProof/>
          <w:lang w:eastAsia="cs-CZ"/>
        </w:rPr>
        <mc:AlternateContent>
          <mc:Choice Requires="wps">
            <w:drawing>
              <wp:anchor distT="0" distB="0" distL="114300" distR="114300" simplePos="0" relativeHeight="251713536" behindDoc="0" locked="0" layoutInCell="1" allowOverlap="1" wp14:anchorId="588EF42A" wp14:editId="7F39C3A0">
                <wp:simplePos x="0" y="0"/>
                <wp:positionH relativeFrom="column">
                  <wp:posOffset>1472565</wp:posOffset>
                </wp:positionH>
                <wp:positionV relativeFrom="paragraph">
                  <wp:posOffset>24765</wp:posOffset>
                </wp:positionV>
                <wp:extent cx="1439545" cy="868045"/>
                <wp:effectExtent l="12700" t="12700" r="8255" b="8255"/>
                <wp:wrapNone/>
                <wp:docPr id="3" name="Obdélník 3"/>
                <wp:cNvGraphicFramePr/>
                <a:graphic xmlns:a="http://schemas.openxmlformats.org/drawingml/2006/main">
                  <a:graphicData uri="http://schemas.microsoft.com/office/word/2010/wordprocessingShape">
                    <wps:wsp>
                      <wps:cNvSpPr/>
                      <wps:spPr>
                        <a:xfrm>
                          <a:off x="0" y="0"/>
                          <a:ext cx="1439545" cy="868045"/>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2FE02588"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450CAB1F" w14:textId="77777777" w:rsidR="00D56726" w:rsidRPr="008F3BD7" w:rsidRDefault="00D56726" w:rsidP="00C34FB5">
                            <w:pPr>
                              <w:jc w:val="center"/>
                              <w:rPr>
                                <w:b/>
                                <w:bCs/>
                                <w:sz w:val="18"/>
                                <w:szCs w:val="18"/>
                              </w:rPr>
                            </w:pPr>
                            <w:r w:rsidRPr="008F3BD7">
                              <w:rPr>
                                <w:b/>
                                <w:bCs/>
                                <w:sz w:val="18"/>
                                <w:szCs w:val="18"/>
                              </w:rPr>
                              <w:t xml:space="preserve">Startup report </w:t>
                            </w:r>
                          </w:p>
                          <w:p w14:paraId="120DA080" w14:textId="77777777" w:rsidR="00D56726" w:rsidRPr="008F3BD7" w:rsidRDefault="00D56726" w:rsidP="00C34FB5">
                            <w:pPr>
                              <w:jc w:val="center"/>
                              <w:rPr>
                                <w:sz w:val="14"/>
                                <w:szCs w:val="14"/>
                              </w:rPr>
                            </w:pPr>
                            <w:r w:rsidRPr="008F3BD7">
                              <w:rPr>
                                <w:sz w:val="14"/>
                                <w:szCs w:val="14"/>
                              </w:rPr>
                              <w:t>(realizace CzechInvest a partneři)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8EF42A" id="Obdélník 3" o:spid="_x0000_s1028" style="position:absolute;left:0;text-align:left;margin-left:115.95pt;margin-top:1.95pt;width:113.35pt;height:68.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" fillcolor="#004b8d [3215]" strokecolor="white [3201]" strokeweight="1.5pt">
                <v:textbox>
                  <w:txbxContent>
                    <w:p w14:paraId="2FE02588"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450CAB1F" w14:textId="77777777" w:rsidR="00D56726" w:rsidRPr="008F3BD7" w:rsidRDefault="00D56726" w:rsidP="00C34FB5">
                      <w:pPr>
                        <w:jc w:val="center"/>
                        <w:rPr>
                          <w:b/>
                          <w:bCs/>
                          <w:sz w:val="18"/>
                          <w:szCs w:val="18"/>
                        </w:rPr>
                      </w:pPr>
                      <w:proofErr w:type="spellStart"/>
                      <w:r w:rsidRPr="008F3BD7">
                        <w:rPr>
                          <w:b/>
                          <w:bCs/>
                          <w:sz w:val="18"/>
                          <w:szCs w:val="18"/>
                        </w:rPr>
                        <w:t>Startup</w:t>
                      </w:r>
                      <w:proofErr w:type="spellEnd"/>
                      <w:r w:rsidRPr="008F3BD7">
                        <w:rPr>
                          <w:b/>
                          <w:bCs/>
                          <w:sz w:val="18"/>
                          <w:szCs w:val="18"/>
                        </w:rPr>
                        <w:t xml:space="preserve"> report </w:t>
                      </w:r>
                    </w:p>
                    <w:p w14:paraId="120DA080" w14:textId="77777777" w:rsidR="00D56726" w:rsidRPr="008F3BD7" w:rsidRDefault="00D56726" w:rsidP="00C34FB5">
                      <w:pPr>
                        <w:jc w:val="center"/>
                        <w:rPr>
                          <w:sz w:val="14"/>
                          <w:szCs w:val="14"/>
                        </w:rPr>
                      </w:pPr>
                      <w:r w:rsidRPr="008F3BD7">
                        <w:rPr>
                          <w:sz w:val="14"/>
                          <w:szCs w:val="14"/>
                        </w:rPr>
                        <w:t xml:space="preserve">(realizace </w:t>
                      </w:r>
                      <w:proofErr w:type="spellStart"/>
                      <w:r w:rsidRPr="008F3BD7">
                        <w:rPr>
                          <w:sz w:val="14"/>
                          <w:szCs w:val="14"/>
                        </w:rPr>
                        <w:t>CzechInvest</w:t>
                      </w:r>
                      <w:proofErr w:type="spellEnd"/>
                      <w:r w:rsidRPr="008F3BD7">
                        <w:rPr>
                          <w:sz w:val="14"/>
                          <w:szCs w:val="14"/>
                        </w:rPr>
                        <w:t xml:space="preserve"> a partneři)</w:t>
                      </w:r>
                    </w:p>
                  </w:txbxContent>
                </v:textbox>
              </v:rect>
            </w:pict>
          </mc:Fallback>
        </mc:AlternateContent>
      </w:r>
      <w:r w:rsidRPr="00C559C9">
        <w:rPr>
          <w:noProof/>
          <w:lang w:eastAsia="cs-CZ"/>
        </w:rPr>
        <mc:AlternateContent>
          <mc:Choice Requires="wps">
            <w:drawing>
              <wp:anchor distT="0" distB="0" distL="114300" distR="114300" simplePos="0" relativeHeight="251712512" behindDoc="0" locked="0" layoutInCell="1" allowOverlap="1" wp14:anchorId="6612BF31" wp14:editId="783DB48E">
                <wp:simplePos x="0" y="0"/>
                <wp:positionH relativeFrom="column">
                  <wp:posOffset>6741</wp:posOffset>
                </wp:positionH>
                <wp:positionV relativeFrom="paragraph">
                  <wp:posOffset>26279</wp:posOffset>
                </wp:positionV>
                <wp:extent cx="1439545" cy="867508"/>
                <wp:effectExtent l="12700" t="12700" r="8255" b="8890"/>
                <wp:wrapNone/>
                <wp:docPr id="64" name="Obdélník 2"/>
                <wp:cNvGraphicFramePr/>
                <a:graphic xmlns:a="http://schemas.openxmlformats.org/drawingml/2006/main">
                  <a:graphicData uri="http://schemas.microsoft.com/office/word/2010/wordprocessingShape">
                    <wps:wsp>
                      <wps:cNvSpPr/>
                      <wps:spPr>
                        <a:xfrm>
                          <a:off x="0" y="0"/>
                          <a:ext cx="1439545" cy="867508"/>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50721DCA"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44EDA899" w14:textId="77777777" w:rsidR="00D56726" w:rsidRPr="008F3BD7" w:rsidRDefault="00D56726" w:rsidP="00C34FB5">
                            <w:pPr>
                              <w:jc w:val="center"/>
                              <w:rPr>
                                <w:b/>
                                <w:bCs/>
                                <w:sz w:val="18"/>
                                <w:szCs w:val="18"/>
                              </w:rPr>
                            </w:pPr>
                            <w:r w:rsidRPr="008F3BD7">
                              <w:rPr>
                                <w:b/>
                                <w:bCs/>
                                <w:sz w:val="18"/>
                                <w:szCs w:val="18"/>
                              </w:rPr>
                              <w:t>Akční plán podpory startup a spin-off prostředí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12BF31" id="Obdélník 2" o:spid="_x0000_s1029" style="position:absolute;left:0;text-align:left;margin-left:.55pt;margin-top:2.05pt;width:113.35pt;height:68.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" fillcolor="#004b8d [3215]" strokecolor="white [3201]" strokeweight="1.5pt">
                <v:textbox>
                  <w:txbxContent>
                    <w:p w14:paraId="50721DCA"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44EDA899" w14:textId="77777777" w:rsidR="00D56726" w:rsidRPr="008F3BD7" w:rsidRDefault="00D56726" w:rsidP="00C34FB5">
                      <w:pPr>
                        <w:jc w:val="center"/>
                        <w:rPr>
                          <w:b/>
                          <w:bCs/>
                          <w:sz w:val="18"/>
                          <w:szCs w:val="18"/>
                        </w:rPr>
                      </w:pPr>
                      <w:r w:rsidRPr="008F3BD7">
                        <w:rPr>
                          <w:b/>
                          <w:bCs/>
                          <w:sz w:val="18"/>
                          <w:szCs w:val="18"/>
                        </w:rPr>
                        <w:t xml:space="preserve">Akční plán podpory </w:t>
                      </w:r>
                      <w:proofErr w:type="spellStart"/>
                      <w:r w:rsidRPr="008F3BD7">
                        <w:rPr>
                          <w:b/>
                          <w:bCs/>
                          <w:sz w:val="18"/>
                          <w:szCs w:val="18"/>
                        </w:rPr>
                        <w:t>startup</w:t>
                      </w:r>
                      <w:proofErr w:type="spellEnd"/>
                      <w:r w:rsidRPr="008F3BD7">
                        <w:rPr>
                          <w:b/>
                          <w:bCs/>
                          <w:sz w:val="18"/>
                          <w:szCs w:val="18"/>
                        </w:rPr>
                        <w:t xml:space="preserve"> a spin-</w:t>
                      </w:r>
                      <w:proofErr w:type="spellStart"/>
                      <w:r w:rsidRPr="008F3BD7">
                        <w:rPr>
                          <w:b/>
                          <w:bCs/>
                          <w:sz w:val="18"/>
                          <w:szCs w:val="18"/>
                        </w:rPr>
                        <w:t>off</w:t>
                      </w:r>
                      <w:proofErr w:type="spellEnd"/>
                      <w:r w:rsidRPr="008F3BD7">
                        <w:rPr>
                          <w:b/>
                          <w:bCs/>
                          <w:sz w:val="18"/>
                          <w:szCs w:val="18"/>
                        </w:rPr>
                        <w:t xml:space="preserve"> prostředí</w:t>
                      </w:r>
                    </w:p>
                  </w:txbxContent>
                </v:textbox>
              </v:rect>
            </w:pict>
          </mc:Fallback>
        </mc:AlternateContent>
      </w:r>
    </w:p>
    <w:p w14:paraId="3D4CAC32" w14:textId="77777777" w:rsidR="00C34FB5" w:rsidRPr="00C559C9" w:rsidRDefault="00C34FB5" w:rsidP="00C34FB5"/>
    <w:p w14:paraId="4176BEF3" w14:textId="77777777" w:rsidR="00C34FB5" w:rsidRPr="00C559C9" w:rsidRDefault="00C34FB5" w:rsidP="00C34FB5"/>
    <w:p w14:paraId="03884061" w14:textId="77777777" w:rsidR="00C34FB5" w:rsidRPr="00C559C9" w:rsidRDefault="00C34FB5" w:rsidP="00C34FB5">
      <w:r w:rsidRPr="00C559C9">
        <w:rPr>
          <w:noProof/>
          <w:lang w:eastAsia="cs-CZ"/>
        </w:rPr>
        <mc:AlternateContent>
          <mc:Choice Requires="wps">
            <w:drawing>
              <wp:anchor distT="0" distB="0" distL="114300" distR="114300" simplePos="0" relativeHeight="251719680" behindDoc="0" locked="0" layoutInCell="1" allowOverlap="1" wp14:anchorId="7244B228" wp14:editId="50738B10">
                <wp:simplePos x="0" y="0"/>
                <wp:positionH relativeFrom="column">
                  <wp:posOffset>4403872</wp:posOffset>
                </wp:positionH>
                <wp:positionV relativeFrom="paragraph">
                  <wp:posOffset>229479</wp:posOffset>
                </wp:positionV>
                <wp:extent cx="1439545" cy="836246"/>
                <wp:effectExtent l="12700" t="12700" r="8255" b="15240"/>
                <wp:wrapNone/>
                <wp:docPr id="68" name="Obdélník 9"/>
                <wp:cNvGraphicFramePr/>
                <a:graphic xmlns:a="http://schemas.openxmlformats.org/drawingml/2006/main">
                  <a:graphicData uri="http://schemas.microsoft.com/office/word/2010/wordprocessingShape">
                    <wps:wsp>
                      <wps:cNvSpPr/>
                      <wps:spPr>
                        <a:xfrm>
                          <a:off x="0" y="0"/>
                          <a:ext cx="1439545" cy="836246"/>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3086C815" w14:textId="77777777" w:rsidR="00D56726" w:rsidRPr="008F3BD7" w:rsidRDefault="00D56726" w:rsidP="00C34FB5">
                            <w:pPr>
                              <w:jc w:val="center"/>
                              <w:rPr>
                                <w:b/>
                                <w:bCs/>
                              </w:rPr>
                            </w:pPr>
                            <w:r>
                              <w:rPr>
                                <w:b/>
                                <w:bCs/>
                              </w:rPr>
                              <w:t xml:space="preserve">2 </w:t>
                            </w:r>
                            <w:r w:rsidRPr="008F3BD7">
                              <w:rPr>
                                <w:b/>
                                <w:bCs/>
                              </w:rPr>
                              <w:t>x</w:t>
                            </w:r>
                          </w:p>
                          <w:p w14:paraId="3DB69DE1" w14:textId="77777777" w:rsidR="00D56726" w:rsidRPr="00736B40" w:rsidRDefault="00D56726" w:rsidP="00C34FB5">
                            <w:pPr>
                              <w:jc w:val="center"/>
                              <w:rPr>
                                <w:b/>
                                <w:bCs/>
                                <w:sz w:val="18"/>
                                <w:szCs w:val="18"/>
                              </w:rPr>
                            </w:pPr>
                            <w:r w:rsidRPr="00736B40">
                              <w:rPr>
                                <w:b/>
                                <w:bCs/>
                                <w:sz w:val="18"/>
                                <w:szCs w:val="18"/>
                              </w:rPr>
                              <w:t>Realizace incomingových misí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244B228" id="Obdélník 9" o:spid="_x0000_s1030" style="position:absolute;left:0;text-align:left;margin-left:346.75pt;margin-top:18.05pt;width:113.35pt;height:65.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" fillcolor="#004b8d [3215]" strokecolor="white [3201]" strokeweight="1.5pt">
                <v:textbox>
                  <w:txbxContent>
                    <w:p w14:paraId="3086C815" w14:textId="77777777" w:rsidR="00D56726" w:rsidRPr="008F3BD7" w:rsidRDefault="00D56726" w:rsidP="00C34FB5">
                      <w:pPr>
                        <w:jc w:val="center"/>
                        <w:rPr>
                          <w:b/>
                          <w:bCs/>
                        </w:rPr>
                      </w:pPr>
                      <w:r>
                        <w:rPr>
                          <w:b/>
                          <w:bCs/>
                        </w:rPr>
                        <w:t xml:space="preserve">2 </w:t>
                      </w:r>
                      <w:r w:rsidRPr="008F3BD7">
                        <w:rPr>
                          <w:b/>
                          <w:bCs/>
                        </w:rPr>
                        <w:t>x</w:t>
                      </w:r>
                    </w:p>
                    <w:p w14:paraId="3DB69DE1" w14:textId="77777777" w:rsidR="00D56726" w:rsidRPr="00736B40" w:rsidRDefault="00D56726" w:rsidP="00C34FB5">
                      <w:pPr>
                        <w:jc w:val="center"/>
                        <w:rPr>
                          <w:b/>
                          <w:bCs/>
                          <w:sz w:val="18"/>
                          <w:szCs w:val="18"/>
                        </w:rPr>
                      </w:pPr>
                      <w:r w:rsidRPr="00736B40">
                        <w:rPr>
                          <w:b/>
                          <w:bCs/>
                          <w:sz w:val="18"/>
                          <w:szCs w:val="18"/>
                        </w:rPr>
                        <w:t>Realizace incomingových misí</w:t>
                      </w:r>
                    </w:p>
                  </w:txbxContent>
                </v:textbox>
              </v:rect>
            </w:pict>
          </mc:Fallback>
        </mc:AlternateContent>
      </w:r>
      <w:r w:rsidRPr="00C559C9">
        <w:rPr>
          <w:noProof/>
          <w:lang w:eastAsia="cs-CZ"/>
        </w:rPr>
        <mc:AlternateContent>
          <mc:Choice Requires="wps">
            <w:drawing>
              <wp:anchor distT="0" distB="0" distL="114300" distR="114300" simplePos="0" relativeHeight="251718656" behindDoc="0" locked="0" layoutInCell="1" allowOverlap="1" wp14:anchorId="7BAAB941" wp14:editId="5F91E7A6">
                <wp:simplePos x="0" y="0"/>
                <wp:positionH relativeFrom="column">
                  <wp:posOffset>2950210</wp:posOffset>
                </wp:positionH>
                <wp:positionV relativeFrom="paragraph">
                  <wp:posOffset>229479</wp:posOffset>
                </wp:positionV>
                <wp:extent cx="1439545" cy="836881"/>
                <wp:effectExtent l="12700" t="12700" r="8255" b="14605"/>
                <wp:wrapNone/>
                <wp:docPr id="67" name="Obdélník 8"/>
                <wp:cNvGraphicFramePr/>
                <a:graphic xmlns:a="http://schemas.openxmlformats.org/drawingml/2006/main">
                  <a:graphicData uri="http://schemas.microsoft.com/office/word/2010/wordprocessingShape">
                    <wps:wsp>
                      <wps:cNvSpPr/>
                      <wps:spPr>
                        <a:xfrm>
                          <a:off x="0" y="0"/>
                          <a:ext cx="1439545" cy="836881"/>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4B34B016"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3F5426FD" w14:textId="77777777" w:rsidR="00D56726" w:rsidRPr="008F3BD7" w:rsidRDefault="00D56726" w:rsidP="00C34FB5">
                            <w:pPr>
                              <w:jc w:val="center"/>
                              <w:rPr>
                                <w:sz w:val="18"/>
                                <w:szCs w:val="18"/>
                              </w:rPr>
                            </w:pPr>
                            <w:r w:rsidRPr="003B6E01">
                              <w:rPr>
                                <w:b/>
                                <w:bCs/>
                                <w:sz w:val="18"/>
                                <w:szCs w:val="18"/>
                              </w:rPr>
                              <w:t>Návrh projektu na podporu podnikavosti</w:t>
                            </w:r>
                            <w:r>
                              <w:rPr>
                                <w:sz w:val="18"/>
                                <w:szCs w:val="18"/>
                              </w:rPr>
                              <w:t xml:space="preserve"> v rámci post-covid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AAB941" id="Obdélník 8" o:spid="_x0000_s1031" style="position:absolute;left:0;text-align:left;margin-left:232.3pt;margin-top:18.05pt;width:113.35pt;height:65.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" fillcolor="#004b8d [3215]" strokecolor="white [3201]" strokeweight="1.5pt">
                <v:textbox>
                  <w:txbxContent>
                    <w:p w14:paraId="4B34B016"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3F5426FD" w14:textId="77777777" w:rsidR="00D56726" w:rsidRPr="008F3BD7" w:rsidRDefault="00D56726" w:rsidP="00C34FB5">
                      <w:pPr>
                        <w:jc w:val="center"/>
                        <w:rPr>
                          <w:sz w:val="18"/>
                          <w:szCs w:val="18"/>
                        </w:rPr>
                      </w:pPr>
                      <w:r w:rsidRPr="003B6E01">
                        <w:rPr>
                          <w:b/>
                          <w:bCs/>
                          <w:sz w:val="18"/>
                          <w:szCs w:val="18"/>
                        </w:rPr>
                        <w:t>Návrh projektu na podporu podnikavosti</w:t>
                      </w:r>
                      <w:r>
                        <w:rPr>
                          <w:sz w:val="18"/>
                          <w:szCs w:val="18"/>
                        </w:rPr>
                        <w:t xml:space="preserve"> v rámci post-</w:t>
                      </w:r>
                      <w:proofErr w:type="spellStart"/>
                      <w:r>
                        <w:rPr>
                          <w:sz w:val="18"/>
                          <w:szCs w:val="18"/>
                        </w:rPr>
                        <w:t>covid</w:t>
                      </w:r>
                      <w:proofErr w:type="spellEnd"/>
                    </w:p>
                  </w:txbxContent>
                </v:textbox>
              </v:rect>
            </w:pict>
          </mc:Fallback>
        </mc:AlternateContent>
      </w:r>
      <w:r w:rsidRPr="00C559C9">
        <w:rPr>
          <w:noProof/>
          <w:lang w:eastAsia="cs-CZ"/>
        </w:rPr>
        <mc:AlternateContent>
          <mc:Choice Requires="wps">
            <w:drawing>
              <wp:anchor distT="0" distB="0" distL="114300" distR="114300" simplePos="0" relativeHeight="251716608" behindDoc="0" locked="0" layoutInCell="1" allowOverlap="1" wp14:anchorId="7B70C104" wp14:editId="2FA99E01">
                <wp:simplePos x="0" y="0"/>
                <wp:positionH relativeFrom="column">
                  <wp:posOffset>7718</wp:posOffset>
                </wp:positionH>
                <wp:positionV relativeFrom="paragraph">
                  <wp:posOffset>229480</wp:posOffset>
                </wp:positionV>
                <wp:extent cx="1439545" cy="836246"/>
                <wp:effectExtent l="12700" t="12700" r="8255" b="15240"/>
                <wp:wrapNone/>
                <wp:docPr id="65" name="Obdélník 6"/>
                <wp:cNvGraphicFramePr/>
                <a:graphic xmlns:a="http://schemas.openxmlformats.org/drawingml/2006/main">
                  <a:graphicData uri="http://schemas.microsoft.com/office/word/2010/wordprocessingShape">
                    <wps:wsp>
                      <wps:cNvSpPr/>
                      <wps:spPr>
                        <a:xfrm>
                          <a:off x="0" y="0"/>
                          <a:ext cx="1439545" cy="836246"/>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3ADFAB13"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31B2CF32" w14:textId="77777777" w:rsidR="00D56726" w:rsidRPr="00736B40" w:rsidRDefault="00D56726" w:rsidP="00C34FB5">
                            <w:pPr>
                              <w:jc w:val="center"/>
                              <w:rPr>
                                <w:b/>
                                <w:bCs/>
                                <w:sz w:val="18"/>
                                <w:szCs w:val="18"/>
                              </w:rPr>
                            </w:pPr>
                            <w:r w:rsidRPr="00736B40">
                              <w:rPr>
                                <w:b/>
                                <w:bCs/>
                                <w:sz w:val="18"/>
                                <w:szCs w:val="18"/>
                              </w:rPr>
                              <w:t>Benchmark inovační infrastruktury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70C104" id="Obdélník 6" o:spid="_x0000_s1032" style="position:absolute;left:0;text-align:left;margin-left:.6pt;margin-top:18.05pt;width:113.35pt;height:65.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" fillcolor="#004b8d [3215]" strokecolor="white [3201]" strokeweight="1.5pt">
                <v:textbox>
                  <w:txbxContent>
                    <w:p w14:paraId="3ADFAB13" w14:textId="77777777" w:rsidR="00D56726" w:rsidRPr="008F3BD7" w:rsidRDefault="00D56726" w:rsidP="00C34FB5">
                      <w:pPr>
                        <w:jc w:val="center"/>
                        <w:rPr>
                          <w:b/>
                          <w:bCs/>
                        </w:rPr>
                      </w:pPr>
                      <w:r w:rsidRPr="008F3BD7">
                        <w:rPr>
                          <w:b/>
                          <w:bCs/>
                        </w:rPr>
                        <w:t>1</w:t>
                      </w:r>
                      <w:r>
                        <w:rPr>
                          <w:b/>
                          <w:bCs/>
                        </w:rPr>
                        <w:t xml:space="preserve"> </w:t>
                      </w:r>
                      <w:r w:rsidRPr="008F3BD7">
                        <w:rPr>
                          <w:b/>
                          <w:bCs/>
                        </w:rPr>
                        <w:t>x</w:t>
                      </w:r>
                    </w:p>
                    <w:p w14:paraId="31B2CF32" w14:textId="77777777" w:rsidR="00D56726" w:rsidRPr="00736B40" w:rsidRDefault="00D56726" w:rsidP="00C34FB5">
                      <w:pPr>
                        <w:jc w:val="center"/>
                        <w:rPr>
                          <w:b/>
                          <w:bCs/>
                          <w:sz w:val="18"/>
                          <w:szCs w:val="18"/>
                        </w:rPr>
                      </w:pPr>
                      <w:proofErr w:type="spellStart"/>
                      <w:r w:rsidRPr="00736B40">
                        <w:rPr>
                          <w:b/>
                          <w:bCs/>
                          <w:sz w:val="18"/>
                          <w:szCs w:val="18"/>
                        </w:rPr>
                        <w:t>Benchmark</w:t>
                      </w:r>
                      <w:proofErr w:type="spellEnd"/>
                      <w:r w:rsidRPr="00736B40">
                        <w:rPr>
                          <w:b/>
                          <w:bCs/>
                          <w:sz w:val="18"/>
                          <w:szCs w:val="18"/>
                        </w:rPr>
                        <w:t xml:space="preserve"> inovační infrastruktury</w:t>
                      </w:r>
                    </w:p>
                  </w:txbxContent>
                </v:textbox>
              </v:rect>
            </w:pict>
          </mc:Fallback>
        </mc:AlternateContent>
      </w:r>
      <w:r w:rsidRPr="00C559C9">
        <w:rPr>
          <w:noProof/>
          <w:lang w:eastAsia="cs-CZ"/>
        </w:rPr>
        <mc:AlternateContent>
          <mc:Choice Requires="wps">
            <w:drawing>
              <wp:anchor distT="0" distB="0" distL="114300" distR="114300" simplePos="0" relativeHeight="251717632" behindDoc="0" locked="0" layoutInCell="1" allowOverlap="1" wp14:anchorId="191F6767" wp14:editId="64CEA87E">
                <wp:simplePos x="0" y="0"/>
                <wp:positionH relativeFrom="column">
                  <wp:posOffset>1472565</wp:posOffset>
                </wp:positionH>
                <wp:positionV relativeFrom="paragraph">
                  <wp:posOffset>229235</wp:posOffset>
                </wp:positionV>
                <wp:extent cx="1439545" cy="836295"/>
                <wp:effectExtent l="12700" t="12700" r="8255" b="14605"/>
                <wp:wrapNone/>
                <wp:docPr id="66" name="Obdélník 7"/>
                <wp:cNvGraphicFramePr/>
                <a:graphic xmlns:a="http://schemas.openxmlformats.org/drawingml/2006/main">
                  <a:graphicData uri="http://schemas.microsoft.com/office/word/2010/wordprocessingShape">
                    <wps:wsp>
                      <wps:cNvSpPr/>
                      <wps:spPr>
                        <a:xfrm>
                          <a:off x="0" y="0"/>
                          <a:ext cx="1439545" cy="836295"/>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6D7C70C5" w14:textId="77777777" w:rsidR="00D56726" w:rsidRPr="008F3BD7" w:rsidRDefault="00D56726" w:rsidP="00C34FB5">
                            <w:pPr>
                              <w:jc w:val="center"/>
                              <w:rPr>
                                <w:b/>
                                <w:bCs/>
                              </w:rPr>
                            </w:pPr>
                            <w:r>
                              <w:rPr>
                                <w:b/>
                                <w:bCs/>
                              </w:rPr>
                              <w:t xml:space="preserve">1 </w:t>
                            </w:r>
                            <w:r w:rsidRPr="008F3BD7">
                              <w:rPr>
                                <w:b/>
                                <w:bCs/>
                              </w:rPr>
                              <w:t>x</w:t>
                            </w:r>
                          </w:p>
                          <w:p w14:paraId="59FF1D6A" w14:textId="77777777" w:rsidR="00D56726" w:rsidRPr="00736B40" w:rsidRDefault="00D56726" w:rsidP="00C34FB5">
                            <w:pPr>
                              <w:jc w:val="center"/>
                              <w:rPr>
                                <w:b/>
                                <w:bCs/>
                                <w:sz w:val="18"/>
                                <w:szCs w:val="18"/>
                              </w:rPr>
                            </w:pPr>
                            <w:r w:rsidRPr="00736B40">
                              <w:rPr>
                                <w:b/>
                                <w:bCs/>
                                <w:sz w:val="18"/>
                                <w:szCs w:val="18"/>
                              </w:rPr>
                              <w:t>Organizace hackathonu Hack the Crisis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1F6767" id="Obdélník 7" o:spid="_x0000_s1033" style="position:absolute;left:0;text-align:left;margin-left:115.95pt;margin-top:18.05pt;width:113.35pt;height:65.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" fillcolor="#004b8d [3215]" strokecolor="white [3201]" strokeweight="1.5pt">
                <v:textbox>
                  <w:txbxContent>
                    <w:p w14:paraId="6D7C70C5" w14:textId="77777777" w:rsidR="00D56726" w:rsidRPr="008F3BD7" w:rsidRDefault="00D56726" w:rsidP="00C34FB5">
                      <w:pPr>
                        <w:jc w:val="center"/>
                        <w:rPr>
                          <w:b/>
                          <w:bCs/>
                        </w:rPr>
                      </w:pPr>
                      <w:r>
                        <w:rPr>
                          <w:b/>
                          <w:bCs/>
                        </w:rPr>
                        <w:t xml:space="preserve">1 </w:t>
                      </w:r>
                      <w:r w:rsidRPr="008F3BD7">
                        <w:rPr>
                          <w:b/>
                          <w:bCs/>
                        </w:rPr>
                        <w:t>x</w:t>
                      </w:r>
                    </w:p>
                    <w:p w14:paraId="59FF1D6A" w14:textId="77777777" w:rsidR="00D56726" w:rsidRPr="00736B40" w:rsidRDefault="00D56726" w:rsidP="00C34FB5">
                      <w:pPr>
                        <w:jc w:val="center"/>
                        <w:rPr>
                          <w:b/>
                          <w:bCs/>
                          <w:sz w:val="18"/>
                          <w:szCs w:val="18"/>
                        </w:rPr>
                      </w:pPr>
                      <w:r w:rsidRPr="00736B40">
                        <w:rPr>
                          <w:b/>
                          <w:bCs/>
                          <w:sz w:val="18"/>
                          <w:szCs w:val="18"/>
                        </w:rPr>
                        <w:t xml:space="preserve">Organizace </w:t>
                      </w:r>
                      <w:proofErr w:type="spellStart"/>
                      <w:r w:rsidRPr="00736B40">
                        <w:rPr>
                          <w:b/>
                          <w:bCs/>
                          <w:sz w:val="18"/>
                          <w:szCs w:val="18"/>
                        </w:rPr>
                        <w:t>hackathonu</w:t>
                      </w:r>
                      <w:proofErr w:type="spellEnd"/>
                      <w:r w:rsidRPr="00736B40">
                        <w:rPr>
                          <w:b/>
                          <w:bCs/>
                          <w:sz w:val="18"/>
                          <w:szCs w:val="18"/>
                        </w:rPr>
                        <w:t xml:space="preserve"> </w:t>
                      </w:r>
                      <w:proofErr w:type="spellStart"/>
                      <w:r w:rsidRPr="00736B40">
                        <w:rPr>
                          <w:b/>
                          <w:bCs/>
                          <w:sz w:val="18"/>
                          <w:szCs w:val="18"/>
                        </w:rPr>
                        <w:t>Hack</w:t>
                      </w:r>
                      <w:proofErr w:type="spellEnd"/>
                      <w:r w:rsidRPr="00736B40">
                        <w:rPr>
                          <w:b/>
                          <w:bCs/>
                          <w:sz w:val="18"/>
                          <w:szCs w:val="18"/>
                        </w:rPr>
                        <w:t xml:space="preserve"> </w:t>
                      </w:r>
                      <w:proofErr w:type="spellStart"/>
                      <w:r w:rsidRPr="00736B40">
                        <w:rPr>
                          <w:b/>
                          <w:bCs/>
                          <w:sz w:val="18"/>
                          <w:szCs w:val="18"/>
                        </w:rPr>
                        <w:t>the</w:t>
                      </w:r>
                      <w:proofErr w:type="spellEnd"/>
                      <w:r w:rsidRPr="00736B40">
                        <w:rPr>
                          <w:b/>
                          <w:bCs/>
                          <w:sz w:val="18"/>
                          <w:szCs w:val="18"/>
                        </w:rPr>
                        <w:t xml:space="preserve"> </w:t>
                      </w:r>
                      <w:proofErr w:type="spellStart"/>
                      <w:r w:rsidRPr="00736B40">
                        <w:rPr>
                          <w:b/>
                          <w:bCs/>
                          <w:sz w:val="18"/>
                          <w:szCs w:val="18"/>
                        </w:rPr>
                        <w:t>Crisis</w:t>
                      </w:r>
                      <w:proofErr w:type="spellEnd"/>
                    </w:p>
                  </w:txbxContent>
                </v:textbox>
              </v:rect>
            </w:pict>
          </mc:Fallback>
        </mc:AlternateContent>
      </w:r>
    </w:p>
    <w:p w14:paraId="1D1A8363" w14:textId="77777777" w:rsidR="00C34FB5" w:rsidRPr="00C559C9" w:rsidRDefault="00C34FB5" w:rsidP="00C34FB5"/>
    <w:p w14:paraId="1D2F1EA5" w14:textId="77777777" w:rsidR="00C34FB5" w:rsidRPr="00C559C9" w:rsidRDefault="00C34FB5" w:rsidP="00C34FB5"/>
    <w:p w14:paraId="33B763D4" w14:textId="77777777" w:rsidR="00C34FB5" w:rsidRPr="00C559C9" w:rsidRDefault="00C34FB5" w:rsidP="00C34FB5"/>
    <w:p w14:paraId="1D7D8539" w14:textId="77777777" w:rsidR="00C34FB5" w:rsidRDefault="00C34FB5" w:rsidP="00C34FB5">
      <w:r w:rsidRPr="00C559C9">
        <w:rPr>
          <w:noProof/>
          <w:lang w:eastAsia="cs-CZ"/>
        </w:rPr>
        <mc:AlternateContent>
          <mc:Choice Requires="wps">
            <w:drawing>
              <wp:anchor distT="0" distB="0" distL="114300" distR="114300" simplePos="0" relativeHeight="251723776" behindDoc="0" locked="0" layoutInCell="1" allowOverlap="1" wp14:anchorId="6722CDF3" wp14:editId="3D43DDDC">
                <wp:simplePos x="0" y="0"/>
                <wp:positionH relativeFrom="column">
                  <wp:posOffset>4406411</wp:posOffset>
                </wp:positionH>
                <wp:positionV relativeFrom="paragraph">
                  <wp:posOffset>157138</wp:posOffset>
                </wp:positionV>
                <wp:extent cx="1439545" cy="856615"/>
                <wp:effectExtent l="12700" t="12700" r="8255" b="6985"/>
                <wp:wrapNone/>
                <wp:docPr id="13" name="Obdélník 13"/>
                <wp:cNvGraphicFramePr/>
                <a:graphic xmlns:a="http://schemas.openxmlformats.org/drawingml/2006/main">
                  <a:graphicData uri="http://schemas.microsoft.com/office/word/2010/wordprocessingShape">
                    <wps:wsp>
                      <wps:cNvSpPr/>
                      <wps:spPr>
                        <a:xfrm>
                          <a:off x="0" y="0"/>
                          <a:ext cx="1439545" cy="856615"/>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618486D3" w14:textId="77777777" w:rsidR="00D56726" w:rsidRPr="007E2DD2" w:rsidRDefault="00D56726" w:rsidP="00C34FB5">
                            <w:pPr>
                              <w:jc w:val="center"/>
                              <w:rPr>
                                <w:b/>
                                <w:bCs/>
                                <w:color w:val="FFFFFF" w:themeColor="background1"/>
                              </w:rPr>
                            </w:pPr>
                            <w:r>
                              <w:rPr>
                                <w:b/>
                                <w:bCs/>
                                <w:color w:val="FFFFFF" w:themeColor="background1"/>
                              </w:rPr>
                              <w:t>2</w:t>
                            </w:r>
                            <w:r w:rsidRPr="007E2DD2">
                              <w:rPr>
                                <w:b/>
                                <w:bCs/>
                                <w:color w:val="FFFFFF" w:themeColor="background1"/>
                              </w:rPr>
                              <w:t xml:space="preserve"> x</w:t>
                            </w:r>
                          </w:p>
                          <w:p w14:paraId="34353255" w14:textId="77777777" w:rsidR="00D56726" w:rsidRPr="007E2DD2" w:rsidRDefault="00D56726" w:rsidP="00C34FB5">
                            <w:pPr>
                              <w:jc w:val="center"/>
                              <w:rPr>
                                <w:b/>
                                <w:bCs/>
                                <w:color w:val="FFFFFF" w:themeColor="background1"/>
                                <w:sz w:val="14"/>
                                <w:szCs w:val="14"/>
                              </w:rPr>
                            </w:pPr>
                            <w:r w:rsidRPr="007E2DD2">
                              <w:rPr>
                                <w:b/>
                                <w:bCs/>
                                <w:color w:val="FFFFFF" w:themeColor="background1"/>
                                <w:sz w:val="18"/>
                                <w:szCs w:val="18"/>
                              </w:rPr>
                              <w:t xml:space="preserve">Program Czech Rise Up - </w:t>
                            </w:r>
                            <w:r w:rsidRPr="007E2DD2">
                              <w:rPr>
                                <w:b/>
                                <w:bCs/>
                                <w:color w:val="FFFFFF" w:themeColor="background1"/>
                                <w:sz w:val="14"/>
                                <w:szCs w:val="14"/>
                              </w:rPr>
                              <w:t>Chytrá opatření proti COVID-19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722CDF3" id="Obdélník 13" o:spid="_x0000_s1034" style="position:absolute;left:0;text-align:left;margin-left:346.95pt;margin-top:12.35pt;width:113.35pt;height:67.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" fillcolor="#004b8d [3215]" strokecolor="white [3201]" strokeweight="1.5pt">
                <v:textbox>
                  <w:txbxContent>
                    <w:p w14:paraId="618486D3" w14:textId="77777777" w:rsidR="00D56726" w:rsidRPr="007E2DD2" w:rsidRDefault="00D56726" w:rsidP="00C34FB5">
                      <w:pPr>
                        <w:jc w:val="center"/>
                        <w:rPr>
                          <w:b/>
                          <w:bCs/>
                          <w:color w:val="FFFFFF" w:themeColor="background1"/>
                        </w:rPr>
                      </w:pPr>
                      <w:r>
                        <w:rPr>
                          <w:b/>
                          <w:bCs/>
                          <w:color w:val="FFFFFF" w:themeColor="background1"/>
                        </w:rPr>
                        <w:t>2</w:t>
                      </w:r>
                      <w:r w:rsidRPr="007E2DD2">
                        <w:rPr>
                          <w:b/>
                          <w:bCs/>
                          <w:color w:val="FFFFFF" w:themeColor="background1"/>
                        </w:rPr>
                        <w:t xml:space="preserve"> x</w:t>
                      </w:r>
                    </w:p>
                    <w:p w14:paraId="34353255" w14:textId="77777777" w:rsidR="00D56726" w:rsidRPr="007E2DD2" w:rsidRDefault="00D56726" w:rsidP="00C34FB5">
                      <w:pPr>
                        <w:jc w:val="center"/>
                        <w:rPr>
                          <w:b/>
                          <w:bCs/>
                          <w:color w:val="FFFFFF" w:themeColor="background1"/>
                          <w:sz w:val="14"/>
                          <w:szCs w:val="14"/>
                        </w:rPr>
                      </w:pPr>
                      <w:r w:rsidRPr="007E2DD2">
                        <w:rPr>
                          <w:b/>
                          <w:bCs/>
                          <w:color w:val="FFFFFF" w:themeColor="background1"/>
                          <w:sz w:val="18"/>
                          <w:szCs w:val="18"/>
                        </w:rPr>
                        <w:t xml:space="preserve">Program Czech </w:t>
                      </w:r>
                      <w:proofErr w:type="spellStart"/>
                      <w:r w:rsidRPr="007E2DD2">
                        <w:rPr>
                          <w:b/>
                          <w:bCs/>
                          <w:color w:val="FFFFFF" w:themeColor="background1"/>
                          <w:sz w:val="18"/>
                          <w:szCs w:val="18"/>
                        </w:rPr>
                        <w:t>Rise</w:t>
                      </w:r>
                      <w:proofErr w:type="spellEnd"/>
                      <w:r w:rsidRPr="007E2DD2">
                        <w:rPr>
                          <w:b/>
                          <w:bCs/>
                          <w:color w:val="FFFFFF" w:themeColor="background1"/>
                          <w:sz w:val="18"/>
                          <w:szCs w:val="18"/>
                        </w:rPr>
                        <w:t xml:space="preserve"> Up - </w:t>
                      </w:r>
                      <w:r w:rsidRPr="007E2DD2">
                        <w:rPr>
                          <w:b/>
                          <w:bCs/>
                          <w:color w:val="FFFFFF" w:themeColor="background1"/>
                          <w:sz w:val="14"/>
                          <w:szCs w:val="14"/>
                        </w:rPr>
                        <w:t>Chytrá opatření proti COVID-19</w:t>
                      </w:r>
                    </w:p>
                  </w:txbxContent>
                </v:textbox>
              </v:rect>
            </w:pict>
          </mc:Fallback>
        </mc:AlternateContent>
      </w:r>
      <w:r w:rsidRPr="00C559C9">
        <w:rPr>
          <w:noProof/>
          <w:lang w:eastAsia="cs-CZ"/>
        </w:rPr>
        <mc:AlternateContent>
          <mc:Choice Requires="wps">
            <w:drawing>
              <wp:anchor distT="0" distB="0" distL="114300" distR="114300" simplePos="0" relativeHeight="251722752" behindDoc="0" locked="0" layoutInCell="1" allowOverlap="1" wp14:anchorId="6FA3210D" wp14:editId="6037F1A6">
                <wp:simplePos x="0" y="0"/>
                <wp:positionH relativeFrom="column">
                  <wp:posOffset>2952457</wp:posOffset>
                </wp:positionH>
                <wp:positionV relativeFrom="paragraph">
                  <wp:posOffset>171157</wp:posOffset>
                </wp:positionV>
                <wp:extent cx="1439545" cy="844550"/>
                <wp:effectExtent l="12700" t="12700" r="8255" b="19050"/>
                <wp:wrapNone/>
                <wp:docPr id="12" name="Obdélník 12"/>
                <wp:cNvGraphicFramePr/>
                <a:graphic xmlns:a="http://schemas.openxmlformats.org/drawingml/2006/main">
                  <a:graphicData uri="http://schemas.microsoft.com/office/word/2010/wordprocessingShape">
                    <wps:wsp>
                      <wps:cNvSpPr/>
                      <wps:spPr>
                        <a:xfrm>
                          <a:off x="0" y="0"/>
                          <a:ext cx="1439545" cy="844550"/>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4E722687" w14:textId="77777777" w:rsidR="00D56726" w:rsidRPr="008F3BD7" w:rsidRDefault="00D56726" w:rsidP="00C34FB5">
                            <w:pPr>
                              <w:jc w:val="center"/>
                              <w:rPr>
                                <w:b/>
                                <w:bCs/>
                              </w:rPr>
                            </w:pPr>
                            <w:r>
                              <w:rPr>
                                <w:b/>
                                <w:bCs/>
                              </w:rPr>
                              <w:t>21</w:t>
                            </w:r>
                          </w:p>
                          <w:p w14:paraId="0C3CEC2D" w14:textId="77777777" w:rsidR="00D56726" w:rsidRPr="00736B40" w:rsidRDefault="00D56726" w:rsidP="00C34FB5">
                            <w:pPr>
                              <w:jc w:val="center"/>
                              <w:rPr>
                                <w:b/>
                                <w:bCs/>
                                <w:sz w:val="18"/>
                                <w:szCs w:val="18"/>
                              </w:rPr>
                            </w:pPr>
                            <w:r>
                              <w:rPr>
                                <w:b/>
                                <w:bCs/>
                                <w:sz w:val="18"/>
                                <w:szCs w:val="18"/>
                              </w:rPr>
                              <w:t>Podpořených firem v programu TREND - Nováčci</w:t>
                            </w:r>
                          </w:p>
                          <w:p w14:paraId="183D39BD" w14:textId="77777777" w:rsidR="00D56726" w:rsidRPr="008F3BD7" w:rsidRDefault="00D56726" w:rsidP="00C34FB5">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FA3210D" id="Obdélník 12" o:spid="_x0000_s1035" style="position:absolute;left:0;text-align:left;margin-left:232.5pt;margin-top:13.5pt;width:113.35pt;height:6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" fillcolor="#004b8d [3215]" strokecolor="white [3201]" strokeweight="1.5pt">
                <v:textbox>
                  <w:txbxContent>
                    <w:p w14:paraId="4E722687" w14:textId="77777777" w:rsidR="00D56726" w:rsidRPr="008F3BD7" w:rsidRDefault="00D56726" w:rsidP="00C34FB5">
                      <w:pPr>
                        <w:jc w:val="center"/>
                        <w:rPr>
                          <w:b/>
                          <w:bCs/>
                        </w:rPr>
                      </w:pPr>
                      <w:r>
                        <w:rPr>
                          <w:b/>
                          <w:bCs/>
                        </w:rPr>
                        <w:t>21</w:t>
                      </w:r>
                    </w:p>
                    <w:p w14:paraId="0C3CEC2D" w14:textId="77777777" w:rsidR="00D56726" w:rsidRPr="00736B40" w:rsidRDefault="00D56726" w:rsidP="00C34FB5">
                      <w:pPr>
                        <w:jc w:val="center"/>
                        <w:rPr>
                          <w:b/>
                          <w:bCs/>
                          <w:sz w:val="18"/>
                          <w:szCs w:val="18"/>
                        </w:rPr>
                      </w:pPr>
                      <w:r>
                        <w:rPr>
                          <w:b/>
                          <w:bCs/>
                          <w:sz w:val="18"/>
                          <w:szCs w:val="18"/>
                        </w:rPr>
                        <w:t>Podpořených firem v programu TREND - Nováčci</w:t>
                      </w:r>
                    </w:p>
                    <w:p w14:paraId="183D39BD" w14:textId="77777777" w:rsidR="00D56726" w:rsidRPr="008F3BD7" w:rsidRDefault="00D56726" w:rsidP="00C34FB5">
                      <w:pPr>
                        <w:jc w:val="center"/>
                        <w:rPr>
                          <w:sz w:val="18"/>
                          <w:szCs w:val="18"/>
                        </w:rPr>
                      </w:pPr>
                    </w:p>
                  </w:txbxContent>
                </v:textbox>
              </v:rect>
            </w:pict>
          </mc:Fallback>
        </mc:AlternateContent>
      </w:r>
      <w:r w:rsidRPr="00C559C9">
        <w:rPr>
          <w:noProof/>
          <w:lang w:eastAsia="cs-CZ"/>
        </w:rPr>
        <mc:AlternateContent>
          <mc:Choice Requires="wps">
            <w:drawing>
              <wp:anchor distT="0" distB="0" distL="114300" distR="114300" simplePos="0" relativeHeight="251721728" behindDoc="0" locked="0" layoutInCell="1" allowOverlap="1" wp14:anchorId="5D3E45F2" wp14:editId="390E2A2F">
                <wp:simplePos x="0" y="0"/>
                <wp:positionH relativeFrom="column">
                  <wp:posOffset>1472907</wp:posOffset>
                </wp:positionH>
                <wp:positionV relativeFrom="paragraph">
                  <wp:posOffset>170571</wp:posOffset>
                </wp:positionV>
                <wp:extent cx="1439545" cy="844550"/>
                <wp:effectExtent l="12700" t="12700" r="8255" b="19050"/>
                <wp:wrapNone/>
                <wp:docPr id="69" name="Obdélník 11"/>
                <wp:cNvGraphicFramePr/>
                <a:graphic xmlns:a="http://schemas.openxmlformats.org/drawingml/2006/main">
                  <a:graphicData uri="http://schemas.microsoft.com/office/word/2010/wordprocessingShape">
                    <wps:wsp>
                      <wps:cNvSpPr/>
                      <wps:spPr>
                        <a:xfrm>
                          <a:off x="0" y="0"/>
                          <a:ext cx="1439545" cy="844550"/>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55DB1328" w14:textId="77777777" w:rsidR="00D56726" w:rsidRDefault="00D56726" w:rsidP="00C34FB5">
                            <w:pPr>
                              <w:jc w:val="center"/>
                              <w:rPr>
                                <w:b/>
                                <w:bCs/>
                                <w:i/>
                                <w:iCs/>
                              </w:rPr>
                            </w:pPr>
                            <w:r w:rsidRPr="009F428E">
                              <w:rPr>
                                <w:b/>
                                <w:bCs/>
                                <w:i/>
                                <w:iCs/>
                              </w:rPr>
                              <w:t xml:space="preserve">12 </w:t>
                            </w:r>
                          </w:p>
                          <w:p w14:paraId="507AC8F6" w14:textId="77777777" w:rsidR="00D56726" w:rsidRPr="00611BBA" w:rsidRDefault="00D56726" w:rsidP="00C34FB5">
                            <w:pPr>
                              <w:jc w:val="center"/>
                              <w:rPr>
                                <w:b/>
                                <w:bCs/>
                                <w:sz w:val="18"/>
                                <w:szCs w:val="18"/>
                              </w:rPr>
                            </w:pPr>
                            <w:r w:rsidRPr="009F428E">
                              <w:rPr>
                                <w:b/>
                                <w:bCs/>
                                <w:sz w:val="18"/>
                                <w:szCs w:val="18"/>
                              </w:rPr>
                              <w:t>investic v hodnot téměř 200 mil.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3E45F2" id="Obdélník 11" o:spid="_x0000_s1036" style="position:absolute;left:0;text-align:left;margin-left:116pt;margin-top:13.45pt;width:113.35pt;height:6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" fillcolor="#004b8d [3215]" strokecolor="white [3201]" strokeweight="1.5pt">
                <v:textbox>
                  <w:txbxContent>
                    <w:p w14:paraId="55DB1328" w14:textId="77777777" w:rsidR="00D56726" w:rsidRDefault="00D56726" w:rsidP="00C34FB5">
                      <w:pPr>
                        <w:jc w:val="center"/>
                        <w:rPr>
                          <w:b/>
                          <w:bCs/>
                          <w:i/>
                          <w:iCs/>
                        </w:rPr>
                      </w:pPr>
                      <w:r w:rsidRPr="009F428E">
                        <w:rPr>
                          <w:b/>
                          <w:bCs/>
                          <w:i/>
                          <w:iCs/>
                        </w:rPr>
                        <w:t xml:space="preserve">12 </w:t>
                      </w:r>
                    </w:p>
                    <w:p w14:paraId="507AC8F6" w14:textId="77777777" w:rsidR="00D56726" w:rsidRPr="00611BBA" w:rsidRDefault="00D56726" w:rsidP="00C34FB5">
                      <w:pPr>
                        <w:jc w:val="center"/>
                        <w:rPr>
                          <w:b/>
                          <w:bCs/>
                          <w:sz w:val="18"/>
                          <w:szCs w:val="18"/>
                        </w:rPr>
                      </w:pPr>
                      <w:r w:rsidRPr="009F428E">
                        <w:rPr>
                          <w:b/>
                          <w:bCs/>
                          <w:sz w:val="18"/>
                          <w:szCs w:val="18"/>
                        </w:rPr>
                        <w:t>investic v hodnot téměř 200 mil. Kč</w:t>
                      </w:r>
                    </w:p>
                  </w:txbxContent>
                </v:textbox>
              </v:rect>
            </w:pict>
          </mc:Fallback>
        </mc:AlternateContent>
      </w:r>
      <w:r w:rsidRPr="00C559C9">
        <w:rPr>
          <w:noProof/>
          <w:lang w:eastAsia="cs-CZ"/>
        </w:rPr>
        <mc:AlternateContent>
          <mc:Choice Requires="wps">
            <w:drawing>
              <wp:anchor distT="0" distB="0" distL="114300" distR="114300" simplePos="0" relativeHeight="251720704" behindDoc="0" locked="0" layoutInCell="1" allowOverlap="1" wp14:anchorId="6F751BAC" wp14:editId="7AB38413">
                <wp:simplePos x="0" y="0"/>
                <wp:positionH relativeFrom="column">
                  <wp:posOffset>7620</wp:posOffset>
                </wp:positionH>
                <wp:positionV relativeFrom="paragraph">
                  <wp:posOffset>171206</wp:posOffset>
                </wp:positionV>
                <wp:extent cx="1439545" cy="843915"/>
                <wp:effectExtent l="12700" t="12700" r="8255" b="6985"/>
                <wp:wrapNone/>
                <wp:docPr id="70" name="Obdélník 10"/>
                <wp:cNvGraphicFramePr/>
                <a:graphic xmlns:a="http://schemas.openxmlformats.org/drawingml/2006/main">
                  <a:graphicData uri="http://schemas.microsoft.com/office/word/2010/wordprocessingShape">
                    <wps:wsp>
                      <wps:cNvSpPr/>
                      <wps:spPr>
                        <a:xfrm>
                          <a:off x="0" y="0"/>
                          <a:ext cx="1439545" cy="843915"/>
                        </a:xfrm>
                        <a:prstGeom prst="rect">
                          <a:avLst/>
                        </a:prstGeom>
                        <a:solidFill>
                          <a:schemeClr val="tx2"/>
                        </a:solidFill>
                      </wps:spPr>
                      <wps:style>
                        <a:lnRef idx="3">
                          <a:schemeClr val="lt1"/>
                        </a:lnRef>
                        <a:fillRef idx="1">
                          <a:schemeClr val="accent1"/>
                        </a:fillRef>
                        <a:effectRef idx="1">
                          <a:schemeClr val="accent1"/>
                        </a:effectRef>
                        <a:fontRef idx="minor">
                          <a:schemeClr val="lt1"/>
                        </a:fontRef>
                      </wps:style>
                      <wps:txbx>
                        <w:txbxContent>
                          <w:p w14:paraId="6B93E377" w14:textId="77777777" w:rsidR="00D56726" w:rsidRPr="008F3BD7" w:rsidRDefault="00D56726" w:rsidP="00C34FB5">
                            <w:pPr>
                              <w:jc w:val="center"/>
                              <w:rPr>
                                <w:b/>
                                <w:bCs/>
                              </w:rPr>
                            </w:pPr>
                            <w:r w:rsidRPr="00A1135B">
                              <w:rPr>
                                <w:b/>
                                <w:bCs/>
                              </w:rPr>
                              <w:t>79</w:t>
                            </w:r>
                          </w:p>
                          <w:p w14:paraId="238A4A69" w14:textId="77777777" w:rsidR="00D56726" w:rsidRPr="00736B40" w:rsidRDefault="00D56726" w:rsidP="00C34FB5">
                            <w:pPr>
                              <w:jc w:val="center"/>
                              <w:rPr>
                                <w:b/>
                                <w:bCs/>
                                <w:sz w:val="18"/>
                                <w:szCs w:val="18"/>
                              </w:rPr>
                            </w:pPr>
                            <w:r>
                              <w:rPr>
                                <w:b/>
                                <w:bCs/>
                                <w:sz w:val="18"/>
                                <w:szCs w:val="18"/>
                              </w:rPr>
                              <w:t>Podpořených startupů v programu CzechInvest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F751BAC" id="Obdélník 10" o:spid="_x0000_s1037" style="position:absolute;left:0;text-align:left;margin-left:.6pt;margin-top:13.5pt;width:113.35pt;height:66.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" fillcolor="#004b8d [3215]" strokecolor="white [3201]" strokeweight="1.5pt">
                <v:textbox>
                  <w:txbxContent>
                    <w:p w14:paraId="6B93E377" w14:textId="77777777" w:rsidR="00D56726" w:rsidRPr="008F3BD7" w:rsidRDefault="00D56726" w:rsidP="00C34FB5">
                      <w:pPr>
                        <w:jc w:val="center"/>
                        <w:rPr>
                          <w:b/>
                          <w:bCs/>
                        </w:rPr>
                      </w:pPr>
                      <w:r w:rsidRPr="00A1135B">
                        <w:rPr>
                          <w:b/>
                          <w:bCs/>
                        </w:rPr>
                        <w:t>79</w:t>
                      </w:r>
                    </w:p>
                    <w:p w14:paraId="238A4A69" w14:textId="77777777" w:rsidR="00D56726" w:rsidRPr="00736B40" w:rsidRDefault="00D56726" w:rsidP="00C34FB5">
                      <w:pPr>
                        <w:jc w:val="center"/>
                        <w:rPr>
                          <w:b/>
                          <w:bCs/>
                          <w:sz w:val="18"/>
                          <w:szCs w:val="18"/>
                        </w:rPr>
                      </w:pPr>
                      <w:r>
                        <w:rPr>
                          <w:b/>
                          <w:bCs/>
                          <w:sz w:val="18"/>
                          <w:szCs w:val="18"/>
                        </w:rPr>
                        <w:t xml:space="preserve">Podpořených </w:t>
                      </w:r>
                      <w:proofErr w:type="spellStart"/>
                      <w:r>
                        <w:rPr>
                          <w:b/>
                          <w:bCs/>
                          <w:sz w:val="18"/>
                          <w:szCs w:val="18"/>
                        </w:rPr>
                        <w:t>startupů</w:t>
                      </w:r>
                      <w:proofErr w:type="spellEnd"/>
                      <w:r>
                        <w:rPr>
                          <w:b/>
                          <w:bCs/>
                          <w:sz w:val="18"/>
                          <w:szCs w:val="18"/>
                        </w:rPr>
                        <w:t xml:space="preserve"> v programu </w:t>
                      </w:r>
                      <w:proofErr w:type="spellStart"/>
                      <w:r>
                        <w:rPr>
                          <w:b/>
                          <w:bCs/>
                          <w:sz w:val="18"/>
                          <w:szCs w:val="18"/>
                        </w:rPr>
                        <w:t>CzechInvest</w:t>
                      </w:r>
                      <w:proofErr w:type="spellEnd"/>
                    </w:p>
                  </w:txbxContent>
                </v:textbox>
              </v:rect>
            </w:pict>
          </mc:Fallback>
        </mc:AlternateContent>
      </w:r>
    </w:p>
    <w:p w14:paraId="736CA0F0" w14:textId="77777777" w:rsidR="00C34FB5" w:rsidRDefault="00C34FB5" w:rsidP="00C34FB5"/>
    <w:p w14:paraId="29671119" w14:textId="77777777" w:rsidR="00C34FB5" w:rsidRDefault="00C34FB5" w:rsidP="00C34FB5"/>
    <w:p w14:paraId="7207B3EF" w14:textId="77777777" w:rsidR="00C34FB5" w:rsidRDefault="00C34FB5" w:rsidP="00C34FB5"/>
    <w:p w14:paraId="2C8EDF72" w14:textId="77777777" w:rsidR="00C34FB5" w:rsidRDefault="00C34FB5" w:rsidP="00C34FB5">
      <w:pPr>
        <w:pStyle w:val="Nadpisytitulnstrany"/>
        <w:jc w:val="both"/>
        <w:rPr>
          <w:b/>
          <w:sz w:val="40"/>
        </w:rPr>
      </w:pPr>
    </w:p>
    <w:p w14:paraId="001EE991" w14:textId="77777777" w:rsidR="00C34FB5" w:rsidRPr="004E1FCA" w:rsidRDefault="00C34FB5" w:rsidP="00516228">
      <w:pPr>
        <w:pStyle w:val="Nadpisytitulnstrany"/>
        <w:numPr>
          <w:ilvl w:val="0"/>
          <w:numId w:val="11"/>
        </w:numPr>
        <w:jc w:val="both"/>
        <w:rPr>
          <w:b/>
          <w:sz w:val="40"/>
        </w:rPr>
      </w:pPr>
      <w:r w:rsidRPr="00911155">
        <w:rPr>
          <w:b/>
          <w:sz w:val="24"/>
          <w:szCs w:val="16"/>
        </w:rPr>
        <w:t>DIGITÁLNÍ STÁT, VÝROBA A SLUŽBY</w:t>
      </w:r>
    </w:p>
    <w:p w14:paraId="3CF3084A" w14:textId="77777777" w:rsidR="00C34FB5" w:rsidRPr="00C34FB5" w:rsidRDefault="00C34FB5" w:rsidP="00C34FB5">
      <w:pPr>
        <w:spacing w:before="120"/>
        <w:rPr>
          <w:rFonts w:eastAsia="Batang" w:cstheme="minorHAnsi"/>
          <w:bCs/>
          <w:color w:val="000000" w:themeColor="text1"/>
          <w:lang w:eastAsia="cs-CZ"/>
        </w:rPr>
      </w:pPr>
      <w:r w:rsidRPr="00911155">
        <w:rPr>
          <w:rFonts w:eastAsia="Batang" w:cstheme="minorHAnsi"/>
          <w:bCs/>
          <w:color w:val="000000" w:themeColor="text1"/>
          <w:lang w:eastAsia="cs-CZ"/>
        </w:rPr>
        <w:t xml:space="preserve">Postup </w:t>
      </w:r>
      <w:r w:rsidR="00E71D8C">
        <w:rPr>
          <w:rFonts w:eastAsia="Batang" w:cstheme="minorHAnsi"/>
          <w:bCs/>
          <w:color w:val="000000" w:themeColor="text1"/>
          <w:lang w:eastAsia="cs-CZ"/>
        </w:rPr>
        <w:t xml:space="preserve">realizace </w:t>
      </w:r>
      <w:r w:rsidRPr="00911155">
        <w:rPr>
          <w:rFonts w:eastAsia="Batang" w:cstheme="minorHAnsi"/>
          <w:bCs/>
          <w:color w:val="000000" w:themeColor="text1"/>
          <w:lang w:eastAsia="cs-CZ"/>
        </w:rPr>
        <w:t xml:space="preserve">tohoto pilíře </w:t>
      </w:r>
      <w:r w:rsidR="00E71D8C">
        <w:rPr>
          <w:rFonts w:eastAsia="Batang" w:cstheme="minorHAnsi"/>
          <w:bCs/>
          <w:color w:val="000000" w:themeColor="text1"/>
          <w:lang w:eastAsia="cs-CZ"/>
        </w:rPr>
        <w:t>běží</w:t>
      </w:r>
      <w:r w:rsidRPr="00911155">
        <w:rPr>
          <w:rFonts w:eastAsia="Batang" w:cstheme="minorHAnsi"/>
          <w:bCs/>
          <w:color w:val="000000" w:themeColor="text1"/>
          <w:lang w:eastAsia="cs-CZ"/>
        </w:rPr>
        <w:t xml:space="preserve"> v souladu s harmonogramem. Pracuje se na rozvoji aktivit a propojení kapacit v oblasti umělé inteligence a využití příležitostí a zdrojů pro rozvoj českých firem a organizací v programu Digital Europe.</w:t>
      </w:r>
      <w:r w:rsidR="00F671C2">
        <w:rPr>
          <w:rFonts w:eastAsia="Batang" w:cstheme="minorHAnsi"/>
          <w:bCs/>
          <w:color w:val="000000" w:themeColor="text1"/>
          <w:lang w:eastAsia="cs-CZ"/>
        </w:rPr>
        <w:t xml:space="preserve"> Dále se plní agendy spadající</w:t>
      </w:r>
      <w:r w:rsidRPr="00911155">
        <w:rPr>
          <w:rFonts w:eastAsia="Batang" w:cstheme="minorHAnsi"/>
          <w:bCs/>
          <w:color w:val="000000" w:themeColor="text1"/>
          <w:lang w:eastAsia="cs-CZ"/>
        </w:rPr>
        <w:t xml:space="preserve"> do všech oblastí digitální ekonomiky a života společnosti, napříč veřejnou správou, </w:t>
      </w:r>
      <w:r w:rsidR="00E71D8C">
        <w:rPr>
          <w:rFonts w:eastAsia="Batang" w:cstheme="minorHAnsi"/>
          <w:bCs/>
          <w:color w:val="000000" w:themeColor="text1"/>
          <w:lang w:eastAsia="cs-CZ"/>
        </w:rPr>
        <w:t xml:space="preserve">ve spolupráci s </w:t>
      </w:r>
      <w:r w:rsidRPr="00911155">
        <w:rPr>
          <w:rFonts w:eastAsia="Batang" w:cstheme="minorHAnsi"/>
          <w:bCs/>
          <w:color w:val="000000" w:themeColor="text1"/>
          <w:lang w:eastAsia="cs-CZ"/>
        </w:rPr>
        <w:t xml:space="preserve">hospodářskými a sociálními partnery, akademickou sférou a odbornou veřejností. </w:t>
      </w:r>
      <w:r w:rsidR="00F671C2">
        <w:rPr>
          <w:rFonts w:eastAsia="Batang" w:cstheme="minorHAnsi"/>
          <w:bCs/>
          <w:color w:val="000000" w:themeColor="text1"/>
          <w:lang w:eastAsia="cs-CZ"/>
        </w:rPr>
        <w:t>Jsou navazována mezinárodní</w:t>
      </w:r>
      <w:r w:rsidRPr="00911155">
        <w:rPr>
          <w:rFonts w:eastAsia="Batang" w:cstheme="minorHAnsi"/>
          <w:bCs/>
          <w:color w:val="000000" w:themeColor="text1"/>
          <w:lang w:eastAsia="cs-CZ"/>
        </w:rPr>
        <w:t xml:space="preserve"> partnerství (n</w:t>
      </w:r>
      <w:r w:rsidR="00F671C2">
        <w:rPr>
          <w:rFonts w:eastAsia="Batang" w:cstheme="minorHAnsi"/>
          <w:bCs/>
          <w:color w:val="000000" w:themeColor="text1"/>
          <w:lang w:eastAsia="cs-CZ"/>
        </w:rPr>
        <w:t>apř. v oblastech AI, blockchain</w:t>
      </w:r>
      <w:r w:rsidRPr="00911155">
        <w:rPr>
          <w:rFonts w:eastAsia="Batang" w:cstheme="minorHAnsi"/>
          <w:bCs/>
          <w:color w:val="000000" w:themeColor="text1"/>
          <w:lang w:eastAsia="cs-CZ"/>
        </w:rPr>
        <w:t xml:space="preserve">) i </w:t>
      </w:r>
      <w:r w:rsidR="00F671C2">
        <w:rPr>
          <w:rFonts w:eastAsia="Batang" w:cstheme="minorHAnsi"/>
          <w:bCs/>
          <w:color w:val="000000" w:themeColor="text1"/>
          <w:lang w:eastAsia="cs-CZ"/>
        </w:rPr>
        <w:t>realizovány konkrétními projekty</w:t>
      </w:r>
      <w:r w:rsidR="00F46B77">
        <w:rPr>
          <w:rFonts w:eastAsia="Batang" w:cstheme="minorHAnsi"/>
          <w:bCs/>
          <w:color w:val="000000" w:themeColor="text1"/>
          <w:lang w:eastAsia="cs-CZ"/>
        </w:rPr>
        <w:t xml:space="preserve"> a připra</w:t>
      </w:r>
      <w:r w:rsidR="00E71D8C">
        <w:rPr>
          <w:rFonts w:eastAsia="Batang" w:cstheme="minorHAnsi"/>
          <w:bCs/>
          <w:color w:val="000000" w:themeColor="text1"/>
          <w:lang w:eastAsia="cs-CZ"/>
        </w:rPr>
        <w:t>vovány programy podpory</w:t>
      </w:r>
      <w:r w:rsidRPr="00911155">
        <w:rPr>
          <w:rFonts w:eastAsia="Batang" w:cstheme="minorHAnsi"/>
          <w:bCs/>
          <w:color w:val="000000" w:themeColor="text1"/>
          <w:lang w:eastAsia="cs-CZ"/>
        </w:rPr>
        <w:t xml:space="preserve"> </w:t>
      </w:r>
      <w:r w:rsidR="00F671C2">
        <w:rPr>
          <w:rFonts w:eastAsia="Batang" w:cstheme="minorHAnsi"/>
          <w:bCs/>
          <w:color w:val="000000" w:themeColor="text1"/>
          <w:lang w:eastAsia="cs-CZ"/>
        </w:rPr>
        <w:t>v oblasti</w:t>
      </w:r>
      <w:r w:rsidRPr="00911155">
        <w:rPr>
          <w:rFonts w:eastAsia="Batang" w:cstheme="minorHAnsi"/>
          <w:bCs/>
          <w:color w:val="000000" w:themeColor="text1"/>
          <w:lang w:eastAsia="cs-CZ"/>
        </w:rPr>
        <w:t xml:space="preserve"> digitalizace malých a středních podniků i budováním center pro digitální inovace a knowledge transfer. Stejně tak se aktivně zavádí opatření pro </w:t>
      </w:r>
      <w:r w:rsidR="00E71D8C">
        <w:rPr>
          <w:rFonts w:eastAsia="Batang" w:cstheme="minorHAnsi"/>
          <w:bCs/>
          <w:color w:val="000000" w:themeColor="text1"/>
          <w:lang w:eastAsia="cs-CZ"/>
        </w:rPr>
        <w:t>rozvoj</w:t>
      </w:r>
      <w:r w:rsidRPr="00911155">
        <w:rPr>
          <w:rFonts w:eastAsia="Batang" w:cstheme="minorHAnsi"/>
          <w:bCs/>
          <w:color w:val="000000" w:themeColor="text1"/>
          <w:lang w:eastAsia="cs-CZ"/>
        </w:rPr>
        <w:t xml:space="preserve"> kvalifikované pracovní síly v podnicích, </w:t>
      </w:r>
      <w:r w:rsidR="00E71D8C">
        <w:rPr>
          <w:rFonts w:eastAsia="Batang" w:cstheme="minorHAnsi"/>
          <w:bCs/>
          <w:color w:val="000000" w:themeColor="text1"/>
          <w:lang w:eastAsia="cs-CZ"/>
        </w:rPr>
        <w:t xml:space="preserve">postupuje </w:t>
      </w:r>
      <w:r w:rsidRPr="00911155">
        <w:rPr>
          <w:rFonts w:eastAsia="Batang" w:cstheme="minorHAnsi"/>
          <w:bCs/>
          <w:color w:val="000000" w:themeColor="text1"/>
          <w:lang w:eastAsia="cs-CZ"/>
        </w:rPr>
        <w:t>ro</w:t>
      </w:r>
      <w:r w:rsidR="00E71D8C">
        <w:rPr>
          <w:rFonts w:eastAsia="Batang" w:cstheme="minorHAnsi"/>
          <w:bCs/>
          <w:color w:val="000000" w:themeColor="text1"/>
          <w:lang w:eastAsia="cs-CZ"/>
        </w:rPr>
        <w:t>zvoj digitálních služeb pro občany</w:t>
      </w:r>
      <w:r w:rsidRPr="00911155">
        <w:rPr>
          <w:rFonts w:eastAsia="Batang" w:cstheme="minorHAnsi"/>
          <w:bCs/>
          <w:color w:val="000000" w:themeColor="text1"/>
          <w:lang w:eastAsia="cs-CZ"/>
        </w:rPr>
        <w:t xml:space="preserve"> </w:t>
      </w:r>
      <w:r w:rsidR="00E71D8C">
        <w:rPr>
          <w:rFonts w:eastAsia="Batang" w:cstheme="minorHAnsi"/>
          <w:bCs/>
          <w:color w:val="000000" w:themeColor="text1"/>
          <w:lang w:eastAsia="cs-CZ"/>
        </w:rPr>
        <w:t>i firmy. Jsou realizovány rovněž nutné legislativní změny a systémová opatření</w:t>
      </w:r>
      <w:r w:rsidRPr="00911155">
        <w:rPr>
          <w:rFonts w:eastAsia="Batang" w:cstheme="minorHAnsi"/>
          <w:bCs/>
          <w:color w:val="000000" w:themeColor="text1"/>
          <w:lang w:eastAsia="cs-CZ"/>
        </w:rPr>
        <w:t xml:space="preserve"> (budování</w:t>
      </w:r>
      <w:r w:rsidR="00E71D8C">
        <w:rPr>
          <w:rFonts w:eastAsia="Batang" w:cstheme="minorHAnsi"/>
          <w:bCs/>
          <w:color w:val="000000" w:themeColor="text1"/>
          <w:lang w:eastAsia="cs-CZ"/>
        </w:rPr>
        <w:t xml:space="preserve"> digitální</w:t>
      </w:r>
      <w:r w:rsidRPr="00911155">
        <w:rPr>
          <w:rFonts w:eastAsia="Batang" w:cstheme="minorHAnsi"/>
          <w:bCs/>
          <w:color w:val="000000" w:themeColor="text1"/>
          <w:lang w:eastAsia="cs-CZ"/>
        </w:rPr>
        <w:t xml:space="preserve"> infrastruktury, zvyšování </w:t>
      </w:r>
      <w:r w:rsidR="00E71D8C">
        <w:rPr>
          <w:rFonts w:eastAsia="Batang" w:cstheme="minorHAnsi"/>
          <w:bCs/>
          <w:color w:val="000000" w:themeColor="text1"/>
          <w:lang w:eastAsia="cs-CZ"/>
        </w:rPr>
        <w:t>digitálních kompetencí státních</w:t>
      </w:r>
      <w:r w:rsidRPr="00911155">
        <w:rPr>
          <w:rFonts w:eastAsia="Batang" w:cstheme="minorHAnsi"/>
          <w:bCs/>
          <w:color w:val="000000" w:themeColor="text1"/>
          <w:lang w:eastAsia="cs-CZ"/>
        </w:rPr>
        <w:t xml:space="preserve"> zaměstnanců, sdílení informací apod.). </w:t>
      </w:r>
      <w:r w:rsidR="00980C2D">
        <w:rPr>
          <w:rFonts w:eastAsia="Batang" w:cstheme="minorHAnsi"/>
          <w:bCs/>
          <w:color w:val="000000" w:themeColor="text1"/>
          <w:lang w:eastAsia="cs-CZ"/>
        </w:rPr>
        <w:t>P</w:t>
      </w:r>
      <w:r w:rsidR="00E71D8C">
        <w:rPr>
          <w:rFonts w:eastAsia="Batang" w:cstheme="minorHAnsi"/>
          <w:bCs/>
          <w:color w:val="000000" w:themeColor="text1"/>
          <w:lang w:eastAsia="cs-CZ"/>
        </w:rPr>
        <w:t>okračuje také</w:t>
      </w:r>
      <w:r w:rsidRPr="00911155">
        <w:rPr>
          <w:rFonts w:eastAsia="Batang" w:cstheme="minorHAnsi"/>
          <w:bCs/>
          <w:color w:val="000000" w:themeColor="text1"/>
          <w:lang w:eastAsia="cs-CZ"/>
        </w:rPr>
        <w:t xml:space="preserve"> digitalizace stavebního řízení a oblast e-health, kde cíle </w:t>
      </w:r>
      <w:r w:rsidR="00980C2D">
        <w:rPr>
          <w:rFonts w:eastAsia="Batang" w:cstheme="minorHAnsi"/>
          <w:bCs/>
          <w:color w:val="000000" w:themeColor="text1"/>
          <w:lang w:eastAsia="cs-CZ"/>
        </w:rPr>
        <w:t>naplňují jak projekty národní</w:t>
      </w:r>
      <w:r w:rsidRPr="00911155">
        <w:rPr>
          <w:rFonts w:eastAsia="Batang" w:cstheme="minorHAnsi"/>
          <w:bCs/>
          <w:color w:val="000000" w:themeColor="text1"/>
          <w:lang w:eastAsia="cs-CZ"/>
        </w:rPr>
        <w:t>, tak spolupráce na transformaci a stavbě elektronického prostoru pro zdravotní péči v rámci EU</w:t>
      </w:r>
      <w:r>
        <w:rPr>
          <w:rFonts w:eastAsia="Batang" w:cstheme="minorHAnsi"/>
          <w:bCs/>
          <w:color w:val="000000" w:themeColor="text1"/>
          <w:lang w:eastAsia="cs-CZ"/>
        </w:rPr>
        <w:t>.</w:t>
      </w:r>
      <w:r w:rsidR="00E71D8C">
        <w:rPr>
          <w:rFonts w:eastAsia="Batang" w:cstheme="minorHAnsi"/>
          <w:bCs/>
          <w:color w:val="000000" w:themeColor="text1"/>
          <w:lang w:eastAsia="cs-CZ"/>
        </w:rPr>
        <w:t xml:space="preserve"> Velký důraz na tuto oblast je kladen také v Národním plánu obnovy.</w:t>
      </w:r>
    </w:p>
    <w:p w14:paraId="5291C398" w14:textId="77777777" w:rsidR="00C34FB5" w:rsidRPr="00911155" w:rsidRDefault="00C34FB5" w:rsidP="00C34FB5">
      <w:pPr>
        <w:pStyle w:val="Nadpisytitulnstrany"/>
        <w:jc w:val="both"/>
        <w:rPr>
          <w:b/>
          <w:sz w:val="24"/>
          <w:szCs w:val="16"/>
        </w:rPr>
      </w:pPr>
    </w:p>
    <w:p w14:paraId="3D0975BC" w14:textId="77777777" w:rsidR="00C34FB5" w:rsidRDefault="00C34FB5" w:rsidP="00516228">
      <w:pPr>
        <w:pStyle w:val="Nadpisytitulnstrany"/>
        <w:numPr>
          <w:ilvl w:val="0"/>
          <w:numId w:val="11"/>
        </w:numPr>
        <w:jc w:val="both"/>
        <w:rPr>
          <w:b/>
          <w:sz w:val="24"/>
          <w:szCs w:val="16"/>
        </w:rPr>
      </w:pPr>
      <w:r w:rsidRPr="00911155">
        <w:rPr>
          <w:b/>
          <w:sz w:val="24"/>
          <w:szCs w:val="16"/>
        </w:rPr>
        <w:t xml:space="preserve"> INOVAČNÍ A VÝZKUMNÁ CENTRA</w:t>
      </w:r>
    </w:p>
    <w:p w14:paraId="2EF68D22" w14:textId="77777777" w:rsidR="00C34FB5" w:rsidRPr="001653F1" w:rsidRDefault="00C34FB5" w:rsidP="00C34FB5">
      <w:pPr>
        <w:pStyle w:val="Nadpisytitulnstrany"/>
        <w:jc w:val="both"/>
        <w:rPr>
          <w:b/>
          <w:sz w:val="24"/>
          <w:szCs w:val="16"/>
        </w:rPr>
      </w:pPr>
      <w:r w:rsidRPr="001653F1">
        <w:rPr>
          <w:rFonts w:eastAsia="Batang" w:cstheme="minorHAnsi"/>
          <w:bCs/>
          <w:color w:val="000000" w:themeColor="text1"/>
          <w:lang w:eastAsia="cs-CZ"/>
        </w:rPr>
        <w:t>V tomto pilíři zůstávaj</w:t>
      </w:r>
      <w:r w:rsidR="00A1135B">
        <w:rPr>
          <w:rFonts w:eastAsia="Batang" w:cstheme="minorHAnsi"/>
          <w:bCs/>
          <w:color w:val="000000" w:themeColor="text1"/>
          <w:lang w:eastAsia="cs-CZ"/>
        </w:rPr>
        <w:t>í velice aktuální témata spojená</w:t>
      </w:r>
      <w:r w:rsidRPr="001653F1">
        <w:rPr>
          <w:rFonts w:eastAsia="Batang" w:cstheme="minorHAnsi"/>
          <w:bCs/>
          <w:color w:val="000000" w:themeColor="text1"/>
          <w:lang w:eastAsia="cs-CZ"/>
        </w:rPr>
        <w:t xml:space="preserve"> se zjednodušením procesů financování vědy a výzkumu, nastavení hodnocení výzkumných center a </w:t>
      </w:r>
      <w:r w:rsidR="00A1135B">
        <w:rPr>
          <w:rFonts w:eastAsia="Batang" w:cstheme="minorHAnsi"/>
          <w:bCs/>
          <w:color w:val="000000" w:themeColor="text1"/>
          <w:lang w:eastAsia="cs-CZ"/>
        </w:rPr>
        <w:t>související</w:t>
      </w:r>
      <w:r w:rsidRPr="001653F1">
        <w:rPr>
          <w:rFonts w:eastAsia="Batang" w:cstheme="minorHAnsi"/>
          <w:bCs/>
          <w:color w:val="000000" w:themeColor="text1"/>
          <w:lang w:eastAsia="cs-CZ"/>
        </w:rPr>
        <w:t xml:space="preserve"> legislativn</w:t>
      </w:r>
      <w:r w:rsidR="00A1135B">
        <w:rPr>
          <w:rFonts w:eastAsia="Batang" w:cstheme="minorHAnsi"/>
          <w:bCs/>
          <w:color w:val="000000" w:themeColor="text1"/>
          <w:lang w:eastAsia="cs-CZ"/>
        </w:rPr>
        <w:t>í úpravy. I nadále postupuje d</w:t>
      </w:r>
      <w:r w:rsidRPr="001653F1">
        <w:rPr>
          <w:rFonts w:eastAsia="Batang" w:cstheme="minorHAnsi"/>
          <w:bCs/>
          <w:color w:val="000000" w:themeColor="text1"/>
          <w:lang w:eastAsia="cs-CZ"/>
        </w:rPr>
        <w:t>ebyrokratizace VaVaI, realizace projektů sdílených činností (STRATIN+, CZERA, CZELO, NCIP) a v něm obsažených služeb pro celý systém VaVaI ČR. Dokončuje se mezinárodní peer-review hodnocení velkých výzkumných infrastruktur</w:t>
      </w:r>
      <w:r w:rsidR="00A1135B">
        <w:rPr>
          <w:rFonts w:eastAsia="Batang" w:cstheme="minorHAnsi"/>
          <w:bCs/>
          <w:color w:val="000000" w:themeColor="text1"/>
          <w:lang w:eastAsia="cs-CZ"/>
        </w:rPr>
        <w:t>, jehož</w:t>
      </w:r>
      <w:r w:rsidRPr="001653F1">
        <w:rPr>
          <w:rFonts w:eastAsia="Batang" w:cstheme="minorHAnsi"/>
          <w:bCs/>
          <w:color w:val="000000" w:themeColor="text1"/>
          <w:lang w:eastAsia="cs-CZ"/>
        </w:rPr>
        <w:t xml:space="preserve"> </w:t>
      </w:r>
      <w:r w:rsidR="00A1135B">
        <w:rPr>
          <w:rFonts w:eastAsia="Batang" w:cstheme="minorHAnsi"/>
          <w:bCs/>
          <w:color w:val="000000" w:themeColor="text1"/>
          <w:lang w:eastAsia="cs-CZ"/>
        </w:rPr>
        <w:t>výstupem bude</w:t>
      </w:r>
      <w:r w:rsidRPr="001653F1">
        <w:rPr>
          <w:rFonts w:eastAsia="Batang" w:cstheme="minorHAnsi"/>
          <w:bCs/>
          <w:color w:val="000000" w:themeColor="text1"/>
          <w:lang w:eastAsia="cs-CZ"/>
        </w:rPr>
        <w:t> erudovaný podklad pro další financování těch, které obdrží odpovídající vysoké hodnocení a zabezpečení adekvátních prostředků ze SR na VaVaI a naplňuje se Memorandum o podpoře výzkumu, vývoje a inovací v České republice, uzavřené mezi Radou pro výzkum, vývoj a inovace, Ministerstvem školství, mládeže a tělovýchovy, Akademií věd ČR a Českou konferencí rektorů deklarující meziroční 4% nárůst institucionální podpory.</w:t>
      </w:r>
    </w:p>
    <w:p w14:paraId="4391110A" w14:textId="77777777" w:rsidR="00C34FB5" w:rsidRDefault="00C34FB5" w:rsidP="00C34FB5">
      <w:pPr>
        <w:pStyle w:val="Normlnposledn"/>
      </w:pPr>
    </w:p>
    <w:p w14:paraId="2F47959C" w14:textId="77777777" w:rsidR="00C34FB5" w:rsidRPr="00911155" w:rsidRDefault="00C34FB5" w:rsidP="00516228">
      <w:pPr>
        <w:pStyle w:val="Nadpisytitulnstrany"/>
        <w:numPr>
          <w:ilvl w:val="0"/>
          <w:numId w:val="11"/>
        </w:numPr>
        <w:jc w:val="both"/>
        <w:rPr>
          <w:b/>
          <w:sz w:val="24"/>
          <w:szCs w:val="16"/>
        </w:rPr>
      </w:pPr>
      <w:r w:rsidRPr="00911155">
        <w:rPr>
          <w:b/>
          <w:sz w:val="24"/>
          <w:szCs w:val="16"/>
        </w:rPr>
        <w:t>CHYTRÉ INVESTICE</w:t>
      </w:r>
    </w:p>
    <w:p w14:paraId="68434781" w14:textId="77777777" w:rsidR="00980C2D" w:rsidRDefault="00C34FB5" w:rsidP="00C34FB5">
      <w:pPr>
        <w:pStyle w:val="Normlnposledn"/>
      </w:pPr>
      <w:r>
        <w:t>V tomt</w:t>
      </w:r>
      <w:r w:rsidR="00E32611">
        <w:t>o pilíři se intenzivně</w:t>
      </w:r>
      <w:r>
        <w:t xml:space="preserve"> postupuje v </w:t>
      </w:r>
      <w:r w:rsidR="00980C2D">
        <w:t>aktivitách</w:t>
      </w:r>
      <w:r>
        <w:t xml:space="preserve"> spojených se zvyšováním konkurenceschopnosti České r</w:t>
      </w:r>
      <w:r w:rsidR="00980C2D">
        <w:t>epubliky, její atraktivity pro i</w:t>
      </w:r>
      <w:r>
        <w:t xml:space="preserve">nvestory a pro vysoce </w:t>
      </w:r>
      <w:r w:rsidR="00980C2D">
        <w:t>kvalifikovanou pracovní sílu.  Pilíř se z</w:t>
      </w:r>
      <w:r>
        <w:t xml:space="preserve">aměřuje i na podporu financování klíčových trendů, nákupy inovativních řešení a jejich aplikaci do sektorů např. životního </w:t>
      </w:r>
    </w:p>
    <w:p w14:paraId="781B04CA" w14:textId="77777777" w:rsidR="00980C2D" w:rsidRDefault="00980C2D" w:rsidP="00C34FB5">
      <w:pPr>
        <w:pStyle w:val="Normlnposledn"/>
      </w:pPr>
    </w:p>
    <w:p w14:paraId="3F93ACEC" w14:textId="77777777" w:rsidR="00C34FB5" w:rsidRDefault="00C34FB5" w:rsidP="00C34FB5">
      <w:pPr>
        <w:pStyle w:val="Normlnposledn"/>
      </w:pPr>
      <w:r>
        <w:t xml:space="preserve">prostředí či obrany. Postupuje </w:t>
      </w:r>
      <w:r w:rsidR="00980C2D">
        <w:t xml:space="preserve">se </w:t>
      </w:r>
      <w:r>
        <w:t xml:space="preserve">i v agendě systémových změn, které tyto záměry podporují. Úspěšně postupují i práce na kosmických aktivitách ČR. Aktivity, které byly </w:t>
      </w:r>
      <w:r w:rsidR="00980C2D">
        <w:t xml:space="preserve">v reportovaném období </w:t>
      </w:r>
      <w:r>
        <w:t>pozastaveny</w:t>
      </w:r>
      <w:r w:rsidR="00980C2D">
        <w:t>,</w:t>
      </w:r>
      <w:r>
        <w:t xml:space="preserve"> byly zasaženy z velké části epidemiologickými opatřeními (outdoor projekty či mezinárodní prezentace), z menší části pak nedostatkem financování či kapacit (</w:t>
      </w:r>
      <w:r w:rsidR="00980C2D">
        <w:t>ne</w:t>
      </w:r>
      <w:r>
        <w:t xml:space="preserve">vyhlášení výzev, </w:t>
      </w:r>
      <w:r w:rsidR="00980C2D">
        <w:t>ne</w:t>
      </w:r>
      <w:r>
        <w:t>spuštění projektů). Jeden z nástrojů tohoto pilíře n</w:t>
      </w:r>
      <w:r w:rsidR="00980C2D">
        <w:t xml:space="preserve">ebyl plněn, neboť </w:t>
      </w:r>
      <w:r>
        <w:t xml:space="preserve">vyžaduje </w:t>
      </w:r>
      <w:r w:rsidR="00980C2D">
        <w:t xml:space="preserve">dostatečné analytické </w:t>
      </w:r>
      <w:r>
        <w:t>kapacity</w:t>
      </w:r>
      <w:r w:rsidR="00980C2D">
        <w:t xml:space="preserve"> a je vázán na aktivní práci analytického týmu</w:t>
      </w:r>
      <w:r>
        <w:t xml:space="preserve"> v rámci IS 2030.</w:t>
      </w:r>
      <w:r w:rsidR="00980C2D">
        <w:t xml:space="preserve"> </w:t>
      </w:r>
    </w:p>
    <w:p w14:paraId="1F5DB72C" w14:textId="77777777" w:rsidR="00C34FB5" w:rsidRPr="001653F1" w:rsidRDefault="00C34FB5" w:rsidP="00C34FB5">
      <w:pPr>
        <w:pStyle w:val="Nadpisytitulnstrany"/>
        <w:ind w:left="720"/>
        <w:jc w:val="both"/>
        <w:rPr>
          <w:b/>
          <w:sz w:val="24"/>
          <w:szCs w:val="16"/>
        </w:rPr>
      </w:pPr>
    </w:p>
    <w:p w14:paraId="6948D9DD" w14:textId="77777777" w:rsidR="00C34FB5" w:rsidRPr="001653F1" w:rsidRDefault="00C34FB5" w:rsidP="00516228">
      <w:pPr>
        <w:pStyle w:val="Nadpisytitulnstrany"/>
        <w:numPr>
          <w:ilvl w:val="0"/>
          <w:numId w:val="11"/>
        </w:numPr>
        <w:jc w:val="both"/>
        <w:rPr>
          <w:b/>
          <w:sz w:val="24"/>
          <w:szCs w:val="16"/>
        </w:rPr>
      </w:pPr>
      <w:r w:rsidRPr="001653F1">
        <w:rPr>
          <w:b/>
          <w:sz w:val="24"/>
          <w:szCs w:val="16"/>
        </w:rPr>
        <w:t>OCHRANA DUŠEVNÍHO VLASTNICTVÍ</w:t>
      </w:r>
    </w:p>
    <w:p w14:paraId="2ADAED0C" w14:textId="77777777" w:rsidR="00C34FB5" w:rsidRDefault="00C34FB5" w:rsidP="00C34FB5">
      <w:pPr>
        <w:pStyle w:val="Normlnposledn"/>
      </w:pPr>
      <w:r w:rsidRPr="00A0407F">
        <w:t xml:space="preserve">V celkové agendě ochrany duševního vlastnictví se postupuje v souladu s harmonogramem a v rámci kapacit velice </w:t>
      </w:r>
      <w:r w:rsidR="00EE62F0" w:rsidRPr="00A0407F">
        <w:t>proaktivně,</w:t>
      </w:r>
      <w:r w:rsidRPr="00A0407F">
        <w:t xml:space="preserve"> a to jak v tuzemském kontextu</w:t>
      </w:r>
      <w:r>
        <w:t xml:space="preserve"> (osvěta, zaměření na patenty)</w:t>
      </w:r>
      <w:r w:rsidRPr="00A0407F">
        <w:t>, tak co se týče zapojení do evropských a globálních programů a partnerství. Ty zaručují prestiž a robustnost Ú</w:t>
      </w:r>
      <w:r w:rsidR="00980C2D">
        <w:t>řadu průmyslového vlastnictví (ÚPV), který se potýká nedostatkem podpory</w:t>
      </w:r>
      <w:r>
        <w:t xml:space="preserve"> týmu pro finance v rámci IS 2030, </w:t>
      </w:r>
      <w:r w:rsidR="00980C2D">
        <w:t>chybějícím g</w:t>
      </w:r>
      <w:r>
        <w:t>arant</w:t>
      </w:r>
      <w:r w:rsidR="00980C2D">
        <w:t>em</w:t>
      </w:r>
      <w:r>
        <w:t xml:space="preserve"> za oblast duševního vlastnictví</w:t>
      </w:r>
      <w:r w:rsidR="00980C2D">
        <w:t xml:space="preserve"> v RVVI</w:t>
      </w:r>
      <w:r>
        <w:t xml:space="preserve"> a </w:t>
      </w:r>
      <w:r w:rsidR="00980C2D">
        <w:t>zahrnutí této agendy do</w:t>
      </w:r>
      <w:r>
        <w:t xml:space="preserve"> Národní hospodářské strategii. </w:t>
      </w:r>
      <w:r w:rsidR="00980C2D">
        <w:t>V reportovaném období byla vytvořena</w:t>
      </w:r>
      <w:r>
        <w:t xml:space="preserve"> koncepci podpory ochrany průmyslového vlastnictví ČR.</w:t>
      </w:r>
    </w:p>
    <w:p w14:paraId="2BC49F35" w14:textId="77777777" w:rsidR="00C34FB5" w:rsidRDefault="00C34FB5" w:rsidP="00C34FB5">
      <w:pPr>
        <w:pStyle w:val="Nadpisytitulnstrany"/>
        <w:ind w:left="720"/>
        <w:jc w:val="both"/>
        <w:rPr>
          <w:b/>
          <w:sz w:val="24"/>
          <w:szCs w:val="16"/>
        </w:rPr>
      </w:pPr>
    </w:p>
    <w:p w14:paraId="311C706C" w14:textId="77777777" w:rsidR="00EE62F0" w:rsidRPr="001653F1" w:rsidRDefault="00EE62F0" w:rsidP="00C34FB5">
      <w:pPr>
        <w:pStyle w:val="Nadpisytitulnstrany"/>
        <w:ind w:left="720"/>
        <w:jc w:val="both"/>
        <w:rPr>
          <w:b/>
          <w:sz w:val="24"/>
          <w:szCs w:val="16"/>
        </w:rPr>
      </w:pPr>
    </w:p>
    <w:p w14:paraId="2B11B39B" w14:textId="77777777" w:rsidR="00C34FB5" w:rsidRPr="001653F1" w:rsidRDefault="00C34FB5" w:rsidP="00516228">
      <w:pPr>
        <w:pStyle w:val="Nadpisytitulnstrany"/>
        <w:numPr>
          <w:ilvl w:val="0"/>
          <w:numId w:val="11"/>
        </w:numPr>
        <w:jc w:val="both"/>
        <w:rPr>
          <w:b/>
          <w:sz w:val="24"/>
          <w:szCs w:val="16"/>
        </w:rPr>
      </w:pPr>
      <w:r w:rsidRPr="001653F1">
        <w:rPr>
          <w:b/>
          <w:sz w:val="24"/>
          <w:szCs w:val="16"/>
        </w:rPr>
        <w:t>MOBILITA A KVALITA PROSTŘEDÍ</w:t>
      </w:r>
    </w:p>
    <w:p w14:paraId="61240903" w14:textId="77777777" w:rsidR="00C34FB5" w:rsidRPr="001653F1" w:rsidRDefault="00C34FB5" w:rsidP="00C34FB5">
      <w:pPr>
        <w:spacing w:after="160" w:line="259" w:lineRule="auto"/>
        <w:rPr>
          <w:rFonts w:asciiTheme="minorHAnsi" w:hAnsiTheme="minorHAnsi" w:cstheme="minorBidi"/>
        </w:rPr>
      </w:pPr>
      <w:r w:rsidRPr="001653F1">
        <w:rPr>
          <w:rFonts w:asciiTheme="minorHAnsi" w:hAnsiTheme="minorHAnsi" w:cstheme="minorBidi"/>
        </w:rPr>
        <w:t>Během posledního roku se ve světě i u nás začal klást daleko větší důraz na téma odolnosti. Tuto problematiku Ministerstvo pro místní rozvoj zpracovává do koncepčních a metodických dokumentů, které sdílí s regionální a místní úrovní, na níž se nachází celá řada příkladů dobré praxe. Jedním z významných dokumentů je Koncepce Smart Cities. Tak se se soustředí na podporu digitální infrastruktury prostřednictvím koordinace resortních orgánů a aktérů na ná</w:t>
      </w:r>
      <w:r w:rsidR="00980C2D">
        <w:rPr>
          <w:rFonts w:asciiTheme="minorHAnsi" w:hAnsiTheme="minorHAnsi" w:cstheme="minorBidi"/>
        </w:rPr>
        <w:t>rodní úrovni, a to za využití pracovní skupiny</w:t>
      </w:r>
      <w:r w:rsidRPr="001653F1">
        <w:rPr>
          <w:rFonts w:asciiTheme="minorHAnsi" w:hAnsiTheme="minorHAnsi" w:cstheme="minorBidi"/>
        </w:rPr>
        <w:t xml:space="preserve"> pro Smart Cities, což se prokázalo jako nezbytné během pandemie </w:t>
      </w:r>
      <w:r w:rsidR="00357C39">
        <w:rPr>
          <w:rFonts w:asciiTheme="minorHAnsi" w:hAnsiTheme="minorHAnsi" w:cstheme="minorBidi"/>
        </w:rPr>
        <w:t>COVID</w:t>
      </w:r>
      <w:r w:rsidRPr="001653F1">
        <w:rPr>
          <w:rFonts w:asciiTheme="minorHAnsi" w:hAnsiTheme="minorHAnsi" w:cstheme="minorBidi"/>
        </w:rPr>
        <w:t>-19. Zároveň jsou činěny kroky směrem k čisté a autonomní mobilitě, zejména v oblasti zajišťování infrastruktury (inteligentní dopravní systémy, infrastruktura pro elekt</w:t>
      </w:r>
      <w:r w:rsidR="00EE62F0">
        <w:rPr>
          <w:rFonts w:asciiTheme="minorHAnsi" w:hAnsiTheme="minorHAnsi" w:cstheme="minorBidi"/>
        </w:rPr>
        <w:t>r</w:t>
      </w:r>
      <w:r w:rsidRPr="001653F1">
        <w:rPr>
          <w:rFonts w:asciiTheme="minorHAnsi" w:hAnsiTheme="minorHAnsi" w:cstheme="minorBidi"/>
        </w:rPr>
        <w:t xml:space="preserve">omobilitu apod.) a </w:t>
      </w:r>
      <w:r w:rsidR="00980C2D">
        <w:rPr>
          <w:rFonts w:asciiTheme="minorHAnsi" w:hAnsiTheme="minorHAnsi" w:cstheme="minorBidi"/>
        </w:rPr>
        <w:t>související legislativní</w:t>
      </w:r>
      <w:r w:rsidRPr="001653F1">
        <w:rPr>
          <w:rFonts w:asciiTheme="minorHAnsi" w:hAnsiTheme="minorHAnsi" w:cstheme="minorBidi"/>
        </w:rPr>
        <w:t xml:space="preserve"> úprav</w:t>
      </w:r>
      <w:r w:rsidR="00980C2D">
        <w:rPr>
          <w:rFonts w:asciiTheme="minorHAnsi" w:hAnsiTheme="minorHAnsi" w:cstheme="minorBidi"/>
        </w:rPr>
        <w:t>y</w:t>
      </w:r>
      <w:r w:rsidRPr="001653F1">
        <w:rPr>
          <w:rFonts w:asciiTheme="minorHAnsi" w:hAnsiTheme="minorHAnsi" w:cstheme="minorBidi"/>
        </w:rPr>
        <w:t>.</w:t>
      </w:r>
    </w:p>
    <w:p w14:paraId="3E7AB1C6" w14:textId="77777777" w:rsidR="00C34FB5" w:rsidRDefault="00C34FB5" w:rsidP="00C34FB5">
      <w:pPr>
        <w:spacing w:after="160" w:line="259" w:lineRule="auto"/>
        <w:rPr>
          <w:rFonts w:ascii="Arial" w:hAnsi="Arial" w:cs="Arial"/>
          <w:color w:val="000000" w:themeColor="text1"/>
        </w:rPr>
      </w:pPr>
    </w:p>
    <w:p w14:paraId="0402D22C" w14:textId="77777777" w:rsidR="00C34FB5" w:rsidRDefault="00C34FB5" w:rsidP="00516228">
      <w:pPr>
        <w:pStyle w:val="Nadpisytitulnstrany"/>
        <w:numPr>
          <w:ilvl w:val="0"/>
          <w:numId w:val="11"/>
        </w:numPr>
        <w:jc w:val="both"/>
        <w:rPr>
          <w:b/>
          <w:sz w:val="40"/>
        </w:rPr>
      </w:pPr>
      <w:r w:rsidRPr="001653F1">
        <w:rPr>
          <w:b/>
          <w:sz w:val="24"/>
          <w:szCs w:val="16"/>
        </w:rPr>
        <w:t xml:space="preserve"> CHYTRÝ MARKETING</w:t>
      </w:r>
    </w:p>
    <w:p w14:paraId="7B45A245" w14:textId="77777777" w:rsidR="00C34FB5" w:rsidRPr="00386363" w:rsidRDefault="00C34FB5" w:rsidP="00C34FB5">
      <w:pPr>
        <w:spacing w:after="160" w:line="259" w:lineRule="auto"/>
        <w:rPr>
          <w:rFonts w:asciiTheme="minorHAnsi" w:hAnsiTheme="minorHAnsi" w:cstheme="minorBidi"/>
        </w:rPr>
      </w:pPr>
      <w:r w:rsidRPr="00386363">
        <w:rPr>
          <w:rFonts w:asciiTheme="minorHAnsi" w:hAnsiTheme="minorHAnsi" w:cstheme="minorBidi"/>
        </w:rPr>
        <w:t xml:space="preserve">V rámci </w:t>
      </w:r>
      <w:r w:rsidR="001400FA">
        <w:rPr>
          <w:rFonts w:asciiTheme="minorHAnsi" w:hAnsiTheme="minorHAnsi" w:cstheme="minorBidi"/>
        </w:rPr>
        <w:t>9.</w:t>
      </w:r>
      <w:r w:rsidRPr="00386363">
        <w:rPr>
          <w:rFonts w:asciiTheme="minorHAnsi" w:hAnsiTheme="minorHAnsi" w:cstheme="minorBidi"/>
        </w:rPr>
        <w:t xml:space="preserve"> pil</w:t>
      </w:r>
      <w:r w:rsidR="001400FA">
        <w:rPr>
          <w:rFonts w:asciiTheme="minorHAnsi" w:hAnsiTheme="minorHAnsi" w:cstheme="minorBidi"/>
        </w:rPr>
        <w:t>íře probíhají postupné kroky ke splnění jeho cílů, byly definovány</w:t>
      </w:r>
      <w:r w:rsidR="001400FA" w:rsidRPr="00386363">
        <w:rPr>
          <w:rFonts w:asciiTheme="minorHAnsi" w:hAnsiTheme="minorHAnsi" w:cstheme="minorBidi"/>
        </w:rPr>
        <w:t xml:space="preserve"> představy o financování a </w:t>
      </w:r>
      <w:r w:rsidR="001400FA">
        <w:rPr>
          <w:rFonts w:asciiTheme="minorHAnsi" w:hAnsiTheme="minorHAnsi" w:cstheme="minorBidi"/>
        </w:rPr>
        <w:t xml:space="preserve">strategickém </w:t>
      </w:r>
      <w:r w:rsidR="001400FA" w:rsidRPr="00386363">
        <w:rPr>
          <w:rFonts w:asciiTheme="minorHAnsi" w:hAnsiTheme="minorHAnsi" w:cstheme="minorBidi"/>
        </w:rPr>
        <w:t>zaměření</w:t>
      </w:r>
      <w:r w:rsidRPr="00386363">
        <w:rPr>
          <w:rFonts w:asciiTheme="minorHAnsi" w:hAnsiTheme="minorHAnsi" w:cstheme="minorBidi"/>
        </w:rPr>
        <w:t xml:space="preserve">. </w:t>
      </w:r>
      <w:r w:rsidR="001400FA">
        <w:rPr>
          <w:rFonts w:asciiTheme="minorHAnsi" w:hAnsiTheme="minorHAnsi" w:cstheme="minorBidi"/>
        </w:rPr>
        <w:t>Byl ustaven</w:t>
      </w:r>
      <w:r w:rsidRPr="00386363">
        <w:rPr>
          <w:rFonts w:asciiTheme="minorHAnsi" w:hAnsiTheme="minorHAnsi" w:cstheme="minorBidi"/>
        </w:rPr>
        <w:t xml:space="preserve"> národní marketingový tým. Některé jeho aktivity byly</w:t>
      </w:r>
      <w:r w:rsidR="001400FA">
        <w:rPr>
          <w:rFonts w:asciiTheme="minorHAnsi" w:hAnsiTheme="minorHAnsi" w:cstheme="minorBidi"/>
        </w:rPr>
        <w:t xml:space="preserve"> v reportovaném období</w:t>
      </w:r>
      <w:r w:rsidRPr="00386363">
        <w:rPr>
          <w:rFonts w:asciiTheme="minorHAnsi" w:hAnsiTheme="minorHAnsi" w:cstheme="minorBidi"/>
        </w:rPr>
        <w:t xml:space="preserve"> upozaděny vzhledem k nedostatečným kapacit</w:t>
      </w:r>
      <w:r w:rsidR="001400FA">
        <w:rPr>
          <w:rFonts w:asciiTheme="minorHAnsi" w:hAnsiTheme="minorHAnsi" w:cstheme="minorBidi"/>
        </w:rPr>
        <w:t>ám</w:t>
      </w:r>
      <w:r w:rsidRPr="00386363">
        <w:rPr>
          <w:rFonts w:asciiTheme="minorHAnsi" w:hAnsiTheme="minorHAnsi" w:cstheme="minorBidi"/>
        </w:rPr>
        <w:t xml:space="preserve"> </w:t>
      </w:r>
      <w:r w:rsidR="001400FA">
        <w:rPr>
          <w:rFonts w:asciiTheme="minorHAnsi" w:hAnsiTheme="minorHAnsi" w:cstheme="minorBidi"/>
        </w:rPr>
        <w:t xml:space="preserve">a </w:t>
      </w:r>
      <w:r w:rsidR="00E32611">
        <w:rPr>
          <w:rFonts w:asciiTheme="minorHAnsi" w:hAnsiTheme="minorHAnsi" w:cstheme="minorBidi"/>
        </w:rPr>
        <w:t>nemožnosti</w:t>
      </w:r>
      <w:r w:rsidR="001400FA">
        <w:rPr>
          <w:rFonts w:asciiTheme="minorHAnsi" w:hAnsiTheme="minorHAnsi" w:cstheme="minorBidi"/>
        </w:rPr>
        <w:t xml:space="preserve"> národní i mezinárodní prezentace </w:t>
      </w:r>
      <w:r w:rsidRPr="00386363">
        <w:rPr>
          <w:rFonts w:asciiTheme="minorHAnsi" w:hAnsiTheme="minorHAnsi" w:cstheme="minorBidi"/>
        </w:rPr>
        <w:t xml:space="preserve">během pandemie </w:t>
      </w:r>
      <w:r w:rsidR="00357C39">
        <w:rPr>
          <w:rFonts w:asciiTheme="minorHAnsi" w:hAnsiTheme="minorHAnsi" w:cstheme="minorBidi"/>
        </w:rPr>
        <w:t>COVID</w:t>
      </w:r>
      <w:r w:rsidRPr="00386363">
        <w:rPr>
          <w:rFonts w:asciiTheme="minorHAnsi" w:hAnsiTheme="minorHAnsi" w:cstheme="minorBidi"/>
        </w:rPr>
        <w:t xml:space="preserve">-19. </w:t>
      </w:r>
    </w:p>
    <w:p w14:paraId="396F2B6D" w14:textId="77777777" w:rsidR="00C34FB5" w:rsidRDefault="00C34FB5" w:rsidP="00C34FB5">
      <w:pPr>
        <w:pStyle w:val="Normlnposledn"/>
      </w:pPr>
    </w:p>
    <w:p w14:paraId="78E1BFE6" w14:textId="77777777" w:rsidR="00C34FB5" w:rsidRDefault="00C34FB5" w:rsidP="00C34FB5">
      <w:pPr>
        <w:pStyle w:val="Normlnposledn"/>
      </w:pPr>
    </w:p>
    <w:p w14:paraId="078BC974" w14:textId="77777777" w:rsidR="00C34FB5" w:rsidRPr="00A0407F" w:rsidRDefault="00C34FB5" w:rsidP="00C34FB5">
      <w:pPr>
        <w:pStyle w:val="Normlnposledn"/>
      </w:pPr>
    </w:p>
    <w:p w14:paraId="18BC1407" w14:textId="77777777" w:rsidR="00C34FB5" w:rsidRDefault="00C34FB5" w:rsidP="006F618F">
      <w:pPr>
        <w:pStyle w:val="Nadpis1"/>
      </w:pPr>
    </w:p>
    <w:p w14:paraId="2AD9B28D" w14:textId="0FE52BE5" w:rsidR="00FA5D10" w:rsidRDefault="00FA5D10">
      <w:pPr>
        <w:spacing w:after="200" w:line="276" w:lineRule="auto"/>
        <w:jc w:val="left"/>
        <w:rPr>
          <w:rFonts w:ascii="Calibri Light" w:eastAsia="Times New Roman" w:hAnsi="Calibri Light"/>
          <w:b/>
          <w:caps/>
          <w:color w:val="006FA0" w:themeColor="accent3" w:themeShade="BF"/>
          <w:spacing w:val="30"/>
          <w:sz w:val="36"/>
          <w:szCs w:val="32"/>
        </w:rPr>
      </w:pPr>
    </w:p>
    <w:p w14:paraId="5D2CCFBB" w14:textId="0B52066D" w:rsidR="00FA5D10" w:rsidRDefault="00FA5D10" w:rsidP="00FA5D10">
      <w:pPr>
        <w:spacing w:after="0" w:line="240" w:lineRule="auto"/>
        <w:jc w:val="center"/>
        <w:rPr>
          <w:b/>
        </w:rPr>
      </w:pPr>
    </w:p>
    <w:p w14:paraId="1B2A127A" w14:textId="24B1D2C4" w:rsidR="00FA5D10" w:rsidRDefault="00FA5D10" w:rsidP="00FA5D10">
      <w:pPr>
        <w:spacing w:after="0" w:line="240" w:lineRule="auto"/>
        <w:jc w:val="center"/>
        <w:rPr>
          <w:b/>
        </w:rPr>
      </w:pPr>
    </w:p>
    <w:p w14:paraId="3813881F" w14:textId="02F7B677" w:rsidR="00FA5D10" w:rsidRDefault="00FA5D10" w:rsidP="00FA5D10">
      <w:pPr>
        <w:spacing w:after="0" w:line="240" w:lineRule="auto"/>
        <w:jc w:val="center"/>
        <w:rPr>
          <w:b/>
        </w:rPr>
      </w:pPr>
    </w:p>
    <w:p w14:paraId="6C77EEDE" w14:textId="117436C8" w:rsidR="00FA5D10" w:rsidRDefault="00FA5D10" w:rsidP="00DC6E1F">
      <w:pPr>
        <w:spacing w:after="0" w:line="240" w:lineRule="auto"/>
        <w:rPr>
          <w:b/>
        </w:rPr>
      </w:pPr>
    </w:p>
    <w:p w14:paraId="5013B2C2" w14:textId="142D2543" w:rsidR="00FA5D10" w:rsidRDefault="00FA5D10" w:rsidP="00FA5D10">
      <w:pPr>
        <w:spacing w:after="0" w:line="240" w:lineRule="auto"/>
        <w:jc w:val="center"/>
        <w:rPr>
          <w:b/>
        </w:rPr>
      </w:pPr>
    </w:p>
    <w:p w14:paraId="1EBD9CE9" w14:textId="3A03C8D1" w:rsidR="00FA5D10" w:rsidRDefault="00FA5D10" w:rsidP="00FA5D10">
      <w:pPr>
        <w:spacing w:after="0" w:line="240" w:lineRule="auto"/>
        <w:jc w:val="center"/>
        <w:rPr>
          <w:b/>
        </w:rPr>
      </w:pPr>
    </w:p>
    <w:p w14:paraId="6B3967B7" w14:textId="1592E213" w:rsidR="00FA5D10" w:rsidRDefault="00FA5D10" w:rsidP="00FA5D10">
      <w:pPr>
        <w:spacing w:after="0" w:line="240" w:lineRule="auto"/>
        <w:jc w:val="center"/>
        <w:rPr>
          <w:b/>
        </w:rPr>
      </w:pPr>
    </w:p>
    <w:p w14:paraId="1ABF03A7" w14:textId="64CD47B5" w:rsidR="00FA5D10" w:rsidRDefault="00FA5D10" w:rsidP="00FA5D10">
      <w:pPr>
        <w:spacing w:after="0" w:line="240" w:lineRule="auto"/>
        <w:rPr>
          <w:b/>
        </w:rPr>
      </w:pPr>
    </w:p>
    <w:p w14:paraId="3244C8DD" w14:textId="77777777" w:rsidR="00FA5D10" w:rsidRDefault="00FA5D10" w:rsidP="00FA5D10">
      <w:pPr>
        <w:spacing w:after="0" w:line="240" w:lineRule="auto"/>
        <w:rPr>
          <w:b/>
        </w:rPr>
      </w:pPr>
    </w:p>
    <w:p w14:paraId="2CFBE3F4" w14:textId="07A905FD" w:rsidR="00FA5D10" w:rsidRDefault="00FA5D10" w:rsidP="00FA5D10">
      <w:pPr>
        <w:pStyle w:val="Nadpisytitulnstrany"/>
        <w:rPr>
          <w:b/>
        </w:rPr>
      </w:pPr>
    </w:p>
    <w:p w14:paraId="5664C9A7" w14:textId="70E7FB8A" w:rsidR="00FA5D10" w:rsidRDefault="00FA5D10" w:rsidP="00FA5D10">
      <w:pPr>
        <w:pStyle w:val="Nadpisytitulnstrany"/>
        <w:rPr>
          <w:b/>
        </w:rPr>
      </w:pPr>
    </w:p>
    <w:p w14:paraId="7398E67A" w14:textId="77777777" w:rsidR="00FA5D10" w:rsidRDefault="00FA5D10" w:rsidP="00FA5D10">
      <w:pPr>
        <w:pStyle w:val="Nadpisytitulnstrany"/>
        <w:rPr>
          <w:b/>
          <w:sz w:val="40"/>
        </w:rPr>
      </w:pPr>
    </w:p>
    <w:p w14:paraId="4BCEDC37" w14:textId="10AF6342" w:rsidR="00FA5D10" w:rsidRPr="00DC6E1F" w:rsidRDefault="00FA5D10" w:rsidP="00516228">
      <w:pPr>
        <w:pStyle w:val="Nadpis1"/>
        <w:numPr>
          <w:ilvl w:val="0"/>
          <w:numId w:val="91"/>
        </w:numPr>
        <w:jc w:val="right"/>
        <w:rPr>
          <w:sz w:val="72"/>
          <w:szCs w:val="72"/>
        </w:rPr>
      </w:pPr>
      <w:bookmarkStart w:id="10" w:name="_Toc80371145"/>
      <w:r w:rsidRPr="00DC6E1F">
        <w:rPr>
          <w:sz w:val="72"/>
          <w:szCs w:val="72"/>
        </w:rPr>
        <w:t xml:space="preserve">FINANCOVÁNÍ A HODNOCENÍ </w:t>
      </w:r>
      <w:r w:rsidRPr="00DC6E1F">
        <w:rPr>
          <w:sz w:val="72"/>
          <w:szCs w:val="72"/>
        </w:rPr>
        <w:br/>
        <w:t>VÝZKUMU A VÝVOJE</w:t>
      </w:r>
      <w:bookmarkEnd w:id="10"/>
    </w:p>
    <w:p w14:paraId="59E31A99" w14:textId="77777777" w:rsidR="00FA5D10" w:rsidRDefault="00FA5D10" w:rsidP="00FA5D10">
      <w:pPr>
        <w:spacing w:after="0" w:line="240" w:lineRule="auto"/>
        <w:jc w:val="center"/>
        <w:rPr>
          <w:b/>
        </w:rPr>
      </w:pPr>
    </w:p>
    <w:p w14:paraId="788039A5" w14:textId="77777777" w:rsidR="00FA5D10" w:rsidRDefault="00FA5D10" w:rsidP="00FA5D10">
      <w:pPr>
        <w:spacing w:after="0" w:line="240" w:lineRule="auto"/>
        <w:jc w:val="center"/>
        <w:rPr>
          <w:b/>
        </w:rPr>
      </w:pPr>
    </w:p>
    <w:p w14:paraId="6A305584" w14:textId="77777777" w:rsidR="00FA5D10" w:rsidRDefault="00FA5D10" w:rsidP="00FA5D10">
      <w:pPr>
        <w:spacing w:after="0" w:line="240" w:lineRule="auto"/>
        <w:jc w:val="center"/>
        <w:rPr>
          <w:b/>
        </w:rPr>
      </w:pPr>
    </w:p>
    <w:p w14:paraId="5B4D9C6B" w14:textId="77777777" w:rsidR="00FA5D10" w:rsidRDefault="00FA5D10" w:rsidP="00FA5D10">
      <w:pPr>
        <w:spacing w:after="0" w:line="240" w:lineRule="auto"/>
        <w:jc w:val="center"/>
        <w:rPr>
          <w:b/>
        </w:rPr>
      </w:pPr>
    </w:p>
    <w:p w14:paraId="4B768B30" w14:textId="77777777" w:rsidR="00FA5D10" w:rsidRDefault="00FA5D10" w:rsidP="00FA5D10">
      <w:pPr>
        <w:spacing w:after="0" w:line="240" w:lineRule="auto"/>
        <w:jc w:val="center"/>
        <w:rPr>
          <w:b/>
        </w:rPr>
      </w:pPr>
    </w:p>
    <w:p w14:paraId="1DC693DF" w14:textId="77777777" w:rsidR="00FA5D10" w:rsidRDefault="00FA5D10" w:rsidP="00FA5D10">
      <w:pPr>
        <w:spacing w:after="0" w:line="240" w:lineRule="auto"/>
        <w:jc w:val="center"/>
        <w:rPr>
          <w:b/>
        </w:rPr>
      </w:pPr>
    </w:p>
    <w:p w14:paraId="662386E9" w14:textId="77777777" w:rsidR="00FA5D10" w:rsidRDefault="00FA5D10" w:rsidP="00FA5D10">
      <w:pPr>
        <w:spacing w:after="0" w:line="240" w:lineRule="auto"/>
        <w:jc w:val="center"/>
        <w:rPr>
          <w:b/>
        </w:rPr>
      </w:pPr>
    </w:p>
    <w:p w14:paraId="7BFB7B9F" w14:textId="77777777" w:rsidR="00FA5D10" w:rsidRDefault="00FA5D10" w:rsidP="00FA5D10">
      <w:pPr>
        <w:spacing w:after="0" w:line="240" w:lineRule="auto"/>
        <w:jc w:val="center"/>
        <w:rPr>
          <w:b/>
        </w:rPr>
      </w:pPr>
    </w:p>
    <w:p w14:paraId="79C280F0" w14:textId="77777777" w:rsidR="00FA5D10" w:rsidRDefault="00FA5D10" w:rsidP="00FA5D10">
      <w:pPr>
        <w:spacing w:after="0" w:line="240" w:lineRule="auto"/>
        <w:jc w:val="center"/>
        <w:rPr>
          <w:b/>
        </w:rPr>
      </w:pPr>
    </w:p>
    <w:p w14:paraId="35D972E5" w14:textId="77777777" w:rsidR="00FA5D10" w:rsidRDefault="00FA5D10" w:rsidP="00FA5D10">
      <w:pPr>
        <w:spacing w:after="0" w:line="240" w:lineRule="auto"/>
        <w:jc w:val="center"/>
        <w:rPr>
          <w:b/>
        </w:rPr>
      </w:pPr>
    </w:p>
    <w:p w14:paraId="721990D5" w14:textId="77777777" w:rsidR="00FA5D10" w:rsidRDefault="00FA5D10" w:rsidP="00FA5D10">
      <w:pPr>
        <w:spacing w:after="0" w:line="240" w:lineRule="auto"/>
        <w:jc w:val="center"/>
        <w:rPr>
          <w:b/>
        </w:rPr>
      </w:pPr>
    </w:p>
    <w:p w14:paraId="59D62CD2" w14:textId="77777777" w:rsidR="00FA5D10" w:rsidRDefault="00FA5D10" w:rsidP="00FA5D10">
      <w:pPr>
        <w:spacing w:after="0" w:line="240" w:lineRule="auto"/>
        <w:jc w:val="center"/>
        <w:rPr>
          <w:b/>
        </w:rPr>
      </w:pPr>
    </w:p>
    <w:p w14:paraId="08824E6E" w14:textId="77777777" w:rsidR="00FA5D10" w:rsidRDefault="00FA5D10" w:rsidP="00FA5D10">
      <w:pPr>
        <w:spacing w:after="0" w:line="240" w:lineRule="auto"/>
        <w:jc w:val="center"/>
        <w:rPr>
          <w:b/>
        </w:rPr>
      </w:pPr>
    </w:p>
    <w:p w14:paraId="0A079925" w14:textId="77777777" w:rsidR="00FA5D10" w:rsidRDefault="00FA5D10" w:rsidP="00FA5D10">
      <w:pPr>
        <w:spacing w:after="0" w:line="240" w:lineRule="auto"/>
        <w:jc w:val="center"/>
        <w:rPr>
          <w:b/>
        </w:rPr>
      </w:pPr>
    </w:p>
    <w:p w14:paraId="608AE958" w14:textId="77777777" w:rsidR="00FA5D10" w:rsidRDefault="00FA5D10" w:rsidP="00FA5D10">
      <w:pPr>
        <w:spacing w:after="0" w:line="240" w:lineRule="auto"/>
        <w:jc w:val="center"/>
        <w:rPr>
          <w:b/>
        </w:rPr>
      </w:pPr>
    </w:p>
    <w:p w14:paraId="4C26CB0E" w14:textId="77777777" w:rsidR="00FA5D10" w:rsidRDefault="00FA5D10" w:rsidP="00FA5D10">
      <w:pPr>
        <w:spacing w:after="0" w:line="240" w:lineRule="auto"/>
        <w:rPr>
          <w:b/>
        </w:rPr>
      </w:pPr>
    </w:p>
    <w:p w14:paraId="0748BC1E" w14:textId="77777777" w:rsidR="00FA5D10" w:rsidRDefault="00FA5D10" w:rsidP="00FA5D10">
      <w:pPr>
        <w:spacing w:after="0" w:line="240" w:lineRule="auto"/>
        <w:rPr>
          <w:b/>
        </w:rPr>
      </w:pPr>
    </w:p>
    <w:p w14:paraId="0C65912F" w14:textId="6E61EAD2" w:rsidR="00FA5D10" w:rsidRDefault="00FA5D10" w:rsidP="00FA5D10">
      <w:pPr>
        <w:spacing w:after="0" w:line="240" w:lineRule="auto"/>
        <w:rPr>
          <w:b/>
        </w:rPr>
      </w:pPr>
    </w:p>
    <w:p w14:paraId="3D7A7B64" w14:textId="1EDC83F8" w:rsidR="00FA5D10" w:rsidRDefault="00FA5D10" w:rsidP="00FA5D10">
      <w:pPr>
        <w:spacing w:after="0" w:line="240" w:lineRule="auto"/>
        <w:rPr>
          <w:b/>
        </w:rPr>
      </w:pPr>
    </w:p>
    <w:p w14:paraId="0CBF965E" w14:textId="2CF83C63" w:rsidR="00FA5D10" w:rsidRDefault="00FA5D10" w:rsidP="00FA5D10">
      <w:pPr>
        <w:spacing w:after="0" w:line="240" w:lineRule="auto"/>
        <w:rPr>
          <w:b/>
        </w:rPr>
      </w:pPr>
    </w:p>
    <w:p w14:paraId="4A316A32" w14:textId="64C3DDE6" w:rsidR="00FA5D10" w:rsidRDefault="00FA5D10" w:rsidP="00FA5D10">
      <w:pPr>
        <w:spacing w:after="0" w:line="240" w:lineRule="auto"/>
        <w:rPr>
          <w:b/>
        </w:rPr>
      </w:pPr>
    </w:p>
    <w:p w14:paraId="7CA6FE7A" w14:textId="77777777" w:rsidR="00FA5D10" w:rsidRDefault="00FA5D10" w:rsidP="00E26748">
      <w:pPr>
        <w:spacing w:after="0" w:line="240" w:lineRule="auto"/>
        <w:rPr>
          <w:b/>
        </w:rPr>
      </w:pPr>
    </w:p>
    <w:p w14:paraId="487B78CE" w14:textId="65D1A28B" w:rsidR="00FA5D10" w:rsidRDefault="00FA5D10" w:rsidP="00E26748">
      <w:pPr>
        <w:spacing w:after="0" w:line="240" w:lineRule="auto"/>
        <w:jc w:val="center"/>
        <w:rPr>
          <w:b/>
        </w:rPr>
      </w:pPr>
      <w:r>
        <w:rPr>
          <w:b/>
        </w:rPr>
        <w:t xml:space="preserve">P01PK01 – Projektová karta </w:t>
      </w:r>
      <w:r w:rsidRPr="00B851B6">
        <w:rPr>
          <w:b/>
        </w:rPr>
        <w:t>vybraného nástroje/nástrojů</w:t>
      </w:r>
    </w:p>
    <w:p w14:paraId="43D6565F" w14:textId="77777777" w:rsidR="00FA5D10" w:rsidRPr="00B851B6" w:rsidRDefault="00FA5D10" w:rsidP="00E26748">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 xml:space="preserve">“ </w:t>
      </w:r>
      <w:r>
        <w:rPr>
          <w:b/>
        </w:rPr>
        <w:br/>
        <w:t>Rozpočet VaVal 2021+</w:t>
      </w:r>
    </w:p>
    <w:p w14:paraId="10BC44B2" w14:textId="77777777" w:rsidR="00FA5D10" w:rsidRDefault="00FA5D10" w:rsidP="00FA5D10">
      <w:pPr>
        <w:spacing w:after="0" w:line="240" w:lineRule="auto"/>
        <w:jc w:val="center"/>
        <w:rPr>
          <w:b/>
        </w:rPr>
      </w:pPr>
    </w:p>
    <w:p w14:paraId="21A40D66" w14:textId="77777777" w:rsidR="00FA5D10" w:rsidRDefault="00FA5D10" w:rsidP="00FA5D10">
      <w:pPr>
        <w:spacing w:after="0" w:line="240" w:lineRule="auto"/>
        <w:rPr>
          <w:b/>
        </w:rPr>
      </w:pPr>
      <w:r>
        <w:rPr>
          <w:b/>
        </w:rPr>
        <w:t xml:space="preserve">Pilíř:  </w:t>
      </w:r>
      <w:r>
        <w:rPr>
          <w:b/>
        </w:rPr>
        <w:tab/>
      </w:r>
      <w:r>
        <w:rPr>
          <w:b/>
        </w:rPr>
        <w:tab/>
      </w:r>
      <w:r w:rsidRPr="005A6A29">
        <w:rPr>
          <w:b/>
        </w:rPr>
        <w:t>1. The Country for R &amp; D, Financování a hodnocení výzkumu a vývoje</w:t>
      </w:r>
    </w:p>
    <w:p w14:paraId="2DA2C664" w14:textId="77777777" w:rsidR="00FA5D10" w:rsidRDefault="00FA5D10" w:rsidP="00FA5D10">
      <w:pPr>
        <w:spacing w:after="0" w:line="240" w:lineRule="auto"/>
        <w:rPr>
          <w:b/>
        </w:rPr>
      </w:pPr>
      <w:r>
        <w:rPr>
          <w:b/>
        </w:rPr>
        <w:t xml:space="preserve">Nástroj(e): </w:t>
      </w:r>
      <w:r>
        <w:rPr>
          <w:b/>
        </w:rPr>
        <w:tab/>
        <w:t>N 4</w:t>
      </w:r>
      <w:r w:rsidRPr="00CE440A">
        <w:rPr>
          <w:b/>
        </w:rPr>
        <w:t>: Strategie dlouhodobého financování vědy, výzkumu a inovací se zapojením zdrojů ze státního rozpočtu</w:t>
      </w:r>
    </w:p>
    <w:p w14:paraId="58A1B6FB" w14:textId="77777777" w:rsidR="00FA5D10" w:rsidRDefault="00FA5D10" w:rsidP="00FA5D10">
      <w:pPr>
        <w:spacing w:after="0" w:line="240" w:lineRule="auto"/>
        <w:rPr>
          <w:b/>
        </w:rPr>
      </w:pPr>
    </w:p>
    <w:p w14:paraId="4EF58E0E" w14:textId="77777777" w:rsidR="00FA5D10" w:rsidRDefault="00FA5D10" w:rsidP="00FA5D10">
      <w:pPr>
        <w:spacing w:after="0" w:line="240" w:lineRule="auto"/>
        <w:rPr>
          <w:b/>
        </w:rPr>
      </w:pPr>
    </w:p>
    <w:p w14:paraId="3D5784E1" w14:textId="77777777" w:rsidR="00FA5D10" w:rsidRPr="00C0127D" w:rsidRDefault="00FA5D10" w:rsidP="00FA5D10">
      <w:pPr>
        <w:spacing w:after="0" w:line="240" w:lineRule="auto"/>
        <w:rPr>
          <w:rFonts w:cstheme="minorHAnsi"/>
          <w:b/>
        </w:rPr>
      </w:pPr>
      <w:r w:rsidRPr="00C20E65">
        <w:rPr>
          <w:b/>
        </w:rPr>
        <w:t>Cíl</w:t>
      </w:r>
      <w:r>
        <w:rPr>
          <w:b/>
        </w:rPr>
        <w:t xml:space="preserve">e a jejich plnění: </w:t>
      </w:r>
    </w:p>
    <w:p w14:paraId="619184C0" w14:textId="77777777" w:rsidR="00FA5D10" w:rsidRPr="0005325D" w:rsidRDefault="00FA5D10" w:rsidP="00516228">
      <w:pPr>
        <w:pStyle w:val="Odstavecseseznamem"/>
        <w:numPr>
          <w:ilvl w:val="0"/>
          <w:numId w:val="14"/>
        </w:numPr>
        <w:spacing w:line="240" w:lineRule="auto"/>
        <w:contextualSpacing w:val="0"/>
        <w:rPr>
          <w:rFonts w:cstheme="minorHAnsi"/>
          <w:color w:val="000000" w:themeColor="text1"/>
        </w:rPr>
      </w:pPr>
      <w:r w:rsidRPr="00C0127D">
        <w:rPr>
          <w:rFonts w:cstheme="minorHAnsi"/>
        </w:rPr>
        <w:t>Zajistit dlouhodobě stabilní a</w:t>
      </w:r>
      <w:r>
        <w:rPr>
          <w:rFonts w:cstheme="minorHAnsi"/>
        </w:rPr>
        <w:t> </w:t>
      </w:r>
      <w:r w:rsidRPr="00C0127D">
        <w:rPr>
          <w:rFonts w:cstheme="minorHAnsi"/>
        </w:rPr>
        <w:t>předvídatelné financování systému VaVaI s</w:t>
      </w:r>
      <w:r>
        <w:rPr>
          <w:rFonts w:cstheme="minorHAnsi"/>
        </w:rPr>
        <w:t> </w:t>
      </w:r>
      <w:r w:rsidRPr="00C0127D">
        <w:rPr>
          <w:rFonts w:cstheme="minorHAnsi"/>
        </w:rPr>
        <w:t xml:space="preserve">akcentem na posílení institucionálního financování, návazně na výstupy hodnocení výzkumných organizací dle Metodiky 2017 +. Účelové financování (financování programů) musí být podloženo věcným </w:t>
      </w:r>
      <w:r w:rsidRPr="0005325D">
        <w:rPr>
          <w:rFonts w:cstheme="minorHAnsi"/>
          <w:color w:val="000000" w:themeColor="text1"/>
        </w:rPr>
        <w:t xml:space="preserve">hodnocení přínosů jednotlivých programů účelové podpory. </w:t>
      </w:r>
    </w:p>
    <w:p w14:paraId="269EB1DD" w14:textId="77777777" w:rsidR="00FA5D10" w:rsidRPr="0005325D" w:rsidRDefault="00FA5D10" w:rsidP="00516228">
      <w:pPr>
        <w:pStyle w:val="Odstavecseseznamem"/>
        <w:numPr>
          <w:ilvl w:val="1"/>
          <w:numId w:val="14"/>
        </w:numPr>
        <w:spacing w:line="240" w:lineRule="auto"/>
        <w:contextualSpacing w:val="0"/>
        <w:rPr>
          <w:rFonts w:cstheme="minorHAnsi"/>
          <w:color w:val="000000" w:themeColor="text1"/>
        </w:rPr>
      </w:pPr>
      <w:r w:rsidRPr="0005325D">
        <w:rPr>
          <w:rFonts w:cs="Calibri"/>
          <w:b/>
          <w:bCs/>
          <w:color w:val="000000" w:themeColor="text1"/>
        </w:rPr>
        <w:t>Naplňován postupně společně s postupnou implementací Metodiky 2017+</w:t>
      </w:r>
      <w:r w:rsidRPr="0005325D">
        <w:rPr>
          <w:rFonts w:cs="Calibri"/>
          <w:color w:val="000000" w:themeColor="text1"/>
        </w:rPr>
        <w:t xml:space="preserve"> (viz N13) a vypracováním návrhu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 (dále jen „novela zákona o podpoře VaVaI“), u něhož je snaha dokončit legislativní proces do konce roku 2021 tak, aby bylo dodrženo navržené nabytí účinnosti novely zákona o podpoře VaVaI tj. 1. ledna 2022 (viz N3).</w:t>
      </w:r>
    </w:p>
    <w:p w14:paraId="311A2548" w14:textId="77777777" w:rsidR="00FA5D10" w:rsidRPr="0005325D" w:rsidRDefault="00FA5D10" w:rsidP="00516228">
      <w:pPr>
        <w:pStyle w:val="Odstavecseseznamem"/>
        <w:numPr>
          <w:ilvl w:val="1"/>
          <w:numId w:val="14"/>
        </w:numPr>
        <w:spacing w:line="240" w:lineRule="auto"/>
        <w:rPr>
          <w:rFonts w:cstheme="minorHAnsi"/>
          <w:color w:val="000000" w:themeColor="text1"/>
        </w:rPr>
      </w:pPr>
      <w:r w:rsidRPr="0005325D">
        <w:rPr>
          <w:rFonts w:cstheme="minorHAnsi"/>
          <w:color w:val="000000" w:themeColor="text1"/>
        </w:rPr>
        <w:t xml:space="preserve">Novela zákona o podpoře VaVaI byla schválena usnesením vlády ze dne 21. prosince 2020 č. 1342. Dne 28. prosince 2020 byla novela zákona o podpoře VaVaI předložena Poslanecké sněmovně a rozeslána poslancům jako tisk 1118/0. </w:t>
      </w:r>
    </w:p>
    <w:p w14:paraId="53150542" w14:textId="77777777" w:rsidR="00FA5D10" w:rsidRPr="0005325D" w:rsidRDefault="00FA5D10" w:rsidP="00FA5D10">
      <w:pPr>
        <w:pStyle w:val="Odstavecseseznamem"/>
        <w:spacing w:line="240" w:lineRule="auto"/>
        <w:ind w:left="1440"/>
        <w:contextualSpacing w:val="0"/>
        <w:rPr>
          <w:rFonts w:cs="Calibri"/>
          <w:color w:val="000000" w:themeColor="text1"/>
        </w:rPr>
      </w:pPr>
      <w:r w:rsidRPr="0005325D">
        <w:rPr>
          <w:rFonts w:cs="Calibri"/>
          <w:b/>
          <w:bCs/>
          <w:color w:val="000000" w:themeColor="text1"/>
        </w:rPr>
        <w:t>V uvedené novele zákona se nově řeší</w:t>
      </w:r>
      <w:r w:rsidRPr="0005325D">
        <w:rPr>
          <w:rFonts w:cs="Calibri"/>
          <w:color w:val="000000" w:themeColor="text1"/>
        </w:rPr>
        <w:t xml:space="preserve"> povinnost hodnotit programy účelové podpory a současně bude nově předmětem institucionální podpory pouze podpora dlouhodobého koncepčního rozvoje výzkumné organizace. Vyplývá to z nově navrženého členění výdajů na tři kategorie, tj. účelovou, institucionální a systémovou podporu.</w:t>
      </w:r>
    </w:p>
    <w:p w14:paraId="6877A777" w14:textId="77777777" w:rsidR="00FA5D10" w:rsidRPr="00F04974" w:rsidRDefault="00FA5D10" w:rsidP="00FA5D10">
      <w:pPr>
        <w:spacing w:line="240" w:lineRule="auto"/>
        <w:rPr>
          <w:rFonts w:cstheme="minorHAnsi"/>
        </w:rPr>
      </w:pPr>
    </w:p>
    <w:p w14:paraId="51606F0C" w14:textId="77777777" w:rsidR="00FA5D10" w:rsidRDefault="00FA5D10" w:rsidP="00516228">
      <w:pPr>
        <w:pStyle w:val="Odstavecseseznamem"/>
        <w:numPr>
          <w:ilvl w:val="0"/>
          <w:numId w:val="14"/>
        </w:numPr>
        <w:spacing w:before="120" w:line="240" w:lineRule="auto"/>
        <w:contextualSpacing w:val="0"/>
        <w:rPr>
          <w:rFonts w:cstheme="minorHAnsi"/>
        </w:rPr>
      </w:pPr>
      <w:r w:rsidRPr="00C0127D">
        <w:rPr>
          <w:rFonts w:cstheme="minorHAnsi"/>
        </w:rPr>
        <w:t>Rozpočty VaVaI musí vycházet z</w:t>
      </w:r>
      <w:r>
        <w:rPr>
          <w:rFonts w:cstheme="minorHAnsi"/>
        </w:rPr>
        <w:t> </w:t>
      </w:r>
      <w:r w:rsidRPr="00C0127D">
        <w:rPr>
          <w:rFonts w:cstheme="minorHAnsi"/>
        </w:rPr>
        <w:t>Národní politiky VaVaI</w:t>
      </w:r>
      <w:r>
        <w:rPr>
          <w:rFonts w:cstheme="minorHAnsi"/>
        </w:rPr>
        <w:t xml:space="preserve"> </w:t>
      </w:r>
      <w:r w:rsidRPr="00FB7D52">
        <w:rPr>
          <w:rFonts w:cstheme="minorHAnsi"/>
        </w:rPr>
        <w:t>(NP VaVaI</w:t>
      </w:r>
      <w:r>
        <w:rPr>
          <w:rFonts w:cstheme="minorHAnsi"/>
        </w:rPr>
        <w:t>)</w:t>
      </w:r>
      <w:r w:rsidRPr="00C0127D">
        <w:rPr>
          <w:rFonts w:cstheme="minorHAnsi"/>
        </w:rPr>
        <w:t>, jejíž vizí je prostřednictvím výzkumu, vývoje a</w:t>
      </w:r>
      <w:r>
        <w:rPr>
          <w:rFonts w:cstheme="minorHAnsi"/>
        </w:rPr>
        <w:t> </w:t>
      </w:r>
      <w:r w:rsidRPr="00C0127D">
        <w:rPr>
          <w:rFonts w:cstheme="minorHAnsi"/>
        </w:rPr>
        <w:t>inovací přispět k</w:t>
      </w:r>
      <w:r>
        <w:rPr>
          <w:rFonts w:cstheme="minorHAnsi"/>
        </w:rPr>
        <w:t> </w:t>
      </w:r>
      <w:r w:rsidRPr="00C0127D">
        <w:rPr>
          <w:rFonts w:cstheme="minorHAnsi"/>
        </w:rPr>
        <w:t>prosperitě České republiky jako země, jejíž ekonomika je založena na znalostech a</w:t>
      </w:r>
      <w:r>
        <w:rPr>
          <w:rFonts w:cstheme="minorHAnsi"/>
        </w:rPr>
        <w:t> </w:t>
      </w:r>
      <w:r w:rsidRPr="00C0127D">
        <w:rPr>
          <w:rFonts w:cstheme="minorHAnsi"/>
        </w:rPr>
        <w:t>schopnosti inovovat, občané mají kvalitní životní podmínky a</w:t>
      </w:r>
      <w:r>
        <w:rPr>
          <w:rFonts w:cstheme="minorHAnsi"/>
        </w:rPr>
        <w:t> </w:t>
      </w:r>
      <w:r w:rsidRPr="00C0127D">
        <w:rPr>
          <w:rFonts w:cstheme="minorHAnsi"/>
        </w:rPr>
        <w:t>Česká republika je uznávaným partnerem ve společens</w:t>
      </w:r>
      <w:r>
        <w:rPr>
          <w:rFonts w:cstheme="minorHAnsi"/>
        </w:rPr>
        <w:t>tví evropských zemí</w:t>
      </w:r>
      <w:r w:rsidRPr="00C0127D">
        <w:rPr>
          <w:rFonts w:cstheme="minorHAnsi"/>
        </w:rPr>
        <w:t xml:space="preserve">. </w:t>
      </w:r>
    </w:p>
    <w:p w14:paraId="7B9111FF" w14:textId="77777777" w:rsidR="00FA5D10" w:rsidRPr="00A02394" w:rsidRDefault="00FA5D10" w:rsidP="00516228">
      <w:pPr>
        <w:pStyle w:val="Odstavecseseznamem"/>
        <w:numPr>
          <w:ilvl w:val="1"/>
          <w:numId w:val="14"/>
        </w:numPr>
        <w:spacing w:before="120" w:line="240" w:lineRule="auto"/>
        <w:contextualSpacing w:val="0"/>
        <w:rPr>
          <w:rFonts w:cs="Calibri"/>
          <w:color w:val="000000" w:themeColor="text1"/>
        </w:rPr>
      </w:pPr>
      <w:r w:rsidRPr="00A02394">
        <w:rPr>
          <w:rFonts w:cs="Calibri"/>
          <w:b/>
          <w:bCs/>
          <w:color w:val="000000" w:themeColor="text1"/>
        </w:rPr>
        <w:t>Rozpočet na rok 2021</w:t>
      </w:r>
      <w:r w:rsidRPr="00A02394">
        <w:rPr>
          <w:rFonts w:cs="Calibri"/>
          <w:color w:val="000000" w:themeColor="text1"/>
        </w:rPr>
        <w:t xml:space="preserve"> navržený Radou pro výzkum, vývoj a inovace („RVVI“) a schválený zákonem o státním rozpočtu zohledňuje jak cíle Inovační strategie, tak vychází z dokumentu Národní politika výzkumu, vývoje a inovací České republiky na léta 2016-2020 a zohledňuje už i novou Národní politiku výzkumu, vývoje a inovací </w:t>
      </w:r>
      <w:r w:rsidRPr="00A02394">
        <w:rPr>
          <w:rFonts w:cs="Calibri"/>
          <w:color w:val="000000" w:themeColor="text1"/>
        </w:rPr>
        <w:br/>
        <w:t>České republiky 2021+, která byla schválena usnesením vlády ze dne 20. července 2020 č. 759. Tím je plněn i druhý cíl tohoto nástroje.</w:t>
      </w:r>
    </w:p>
    <w:p w14:paraId="076C6065" w14:textId="77777777" w:rsidR="00FA5D10" w:rsidRPr="00A02394" w:rsidRDefault="00FA5D10" w:rsidP="00FA5D10">
      <w:pPr>
        <w:pStyle w:val="Odstavecseseznamem"/>
        <w:spacing w:line="276" w:lineRule="auto"/>
        <w:ind w:left="1440"/>
        <w:rPr>
          <w:rFonts w:cs="Calibri"/>
          <w:color w:val="000000" w:themeColor="text1"/>
        </w:rPr>
      </w:pPr>
      <w:r w:rsidRPr="00A02394">
        <w:rPr>
          <w:rFonts w:cs="Calibri"/>
          <w:b/>
          <w:bCs/>
          <w:color w:val="000000" w:themeColor="text1"/>
        </w:rPr>
        <w:t>Uvedený rozpočet dále zohledňuje</w:t>
      </w:r>
      <w:r w:rsidRPr="00A02394">
        <w:rPr>
          <w:rFonts w:cs="Calibri"/>
          <w:color w:val="000000" w:themeColor="text1"/>
        </w:rPr>
        <w:t xml:space="preserve"> Memorandum o podpoře výzkumu, vývoje a inovací v České republice (dále jen „Memorandum o podpoře VaVaI“) uzavřené mezi RVVI, Ministerstvem školství, mládeže a tělovýchovy, Akademií věd ČR a Českou konferencí rektorů dne 19. prosince 2019. Toto Memorandum vychází z Inovační strategie a jeho signatáři prohlašují mimo jiné, že „se budou v součinnosti s RVVI a v návaznosti na možnosti státního rozpočtu zasazovat o systematické navyšování výdajů státního rozpočtu na institucionální podporu na dlouhodobý koncepční rozvoj výzkumných organizací, každoročně nejméně o 4 %, aniž by byly nepříznivě ovlivněny ostatní výdaje státního rozpočtu na VaVaI“. V návaznosti na toto Memorandum se podařilo v rozpočtu VaVaI na rok 2021 navýšit institucionální podporu na dlouhodobý koncepční rozvoj výzkumných organizací meziročně o 1,06 mld. Kč, což představuje 7,2 %. </w:t>
      </w:r>
    </w:p>
    <w:p w14:paraId="63BAC6CD" w14:textId="77777777" w:rsidR="00FA5D10" w:rsidRPr="00A02394" w:rsidRDefault="00FA5D10" w:rsidP="00FA5D10">
      <w:pPr>
        <w:pStyle w:val="Odstavecseseznamem"/>
        <w:spacing w:line="276" w:lineRule="auto"/>
        <w:ind w:left="1440"/>
        <w:rPr>
          <w:rFonts w:cs="Calibri"/>
          <w:color w:val="000000" w:themeColor="text1"/>
        </w:rPr>
      </w:pPr>
      <w:r w:rsidRPr="00A02394">
        <w:rPr>
          <w:rFonts w:cs="Calibri"/>
          <w:b/>
          <w:bCs/>
          <w:color w:val="000000" w:themeColor="text1"/>
        </w:rPr>
        <w:t>Aktuálně probíhá příprava návrhu rozpočtu na VaVaI na období 2022+</w:t>
      </w:r>
      <w:r w:rsidRPr="00A02394">
        <w:rPr>
          <w:rFonts w:cs="Calibri"/>
          <w:color w:val="000000" w:themeColor="text1"/>
        </w:rPr>
        <w:t xml:space="preserve"> s výhledem do roku 2028. Dlouhodobé priority financování VaVaI se nemění. RVVI na svém 368. zasedání dne 28. května 2021 schválila finální návrh výdajů na VaVaI 2022+.Vláda k tomuto návrhu přijala usnesení (usn. vl. č. 524/2021) a vzala návrh RVVI na vědomí. Vláda dále  uložila předsedovi RVVI (panu premiérovi) pokračovat v jednání s paní místopředsedkyní vlády a ministryní financí tak, aby výdaje na léta 2022 až 2024 na podporu VaVaI byly v souladu se strategickým výdajovým výhledem RVVI pro dané období (viz unesení vlády č. 510/2021 k SR na rok 2022 jako celku).</w:t>
      </w:r>
    </w:p>
    <w:p w14:paraId="0F698496" w14:textId="77777777" w:rsidR="00FA5D10" w:rsidRPr="00A02394" w:rsidRDefault="00FA5D10" w:rsidP="00FA5D10">
      <w:pPr>
        <w:spacing w:before="120" w:line="240" w:lineRule="auto"/>
        <w:rPr>
          <w:rFonts w:cs="Calibri"/>
          <w:color w:val="000000" w:themeColor="text1"/>
        </w:rPr>
      </w:pPr>
    </w:p>
    <w:p w14:paraId="5E10275C" w14:textId="77777777" w:rsidR="00FA5D10" w:rsidRDefault="00FA5D10" w:rsidP="00FA5D10">
      <w:pPr>
        <w:spacing w:before="120" w:line="240" w:lineRule="auto"/>
        <w:rPr>
          <w:rFonts w:cs="Calibri"/>
          <w:b/>
          <w:bCs/>
          <w:color w:val="000000" w:themeColor="text1"/>
        </w:rPr>
      </w:pPr>
    </w:p>
    <w:p w14:paraId="2CC2EF75" w14:textId="77777777" w:rsidR="00FA5D10" w:rsidRPr="00A02394" w:rsidRDefault="00FA5D10" w:rsidP="00FA5D10">
      <w:pPr>
        <w:spacing w:before="120" w:line="240" w:lineRule="auto"/>
        <w:rPr>
          <w:rFonts w:cs="Calibri"/>
          <w:b/>
          <w:bCs/>
          <w:color w:val="000000" w:themeColor="text1"/>
        </w:rPr>
      </w:pPr>
      <w:r w:rsidRPr="00A02394">
        <w:rPr>
          <w:rFonts w:cs="Calibri"/>
          <w:b/>
          <w:bCs/>
          <w:color w:val="000000" w:themeColor="text1"/>
        </w:rPr>
        <w:t>Priority pro následující období:</w:t>
      </w:r>
    </w:p>
    <w:p w14:paraId="4D6918B8" w14:textId="77777777" w:rsidR="00FA5D10" w:rsidRPr="00A02394" w:rsidRDefault="00FA5D10" w:rsidP="00FA5D10">
      <w:pPr>
        <w:pStyle w:val="Zkladntextodsazen2"/>
        <w:spacing w:after="0"/>
        <w:ind w:left="284"/>
        <w:rPr>
          <w:rFonts w:asciiTheme="minorHAnsi" w:hAnsiTheme="minorHAnsi" w:cstheme="minorHAnsi"/>
          <w:b/>
          <w:bCs/>
          <w:color w:val="000000" w:themeColor="text1"/>
        </w:rPr>
      </w:pPr>
    </w:p>
    <w:p w14:paraId="53E6340B" w14:textId="77777777" w:rsidR="00FA5D10" w:rsidRPr="00A02394" w:rsidRDefault="00FA5D10" w:rsidP="00FA5D10">
      <w:pPr>
        <w:pStyle w:val="Zkladntextodsazen2"/>
        <w:spacing w:after="0"/>
        <w:ind w:left="284"/>
        <w:rPr>
          <w:rFonts w:asciiTheme="minorHAnsi" w:hAnsiTheme="minorHAnsi" w:cstheme="minorHAnsi"/>
          <w:b/>
          <w:bCs/>
          <w:color w:val="000000" w:themeColor="text1"/>
        </w:rPr>
      </w:pPr>
      <w:r w:rsidRPr="00A02394">
        <w:rPr>
          <w:rFonts w:asciiTheme="minorHAnsi" w:hAnsiTheme="minorHAnsi" w:cstheme="minorHAnsi"/>
          <w:b/>
          <w:bCs/>
          <w:color w:val="000000" w:themeColor="text1"/>
        </w:rPr>
        <w:t>Priority pro akční plán Inovační strategie 2019-2030 do konce roku 2021</w:t>
      </w:r>
    </w:p>
    <w:p w14:paraId="416764BC" w14:textId="77777777" w:rsidR="00FA5D10" w:rsidRPr="00A02394" w:rsidRDefault="00FA5D10" w:rsidP="00FA5D10">
      <w:pPr>
        <w:pStyle w:val="Zkladntextodsazen2"/>
        <w:spacing w:after="0" w:line="240" w:lineRule="auto"/>
        <w:ind w:left="284"/>
        <w:rPr>
          <w:rFonts w:asciiTheme="minorHAnsi" w:hAnsiTheme="minorHAnsi" w:cstheme="minorHAnsi"/>
          <w:b/>
          <w:bCs/>
          <w:color w:val="000000" w:themeColor="text1"/>
        </w:rPr>
      </w:pPr>
      <w:r w:rsidRPr="00A02394">
        <w:rPr>
          <w:rFonts w:asciiTheme="minorHAnsi" w:hAnsiTheme="minorHAnsi" w:cstheme="minorHAnsi"/>
          <w:color w:val="000000" w:themeColor="text1"/>
        </w:rPr>
        <w:t>Návazně na postupnou plnou implementaci Metodiky 2017+ docílit dalšího posílení rozpočtu VaVaI v oblasti institucionální podpory na další období a současně prosadit převedení části účelového financování pod Národní plán obnovy, Recovery and Resilience Facility, a tím jak navýšit financování systému VaVaI, tak docílit vyšší míry úspěšnosti v programech účelové podpory. V rozpočtu VaVaI na rok 2021 se podařilo navýšit institucionální podporu na dlouhodobý koncepční rozvoj výzkumných organizací meziročně o 1,06 mld. Kč, což představuje 7,2 %.</w:t>
      </w:r>
    </w:p>
    <w:p w14:paraId="369058DD" w14:textId="77777777" w:rsidR="00FA5D10" w:rsidRPr="00A02394" w:rsidRDefault="00FA5D10" w:rsidP="00FA5D10">
      <w:pPr>
        <w:pStyle w:val="Zkladntextodsazen2"/>
        <w:spacing w:after="0" w:line="240" w:lineRule="auto"/>
        <w:ind w:left="284"/>
        <w:rPr>
          <w:rFonts w:asciiTheme="minorHAnsi" w:hAnsiTheme="minorHAnsi" w:cstheme="minorHAnsi"/>
          <w:b/>
          <w:bCs/>
          <w:color w:val="000000" w:themeColor="text1"/>
        </w:rPr>
      </w:pPr>
    </w:p>
    <w:p w14:paraId="5AADE495" w14:textId="77777777" w:rsidR="00FA5D10" w:rsidRPr="00A02394" w:rsidRDefault="00FA5D10" w:rsidP="00FA5D10">
      <w:pPr>
        <w:pStyle w:val="Zkladntextodsazen2"/>
        <w:spacing w:after="0"/>
        <w:ind w:left="284"/>
        <w:rPr>
          <w:rFonts w:asciiTheme="minorHAnsi" w:hAnsiTheme="minorHAnsi" w:cstheme="minorHAnsi"/>
          <w:b/>
          <w:bCs/>
          <w:color w:val="000000" w:themeColor="text1"/>
        </w:rPr>
      </w:pPr>
      <w:r w:rsidRPr="00A02394">
        <w:rPr>
          <w:rFonts w:asciiTheme="minorHAnsi" w:hAnsiTheme="minorHAnsi" w:cstheme="minorHAnsi"/>
          <w:b/>
          <w:bCs/>
          <w:color w:val="000000" w:themeColor="text1"/>
        </w:rPr>
        <w:t>Priorita pro Národní plán obnovy</w:t>
      </w:r>
    </w:p>
    <w:p w14:paraId="5C272136" w14:textId="77777777" w:rsidR="00FA5D10" w:rsidRPr="00A02394" w:rsidRDefault="00FA5D10" w:rsidP="00FA5D10">
      <w:pPr>
        <w:pStyle w:val="Zkladntextodsazen2"/>
        <w:spacing w:after="0" w:line="240" w:lineRule="auto"/>
        <w:ind w:left="284"/>
        <w:rPr>
          <w:rFonts w:asciiTheme="minorHAnsi" w:hAnsiTheme="minorHAnsi" w:cstheme="minorHAnsi"/>
          <w:b/>
          <w:bCs/>
          <w:color w:val="000000" w:themeColor="text1"/>
        </w:rPr>
      </w:pPr>
      <w:r w:rsidRPr="00A02394">
        <w:rPr>
          <w:rFonts w:asciiTheme="minorHAnsi" w:hAnsiTheme="minorHAnsi" w:cstheme="minorHAnsi"/>
          <w:color w:val="000000" w:themeColor="text1"/>
        </w:rPr>
        <w:t>Využít v maximální míře možnost financovat určité oblasti VaVaI z připravované Recovery and Resilience Facility a posílit tak celkové financování VaVaI v ČR. V současné době je řešeno v rámci Národního plánu obnovy u implementace komponent 5.1 a 5.2 (viz též informace k N1 v části Priority pro následující období).</w:t>
      </w:r>
    </w:p>
    <w:p w14:paraId="643202D6" w14:textId="77777777" w:rsidR="00FA5D10" w:rsidRDefault="00FA5D10" w:rsidP="00FA5D10">
      <w:pPr>
        <w:pStyle w:val="Zkladntextodsazen2"/>
        <w:spacing w:after="0"/>
        <w:ind w:left="284"/>
        <w:rPr>
          <w:rFonts w:asciiTheme="minorHAnsi" w:hAnsiTheme="minorHAnsi" w:cstheme="minorHAnsi"/>
        </w:rPr>
      </w:pPr>
    </w:p>
    <w:p w14:paraId="6DA3ACFF" w14:textId="77777777" w:rsidR="00FA5D10" w:rsidRPr="007459A7" w:rsidRDefault="00FA5D10" w:rsidP="00FA5D10">
      <w:pPr>
        <w:spacing w:after="0" w:line="240" w:lineRule="auto"/>
        <w:rPr>
          <w:rFonts w:cstheme="minorHAnsi"/>
          <w:sz w:val="16"/>
          <w:szCs w:val="16"/>
        </w:rPr>
      </w:pPr>
    </w:p>
    <w:p w14:paraId="3B30AA00" w14:textId="77777777" w:rsidR="00FA5D10" w:rsidRDefault="00FA5D10" w:rsidP="00FA5D10">
      <w:pPr>
        <w:rPr>
          <w:rFonts w:cstheme="minorHAnsi"/>
          <w:b/>
          <w:color w:val="1682C2" w:themeColor="background2" w:themeShade="80"/>
        </w:rPr>
      </w:pPr>
      <w:r>
        <w:rPr>
          <w:rFonts w:cstheme="minorHAnsi"/>
          <w:b/>
          <w:color w:val="1682C2" w:themeColor="background2" w:themeShade="80"/>
        </w:rPr>
        <w:br w:type="page"/>
      </w:r>
    </w:p>
    <w:p w14:paraId="54F6831D" w14:textId="77777777" w:rsidR="00FA5D10" w:rsidRDefault="00FA5D10" w:rsidP="00FA5D10">
      <w:pPr>
        <w:spacing w:after="0" w:line="240" w:lineRule="auto"/>
        <w:rPr>
          <w:b/>
        </w:rPr>
      </w:pPr>
    </w:p>
    <w:p w14:paraId="1010C375" w14:textId="77777777" w:rsidR="00FA5D10" w:rsidRDefault="00FA5D10" w:rsidP="00FA5D10">
      <w:pPr>
        <w:spacing w:after="0" w:line="240" w:lineRule="auto"/>
        <w:jc w:val="center"/>
        <w:rPr>
          <w:b/>
        </w:rPr>
      </w:pPr>
      <w:r>
        <w:rPr>
          <w:b/>
        </w:rPr>
        <w:t xml:space="preserve">P01PK02 – Projektová karta </w:t>
      </w:r>
      <w:r w:rsidRPr="00B851B6">
        <w:rPr>
          <w:b/>
        </w:rPr>
        <w:t>vybraného nástroje/nástrojů</w:t>
      </w:r>
    </w:p>
    <w:p w14:paraId="6E2723C3" w14:textId="77777777" w:rsidR="00FA5D10" w:rsidRDefault="00FA5D10" w:rsidP="00FA5D10">
      <w:pPr>
        <w:spacing w:after="0" w:line="240" w:lineRule="auto"/>
        <w:jc w:val="center"/>
      </w:pPr>
      <w:r w:rsidRPr="00B851B6">
        <w:rPr>
          <w:b/>
        </w:rPr>
        <w:t>Inovační strategie ČR 2019 – 2030 „</w:t>
      </w:r>
      <w:r w:rsidRPr="00EC1AF2">
        <w:rPr>
          <w:b/>
        </w:rPr>
        <w:t>Czech Republic: The Country For The Futur</w:t>
      </w:r>
      <w:r>
        <w:rPr>
          <w:b/>
        </w:rPr>
        <w:t>e</w:t>
      </w:r>
      <w:r w:rsidRPr="00B851B6">
        <w:rPr>
          <w:b/>
        </w:rPr>
        <w:t xml:space="preserve">“ </w:t>
      </w:r>
      <w:r>
        <w:rPr>
          <w:b/>
        </w:rPr>
        <w:br/>
      </w:r>
      <w:r w:rsidRPr="003D679A">
        <w:rPr>
          <w:b/>
        </w:rPr>
        <w:t xml:space="preserve">Rozvoj Metodiky M17+ </w:t>
      </w:r>
    </w:p>
    <w:p w14:paraId="6E93DBE2" w14:textId="77777777" w:rsidR="00FA5D10" w:rsidRDefault="00FA5D10" w:rsidP="00FA5D10">
      <w:pPr>
        <w:spacing w:after="0" w:line="240" w:lineRule="auto"/>
        <w:jc w:val="center"/>
        <w:rPr>
          <w:b/>
        </w:rPr>
      </w:pPr>
    </w:p>
    <w:p w14:paraId="39676A9B" w14:textId="77777777" w:rsidR="00FA5D10" w:rsidRPr="005A6A29" w:rsidRDefault="00FA5D10" w:rsidP="00FA5D10">
      <w:pPr>
        <w:spacing w:after="0" w:line="240" w:lineRule="auto"/>
        <w:rPr>
          <w:b/>
        </w:rPr>
      </w:pPr>
      <w:r>
        <w:rPr>
          <w:b/>
        </w:rPr>
        <w:t xml:space="preserve">Pilíř:  </w:t>
      </w:r>
      <w:r>
        <w:rPr>
          <w:b/>
        </w:rPr>
        <w:tab/>
      </w:r>
      <w:r>
        <w:rPr>
          <w:b/>
        </w:rPr>
        <w:tab/>
      </w:r>
      <w:r w:rsidRPr="005A6A29">
        <w:rPr>
          <w:b/>
        </w:rPr>
        <w:t>1. The Country for R &amp; D, Financování a hodnocení výzkumu a vývoje</w:t>
      </w:r>
    </w:p>
    <w:p w14:paraId="4F719FBD" w14:textId="77777777" w:rsidR="00FA5D10" w:rsidRPr="00CE440A" w:rsidRDefault="00FA5D10" w:rsidP="00FA5D10">
      <w:pPr>
        <w:spacing w:after="0" w:line="240" w:lineRule="auto"/>
        <w:rPr>
          <w:b/>
        </w:rPr>
      </w:pPr>
      <w:r>
        <w:rPr>
          <w:b/>
        </w:rPr>
        <w:t xml:space="preserve">Nástroj(e): </w:t>
      </w:r>
      <w:r>
        <w:rPr>
          <w:b/>
        </w:rPr>
        <w:tab/>
        <w:t>N</w:t>
      </w:r>
      <w:r w:rsidRPr="00CE440A">
        <w:rPr>
          <w:b/>
        </w:rPr>
        <w:t xml:space="preserve"> 13: Rozvoj Metodiky M17+ pro jednotlivé segmenty systému výzkumu a vývoje v ČR tj. plné spuštění všech modulů, uplatnění škálování a posílení provázanosti základního a aplikovaného výzkumu</w:t>
      </w:r>
    </w:p>
    <w:p w14:paraId="5509F0EC" w14:textId="77777777" w:rsidR="00FA5D10" w:rsidRDefault="00FA5D10" w:rsidP="00FA5D10">
      <w:pPr>
        <w:spacing w:after="0" w:line="240" w:lineRule="auto"/>
        <w:rPr>
          <w:b/>
        </w:rPr>
      </w:pPr>
    </w:p>
    <w:p w14:paraId="796C70B6" w14:textId="77777777" w:rsidR="00FA5D10" w:rsidRDefault="00FA5D10" w:rsidP="00FA5D10">
      <w:pPr>
        <w:spacing w:after="0" w:line="240" w:lineRule="auto"/>
        <w:rPr>
          <w:b/>
        </w:rPr>
      </w:pPr>
    </w:p>
    <w:p w14:paraId="502CF44C" w14:textId="77777777" w:rsidR="00FA5D10" w:rsidRDefault="00FA5D10" w:rsidP="00FA5D10">
      <w:pPr>
        <w:spacing w:after="0" w:line="240" w:lineRule="auto"/>
        <w:rPr>
          <w:b/>
        </w:rPr>
      </w:pPr>
      <w:r w:rsidRPr="00C20E65">
        <w:rPr>
          <w:b/>
        </w:rPr>
        <w:t>Cíl</w:t>
      </w:r>
      <w:r>
        <w:rPr>
          <w:b/>
        </w:rPr>
        <w:t xml:space="preserve">e a jejich plnění: </w:t>
      </w:r>
    </w:p>
    <w:p w14:paraId="67A4DCF3" w14:textId="77777777" w:rsidR="00FA5D10" w:rsidRPr="008A59F3" w:rsidRDefault="00FA5D10" w:rsidP="00FA5D10">
      <w:pPr>
        <w:spacing w:after="0" w:line="240" w:lineRule="auto"/>
        <w:rPr>
          <w:b/>
        </w:rPr>
      </w:pPr>
    </w:p>
    <w:p w14:paraId="3ABD5236" w14:textId="77777777" w:rsidR="00FA5D10" w:rsidRDefault="00FA5D10" w:rsidP="00FA5D10">
      <w:pPr>
        <w:spacing w:after="0" w:line="240" w:lineRule="auto"/>
      </w:pPr>
      <w:r>
        <w:t>Hlavním cílem je provést plnou implementaci Metodiky 2017+</w:t>
      </w:r>
      <w:r>
        <w:rPr>
          <w:rStyle w:val="Znakapoznpodarou"/>
        </w:rPr>
        <w:footnoteReference w:id="1"/>
      </w:r>
      <w:r>
        <w:t>, provést kompletní hodnocení výzkumných organizací v jednotlivých segmentech a poskytovat kvalifikované podklady pro řízení VO na všech úrovních řízení.  Cílem je nahlížet na systém VaVaI nikoli pouze paradigmatem výsledků</w:t>
      </w:r>
      <w:r>
        <w:rPr>
          <w:rStyle w:val="Znakapoznpodarou"/>
        </w:rPr>
        <w:footnoteReference w:id="2"/>
      </w:r>
      <w:r>
        <w:t xml:space="preserve">.  </w:t>
      </w:r>
    </w:p>
    <w:p w14:paraId="0C07A5BB" w14:textId="77777777" w:rsidR="00FA5D10" w:rsidRDefault="00FA5D10" w:rsidP="00FA5D10">
      <w:pPr>
        <w:spacing w:after="0" w:line="240" w:lineRule="auto"/>
      </w:pPr>
    </w:p>
    <w:p w14:paraId="1C6DAEAF" w14:textId="77777777" w:rsidR="00FA5D10" w:rsidRDefault="00FA5D10" w:rsidP="00FA5D10">
      <w:pPr>
        <w:spacing w:after="0" w:line="240" w:lineRule="auto"/>
      </w:pPr>
      <w:r w:rsidRPr="005F2700">
        <w:t xml:space="preserve">Nový systém hodnocení </w:t>
      </w:r>
      <w:r>
        <w:t>má být</w:t>
      </w:r>
      <w:r w:rsidRPr="005F2700">
        <w:t xml:space="preserve"> zaváděn postupně v</w:t>
      </w:r>
      <w:r>
        <w:t> </w:t>
      </w:r>
      <w:r w:rsidRPr="005F2700">
        <w:t>následujících třech letech. Od r. 2017 probíhá pravidelné každoroční monitorovací hodnocení výzkumných organizací a</w:t>
      </w:r>
      <w:r>
        <w:t> </w:t>
      </w:r>
      <w:r w:rsidRPr="005F2700">
        <w:t>zároveň je zaváděno hodnocení kompletní. Od roku 2020 má probíhat průběžný roční monitoring a</w:t>
      </w:r>
      <w:r>
        <w:t> </w:t>
      </w:r>
      <w:r w:rsidRPr="005F2700">
        <w:t>kompletní hodnocení v</w:t>
      </w:r>
      <w:r>
        <w:t> </w:t>
      </w:r>
      <w:r w:rsidRPr="005F2700">
        <w:t>pětiletých cyklech.</w:t>
      </w:r>
    </w:p>
    <w:p w14:paraId="36D32872" w14:textId="77777777" w:rsidR="00FA5D10" w:rsidRPr="00276AE1" w:rsidRDefault="00FA5D10" w:rsidP="00FA5D10">
      <w:pPr>
        <w:spacing w:after="0" w:line="240" w:lineRule="auto"/>
        <w:rPr>
          <w:rFonts w:cs="Calibri"/>
          <w:color w:val="002546" w:themeColor="accent2" w:themeShade="80"/>
        </w:rPr>
      </w:pPr>
    </w:p>
    <w:p w14:paraId="5DC37215" w14:textId="77777777" w:rsidR="00FA5D10" w:rsidRPr="00A02394" w:rsidRDefault="00FA5D10" w:rsidP="00FA5D10">
      <w:pPr>
        <w:spacing w:after="0" w:line="240" w:lineRule="auto"/>
        <w:ind w:left="708"/>
        <w:rPr>
          <w:rFonts w:cs="Calibri"/>
          <w:color w:val="000000" w:themeColor="text1"/>
        </w:rPr>
      </w:pPr>
      <w:r w:rsidRPr="00A02394">
        <w:rPr>
          <w:rFonts w:cs="Calibri"/>
          <w:b/>
          <w:bCs/>
          <w:color w:val="000000" w:themeColor="text1"/>
        </w:rPr>
        <w:t>Tento cíl je postupně naplňován.</w:t>
      </w:r>
    </w:p>
    <w:p w14:paraId="2DFC7336" w14:textId="77777777" w:rsidR="00FA5D10" w:rsidRPr="00A02394" w:rsidRDefault="00FA5D10" w:rsidP="00FA5D10">
      <w:pPr>
        <w:spacing w:after="0" w:line="240" w:lineRule="auto"/>
        <w:ind w:left="708"/>
        <w:rPr>
          <w:rFonts w:cs="Calibri"/>
          <w:b/>
          <w:bCs/>
          <w:color w:val="000000" w:themeColor="text1"/>
        </w:rPr>
      </w:pPr>
      <w:r w:rsidRPr="00A02394">
        <w:rPr>
          <w:rFonts w:cs="Calibri"/>
          <w:b/>
          <w:bCs/>
          <w:color w:val="000000" w:themeColor="text1"/>
        </w:rPr>
        <w:t>Zavádění systému hodnocení na národní úrovni dle Metodiky 2017+ probíhá velmi dobře, byla úspěšně realizována první dvě kola hodnocení na národní úrovni, aktuálně bylo ukončeno i kolo třetí, jak je uvedeno níže v bodech I. a II.</w:t>
      </w:r>
    </w:p>
    <w:p w14:paraId="48DCA174" w14:textId="77777777" w:rsidR="00FA5D10" w:rsidRPr="00A02394" w:rsidRDefault="00FA5D10" w:rsidP="00FA5D10">
      <w:pPr>
        <w:rPr>
          <w:rFonts w:cs="Calibri"/>
          <w:color w:val="000000" w:themeColor="text1"/>
        </w:rPr>
      </w:pPr>
    </w:p>
    <w:p w14:paraId="532AB9E1" w14:textId="77777777" w:rsidR="00FA5D10" w:rsidRPr="00A02394" w:rsidRDefault="00FA5D10" w:rsidP="00516228">
      <w:pPr>
        <w:pStyle w:val="Odstavecseseznamem"/>
        <w:numPr>
          <w:ilvl w:val="0"/>
          <w:numId w:val="15"/>
        </w:numPr>
        <w:spacing w:after="160" w:line="259" w:lineRule="auto"/>
        <w:rPr>
          <w:rFonts w:cs="Calibri"/>
          <w:b/>
          <w:bCs/>
          <w:color w:val="000000" w:themeColor="text1"/>
        </w:rPr>
      </w:pPr>
      <w:r w:rsidRPr="00A02394">
        <w:rPr>
          <w:rFonts w:cs="Calibri"/>
          <w:b/>
          <w:bCs/>
          <w:color w:val="000000" w:themeColor="text1"/>
        </w:rPr>
        <w:t>Třetí kolo hodnocení VaVaI dle Metodiky 2017+ na národní úrovni je ukončeno v souladu s harmogramem</w:t>
      </w:r>
    </w:p>
    <w:p w14:paraId="2929C54E" w14:textId="77777777" w:rsidR="00FA5D10" w:rsidRPr="00A02394" w:rsidRDefault="00FA5D10" w:rsidP="00FA5D10">
      <w:pPr>
        <w:pStyle w:val="Odstavecseseznamem"/>
        <w:ind w:left="0" w:firstLine="708"/>
        <w:rPr>
          <w:rFonts w:cs="Calibri"/>
          <w:color w:val="000000" w:themeColor="text1"/>
        </w:rPr>
      </w:pPr>
      <w:r w:rsidRPr="00A02394">
        <w:rPr>
          <w:rFonts w:cs="Calibri"/>
          <w:color w:val="000000" w:themeColor="text1"/>
        </w:rPr>
        <w:t xml:space="preserve">Výstupy Modulu 1: </w:t>
      </w:r>
    </w:p>
    <w:p w14:paraId="42830FA3" w14:textId="77777777" w:rsidR="00FA5D10" w:rsidRPr="00A02394" w:rsidRDefault="00FA5D10" w:rsidP="00FA5D10">
      <w:pPr>
        <w:pStyle w:val="Odstavecseseznamem"/>
        <w:ind w:left="708"/>
        <w:contextualSpacing w:val="0"/>
        <w:rPr>
          <w:rFonts w:cs="Calibri"/>
          <w:color w:val="000000" w:themeColor="text1"/>
        </w:rPr>
      </w:pPr>
      <w:r w:rsidRPr="00A02394">
        <w:rPr>
          <w:rFonts w:cs="Calibri"/>
          <w:color w:val="000000" w:themeColor="text1"/>
        </w:rPr>
        <w:t>Hodnocení vybraných výsledků za obory a výzkumné organizace realizované Odborem Rady pro výzkum, vývoj a inovace prostřednictvím Odborných panelů pomocí vzdálených recenzí. Zveřejněné zprávy shrnují závěry tohoto hodnocení po oborových skupinách a identifikují organizace, které se autorsky podílely na vzniku nejlépe hodnocených výsledků. Podrobné informace lze filtrovat také z úrovně jednotlivých institucí.</w:t>
      </w:r>
    </w:p>
    <w:p w14:paraId="38FBB2F0" w14:textId="77777777" w:rsidR="00FA5D10" w:rsidRPr="00A02394" w:rsidRDefault="00FA5D10" w:rsidP="00FA5D10">
      <w:pPr>
        <w:pStyle w:val="Odstavecseseznamem"/>
        <w:ind w:left="0" w:firstLine="708"/>
        <w:rPr>
          <w:rFonts w:cs="Calibri"/>
          <w:color w:val="000000" w:themeColor="text1"/>
        </w:rPr>
      </w:pPr>
      <w:r w:rsidRPr="00A02394">
        <w:rPr>
          <w:rFonts w:cs="Calibri"/>
          <w:color w:val="000000" w:themeColor="text1"/>
        </w:rPr>
        <w:t xml:space="preserve">Výstupy Modulu 2: </w:t>
      </w:r>
    </w:p>
    <w:p w14:paraId="2B0C690C" w14:textId="77777777" w:rsidR="00FA5D10" w:rsidRPr="00A02394" w:rsidRDefault="00FA5D10" w:rsidP="00FA5D10">
      <w:pPr>
        <w:pStyle w:val="Odstavecseseznamem"/>
        <w:ind w:left="708"/>
        <w:contextualSpacing w:val="0"/>
        <w:rPr>
          <w:rFonts w:cs="Calibri"/>
          <w:color w:val="000000" w:themeColor="text1"/>
        </w:rPr>
      </w:pPr>
      <w:r w:rsidRPr="00A02394">
        <w:rPr>
          <w:rFonts w:cs="Calibri"/>
          <w:color w:val="000000" w:themeColor="text1"/>
        </w:rPr>
        <w:t>Bibliometrické analýzy pro jednotlivé výzkumné organizace (VO) zpracované Odborem Rady pro výzkum, vývoj a inovace představují hlavní podklad pro jejich hodnocení podle Metodiky 2017+ v rámci Modulu 2. Bibliometrické zprávy za VO jsou určeny primárně poskytovatelům institucionální podpory a institucím samým pro účely manažerského řízení, nabízí zároveň také požadované transparentní indikativní srovnání všech aktérů VaVaI členěné do segmentů (Akademie věd ČR, vysoké školy, rezortní organizace).</w:t>
      </w:r>
    </w:p>
    <w:p w14:paraId="1626AC42" w14:textId="77777777" w:rsidR="00FA5D10" w:rsidRPr="00A02394" w:rsidRDefault="00FA5D10" w:rsidP="00FA5D10">
      <w:pPr>
        <w:pStyle w:val="Odstavecseseznamem"/>
        <w:ind w:left="708"/>
        <w:contextualSpacing w:val="0"/>
        <w:rPr>
          <w:rFonts w:cs="Calibri"/>
          <w:color w:val="000000" w:themeColor="text1"/>
        </w:rPr>
      </w:pPr>
      <w:r w:rsidRPr="00A02394">
        <w:rPr>
          <w:rFonts w:cs="Calibri"/>
          <w:color w:val="000000" w:themeColor="text1"/>
        </w:rPr>
        <w:t>Oborové bibliometrické zprávy zpracované Odborem Rady pro výzkum, vývoj a inovace a komentované Odbornými panely přináší koncentrovanou informaci o výkonnosti oborů VaVaI na úrovni České republiky. Údaje byly v třetím roce kompletně zpracovány pro celý systém VaVaI nad daty WoS a ve vyžádaných oborových skupinách také nad daty SCOPUS. Bibliometrické kumulované zprávy za WoS Categories byly zpracovány na základě požadavků odborné veřejnosti navíc nad rámec každoročně zveřejňovaných standardních zpráv.</w:t>
      </w:r>
    </w:p>
    <w:p w14:paraId="64AB0A9C" w14:textId="77777777" w:rsidR="00FA5D10" w:rsidRPr="00A02394" w:rsidRDefault="00FA5D10" w:rsidP="00FA5D10">
      <w:pPr>
        <w:spacing w:after="0" w:line="240" w:lineRule="auto"/>
        <w:ind w:left="708"/>
        <w:rPr>
          <w:b/>
          <w:bCs/>
          <w:color w:val="000000" w:themeColor="text1"/>
        </w:rPr>
      </w:pPr>
      <w:r w:rsidRPr="00A02394">
        <w:rPr>
          <w:rFonts w:cs="Calibri"/>
          <w:b/>
          <w:bCs/>
          <w:color w:val="000000" w:themeColor="text1"/>
        </w:rPr>
        <w:t>Výstupy hodnocení Modulu 1 a 2 jsou plně transparentní, každoročně jsou zveřejňovány na webových stránkách Rady pro výzkum, vývoj a inovace, tvoří podklady pro jednání tripartit, jehož výsledkem je návrh indikativního škálování VO.</w:t>
      </w:r>
    </w:p>
    <w:p w14:paraId="10C2EA13" w14:textId="77777777" w:rsidR="00FA5D10" w:rsidRPr="00A02394" w:rsidRDefault="00FA5D10" w:rsidP="00FA5D10">
      <w:pPr>
        <w:spacing w:after="0" w:line="240" w:lineRule="auto"/>
        <w:ind w:left="708"/>
        <w:rPr>
          <w:b/>
          <w:bCs/>
          <w:color w:val="000000" w:themeColor="text1"/>
        </w:rPr>
      </w:pPr>
    </w:p>
    <w:p w14:paraId="209AA7DB" w14:textId="77777777" w:rsidR="00FA5D10" w:rsidRPr="00A02394" w:rsidRDefault="00FA5D10" w:rsidP="00FA5D10">
      <w:pPr>
        <w:spacing w:after="0" w:line="240" w:lineRule="auto"/>
        <w:rPr>
          <w:color w:val="000000" w:themeColor="text1"/>
        </w:rPr>
      </w:pPr>
    </w:p>
    <w:p w14:paraId="682644F0" w14:textId="77777777" w:rsidR="00FA5D10" w:rsidRPr="00A02394" w:rsidRDefault="00FA5D10" w:rsidP="00516228">
      <w:pPr>
        <w:pStyle w:val="Odstavecseseznamem"/>
        <w:numPr>
          <w:ilvl w:val="0"/>
          <w:numId w:val="15"/>
        </w:numPr>
        <w:spacing w:after="160" w:line="259" w:lineRule="auto"/>
        <w:rPr>
          <w:rFonts w:cs="Calibri"/>
          <w:b/>
          <w:color w:val="000000" w:themeColor="text1"/>
        </w:rPr>
      </w:pPr>
      <w:r w:rsidRPr="00A02394">
        <w:rPr>
          <w:rFonts w:cs="Calibri"/>
          <w:b/>
          <w:color w:val="000000" w:themeColor="text1"/>
        </w:rPr>
        <w:t>Jednání tripartit po třetím roce implementace Metodiky 2017+</w:t>
      </w:r>
    </w:p>
    <w:p w14:paraId="1F2F96DD" w14:textId="77777777" w:rsidR="00FA5D10" w:rsidRPr="00A02394" w:rsidRDefault="00FA5D10" w:rsidP="00FA5D10">
      <w:pPr>
        <w:ind w:left="708"/>
        <w:rPr>
          <w:rFonts w:cs="Calibri"/>
          <w:color w:val="000000" w:themeColor="text1"/>
        </w:rPr>
      </w:pPr>
      <w:r w:rsidRPr="00A02394">
        <w:rPr>
          <w:rFonts w:cs="Calibri"/>
          <w:color w:val="000000" w:themeColor="text1"/>
        </w:rPr>
        <w:t xml:space="preserve">Institut projednání výsledků hodnocení podle Metodiky 2017+ je upraven v kapitole 4 „Metodiky hodnocení výzkumných organizací a hodnocení programů účelové podpory výzkumu“, vývoje, schválené usnesením vlády ČR ze dne 8. února 2017, č. 107. Jednání proběhla ve čtvrtém čtvrtletí roku 2020. Účastnili se ho zástupci poskytovatele, Odborných panelů, Rady pro výzkum, vývoj a inovace &amp; Odboru Rady. Výstupem těchto tzv. tripartit jsou Protokoly pro úroveň poskytovatele včetně zařazení VO v jeho gesci na indikativní škále. Protokoly podrobně popisují průběh jednání i na místě vznesené argumenty a představují spolu s výstupy z Modulu 1 a 2 odůvodnění navrženého škálování. </w:t>
      </w:r>
    </w:p>
    <w:p w14:paraId="7FBB506F" w14:textId="77777777" w:rsidR="00FA5D10" w:rsidRPr="00A02394" w:rsidRDefault="00FA5D10" w:rsidP="00FA5D10">
      <w:pPr>
        <w:pStyle w:val="Zkladntextodsazen2"/>
        <w:spacing w:after="0"/>
        <w:rPr>
          <w:rFonts w:asciiTheme="minorHAnsi" w:hAnsiTheme="minorHAnsi" w:cstheme="minorHAnsi"/>
          <w:color w:val="000000" w:themeColor="text1"/>
        </w:rPr>
      </w:pPr>
    </w:p>
    <w:p w14:paraId="50099C59" w14:textId="77777777" w:rsidR="00FA5D10" w:rsidRPr="00A02394" w:rsidRDefault="00FA5D10" w:rsidP="00FA5D10">
      <w:pPr>
        <w:spacing w:before="120" w:line="240" w:lineRule="auto"/>
        <w:rPr>
          <w:rFonts w:cs="Calibri"/>
          <w:b/>
          <w:bCs/>
          <w:color w:val="000000" w:themeColor="text1"/>
        </w:rPr>
      </w:pPr>
      <w:r w:rsidRPr="00A02394">
        <w:rPr>
          <w:rFonts w:cs="Calibri"/>
          <w:b/>
          <w:bCs/>
          <w:color w:val="000000" w:themeColor="text1"/>
        </w:rPr>
        <w:t>Priority pro následující období</w:t>
      </w:r>
    </w:p>
    <w:p w14:paraId="1BBFDD13" w14:textId="77777777" w:rsidR="00FA5D10" w:rsidRPr="00A02394" w:rsidRDefault="00FA5D10" w:rsidP="00FA5D10">
      <w:pPr>
        <w:pStyle w:val="Zkladntextodsazen2"/>
        <w:spacing w:after="0"/>
        <w:ind w:left="708"/>
        <w:rPr>
          <w:rFonts w:asciiTheme="minorHAnsi" w:hAnsiTheme="minorHAnsi" w:cstheme="minorHAnsi"/>
          <w:b/>
          <w:bCs/>
          <w:color w:val="000000" w:themeColor="text1"/>
        </w:rPr>
      </w:pPr>
      <w:r w:rsidRPr="00A02394">
        <w:rPr>
          <w:rFonts w:asciiTheme="minorHAnsi" w:hAnsiTheme="minorHAnsi" w:cstheme="minorHAnsi"/>
          <w:b/>
          <w:bCs/>
          <w:color w:val="000000" w:themeColor="text1"/>
        </w:rPr>
        <w:t xml:space="preserve">Priorita pro akční plán Inovační strategie 2019-2030 do konce roku 2021 je </w:t>
      </w:r>
      <w:r w:rsidRPr="00A02394">
        <w:rPr>
          <w:rFonts w:asciiTheme="minorHAnsi" w:hAnsiTheme="minorHAnsi" w:cstheme="minorHAnsi"/>
          <w:b/>
          <w:color w:val="000000" w:themeColor="text1"/>
        </w:rPr>
        <w:t>zahájení implementace kompletního hodnocení dle M17+ ve čtvrtém roce</w:t>
      </w:r>
    </w:p>
    <w:p w14:paraId="2A90D41B" w14:textId="77777777" w:rsidR="00FA5D10" w:rsidRPr="00A02394" w:rsidRDefault="00FA5D10" w:rsidP="00FA5D10">
      <w:pPr>
        <w:ind w:left="708"/>
        <w:rPr>
          <w:rFonts w:eastAsia="Batang" w:cstheme="minorHAnsi"/>
          <w:color w:val="000000" w:themeColor="text1"/>
          <w:lang w:eastAsia="cs-CZ"/>
        </w:rPr>
      </w:pPr>
      <w:r w:rsidRPr="00A02394">
        <w:rPr>
          <w:rFonts w:eastAsia="Batang" w:cstheme="minorHAnsi"/>
          <w:color w:val="000000" w:themeColor="text1"/>
          <w:lang w:eastAsia="cs-CZ"/>
        </w:rPr>
        <w:t>V roce 2021 dojde na národní úrovni ke kompletaci hodnocení z předchozích let. U některých VO ještě nedošlo k předložení tzv. minimálního počtu výsledků, aby byl pro hodnocení instituce zajištěn takový počet výsledků, který poskytne alespoň rámcový vhled do kvality její produkce v posledních pěti letech. V souladu s výzvou SKV 2020, schválenou na 357. zasedání Rady pro výzkum, vývoj a inovace, bylo toto doplnění do minimálního počtu výsledků provedeno pro letošní kolo hodnocení H20, které bude v souladu s harmonogramem probíhat od února do konce roku 2021. Doplnění do tzv. minimálního počtu výsledků se typicky týká nově přihlášených výzkumných organizací a také výzkumných organizací, jejichž limity od počátku fungování Metodiky 2017+ nedosáhly v součtu 10 ks.</w:t>
      </w:r>
    </w:p>
    <w:p w14:paraId="1125DE1D" w14:textId="77777777" w:rsidR="00FA5D10" w:rsidRPr="00A02394" w:rsidRDefault="00FA5D10" w:rsidP="00FA5D10">
      <w:pPr>
        <w:pStyle w:val="Zkladntextodsazen2"/>
        <w:spacing w:after="0"/>
        <w:rPr>
          <w:rFonts w:asciiTheme="minorHAnsi" w:hAnsiTheme="minorHAnsi" w:cstheme="minorHAnsi"/>
          <w:b/>
          <w:bCs/>
          <w:color w:val="000000" w:themeColor="text1"/>
        </w:rPr>
      </w:pPr>
    </w:p>
    <w:p w14:paraId="74C6AAE4" w14:textId="77777777" w:rsidR="00FA5D10" w:rsidRPr="00A02394" w:rsidRDefault="00FA5D10" w:rsidP="00FA5D10">
      <w:pPr>
        <w:pStyle w:val="Zkladntextodsazen2"/>
        <w:spacing w:after="0"/>
        <w:ind w:firstLine="708"/>
        <w:rPr>
          <w:rFonts w:asciiTheme="minorHAnsi" w:hAnsiTheme="minorHAnsi" w:cstheme="minorHAnsi"/>
          <w:b/>
          <w:bCs/>
          <w:color w:val="000000" w:themeColor="text1"/>
        </w:rPr>
      </w:pPr>
      <w:r w:rsidRPr="00A02394">
        <w:rPr>
          <w:rFonts w:asciiTheme="minorHAnsi" w:hAnsiTheme="minorHAnsi" w:cstheme="minorHAnsi"/>
          <w:b/>
          <w:bCs/>
          <w:color w:val="000000" w:themeColor="text1"/>
        </w:rPr>
        <w:t>Priorita pro Národní plán obnovy</w:t>
      </w:r>
    </w:p>
    <w:p w14:paraId="0496DB0D" w14:textId="77777777" w:rsidR="00FA5D10" w:rsidRPr="00A02394" w:rsidRDefault="00FA5D10" w:rsidP="00FA5D10">
      <w:pPr>
        <w:ind w:left="708"/>
        <w:rPr>
          <w:rFonts w:eastAsia="Batang" w:cstheme="minorHAnsi"/>
          <w:color w:val="000000" w:themeColor="text1"/>
          <w:lang w:eastAsia="cs-CZ"/>
        </w:rPr>
      </w:pPr>
      <w:r w:rsidRPr="00A02394">
        <w:rPr>
          <w:rFonts w:eastAsia="Batang" w:cstheme="minorHAnsi"/>
          <w:color w:val="000000" w:themeColor="text1"/>
          <w:lang w:eastAsia="cs-CZ"/>
        </w:rPr>
        <w:t>Implementace hodnocení podle Metodiky 2017+ představuje důležitý předpoklad pro úspěšnou realizaci Národního plánu obnovy. Poskytuje důležité informace o kvalitativní úrovni výzkumu, vývoje a inovací ČR ve srovnání se světovými standardy včetně benchmarku s EU15 na úrovni oborů i jednotlivých výzkumných organizací.</w:t>
      </w:r>
    </w:p>
    <w:p w14:paraId="2A5E3CB1" w14:textId="77777777" w:rsidR="00FA5D10" w:rsidRDefault="00FA5D10" w:rsidP="00FA5D10">
      <w:pPr>
        <w:spacing w:after="0" w:line="240" w:lineRule="auto"/>
      </w:pPr>
    </w:p>
    <w:p w14:paraId="3D5C431B" w14:textId="77777777" w:rsidR="00FA5D10" w:rsidRDefault="00FA5D10" w:rsidP="00E26748">
      <w:pPr>
        <w:spacing w:after="0" w:line="240" w:lineRule="auto"/>
        <w:rPr>
          <w:b/>
        </w:rPr>
      </w:pPr>
    </w:p>
    <w:p w14:paraId="178735C2" w14:textId="77777777" w:rsidR="00FA5D10" w:rsidRDefault="00FA5D10" w:rsidP="00FA5D10">
      <w:pPr>
        <w:spacing w:after="0" w:line="240" w:lineRule="auto"/>
        <w:jc w:val="center"/>
        <w:rPr>
          <w:b/>
        </w:rPr>
      </w:pPr>
      <w:r>
        <w:rPr>
          <w:b/>
        </w:rPr>
        <w:t xml:space="preserve">P01PK03 – Projektová karta </w:t>
      </w:r>
      <w:r w:rsidRPr="00B851B6">
        <w:rPr>
          <w:b/>
        </w:rPr>
        <w:t xml:space="preserve">vybraného nástroje/nástrojů </w:t>
      </w:r>
    </w:p>
    <w:p w14:paraId="392609E0" w14:textId="77777777" w:rsidR="00FA5D10" w:rsidRPr="00B851B6" w:rsidRDefault="00FA5D10" w:rsidP="00FA5D10">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 xml:space="preserve">“ </w:t>
      </w:r>
      <w:r>
        <w:rPr>
          <w:b/>
        </w:rPr>
        <w:br/>
        <w:t>Novela</w:t>
      </w:r>
      <w:r w:rsidRPr="00062581">
        <w:rPr>
          <w:b/>
        </w:rPr>
        <w:t xml:space="preserve"> zák</w:t>
      </w:r>
      <w:r>
        <w:rPr>
          <w:b/>
        </w:rPr>
        <w:t>. 130/2002 Sb.</w:t>
      </w:r>
    </w:p>
    <w:p w14:paraId="0355AB46" w14:textId="77777777" w:rsidR="00FA5D10" w:rsidRDefault="00FA5D10" w:rsidP="00FA5D10">
      <w:pPr>
        <w:spacing w:after="0" w:line="240" w:lineRule="auto"/>
        <w:jc w:val="center"/>
        <w:rPr>
          <w:b/>
        </w:rPr>
      </w:pPr>
    </w:p>
    <w:p w14:paraId="08984831" w14:textId="77777777" w:rsidR="00FA5D10" w:rsidRPr="005A6A29" w:rsidRDefault="00FA5D10" w:rsidP="00FA5D10">
      <w:pPr>
        <w:spacing w:after="0" w:line="240" w:lineRule="auto"/>
        <w:rPr>
          <w:b/>
        </w:rPr>
      </w:pPr>
      <w:r>
        <w:rPr>
          <w:b/>
        </w:rPr>
        <w:t xml:space="preserve">Pilíř:  </w:t>
      </w:r>
      <w:r>
        <w:rPr>
          <w:b/>
        </w:rPr>
        <w:tab/>
      </w:r>
      <w:r>
        <w:rPr>
          <w:b/>
        </w:rPr>
        <w:tab/>
      </w:r>
      <w:r w:rsidRPr="005A6A29">
        <w:rPr>
          <w:b/>
        </w:rPr>
        <w:t>1. The Country for R &amp; D, Financování a hodnocení výzkumu a vývoje</w:t>
      </w:r>
    </w:p>
    <w:p w14:paraId="55163646" w14:textId="77777777" w:rsidR="00FA5D10" w:rsidRPr="00CE440A" w:rsidRDefault="00FA5D10" w:rsidP="00FA5D10">
      <w:pPr>
        <w:spacing w:after="0" w:line="240" w:lineRule="auto"/>
        <w:rPr>
          <w:b/>
        </w:rPr>
      </w:pPr>
      <w:r>
        <w:rPr>
          <w:b/>
        </w:rPr>
        <w:t xml:space="preserve">Nástroj(e): </w:t>
      </w:r>
      <w:r>
        <w:rPr>
          <w:b/>
        </w:rPr>
        <w:tab/>
        <w:t xml:space="preserve">N </w:t>
      </w:r>
      <w:r w:rsidRPr="00CE440A">
        <w:rPr>
          <w:b/>
        </w:rPr>
        <w:t>3: Příprava zásadní novely nebo nového zákona o podpoře výzkumu, experimentálního vývoje a inovací</w:t>
      </w:r>
    </w:p>
    <w:p w14:paraId="502CF74B" w14:textId="77777777" w:rsidR="00FA5D10" w:rsidRDefault="00FA5D10" w:rsidP="00FA5D10">
      <w:pPr>
        <w:spacing w:after="0" w:line="240" w:lineRule="auto"/>
        <w:rPr>
          <w:b/>
        </w:rPr>
      </w:pPr>
    </w:p>
    <w:p w14:paraId="6817C63F" w14:textId="77777777" w:rsidR="00FA5D10" w:rsidRDefault="00FA5D10" w:rsidP="00FA5D10">
      <w:pPr>
        <w:spacing w:after="0" w:line="240" w:lineRule="auto"/>
        <w:rPr>
          <w:b/>
        </w:rPr>
      </w:pPr>
      <w:r w:rsidRPr="00C20E65">
        <w:rPr>
          <w:b/>
        </w:rPr>
        <w:t>Cíl</w:t>
      </w:r>
      <w:r>
        <w:rPr>
          <w:b/>
        </w:rPr>
        <w:t xml:space="preserve">e a jejich plnění: </w:t>
      </w:r>
    </w:p>
    <w:p w14:paraId="731D3C18" w14:textId="77777777" w:rsidR="00FA5D10" w:rsidRDefault="00FA5D10" w:rsidP="00FA5D10">
      <w:pPr>
        <w:spacing w:after="0" w:line="240" w:lineRule="auto"/>
        <w:rPr>
          <w:b/>
        </w:rPr>
      </w:pPr>
    </w:p>
    <w:p w14:paraId="4397636C" w14:textId="77777777" w:rsidR="00FA5D10" w:rsidRDefault="00FA5D10" w:rsidP="00FA5D10">
      <w:pPr>
        <w:spacing w:after="0" w:line="240" w:lineRule="auto"/>
      </w:pPr>
      <w:r w:rsidRPr="00D048AC">
        <w:t>Navrhnout novou normu pro podporu činností ve VaVaI z</w:t>
      </w:r>
      <w:r>
        <w:t> </w:t>
      </w:r>
      <w:r w:rsidRPr="00D048AC">
        <w:t xml:space="preserve">veřejných prostředků, </w:t>
      </w:r>
      <w:r>
        <w:t>s cílem</w:t>
      </w:r>
    </w:p>
    <w:p w14:paraId="21CE0612" w14:textId="77777777" w:rsidR="00FA5D10" w:rsidRDefault="00FA5D10" w:rsidP="00516228">
      <w:pPr>
        <w:pStyle w:val="Odstavecseseznamem"/>
        <w:numPr>
          <w:ilvl w:val="1"/>
          <w:numId w:val="13"/>
        </w:numPr>
        <w:spacing w:after="0" w:line="240" w:lineRule="auto"/>
        <w:ind w:left="714" w:hanging="357"/>
        <w:contextualSpacing w:val="0"/>
      </w:pPr>
      <w:r>
        <w:t>zavést nové nástroje účelové podpory inovací a navrhnout příslušné procesy,</w:t>
      </w:r>
    </w:p>
    <w:p w14:paraId="77CBA03A" w14:textId="77777777" w:rsidR="00FA5D10" w:rsidRDefault="00FA5D10" w:rsidP="00516228">
      <w:pPr>
        <w:pStyle w:val="Odstavecseseznamem"/>
        <w:numPr>
          <w:ilvl w:val="1"/>
          <w:numId w:val="13"/>
        </w:numPr>
        <w:spacing w:after="0" w:line="240" w:lineRule="auto"/>
        <w:ind w:left="714" w:hanging="357"/>
        <w:contextualSpacing w:val="0"/>
      </w:pPr>
      <w:r>
        <w:t>návazně na Metodiku 2017+ zavést systematické hodnocení programů účelové podpory,</w:t>
      </w:r>
    </w:p>
    <w:p w14:paraId="59CEBA0B" w14:textId="77777777" w:rsidR="00FA5D10" w:rsidRDefault="00FA5D10" w:rsidP="00516228">
      <w:pPr>
        <w:pStyle w:val="Odstavecseseznamem"/>
        <w:numPr>
          <w:ilvl w:val="1"/>
          <w:numId w:val="13"/>
        </w:numPr>
        <w:spacing w:after="0" w:line="240" w:lineRule="auto"/>
        <w:ind w:left="714" w:hanging="357"/>
        <w:contextualSpacing w:val="0"/>
      </w:pPr>
      <w:r>
        <w:t>navázat poskytnutí institucionální podpory na dlouhodobý koncepční rozvoj výzkumných organizací,</w:t>
      </w:r>
    </w:p>
    <w:p w14:paraId="6AC42444" w14:textId="77777777" w:rsidR="00FA5D10" w:rsidRDefault="00FA5D10" w:rsidP="00516228">
      <w:pPr>
        <w:pStyle w:val="Odstavecseseznamem"/>
        <w:numPr>
          <w:ilvl w:val="1"/>
          <w:numId w:val="13"/>
        </w:numPr>
        <w:spacing w:after="0" w:line="240" w:lineRule="auto"/>
        <w:ind w:left="714" w:hanging="357"/>
        <w:contextualSpacing w:val="0"/>
      </w:pPr>
      <w:r>
        <w:t>zjednodušit administrativu VaVaI a zajistit napojení na informační systém základních registrů,</w:t>
      </w:r>
    </w:p>
    <w:p w14:paraId="01B0309B" w14:textId="77777777" w:rsidR="00FA5D10" w:rsidRDefault="00FA5D10" w:rsidP="00516228">
      <w:pPr>
        <w:pStyle w:val="Odstavecseseznamem"/>
        <w:numPr>
          <w:ilvl w:val="1"/>
          <w:numId w:val="13"/>
        </w:numPr>
        <w:spacing w:after="0" w:line="240" w:lineRule="auto"/>
        <w:ind w:left="714" w:hanging="357"/>
        <w:contextualSpacing w:val="0"/>
      </w:pPr>
      <w:r>
        <w:t>zajistit otevřený přístup k výsledkům VaVaI v souladu s evropskou strategií VaVaI.</w:t>
      </w:r>
    </w:p>
    <w:p w14:paraId="5F454D00" w14:textId="77777777" w:rsidR="00FA5D10" w:rsidRDefault="00FA5D10" w:rsidP="00FA5D10">
      <w:pPr>
        <w:rPr>
          <w:rFonts w:eastAsia="Batang" w:cstheme="minorHAnsi"/>
          <w:b/>
          <w:bCs/>
          <w:color w:val="000000" w:themeColor="text1"/>
          <w:lang w:eastAsia="cs-CZ"/>
        </w:rPr>
      </w:pPr>
    </w:p>
    <w:p w14:paraId="00A7D6AB" w14:textId="77777777" w:rsidR="00FA5D10" w:rsidRPr="00D922EB" w:rsidRDefault="00FA5D10" w:rsidP="00FA5D10">
      <w:pPr>
        <w:rPr>
          <w:rFonts w:eastAsia="Batang" w:cstheme="minorHAnsi"/>
          <w:b/>
          <w:bCs/>
          <w:color w:val="000000" w:themeColor="text1"/>
          <w:lang w:eastAsia="cs-CZ"/>
        </w:rPr>
      </w:pPr>
      <w:r w:rsidRPr="00D922EB">
        <w:rPr>
          <w:rFonts w:eastAsia="Batang" w:cstheme="minorHAnsi"/>
          <w:b/>
          <w:bCs/>
          <w:color w:val="000000" w:themeColor="text1"/>
          <w:lang w:eastAsia="cs-CZ"/>
        </w:rPr>
        <w:t>Během období 2019-2020 byla zpracovaná rozsáhlá novela zákona o podpoře VaVaI zaměřená na několik oblastí. Ta byla předložena v řádné lhůtě stanovené Inovační strategií.</w:t>
      </w:r>
    </w:p>
    <w:p w14:paraId="41E3042F" w14:textId="77777777" w:rsidR="00FA5D10" w:rsidRPr="00D922EB" w:rsidRDefault="00FA5D10" w:rsidP="00FA5D10">
      <w:pPr>
        <w:ind w:firstLine="708"/>
        <w:rPr>
          <w:rFonts w:eastAsia="Batang" w:cstheme="minorHAnsi"/>
          <w:color w:val="000000" w:themeColor="text1"/>
          <w:lang w:eastAsia="cs-CZ"/>
        </w:rPr>
      </w:pPr>
      <w:r w:rsidRPr="00D922EB">
        <w:rPr>
          <w:rFonts w:eastAsia="Batang" w:cstheme="minorHAnsi"/>
          <w:color w:val="000000" w:themeColor="text1"/>
          <w:lang w:eastAsia="cs-CZ"/>
        </w:rPr>
        <w:t xml:space="preserve">Návrh zákona předložen vládě: </w:t>
      </w:r>
      <w:r w:rsidRPr="00D922EB">
        <w:rPr>
          <w:rFonts w:eastAsia="Batang" w:cstheme="minorHAnsi"/>
          <w:color w:val="000000" w:themeColor="text1"/>
          <w:lang w:eastAsia="cs-CZ"/>
        </w:rPr>
        <w:tab/>
      </w:r>
      <w:r w:rsidRPr="00D922EB">
        <w:rPr>
          <w:rFonts w:eastAsia="Batang" w:cstheme="minorHAnsi"/>
          <w:color w:val="000000" w:themeColor="text1"/>
          <w:lang w:eastAsia="cs-CZ"/>
        </w:rPr>
        <w:tab/>
      </w:r>
      <w:r w:rsidRPr="00D922EB">
        <w:rPr>
          <w:rFonts w:eastAsia="Batang" w:cstheme="minorHAnsi"/>
          <w:color w:val="000000" w:themeColor="text1"/>
          <w:lang w:eastAsia="cs-CZ"/>
        </w:rPr>
        <w:tab/>
      </w:r>
      <w:r w:rsidRPr="00D922EB">
        <w:rPr>
          <w:rFonts w:eastAsia="Batang" w:cstheme="minorHAnsi"/>
          <w:color w:val="000000" w:themeColor="text1"/>
          <w:lang w:eastAsia="cs-CZ"/>
        </w:rPr>
        <w:tab/>
      </w:r>
      <w:r w:rsidRPr="00D922EB">
        <w:rPr>
          <w:rFonts w:eastAsia="Batang" w:cstheme="minorHAnsi"/>
          <w:color w:val="000000" w:themeColor="text1"/>
          <w:lang w:eastAsia="cs-CZ"/>
        </w:rPr>
        <w:tab/>
      </w:r>
      <w:r w:rsidRPr="00D922EB">
        <w:rPr>
          <w:rFonts w:eastAsia="Batang" w:cstheme="minorHAnsi"/>
          <w:color w:val="000000" w:themeColor="text1"/>
          <w:lang w:eastAsia="cs-CZ"/>
        </w:rPr>
        <w:tab/>
      </w:r>
      <w:r w:rsidRPr="00D922EB">
        <w:rPr>
          <w:rFonts w:eastAsia="Batang" w:cstheme="minorHAnsi"/>
          <w:color w:val="000000" w:themeColor="text1"/>
          <w:lang w:eastAsia="cs-CZ"/>
        </w:rPr>
        <w:tab/>
        <w:t xml:space="preserve">09/2020 </w:t>
      </w:r>
    </w:p>
    <w:p w14:paraId="3D246368" w14:textId="77777777" w:rsidR="00FA5D10" w:rsidRPr="00D922EB" w:rsidRDefault="00FA5D10" w:rsidP="00FA5D10">
      <w:pPr>
        <w:ind w:firstLine="708"/>
        <w:rPr>
          <w:rFonts w:eastAsia="Batang" w:cstheme="minorHAnsi"/>
          <w:color w:val="000000" w:themeColor="text1"/>
          <w:lang w:eastAsia="cs-CZ"/>
        </w:rPr>
      </w:pPr>
      <w:r w:rsidRPr="00D922EB">
        <w:rPr>
          <w:rFonts w:eastAsia="Batang" w:cstheme="minorHAnsi"/>
          <w:color w:val="000000" w:themeColor="text1"/>
          <w:lang w:eastAsia="cs-CZ"/>
        </w:rPr>
        <w:t xml:space="preserve">Návrh zákona předložen Poslanecké sněmovně: </w:t>
      </w:r>
      <w:r w:rsidRPr="00D922EB">
        <w:rPr>
          <w:rFonts w:eastAsia="Batang" w:cstheme="minorHAnsi"/>
          <w:color w:val="000000" w:themeColor="text1"/>
          <w:lang w:eastAsia="cs-CZ"/>
        </w:rPr>
        <w:tab/>
      </w:r>
      <w:r w:rsidRPr="00D922EB">
        <w:rPr>
          <w:rFonts w:eastAsia="Batang" w:cstheme="minorHAnsi"/>
          <w:color w:val="000000" w:themeColor="text1"/>
          <w:lang w:eastAsia="cs-CZ"/>
        </w:rPr>
        <w:tab/>
      </w:r>
      <w:r w:rsidRPr="00D922EB">
        <w:rPr>
          <w:rFonts w:eastAsia="Batang" w:cstheme="minorHAnsi"/>
          <w:color w:val="000000" w:themeColor="text1"/>
          <w:lang w:eastAsia="cs-CZ"/>
        </w:rPr>
        <w:tab/>
      </w:r>
      <w:r w:rsidRPr="00D922EB">
        <w:rPr>
          <w:rFonts w:eastAsia="Batang" w:cstheme="minorHAnsi"/>
          <w:color w:val="000000" w:themeColor="text1"/>
          <w:lang w:eastAsia="cs-CZ"/>
        </w:rPr>
        <w:tab/>
        <w:t>12/2020</w:t>
      </w:r>
    </w:p>
    <w:p w14:paraId="3806540A" w14:textId="77777777" w:rsidR="00FA5D10" w:rsidRPr="00D922EB" w:rsidRDefault="00FA5D10" w:rsidP="00FA5D10">
      <w:pPr>
        <w:spacing w:after="0" w:line="240" w:lineRule="auto"/>
        <w:rPr>
          <w:b/>
          <w:color w:val="000000" w:themeColor="text1"/>
        </w:rPr>
      </w:pPr>
    </w:p>
    <w:p w14:paraId="65D2D381" w14:textId="77777777" w:rsidR="00FA5D10" w:rsidRPr="00D922EB" w:rsidRDefault="00FA5D10" w:rsidP="00FA5D10">
      <w:pPr>
        <w:rPr>
          <w:rFonts w:cs="Calibri"/>
          <w:b/>
          <w:bCs/>
          <w:color w:val="000000" w:themeColor="text1"/>
        </w:rPr>
      </w:pPr>
      <w:r w:rsidRPr="00D922EB">
        <w:rPr>
          <w:rFonts w:cs="Calibri"/>
          <w:b/>
          <w:bCs/>
          <w:color w:val="000000" w:themeColor="text1"/>
        </w:rPr>
        <w:t>V rámci navržené právní úpravy byly splněny všechny navržené cíle:</w:t>
      </w:r>
    </w:p>
    <w:p w14:paraId="6408EDD4" w14:textId="77777777" w:rsidR="00FA5D10" w:rsidRPr="00D922EB" w:rsidRDefault="00FA5D10" w:rsidP="00516228">
      <w:pPr>
        <w:pStyle w:val="Odstavecseseznamem"/>
        <w:numPr>
          <w:ilvl w:val="0"/>
          <w:numId w:val="17"/>
        </w:numPr>
        <w:spacing w:after="160" w:line="259" w:lineRule="auto"/>
        <w:rPr>
          <w:rFonts w:cs="Calibri"/>
          <w:b/>
          <w:color w:val="000000" w:themeColor="text1"/>
        </w:rPr>
      </w:pPr>
      <w:r w:rsidRPr="00D922EB">
        <w:rPr>
          <w:rFonts w:cs="Calibri"/>
          <w:b/>
          <w:color w:val="000000" w:themeColor="text1"/>
        </w:rPr>
        <w:t xml:space="preserve">Zavést nové nástroje účelové podpory inovací a navrhnout příslušné procesy </w:t>
      </w:r>
    </w:p>
    <w:p w14:paraId="4598C26B" w14:textId="77777777" w:rsidR="00FA5D10" w:rsidRPr="00D922EB" w:rsidRDefault="00FA5D10" w:rsidP="00FA5D10">
      <w:pPr>
        <w:ind w:left="708"/>
        <w:rPr>
          <w:rFonts w:cs="Calibri"/>
          <w:color w:val="000000" w:themeColor="text1"/>
        </w:rPr>
      </w:pPr>
      <w:r w:rsidRPr="00D922EB">
        <w:rPr>
          <w:rFonts w:cs="Calibri"/>
          <w:color w:val="000000" w:themeColor="text1"/>
        </w:rPr>
        <w:t>Jedním z hlavních nedostatků stávajícího zákona je chybějící úprava podpory inovací. Navržené řešení pro podporu inovací lze shrnout následovně:</w:t>
      </w:r>
    </w:p>
    <w:p w14:paraId="10676C00" w14:textId="77777777" w:rsidR="00FA5D10" w:rsidRPr="00D922EB" w:rsidRDefault="00FA5D10" w:rsidP="00516228">
      <w:pPr>
        <w:pStyle w:val="Odstavecseseznamem"/>
        <w:numPr>
          <w:ilvl w:val="0"/>
          <w:numId w:val="16"/>
        </w:numPr>
        <w:spacing w:after="160" w:line="259" w:lineRule="auto"/>
        <w:rPr>
          <w:rFonts w:cs="Calibri"/>
          <w:color w:val="000000" w:themeColor="text1"/>
        </w:rPr>
      </w:pPr>
      <w:r w:rsidRPr="00D922EB">
        <w:rPr>
          <w:rFonts w:cs="Calibri"/>
          <w:color w:val="000000" w:themeColor="text1"/>
        </w:rPr>
        <w:t>kromě dotace bude pro případ inovací umožněno využít také návratné finanční výpomoci;</w:t>
      </w:r>
    </w:p>
    <w:p w14:paraId="6AA6E967" w14:textId="77777777" w:rsidR="00FA5D10" w:rsidRPr="00D922EB" w:rsidRDefault="00FA5D10" w:rsidP="00516228">
      <w:pPr>
        <w:pStyle w:val="Odstavecseseznamem"/>
        <w:numPr>
          <w:ilvl w:val="0"/>
          <w:numId w:val="16"/>
        </w:numPr>
        <w:spacing w:after="160" w:line="259" w:lineRule="auto"/>
        <w:rPr>
          <w:rFonts w:cs="Calibri"/>
          <w:color w:val="000000" w:themeColor="text1"/>
        </w:rPr>
      </w:pPr>
      <w:r w:rsidRPr="00D922EB">
        <w:rPr>
          <w:rFonts w:cs="Calibri"/>
          <w:color w:val="000000" w:themeColor="text1"/>
        </w:rPr>
        <w:t>bude upraven postup při přijímání návrhů projektů programu inovací stanovením průběžné zadávací lhůty; a</w:t>
      </w:r>
    </w:p>
    <w:p w14:paraId="20551778" w14:textId="77777777" w:rsidR="00FA5D10" w:rsidRPr="00D922EB" w:rsidRDefault="00FA5D10" w:rsidP="00516228">
      <w:pPr>
        <w:pStyle w:val="Odstavecseseznamem"/>
        <w:numPr>
          <w:ilvl w:val="0"/>
          <w:numId w:val="16"/>
        </w:numPr>
        <w:spacing w:before="240" w:after="0" w:line="259" w:lineRule="auto"/>
        <w:rPr>
          <w:rFonts w:cs="Calibri"/>
          <w:color w:val="000000" w:themeColor="text1"/>
        </w:rPr>
      </w:pPr>
      <w:r w:rsidRPr="00D922EB">
        <w:rPr>
          <w:rFonts w:cs="Calibri"/>
          <w:color w:val="000000" w:themeColor="text1"/>
        </w:rPr>
        <w:t>je navrženo případné postupné hodnocení návrhů projektů spojené s jejich upřesňováním a dopracováním v několika kolech.</w:t>
      </w:r>
    </w:p>
    <w:p w14:paraId="7B722484" w14:textId="77777777" w:rsidR="00FA5D10" w:rsidRPr="00D922EB" w:rsidRDefault="00FA5D10" w:rsidP="00FA5D10">
      <w:pPr>
        <w:pStyle w:val="Odstavecseseznamem"/>
        <w:spacing w:before="240" w:after="0"/>
        <w:ind w:left="360"/>
        <w:rPr>
          <w:rFonts w:cs="Calibri"/>
          <w:color w:val="000000" w:themeColor="text1"/>
        </w:rPr>
      </w:pPr>
    </w:p>
    <w:p w14:paraId="64EFD88F" w14:textId="77777777" w:rsidR="00FA5D10" w:rsidRPr="00D922EB" w:rsidRDefault="00FA5D10" w:rsidP="00516228">
      <w:pPr>
        <w:pStyle w:val="Odstavecseseznamem"/>
        <w:numPr>
          <w:ilvl w:val="0"/>
          <w:numId w:val="17"/>
        </w:numPr>
        <w:spacing w:after="160" w:line="259" w:lineRule="auto"/>
        <w:rPr>
          <w:rFonts w:cs="Calibri"/>
          <w:b/>
          <w:color w:val="000000" w:themeColor="text1"/>
        </w:rPr>
      </w:pPr>
      <w:r w:rsidRPr="00D922EB">
        <w:rPr>
          <w:rFonts w:cs="Calibri"/>
          <w:b/>
          <w:color w:val="000000" w:themeColor="text1"/>
        </w:rPr>
        <w:t>Návazně na Metodiku 2017+ zavést systematické hodnocení programů účelové podpory</w:t>
      </w:r>
    </w:p>
    <w:p w14:paraId="6053C27C" w14:textId="77777777" w:rsidR="00FA5D10" w:rsidRPr="00D922EB" w:rsidRDefault="00FA5D10" w:rsidP="00FA5D10">
      <w:pPr>
        <w:ind w:left="708"/>
        <w:rPr>
          <w:rFonts w:cs="Calibri"/>
          <w:color w:val="000000" w:themeColor="text1"/>
        </w:rPr>
      </w:pPr>
      <w:r w:rsidRPr="00D922EB">
        <w:rPr>
          <w:rFonts w:cs="Calibri"/>
          <w:color w:val="000000" w:themeColor="text1"/>
        </w:rPr>
        <w:t>V návrhu zákona se nově řeší povinnost hodnotit programy účelové podpory. Prvním principem navržené úpravy je stejně jako v případě již dříve schváleného hodnocení výzkumných organizací taková právní úprava, která stanoví povinnost poskytovatelů provádět hodnocení programů účelové podpory a povinnost příjemců účelové podpory takové hodnocení umožnit. Druhým principem je, že postup a podmínky předběžného, průběžného a závěrečného hodnocení programů a hodnocení jejich dopadů stanoví metodika hodnocení programů a jejich výsledků schvalovaná vládou.</w:t>
      </w:r>
    </w:p>
    <w:p w14:paraId="0858F567" w14:textId="77777777" w:rsidR="00FA5D10" w:rsidRPr="00D922EB" w:rsidRDefault="00FA5D10" w:rsidP="00FA5D10">
      <w:pPr>
        <w:ind w:left="708"/>
        <w:rPr>
          <w:rFonts w:cs="Calibri"/>
          <w:color w:val="000000" w:themeColor="text1"/>
        </w:rPr>
      </w:pPr>
      <w:r w:rsidRPr="00D922EB">
        <w:rPr>
          <w:rFonts w:cs="Calibri"/>
          <w:color w:val="000000" w:themeColor="text1"/>
        </w:rPr>
        <w:t>Pro zjednodušení postupu při změně vládou schváleného programu je navrženo, že již nebude nutné předkládat změnu vládě ke schválení v případě, že bude chtít poskytovatel zvýšit nebo snížit celkové výdaje na podprogram v jakémkoli rozsahu. Proces změn je neúměrně dlouhý a poskytovatel by měl mít možnost reagovat na potřebu změn uvnitř programu, tj. na úrovni podprogramů.</w:t>
      </w:r>
    </w:p>
    <w:p w14:paraId="57CB288A" w14:textId="77777777" w:rsidR="00FA5D10" w:rsidRPr="00D922EB" w:rsidRDefault="00FA5D10" w:rsidP="00516228">
      <w:pPr>
        <w:pStyle w:val="Odstavecseseznamem"/>
        <w:numPr>
          <w:ilvl w:val="0"/>
          <w:numId w:val="17"/>
        </w:numPr>
        <w:spacing w:after="160" w:line="259" w:lineRule="auto"/>
        <w:rPr>
          <w:rFonts w:cs="Calibri"/>
          <w:b/>
          <w:color w:val="000000" w:themeColor="text1"/>
        </w:rPr>
      </w:pPr>
      <w:r w:rsidRPr="00D922EB">
        <w:rPr>
          <w:rFonts w:cs="Calibri"/>
          <w:b/>
          <w:color w:val="000000" w:themeColor="text1"/>
        </w:rPr>
        <w:t>Navázat poskytnutí institucionální podpory na dlouhodobý koncepční rozvoj výzkumných organizací</w:t>
      </w:r>
    </w:p>
    <w:p w14:paraId="27DF11D9" w14:textId="77777777" w:rsidR="00FA5D10" w:rsidRPr="00D922EB" w:rsidRDefault="00FA5D10" w:rsidP="00FA5D10">
      <w:pPr>
        <w:ind w:left="708"/>
        <w:rPr>
          <w:rFonts w:cs="Calibri"/>
          <w:color w:val="000000" w:themeColor="text1"/>
        </w:rPr>
      </w:pPr>
      <w:r w:rsidRPr="00D922EB">
        <w:rPr>
          <w:rFonts w:cs="Calibri"/>
          <w:color w:val="000000" w:themeColor="text1"/>
        </w:rPr>
        <w:t>Nově bude předmětem institucionální podpory pouze podpora koncepčního rozvoje výzkumné organizace. Vyplývá to z nově navrženého členění výdajů na tři kategorie, tj. účelovou, institucionální a systémovou podporu. Tím dojde k nápravě historického vymezení předmětu podpory, která však neodpovídá skutečné věcné podstatě přidělované podpory.</w:t>
      </w:r>
    </w:p>
    <w:p w14:paraId="33BC71E6" w14:textId="77777777" w:rsidR="00FA5D10" w:rsidRPr="00D922EB" w:rsidRDefault="00FA5D10" w:rsidP="00516228">
      <w:pPr>
        <w:pStyle w:val="Odstavecseseznamem"/>
        <w:numPr>
          <w:ilvl w:val="0"/>
          <w:numId w:val="17"/>
        </w:numPr>
        <w:spacing w:after="160" w:line="259" w:lineRule="auto"/>
        <w:rPr>
          <w:rFonts w:cs="Calibri"/>
          <w:b/>
          <w:color w:val="000000" w:themeColor="text1"/>
        </w:rPr>
      </w:pPr>
      <w:r w:rsidRPr="00D922EB">
        <w:rPr>
          <w:rFonts w:cs="Calibri"/>
          <w:b/>
          <w:color w:val="000000" w:themeColor="text1"/>
        </w:rPr>
        <w:t>Zjednodušit administrativu VaVaI a zajistit napojení na informační systém základních registrů</w:t>
      </w:r>
    </w:p>
    <w:p w14:paraId="5F6A43A5" w14:textId="77777777" w:rsidR="00FA5D10" w:rsidRPr="00D922EB" w:rsidRDefault="00FA5D10" w:rsidP="00FA5D10">
      <w:pPr>
        <w:ind w:left="708"/>
        <w:rPr>
          <w:rFonts w:cs="Calibri"/>
          <w:color w:val="000000" w:themeColor="text1"/>
        </w:rPr>
      </w:pPr>
      <w:r w:rsidRPr="00D922EB">
        <w:rPr>
          <w:rFonts w:cs="Calibri"/>
          <w:color w:val="000000" w:themeColor="text1"/>
        </w:rPr>
        <w:t>Obecně bude platit zásada, že pokud již státní správa má k dispozici nějaké údaje o uchazečích a příjemcích podpory, nebude je již znovu vyžadovat. Především se jedná o zjednodušení způsobu prokazování způsobilosti a důsledné uplatnění zásady, že poskytovatel využije informace o uchazeči dostupné ve veřejných seznamech a registrech. S tím také souvisí nová povinnost Rady pro výzkum, vývoj a inovace sjednocovat prostředí pro administraci návrhů projektů a projektů, aby se zejména příjemci nemuseli zabývat odlišnými požadavky poskytovatelů.</w:t>
      </w:r>
    </w:p>
    <w:p w14:paraId="0AB1E889" w14:textId="77777777" w:rsidR="00FA5D10" w:rsidRPr="00D922EB" w:rsidRDefault="00FA5D10" w:rsidP="00516228">
      <w:pPr>
        <w:pStyle w:val="Odstavecseseznamem"/>
        <w:numPr>
          <w:ilvl w:val="0"/>
          <w:numId w:val="17"/>
        </w:numPr>
        <w:spacing w:after="160" w:line="259" w:lineRule="auto"/>
        <w:rPr>
          <w:rFonts w:cs="Calibri"/>
          <w:b/>
          <w:color w:val="000000" w:themeColor="text1"/>
        </w:rPr>
      </w:pPr>
      <w:r w:rsidRPr="00D922EB">
        <w:rPr>
          <w:rFonts w:cs="Calibri"/>
          <w:b/>
          <w:color w:val="000000" w:themeColor="text1"/>
        </w:rPr>
        <w:t>Zajistit otevřený přístup k výsledkům VaVaI v souladu s evropskou strategií VaVaI</w:t>
      </w:r>
    </w:p>
    <w:p w14:paraId="66329035" w14:textId="77777777" w:rsidR="00FA5D10" w:rsidRPr="00D922EB" w:rsidRDefault="00FA5D10" w:rsidP="00FA5D10">
      <w:pPr>
        <w:keepNext/>
        <w:ind w:left="708"/>
        <w:rPr>
          <w:rFonts w:cs="Calibri"/>
          <w:color w:val="000000" w:themeColor="text1"/>
        </w:rPr>
      </w:pPr>
      <w:r w:rsidRPr="00D922EB">
        <w:rPr>
          <w:rFonts w:cs="Calibri"/>
          <w:color w:val="000000" w:themeColor="text1"/>
        </w:rPr>
        <w:t xml:space="preserve">Navrženou úpravou se řeší tzv. zelený přístup k vědeckým informacím, který se týká pouze vědeckých sdělení, která jsou zveřejňována ve vědeckých tištěných a elektronických periodikách. </w:t>
      </w:r>
    </w:p>
    <w:p w14:paraId="3CD32330" w14:textId="77777777" w:rsidR="00FA5D10" w:rsidRPr="00D922EB" w:rsidRDefault="00FA5D10" w:rsidP="00FA5D10">
      <w:pPr>
        <w:rPr>
          <w:rFonts w:ascii="Arial" w:hAnsi="Arial" w:cs="Arial"/>
          <w:b/>
          <w:color w:val="000000" w:themeColor="text1"/>
        </w:rPr>
      </w:pPr>
    </w:p>
    <w:p w14:paraId="0AF9AB6D" w14:textId="77777777" w:rsidR="00FA5D10" w:rsidRPr="00D922EB" w:rsidRDefault="00FA5D10" w:rsidP="00FA5D10">
      <w:pPr>
        <w:spacing w:before="120" w:line="240" w:lineRule="auto"/>
        <w:rPr>
          <w:rFonts w:cs="Calibri"/>
          <w:b/>
          <w:bCs/>
          <w:color w:val="000000" w:themeColor="text1"/>
        </w:rPr>
      </w:pPr>
      <w:r w:rsidRPr="00D922EB">
        <w:rPr>
          <w:rFonts w:cs="Calibri"/>
          <w:b/>
          <w:bCs/>
          <w:color w:val="000000" w:themeColor="text1"/>
        </w:rPr>
        <w:t>Priority pro následující období</w:t>
      </w:r>
    </w:p>
    <w:p w14:paraId="273236E9" w14:textId="77777777" w:rsidR="00FA5D10" w:rsidRPr="00D922EB" w:rsidRDefault="00FA5D10" w:rsidP="00FA5D10">
      <w:pPr>
        <w:ind w:left="708"/>
        <w:rPr>
          <w:rFonts w:cs="Calibri"/>
          <w:color w:val="000000" w:themeColor="text1"/>
        </w:rPr>
      </w:pPr>
      <w:r w:rsidRPr="00D922EB">
        <w:rPr>
          <w:rFonts w:cs="Calibri"/>
          <w:b/>
          <w:bCs/>
          <w:color w:val="000000" w:themeColor="text1"/>
        </w:rPr>
        <w:t xml:space="preserve">Úspěšně dokončit legislativní proces do konce roku 2021 </w:t>
      </w:r>
      <w:r w:rsidRPr="00D922EB">
        <w:rPr>
          <w:rFonts w:cs="Calibri"/>
          <w:color w:val="000000" w:themeColor="text1"/>
        </w:rPr>
        <w:t>tak, aby bylo dodrženo navržené nabytí účinnosti novely zákona, tj. 1. ledna 2022.</w:t>
      </w:r>
    </w:p>
    <w:p w14:paraId="4C7158F8" w14:textId="77777777" w:rsidR="00FA5D10" w:rsidRDefault="00FA5D10" w:rsidP="00FA5D10">
      <w:pPr>
        <w:spacing w:after="0" w:line="240" w:lineRule="auto"/>
      </w:pPr>
    </w:p>
    <w:p w14:paraId="336EF125" w14:textId="77777777" w:rsidR="00FA5D10" w:rsidRPr="00D922EB" w:rsidRDefault="00FA5D10" w:rsidP="00FA5D10">
      <w:pPr>
        <w:rPr>
          <w:b/>
          <w:color w:val="1682C2" w:themeColor="background2" w:themeShade="80"/>
        </w:rPr>
      </w:pPr>
      <w:r>
        <w:rPr>
          <w:b/>
          <w:color w:val="1682C2" w:themeColor="background2" w:themeShade="80"/>
        </w:rPr>
        <w:br w:type="page"/>
      </w:r>
    </w:p>
    <w:p w14:paraId="4225E41F" w14:textId="77777777" w:rsidR="00FA5D10" w:rsidRDefault="00FA5D10" w:rsidP="00FA5D10">
      <w:pPr>
        <w:spacing w:after="0" w:line="240" w:lineRule="auto"/>
        <w:jc w:val="center"/>
        <w:rPr>
          <w:b/>
        </w:rPr>
      </w:pPr>
      <w:r>
        <w:rPr>
          <w:b/>
        </w:rPr>
        <w:t>P01PK04 – Projektová karta</w:t>
      </w:r>
      <w:r w:rsidRPr="00B851B6">
        <w:rPr>
          <w:b/>
        </w:rPr>
        <w:t xml:space="preserve"> vybraného nástroje/nástrojů </w:t>
      </w:r>
    </w:p>
    <w:p w14:paraId="42AD3E45" w14:textId="77777777" w:rsidR="00FA5D10" w:rsidRPr="00B851B6" w:rsidRDefault="00FA5D10" w:rsidP="00FA5D10">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 xml:space="preserve">“ </w:t>
      </w:r>
      <w:r>
        <w:rPr>
          <w:b/>
        </w:rPr>
        <w:br/>
        <w:t>Národní politika VaVaI</w:t>
      </w:r>
    </w:p>
    <w:p w14:paraId="0B3AC213" w14:textId="77777777" w:rsidR="00FA5D10" w:rsidRDefault="00FA5D10" w:rsidP="00FA5D10">
      <w:pPr>
        <w:spacing w:after="0" w:line="240" w:lineRule="auto"/>
        <w:jc w:val="center"/>
        <w:rPr>
          <w:b/>
        </w:rPr>
      </w:pPr>
    </w:p>
    <w:p w14:paraId="683400AE" w14:textId="77777777" w:rsidR="00FA5D10" w:rsidRDefault="00FA5D10" w:rsidP="00FA5D10">
      <w:pPr>
        <w:spacing w:after="0" w:line="240" w:lineRule="auto"/>
        <w:rPr>
          <w:b/>
        </w:rPr>
      </w:pPr>
      <w:r>
        <w:rPr>
          <w:b/>
        </w:rPr>
        <w:t xml:space="preserve">Pilíř:  </w:t>
      </w:r>
      <w:r>
        <w:rPr>
          <w:b/>
        </w:rPr>
        <w:tab/>
      </w:r>
      <w:r>
        <w:rPr>
          <w:b/>
        </w:rPr>
        <w:tab/>
      </w:r>
      <w:r w:rsidRPr="005A6A29">
        <w:rPr>
          <w:b/>
        </w:rPr>
        <w:t>1. The Country for R &amp; D, Financování a hodnocení výzkumu a vývoje</w:t>
      </w:r>
    </w:p>
    <w:p w14:paraId="2E0B12BE" w14:textId="77777777" w:rsidR="00FA5D10" w:rsidRPr="00CE440A" w:rsidRDefault="00FA5D10" w:rsidP="00FA5D10">
      <w:pPr>
        <w:spacing w:after="0" w:line="240" w:lineRule="auto"/>
        <w:rPr>
          <w:b/>
        </w:rPr>
      </w:pPr>
      <w:r>
        <w:rPr>
          <w:b/>
        </w:rPr>
        <w:t xml:space="preserve">Nástroj(e): </w:t>
      </w:r>
      <w:r>
        <w:rPr>
          <w:b/>
        </w:rPr>
        <w:tab/>
        <w:t>N</w:t>
      </w:r>
      <w:r w:rsidRPr="00CE440A">
        <w:rPr>
          <w:b/>
        </w:rPr>
        <w:t xml:space="preserve"> 1: Národní politika výzkumu, vývoje a inovací ČR 2021+</w:t>
      </w:r>
    </w:p>
    <w:p w14:paraId="79DABC57" w14:textId="77777777" w:rsidR="00FA5D10" w:rsidRDefault="00FA5D10" w:rsidP="00FA5D10">
      <w:pPr>
        <w:spacing w:after="0" w:line="240" w:lineRule="auto"/>
        <w:rPr>
          <w:b/>
        </w:rPr>
      </w:pPr>
    </w:p>
    <w:p w14:paraId="57785415" w14:textId="77777777" w:rsidR="00FA5D10" w:rsidRDefault="00FA5D10" w:rsidP="00FA5D10">
      <w:pPr>
        <w:spacing w:after="0" w:line="240" w:lineRule="auto"/>
        <w:rPr>
          <w:b/>
        </w:rPr>
      </w:pPr>
      <w:r w:rsidRPr="00C20E65">
        <w:rPr>
          <w:b/>
        </w:rPr>
        <w:t>Cíl:</w:t>
      </w:r>
      <w:r>
        <w:rPr>
          <w:b/>
        </w:rPr>
        <w:t xml:space="preserve"> </w:t>
      </w:r>
    </w:p>
    <w:p w14:paraId="3E3E9AD9" w14:textId="77777777" w:rsidR="00FA5D10" w:rsidRDefault="00FA5D10" w:rsidP="00FA5D10">
      <w:pPr>
        <w:spacing w:after="0" w:line="240" w:lineRule="auto"/>
        <w:rPr>
          <w:rFonts w:cstheme="minorHAnsi"/>
        </w:rPr>
      </w:pPr>
      <w:r w:rsidRPr="00D157F5">
        <w:rPr>
          <w:rFonts w:cstheme="minorHAnsi"/>
        </w:rPr>
        <w:t>Vizí NP VaVaI 2021+ je prostřednictvím výzkumu, vývoje a</w:t>
      </w:r>
      <w:r>
        <w:rPr>
          <w:rFonts w:cstheme="minorHAnsi"/>
        </w:rPr>
        <w:t> </w:t>
      </w:r>
      <w:r w:rsidRPr="00D157F5">
        <w:rPr>
          <w:rFonts w:cstheme="minorHAnsi"/>
        </w:rPr>
        <w:t>inovací přispět k</w:t>
      </w:r>
      <w:r>
        <w:rPr>
          <w:rFonts w:cstheme="minorHAnsi"/>
        </w:rPr>
        <w:t> </w:t>
      </w:r>
      <w:r w:rsidRPr="00D157F5">
        <w:rPr>
          <w:rFonts w:cstheme="minorHAnsi"/>
        </w:rPr>
        <w:t>prosperitě České republiky jako země, jejíž ekonomika je založena na znalostech a</w:t>
      </w:r>
      <w:r>
        <w:rPr>
          <w:rFonts w:cstheme="minorHAnsi"/>
        </w:rPr>
        <w:t> </w:t>
      </w:r>
      <w:r w:rsidRPr="00D157F5">
        <w:rPr>
          <w:rFonts w:cstheme="minorHAnsi"/>
        </w:rPr>
        <w:t>schopnosti inovovat, občané mají kvalitní životní podmínky a</w:t>
      </w:r>
      <w:r>
        <w:rPr>
          <w:rFonts w:cstheme="minorHAnsi"/>
        </w:rPr>
        <w:t> </w:t>
      </w:r>
      <w:r w:rsidRPr="00D157F5">
        <w:rPr>
          <w:rFonts w:cstheme="minorHAnsi"/>
        </w:rPr>
        <w:t>Česká republika je uznávaným partnerem ve společenství evropských zemí.</w:t>
      </w:r>
    </w:p>
    <w:p w14:paraId="30526BFB" w14:textId="623B6FB3" w:rsidR="00FA5D10" w:rsidRDefault="00FA5D10" w:rsidP="00FA5D10">
      <w:pPr>
        <w:spacing w:after="0" w:line="240" w:lineRule="auto"/>
        <w:rPr>
          <w:rFonts w:cstheme="minorHAnsi"/>
        </w:rPr>
      </w:pPr>
      <w:r w:rsidRPr="00D157F5">
        <w:rPr>
          <w:rFonts w:cstheme="minorHAnsi"/>
        </w:rPr>
        <w:t>Hlavním cílem je postoupení České republiky ze skupiny “mírní inovátoři” do skupiny “inovační lídři”, nad průměr Evropské unie</w:t>
      </w:r>
      <w:r w:rsidRPr="00D157F5">
        <w:rPr>
          <w:rStyle w:val="Znakapoznpodarou"/>
          <w:rFonts w:cstheme="minorHAnsi"/>
        </w:rPr>
        <w:footnoteReference w:id="3"/>
      </w:r>
      <w:r w:rsidRPr="00D157F5">
        <w:rPr>
          <w:rFonts w:cstheme="minorHAnsi"/>
        </w:rPr>
        <w:t>. Hlavní cíl byl definován v</w:t>
      </w:r>
      <w:r>
        <w:rPr>
          <w:rFonts w:cstheme="minorHAnsi"/>
        </w:rPr>
        <w:t> </w:t>
      </w:r>
      <w:r w:rsidRPr="00D157F5">
        <w:rPr>
          <w:rFonts w:cstheme="minorHAnsi"/>
        </w:rPr>
        <w:t>souladu s</w:t>
      </w:r>
      <w:r>
        <w:rPr>
          <w:rFonts w:cstheme="minorHAnsi"/>
        </w:rPr>
        <w:t> </w:t>
      </w:r>
      <w:r w:rsidRPr="00D157F5">
        <w:rPr>
          <w:rFonts w:cstheme="minorHAnsi"/>
        </w:rPr>
        <w:t>Inovační strategií České republiky 2019 – 2030, schválenou vládou v</w:t>
      </w:r>
      <w:r>
        <w:rPr>
          <w:rFonts w:cstheme="minorHAnsi"/>
        </w:rPr>
        <w:t> </w:t>
      </w:r>
      <w:r w:rsidRPr="00D157F5">
        <w:rPr>
          <w:rFonts w:cstheme="minorHAnsi"/>
        </w:rPr>
        <w:t>únoru 2019.</w:t>
      </w:r>
    </w:p>
    <w:p w14:paraId="36EF9C70" w14:textId="77777777" w:rsidR="00FA5D10" w:rsidRDefault="00FA5D10" w:rsidP="00FA5D10">
      <w:pPr>
        <w:spacing w:after="0" w:line="240" w:lineRule="auto"/>
        <w:rPr>
          <w:rFonts w:cstheme="minorHAnsi"/>
        </w:rPr>
      </w:pPr>
    </w:p>
    <w:p w14:paraId="65054C35" w14:textId="0BA0E7F7" w:rsidR="00FA5D10" w:rsidRDefault="00FA5D10" w:rsidP="00FA5D10">
      <w:pPr>
        <w:spacing w:after="0" w:line="240" w:lineRule="auto"/>
        <w:rPr>
          <w:rFonts w:cstheme="minorHAnsi"/>
        </w:rPr>
      </w:pPr>
      <w:r w:rsidRPr="00D157F5">
        <w:rPr>
          <w:rFonts w:cstheme="minorHAnsi"/>
        </w:rPr>
        <w:t>NP VaVaI 2021+ přispívá k</w:t>
      </w:r>
      <w:r>
        <w:rPr>
          <w:rFonts w:cstheme="minorHAnsi"/>
        </w:rPr>
        <w:t> </w:t>
      </w:r>
      <w:r w:rsidRPr="00D157F5">
        <w:rPr>
          <w:rFonts w:cstheme="minorHAnsi"/>
        </w:rPr>
        <w:t>rozvoji v</w:t>
      </w:r>
      <w:r>
        <w:rPr>
          <w:rFonts w:cstheme="minorHAnsi"/>
        </w:rPr>
        <w:t> </w:t>
      </w:r>
      <w:r w:rsidRPr="00D157F5">
        <w:rPr>
          <w:rFonts w:cstheme="minorHAnsi"/>
        </w:rPr>
        <w:t>těchto klíčových oblastech: nastavení a</w:t>
      </w:r>
      <w:r>
        <w:rPr>
          <w:rFonts w:cstheme="minorHAnsi"/>
        </w:rPr>
        <w:t> </w:t>
      </w:r>
      <w:r w:rsidRPr="00D157F5">
        <w:rPr>
          <w:rFonts w:cstheme="minorHAnsi"/>
        </w:rPr>
        <w:t>řízení systému výzkumu, vývoje a</w:t>
      </w:r>
      <w:r>
        <w:rPr>
          <w:rFonts w:cstheme="minorHAnsi"/>
        </w:rPr>
        <w:t> </w:t>
      </w:r>
      <w:r w:rsidRPr="00D157F5">
        <w:rPr>
          <w:rFonts w:cstheme="minorHAnsi"/>
        </w:rPr>
        <w:t>inovací</w:t>
      </w:r>
      <w:r>
        <w:rPr>
          <w:rFonts w:cstheme="minorHAnsi"/>
        </w:rPr>
        <w:t xml:space="preserve">, </w:t>
      </w:r>
      <w:r w:rsidRPr="00D157F5">
        <w:rPr>
          <w:rFonts w:cstheme="minorHAnsi"/>
        </w:rPr>
        <w:t>motivace lidí, genderová rovnost, vzdělávání</w:t>
      </w:r>
      <w:r>
        <w:rPr>
          <w:rFonts w:cstheme="minorHAnsi"/>
        </w:rPr>
        <w:t xml:space="preserve">, </w:t>
      </w:r>
      <w:r w:rsidRPr="00D157F5">
        <w:rPr>
          <w:rFonts w:cstheme="minorHAnsi"/>
        </w:rPr>
        <w:t>kvalita / excelence ve výzkumu</w:t>
      </w:r>
      <w:r>
        <w:rPr>
          <w:rFonts w:cstheme="minorHAnsi"/>
        </w:rPr>
        <w:t xml:space="preserve">, </w:t>
      </w:r>
      <w:r w:rsidRPr="00D157F5">
        <w:rPr>
          <w:rFonts w:cstheme="minorHAnsi"/>
        </w:rPr>
        <w:t>spolupráce akademické a</w:t>
      </w:r>
      <w:r>
        <w:rPr>
          <w:rFonts w:cstheme="minorHAnsi"/>
        </w:rPr>
        <w:t> </w:t>
      </w:r>
      <w:r w:rsidRPr="00D157F5">
        <w:rPr>
          <w:rFonts w:cstheme="minorHAnsi"/>
        </w:rPr>
        <w:t xml:space="preserve">aplikační sféry </w:t>
      </w:r>
      <w:r>
        <w:rPr>
          <w:rFonts w:cstheme="minorHAnsi"/>
        </w:rPr>
        <w:t>a </w:t>
      </w:r>
      <w:r w:rsidRPr="00D157F5">
        <w:rPr>
          <w:rFonts w:cstheme="minorHAnsi"/>
        </w:rPr>
        <w:t>mezinárodní spolupráce</w:t>
      </w:r>
      <w:r>
        <w:rPr>
          <w:rFonts w:cstheme="minorHAnsi"/>
        </w:rPr>
        <w:t>.</w:t>
      </w:r>
      <w:r w:rsidRPr="00D157F5">
        <w:rPr>
          <w:rFonts w:cstheme="minorHAnsi"/>
        </w:rPr>
        <w:t xml:space="preserve"> </w:t>
      </w:r>
    </w:p>
    <w:p w14:paraId="17497DCD" w14:textId="77777777" w:rsidR="00FA5D10" w:rsidRDefault="00FA5D10" w:rsidP="00FA5D10">
      <w:pPr>
        <w:spacing w:after="0" w:line="240" w:lineRule="auto"/>
        <w:rPr>
          <w:rFonts w:cstheme="minorHAnsi"/>
        </w:rPr>
      </w:pPr>
    </w:p>
    <w:p w14:paraId="796BCE34" w14:textId="77777777" w:rsidR="00FA5D10" w:rsidRDefault="00FA5D10" w:rsidP="00FA5D10">
      <w:pPr>
        <w:spacing w:after="0" w:line="240" w:lineRule="auto"/>
        <w:rPr>
          <w:b/>
        </w:rPr>
      </w:pPr>
      <w:r w:rsidRPr="00C20E65">
        <w:rPr>
          <w:b/>
        </w:rPr>
        <w:t>Cíl</w:t>
      </w:r>
      <w:r>
        <w:rPr>
          <w:b/>
        </w:rPr>
        <w:t xml:space="preserve">e a jejich plnění: </w:t>
      </w:r>
    </w:p>
    <w:p w14:paraId="37D28B97" w14:textId="77777777" w:rsidR="00FA5D10" w:rsidRPr="00D922EB" w:rsidRDefault="00FA5D10" w:rsidP="00FA5D10">
      <w:pPr>
        <w:spacing w:after="0" w:line="240" w:lineRule="auto"/>
        <w:rPr>
          <w:b/>
        </w:rPr>
      </w:pPr>
    </w:p>
    <w:p w14:paraId="2341EC82" w14:textId="77777777" w:rsidR="00FA5D10" w:rsidRPr="00D922EB" w:rsidRDefault="00FA5D10" w:rsidP="00FA5D10">
      <w:pPr>
        <w:ind w:left="708"/>
        <w:rPr>
          <w:rFonts w:cs="Calibri"/>
          <w:b/>
          <w:bCs/>
          <w:color w:val="000000" w:themeColor="text1"/>
        </w:rPr>
      </w:pPr>
      <w:r w:rsidRPr="00D922EB">
        <w:rPr>
          <w:rFonts w:cs="Calibri"/>
          <w:b/>
          <w:bCs/>
          <w:color w:val="000000" w:themeColor="text1"/>
        </w:rPr>
        <w:t xml:space="preserve">Národní politika výzkumu, vývoje a inovací České republiky 2021+ (dále jen „Národní politika“) byla schválena usnesením vlády ze dne 20. července 2020 č. 759. </w:t>
      </w:r>
    </w:p>
    <w:p w14:paraId="2F5F36E0" w14:textId="1D391B11" w:rsidR="00FA5D10" w:rsidRPr="00FA5D10" w:rsidRDefault="00FA5D10" w:rsidP="00FA5D10">
      <w:pPr>
        <w:ind w:left="708"/>
        <w:rPr>
          <w:rFonts w:cs="Calibri"/>
          <w:color w:val="000000" w:themeColor="text1"/>
        </w:rPr>
      </w:pPr>
      <w:r w:rsidRPr="00D922EB">
        <w:rPr>
          <w:rFonts w:cs="Calibri"/>
          <w:b/>
          <w:bCs/>
          <w:color w:val="000000" w:themeColor="text1"/>
        </w:rPr>
        <w:t>Národní politika by měla přispět k rozvoji a dosažení pokroku v těchto klíčových oblastech:</w:t>
      </w:r>
      <w:r w:rsidRPr="00D922EB">
        <w:rPr>
          <w:rFonts w:cs="Calibri"/>
          <w:color w:val="000000" w:themeColor="text1"/>
        </w:rPr>
        <w:t xml:space="preserve"> řízení a financování systému VaVaI; motivace lidí k výzkumné kariéře a rozvoj lidských zdrojů; kvalita a mezinárodní excelence ve výzkumu a vývoji; spolupráce výzkumné a aplikační sféry; inovační potenciál ČR. Reaguje rovněž na rizika a hrozby globální povahy 21. století. Definuje 5 strategických cílů vycházejících z klíčových oblastí a 28 opatření k realizaci cílů.</w:t>
      </w:r>
    </w:p>
    <w:p w14:paraId="72C90863" w14:textId="77777777" w:rsidR="00FA5D10" w:rsidRPr="00D922EB" w:rsidRDefault="00FA5D10" w:rsidP="00FA5D10">
      <w:pPr>
        <w:tabs>
          <w:tab w:val="left" w:pos="5594"/>
        </w:tabs>
        <w:spacing w:before="120" w:line="240" w:lineRule="auto"/>
        <w:rPr>
          <w:rFonts w:cs="Calibri"/>
          <w:b/>
          <w:bCs/>
          <w:color w:val="000000" w:themeColor="text1"/>
        </w:rPr>
      </w:pPr>
      <w:r w:rsidRPr="00D922EB">
        <w:rPr>
          <w:rFonts w:cs="Calibri"/>
          <w:b/>
          <w:bCs/>
          <w:color w:val="000000" w:themeColor="text1"/>
        </w:rPr>
        <w:t>Priority pro následující období</w:t>
      </w:r>
      <w:r>
        <w:rPr>
          <w:rFonts w:cs="Calibri"/>
          <w:b/>
          <w:bCs/>
          <w:color w:val="000000" w:themeColor="text1"/>
        </w:rPr>
        <w:tab/>
      </w:r>
    </w:p>
    <w:p w14:paraId="695F648A" w14:textId="77777777" w:rsidR="00FA5D10" w:rsidRDefault="00FA5D10" w:rsidP="00FA5D10">
      <w:pPr>
        <w:ind w:left="708"/>
        <w:rPr>
          <w:rFonts w:cs="Calibri"/>
          <w:b/>
          <w:bCs/>
          <w:color w:val="000000" w:themeColor="text1"/>
        </w:rPr>
      </w:pPr>
      <w:r w:rsidRPr="00D922EB">
        <w:rPr>
          <w:rFonts w:cs="Calibri"/>
          <w:b/>
          <w:bCs/>
          <w:color w:val="000000" w:themeColor="text1"/>
        </w:rPr>
        <w:t xml:space="preserve">Priorita pro akční plán Inovační strategie 2019-2030 do konce roku 2021 je </w:t>
      </w:r>
      <w:r w:rsidRPr="00D922EB">
        <w:rPr>
          <w:rFonts w:cs="Calibri"/>
          <w:color w:val="000000" w:themeColor="text1"/>
        </w:rPr>
        <w:t xml:space="preserve">realizace relevantních částí opatření Národní politiky dle termínů uvedených u každého z celkem 28 opatření do konce roku 2021. </w:t>
      </w:r>
    </w:p>
    <w:p w14:paraId="177CD756" w14:textId="76F67E7C" w:rsidR="00FA5D10" w:rsidRPr="00FA5D10" w:rsidRDefault="00FA5D10" w:rsidP="00FA5D10">
      <w:pPr>
        <w:ind w:left="708"/>
        <w:rPr>
          <w:rFonts w:cs="Calibri"/>
          <w:b/>
          <w:bCs/>
          <w:color w:val="000000" w:themeColor="text1"/>
        </w:rPr>
      </w:pPr>
      <w:r w:rsidRPr="00D922EB">
        <w:rPr>
          <w:rFonts w:cs="Calibri"/>
          <w:b/>
          <w:bCs/>
          <w:color w:val="000000" w:themeColor="text1"/>
        </w:rPr>
        <w:t xml:space="preserve">Současně je toto i priorita pro Národní plán obnovy. </w:t>
      </w:r>
      <w:r w:rsidRPr="00D922EB">
        <w:rPr>
          <w:rFonts w:cs="Calibri"/>
          <w:color w:val="000000" w:themeColor="text1"/>
        </w:rPr>
        <w:t xml:space="preserve">V rámci přípravy finálního návrhu Národního plánu obnovy v oblasti VaVaI fungovaly dvě pracovní skupiny pod Radou pro výzkum, vývoj a inovace, které pracovaly na návrzích intervencí v oblasti průmyslového aplikovaného výzkumu a výzkumu v oblasti zdraví, zahrnujícího oblasti zdravotnictví, biomedicíny a veřejného zdraví vč. dopadů pandemie na společnost (pozn.: dopady pandemie na společnost je míněn výzkum v identifikovaných lékařských oborech a dále výzkum zaměřený na socioekonomické souvislosti závažných chorob a nemocnosti, jehož výstupy by bylo možné využívat jako analytickou podporu pro tvorbu a implementaci opatření – epidemických opatření nebo finančně a sociálně ekonomických nástrojů) Jednalo se o výslednou podobu komponent 5.1 a 5.2. Po schválení Národního plánu obnovy usnesením vlády ze dne 17. května 2021 č. 467 se činnost výše uvedených skupin zaměřuje na spolupráci s vlastníky dotčených komponent z hlediska jejich implementace. U komponenty 5.1 se jedná o vyjednávání a spolupráci s MŠMT na výsledné podobě implementačního nástroje Inovační strategie a Národního plánu obnovy v podobě nového programu podpory excelentního výzkumu v prioritních oblastech veřejného zájmu ve zdravotnictví – EXCELES, který je aktuálně zařazen na 369. zasedání RVVI. U komponenty 5.2 aktuálně probíhají a budou pokračovat během léta t.r. jednání a spolupráce s MPO na možnosti zefektivnění výzev implementujících komponentu.  </w:t>
      </w:r>
    </w:p>
    <w:p w14:paraId="2B5DCF51" w14:textId="77777777" w:rsidR="00FA5D10" w:rsidRDefault="00FA5D10" w:rsidP="00FA5D10">
      <w:pPr>
        <w:rPr>
          <w:rFonts w:ascii="Arial" w:hAnsi="Arial" w:cs="Arial"/>
          <w:b/>
        </w:rPr>
      </w:pPr>
    </w:p>
    <w:p w14:paraId="7CA39ED7" w14:textId="306BF887" w:rsidR="00407E6F" w:rsidRDefault="00407E6F">
      <w:pPr>
        <w:spacing w:after="200" w:line="276" w:lineRule="auto"/>
        <w:jc w:val="left"/>
        <w:rPr>
          <w:rFonts w:cstheme="minorHAnsi"/>
          <w:color w:val="1682C2" w:themeColor="background2" w:themeShade="80"/>
        </w:rPr>
      </w:pPr>
      <w:r>
        <w:rPr>
          <w:rFonts w:cstheme="minorHAnsi"/>
          <w:color w:val="1682C2" w:themeColor="background2" w:themeShade="80"/>
        </w:rPr>
        <w:br w:type="page"/>
      </w:r>
    </w:p>
    <w:p w14:paraId="392A2D2F" w14:textId="77777777" w:rsidR="00FA5D10" w:rsidRDefault="00FA5D10">
      <w:pPr>
        <w:spacing w:after="200" w:line="276" w:lineRule="auto"/>
        <w:jc w:val="left"/>
      </w:pPr>
    </w:p>
    <w:p w14:paraId="7233CD88" w14:textId="2A2F3CD7" w:rsidR="00407E6F" w:rsidRDefault="00407E6F" w:rsidP="00407E6F">
      <w:pPr>
        <w:pStyle w:val="Styl1"/>
        <w:ind w:left="1080"/>
        <w:jc w:val="center"/>
      </w:pPr>
    </w:p>
    <w:p w14:paraId="713DC909" w14:textId="6A5662AA" w:rsidR="00407E6F" w:rsidRDefault="00407E6F" w:rsidP="00407E6F">
      <w:pPr>
        <w:pStyle w:val="Styl1"/>
        <w:ind w:left="1080"/>
        <w:jc w:val="center"/>
      </w:pPr>
    </w:p>
    <w:p w14:paraId="0AB818C7" w14:textId="77777777" w:rsidR="00E26748" w:rsidRDefault="00E26748" w:rsidP="00407E6F">
      <w:pPr>
        <w:pStyle w:val="Styl1"/>
        <w:ind w:left="1080"/>
        <w:jc w:val="center"/>
      </w:pPr>
    </w:p>
    <w:p w14:paraId="145E9136" w14:textId="0AF58B5A" w:rsidR="00407E6F" w:rsidRDefault="00407E6F" w:rsidP="00407E6F">
      <w:pPr>
        <w:pStyle w:val="Styl1"/>
        <w:ind w:left="1080"/>
        <w:jc w:val="center"/>
      </w:pPr>
    </w:p>
    <w:p w14:paraId="08EFC128" w14:textId="77777777" w:rsidR="00407E6F" w:rsidRDefault="00407E6F" w:rsidP="00407E6F">
      <w:pPr>
        <w:pStyle w:val="Styl1"/>
        <w:ind w:left="1080"/>
        <w:jc w:val="center"/>
      </w:pPr>
    </w:p>
    <w:p w14:paraId="2297EC47" w14:textId="6ABBCB1E" w:rsidR="00FA5D10" w:rsidRPr="00DC6E1F" w:rsidRDefault="00DC6E1F" w:rsidP="00516228">
      <w:pPr>
        <w:pStyle w:val="Nadpis1"/>
        <w:numPr>
          <w:ilvl w:val="0"/>
          <w:numId w:val="91"/>
        </w:numPr>
        <w:jc w:val="right"/>
        <w:rPr>
          <w:sz w:val="72"/>
          <w:szCs w:val="72"/>
        </w:rPr>
      </w:pPr>
      <w:bookmarkStart w:id="11" w:name="_Toc80371146"/>
      <w:r w:rsidRPr="00DC6E1F">
        <w:rPr>
          <w:caps w:val="0"/>
          <w:sz w:val="72"/>
          <w:szCs w:val="72"/>
        </w:rPr>
        <w:t>POLYTECHNICKÉ VZDĚLÁNÍ</w:t>
      </w:r>
      <w:bookmarkEnd w:id="11"/>
    </w:p>
    <w:p w14:paraId="3EFA478E" w14:textId="7E9AA09F" w:rsidR="00FA5D10" w:rsidRDefault="00FA5D10" w:rsidP="00407E6F">
      <w:pPr>
        <w:spacing w:after="200" w:line="276" w:lineRule="auto"/>
        <w:jc w:val="right"/>
        <w:rPr>
          <w:rFonts w:ascii="Calibri Light" w:eastAsia="Times New Roman" w:hAnsi="Calibri Light"/>
          <w:b/>
          <w:caps/>
          <w:color w:val="006FA0" w:themeColor="accent3" w:themeShade="BF"/>
          <w:spacing w:val="30"/>
          <w:sz w:val="36"/>
          <w:szCs w:val="32"/>
        </w:rPr>
      </w:pPr>
      <w:r>
        <w:rPr>
          <w:rFonts w:ascii="Calibri Light" w:eastAsia="Times New Roman" w:hAnsi="Calibri Light"/>
          <w:b/>
          <w:caps/>
          <w:color w:val="006FA0" w:themeColor="accent3" w:themeShade="BF"/>
          <w:spacing w:val="30"/>
          <w:sz w:val="36"/>
          <w:szCs w:val="32"/>
        </w:rPr>
        <w:br w:type="page"/>
      </w:r>
    </w:p>
    <w:p w14:paraId="52ABDC31" w14:textId="77777777" w:rsidR="00FA5D10" w:rsidRDefault="00FA5D10" w:rsidP="00FA5D10">
      <w:pPr>
        <w:sectPr w:rsidR="00FA5D10" w:rsidSect="00EC4290">
          <w:headerReference w:type="default" r:id="rId16"/>
          <w:footerReference w:type="default" r:id="rId17"/>
          <w:pgSz w:w="11906" w:h="16838"/>
          <w:pgMar w:top="1191" w:right="1418" w:bottom="1191" w:left="1418" w:header="624" w:footer="624" w:gutter="0"/>
          <w:cols w:space="708"/>
          <w:docGrid w:linePitch="360"/>
        </w:sectPr>
      </w:pPr>
    </w:p>
    <w:p w14:paraId="5B671C7E" w14:textId="77777777" w:rsidR="00407E6F" w:rsidRDefault="00407E6F" w:rsidP="00FA5D10">
      <w:pPr>
        <w:jc w:val="center"/>
        <w:rPr>
          <w:b/>
        </w:rPr>
      </w:pPr>
    </w:p>
    <w:p w14:paraId="262B3086" w14:textId="441B03A1" w:rsidR="00FA5D10" w:rsidRDefault="00FA5D10" w:rsidP="00E26748">
      <w:pPr>
        <w:spacing w:after="0" w:line="240" w:lineRule="auto"/>
        <w:jc w:val="center"/>
        <w:rPr>
          <w:b/>
        </w:rPr>
      </w:pPr>
      <w:r>
        <w:rPr>
          <w:b/>
        </w:rPr>
        <w:t xml:space="preserve">P02PK01 – Projektová karta </w:t>
      </w:r>
      <w:r w:rsidRPr="00B851B6">
        <w:rPr>
          <w:b/>
        </w:rPr>
        <w:t xml:space="preserve">vybraného nástroje/nástrojů </w:t>
      </w:r>
    </w:p>
    <w:p w14:paraId="61F14DA8" w14:textId="77777777" w:rsidR="00FA5D10" w:rsidRPr="00B851B6" w:rsidRDefault="00FA5D10" w:rsidP="00E26748">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 xml:space="preserve">“ </w:t>
      </w:r>
      <w:r>
        <w:rPr>
          <w:b/>
        </w:rPr>
        <w:br/>
        <w:t>Rozvoj polytechnického vzdělávání na ZŠ</w:t>
      </w:r>
    </w:p>
    <w:p w14:paraId="013D2317" w14:textId="77777777" w:rsidR="00FA5D10" w:rsidRDefault="00FA5D10" w:rsidP="00FA5D10">
      <w:pPr>
        <w:pStyle w:val="Pil"/>
        <w:rPr>
          <w:b/>
        </w:rPr>
      </w:pPr>
    </w:p>
    <w:p w14:paraId="2177E2E7" w14:textId="77777777" w:rsidR="00FA5D10" w:rsidRDefault="00FA5D10" w:rsidP="00FA5D10">
      <w:pPr>
        <w:pStyle w:val="Pil"/>
        <w:rPr>
          <w:b/>
        </w:rPr>
      </w:pPr>
      <w:r w:rsidRPr="00963F3C">
        <w:rPr>
          <w:b/>
        </w:rPr>
        <w:t>Pilíř:</w:t>
      </w:r>
      <w:r w:rsidRPr="00963F3C">
        <w:rPr>
          <w:b/>
        </w:rPr>
        <w:tab/>
        <w:t>2. Polytechnické vzdělávání</w:t>
      </w:r>
    </w:p>
    <w:p w14:paraId="0F487E94" w14:textId="77777777" w:rsidR="00FA5D10" w:rsidRPr="00706DF5" w:rsidRDefault="00FA5D10" w:rsidP="00FA5D10">
      <w:pPr>
        <w:pStyle w:val="Pil"/>
        <w:rPr>
          <w:b/>
        </w:rPr>
      </w:pPr>
      <w:r w:rsidRPr="00FF5CE9">
        <w:rPr>
          <w:b/>
        </w:rPr>
        <w:t>Nástroj(e):</w:t>
      </w:r>
      <w:r w:rsidRPr="00FF5CE9">
        <w:rPr>
          <w:b/>
        </w:rPr>
        <w:tab/>
        <w:t>N</w:t>
      </w:r>
      <w:r>
        <w:rPr>
          <w:b/>
        </w:rPr>
        <w:t xml:space="preserve"> </w:t>
      </w:r>
      <w:r w:rsidRPr="00FF5CE9">
        <w:rPr>
          <w:b/>
        </w:rPr>
        <w:t>2</w:t>
      </w:r>
      <w:r w:rsidRPr="00FF5CE9">
        <w:t xml:space="preserve">: </w:t>
      </w:r>
      <w:r>
        <w:tab/>
      </w:r>
      <w:r w:rsidRPr="00706DF5">
        <w:rPr>
          <w:b/>
        </w:rPr>
        <w:t>Revize RVP pro ZŠ a implementace oblasti „Člověk a technika“ s předmětem „Technika“ a implementace nových technologií do ostatních relevantních předmětů v rámci RVP</w:t>
      </w:r>
    </w:p>
    <w:p w14:paraId="6B2CBDC1" w14:textId="77777777" w:rsidR="00FA5D10" w:rsidRPr="00706DF5" w:rsidRDefault="00FA5D10" w:rsidP="00FA5D10">
      <w:pPr>
        <w:pStyle w:val="Pilposledn"/>
        <w:ind w:firstLine="0"/>
        <w:rPr>
          <w:b/>
        </w:rPr>
      </w:pPr>
      <w:r w:rsidRPr="00706DF5">
        <w:rPr>
          <w:b/>
        </w:rPr>
        <w:t>N</w:t>
      </w:r>
      <w:r>
        <w:rPr>
          <w:b/>
        </w:rPr>
        <w:t xml:space="preserve"> </w:t>
      </w:r>
      <w:r w:rsidRPr="00706DF5">
        <w:rPr>
          <w:b/>
        </w:rPr>
        <w:t xml:space="preserve">4: </w:t>
      </w:r>
      <w:r>
        <w:rPr>
          <w:b/>
        </w:rPr>
        <w:tab/>
      </w:r>
      <w:r w:rsidRPr="00706DF5">
        <w:rPr>
          <w:b/>
        </w:rPr>
        <w:t>Zavedení koncepční podpory inovačního potenciálu žáků a studentů</w:t>
      </w:r>
    </w:p>
    <w:p w14:paraId="2E789056" w14:textId="77777777" w:rsidR="00FA5D10" w:rsidRDefault="00FA5D10" w:rsidP="00FA5D10">
      <w:pPr>
        <w:pStyle w:val="Normlnposledn"/>
      </w:pPr>
      <w:r w:rsidRPr="00991FA7">
        <w:rPr>
          <w:b/>
        </w:rPr>
        <w:t>Cíl:</w:t>
      </w:r>
      <w:r w:rsidRPr="00FF5CE9">
        <w:t xml:space="preserve"> </w:t>
      </w:r>
    </w:p>
    <w:p w14:paraId="6245EECF" w14:textId="77777777" w:rsidR="00FA5D10" w:rsidRPr="00BB332F" w:rsidRDefault="00FA5D10" w:rsidP="00FA5D10">
      <w:pPr>
        <w:pStyle w:val="Normlnposledn"/>
        <w:rPr>
          <w:color w:val="000000" w:themeColor="text1"/>
        </w:rPr>
      </w:pPr>
      <w:r w:rsidRPr="00FF5CE9">
        <w:t>Zavést do kurikula 2. stupně základních škol oblast technického vzděláván</w:t>
      </w:r>
      <w:r w:rsidRPr="00BB332F">
        <w:rPr>
          <w:color w:val="000000" w:themeColor="text1"/>
        </w:rPr>
        <w:t>í a propsat ji do očekávaných výstupů učení pro vzdělávací oblast „Člověk a technika“ pro 2. stupeň základních škol a odpovídající ročníky víceletých gymnázií.</w:t>
      </w:r>
    </w:p>
    <w:p w14:paraId="2FE7648D" w14:textId="77777777" w:rsidR="00FA5D10" w:rsidRPr="00BB332F" w:rsidRDefault="00FA5D10" w:rsidP="00FA5D10">
      <w:pPr>
        <w:pStyle w:val="Normlnnadpistun"/>
        <w:rPr>
          <w:color w:val="000000" w:themeColor="text1"/>
        </w:rPr>
      </w:pPr>
    </w:p>
    <w:p w14:paraId="5B093788" w14:textId="77777777" w:rsidR="00FA5D10" w:rsidRPr="00BB332F" w:rsidRDefault="00FA5D10" w:rsidP="00FA5D10">
      <w:pPr>
        <w:pStyle w:val="Normlnnadpistun"/>
        <w:rPr>
          <w:color w:val="000000" w:themeColor="text1"/>
        </w:rPr>
      </w:pPr>
      <w:r w:rsidRPr="00BB332F">
        <w:rPr>
          <w:color w:val="000000" w:themeColor="text1"/>
        </w:rPr>
        <w:t>Plnění cíle zajistily tyto body:</w:t>
      </w:r>
    </w:p>
    <w:p w14:paraId="0BA45319" w14:textId="77777777" w:rsidR="00FA5D10" w:rsidRPr="00BB332F" w:rsidRDefault="00FA5D10" w:rsidP="00FA5D10">
      <w:pPr>
        <w:pStyle w:val="Normlnnadpistun"/>
        <w:rPr>
          <w:color w:val="000000" w:themeColor="text1"/>
        </w:rPr>
      </w:pPr>
    </w:p>
    <w:p w14:paraId="3A148EC5" w14:textId="77777777" w:rsidR="00FA5D10" w:rsidRPr="00BB332F" w:rsidRDefault="00FA5D10" w:rsidP="00516228">
      <w:pPr>
        <w:pStyle w:val="Odstavecseseznamem"/>
        <w:numPr>
          <w:ilvl w:val="0"/>
          <w:numId w:val="10"/>
        </w:numPr>
        <w:spacing w:after="0" w:line="240" w:lineRule="auto"/>
        <w:rPr>
          <w:color w:val="000000" w:themeColor="text1"/>
        </w:rPr>
      </w:pPr>
      <w:r w:rsidRPr="00BB332F">
        <w:rPr>
          <w:b/>
          <w:bCs/>
          <w:color w:val="000000" w:themeColor="text1"/>
        </w:rPr>
        <w:t>Příprava revize rámcových vzdělávacích programů</w:t>
      </w:r>
      <w:r w:rsidRPr="00BB332F">
        <w:rPr>
          <w:color w:val="000000" w:themeColor="text1"/>
        </w:rPr>
        <w:t xml:space="preserve"> (dále jen „RVP“), kde bude nová vzdělávací oblast „Člověk a technika“. Bude dále řešeno v rámci tzv. „velké revize“ od října 2021 a především během roku 2022.</w:t>
      </w:r>
    </w:p>
    <w:p w14:paraId="41B5E73F" w14:textId="77777777" w:rsidR="00FA5D10" w:rsidRPr="00BB332F" w:rsidRDefault="00FA5D10" w:rsidP="00516228">
      <w:pPr>
        <w:pStyle w:val="Odstavecseseznamem"/>
        <w:numPr>
          <w:ilvl w:val="0"/>
          <w:numId w:val="10"/>
        </w:numPr>
        <w:spacing w:after="0" w:line="240" w:lineRule="auto"/>
        <w:rPr>
          <w:color w:val="000000" w:themeColor="text1"/>
        </w:rPr>
      </w:pPr>
      <w:r w:rsidRPr="00BB332F">
        <w:rPr>
          <w:b/>
          <w:bCs/>
          <w:color w:val="000000" w:themeColor="text1"/>
        </w:rPr>
        <w:t>Příprava pilotního projektu „Rozvoj technického myšlení, technické tvořivosti a praktických činností vzdělávání“</w:t>
      </w:r>
      <w:r w:rsidRPr="00BB332F">
        <w:rPr>
          <w:color w:val="000000" w:themeColor="text1"/>
        </w:rPr>
        <w:t xml:space="preserve">. Pilotní projekt proběhl v roce 2019/20 za účasti více než 30 škol (závěrečná zpráva z června 2020). Projekt byl podkladem pro následné pokusné ověřování, které probíhá v letech 2020–22. </w:t>
      </w:r>
    </w:p>
    <w:p w14:paraId="7A7520E4" w14:textId="77777777" w:rsidR="00FA5D10" w:rsidRPr="00BB332F" w:rsidRDefault="00FA5D10" w:rsidP="00516228">
      <w:pPr>
        <w:pStyle w:val="Odstavecseseznamem"/>
        <w:numPr>
          <w:ilvl w:val="0"/>
          <w:numId w:val="10"/>
        </w:numPr>
        <w:spacing w:after="0" w:line="240" w:lineRule="auto"/>
        <w:rPr>
          <w:color w:val="000000" w:themeColor="text1"/>
        </w:rPr>
      </w:pPr>
      <w:r w:rsidRPr="00BB332F">
        <w:rPr>
          <w:b/>
          <w:bCs/>
          <w:color w:val="000000" w:themeColor="text1"/>
        </w:rPr>
        <w:t>Pokusné ověřování obsahu, metod, forem a organizace vzdělávání</w:t>
      </w:r>
      <w:r w:rsidRPr="00BB332F">
        <w:rPr>
          <w:color w:val="000000" w:themeColor="text1"/>
        </w:rPr>
        <w:t xml:space="preserve"> nově připravované vzdělávací oblasti kurikula RVP pro základní vzdělávání s názvem „Člověk a technika“</w:t>
      </w:r>
    </w:p>
    <w:p w14:paraId="7A7BD631" w14:textId="77777777" w:rsidR="00FA5D10" w:rsidRPr="00BB332F" w:rsidRDefault="00FA5D10" w:rsidP="00516228">
      <w:pPr>
        <w:pStyle w:val="Odstavecseseznamem"/>
        <w:numPr>
          <w:ilvl w:val="0"/>
          <w:numId w:val="10"/>
        </w:numPr>
        <w:spacing w:after="0" w:line="240" w:lineRule="auto"/>
        <w:rPr>
          <w:color w:val="000000" w:themeColor="text1"/>
        </w:rPr>
      </w:pPr>
      <w:r w:rsidRPr="00BB332F">
        <w:rPr>
          <w:b/>
          <w:bCs/>
          <w:color w:val="000000" w:themeColor="text1"/>
        </w:rPr>
        <w:t xml:space="preserve">Byla poskytnuta podpora ve výši 1,3 mld. </w:t>
      </w:r>
      <w:r w:rsidRPr="00BB332F">
        <w:rPr>
          <w:color w:val="000000" w:themeColor="text1"/>
        </w:rPr>
        <w:t xml:space="preserve">Kč pro technologické vybavení sloužící primárně pro distanční výuku, ale zároveň i s akcentem inovovat školní vzdělávání, podporu učení technologiemi a práci s digitálními vzdělávacími zdroji </w:t>
      </w:r>
    </w:p>
    <w:p w14:paraId="7BD5104E" w14:textId="77777777" w:rsidR="00FA5D10" w:rsidRDefault="00FA5D10" w:rsidP="00FA5D10">
      <w:pPr>
        <w:pStyle w:val="Normlnnadpistun"/>
      </w:pPr>
    </w:p>
    <w:p w14:paraId="37DF7FF1" w14:textId="77777777" w:rsidR="00FA5D10" w:rsidRDefault="00FA5D10" w:rsidP="00FA5D10">
      <w:pPr>
        <w:pStyle w:val="Normlnnadpistun"/>
      </w:pPr>
    </w:p>
    <w:p w14:paraId="143C00EB" w14:textId="77777777" w:rsidR="00FA5D10" w:rsidRPr="00BB332F" w:rsidRDefault="00FA5D10" w:rsidP="00FA5D10">
      <w:pPr>
        <w:pStyle w:val="Normlnnadpistun"/>
        <w:rPr>
          <w:color w:val="000000" w:themeColor="text1"/>
        </w:rPr>
      </w:pPr>
      <w:r w:rsidRPr="00BB332F">
        <w:rPr>
          <w:color w:val="000000" w:themeColor="text1"/>
        </w:rPr>
        <w:t>Priority do dalšího období</w:t>
      </w:r>
      <w:r>
        <w:rPr>
          <w:color w:val="000000" w:themeColor="text1"/>
        </w:rPr>
        <w:t>:</w:t>
      </w:r>
    </w:p>
    <w:p w14:paraId="5CFBEBF8" w14:textId="77777777" w:rsidR="00FA5D10" w:rsidRPr="00BB332F" w:rsidRDefault="00FA5D10" w:rsidP="00FA5D10">
      <w:pPr>
        <w:pStyle w:val="Normlnnadpistun"/>
        <w:rPr>
          <w:color w:val="000000" w:themeColor="text1"/>
        </w:rPr>
      </w:pPr>
    </w:p>
    <w:p w14:paraId="47987690" w14:textId="77777777" w:rsidR="00FA5D10" w:rsidRPr="00BB332F" w:rsidRDefault="00FA5D10" w:rsidP="00FA5D10">
      <w:pPr>
        <w:pStyle w:val="Normlnnadpistun"/>
        <w:rPr>
          <w:color w:val="000000" w:themeColor="text1"/>
        </w:rPr>
      </w:pPr>
      <w:r w:rsidRPr="00BB332F">
        <w:rPr>
          <w:color w:val="000000" w:themeColor="text1"/>
        </w:rPr>
        <w:t>Priority pro Inovační strategii</w:t>
      </w:r>
      <w:r>
        <w:rPr>
          <w:color w:val="000000" w:themeColor="text1"/>
        </w:rPr>
        <w:t>:</w:t>
      </w:r>
    </w:p>
    <w:p w14:paraId="3F095A9D" w14:textId="77777777" w:rsidR="00FA5D10" w:rsidRPr="00BB332F" w:rsidRDefault="00FA5D10" w:rsidP="00516228">
      <w:pPr>
        <w:pStyle w:val="Odstavecseseznamem"/>
        <w:numPr>
          <w:ilvl w:val="0"/>
          <w:numId w:val="10"/>
        </w:numPr>
        <w:spacing w:after="0" w:line="240" w:lineRule="auto"/>
        <w:rPr>
          <w:color w:val="000000" w:themeColor="text1"/>
        </w:rPr>
      </w:pPr>
      <w:r w:rsidRPr="00BB332F">
        <w:rPr>
          <w:rFonts w:eastAsia="Times New Roman" w:cs="Calibri"/>
          <w:color w:val="000000" w:themeColor="text1"/>
          <w:lang w:eastAsia="cs-CZ"/>
        </w:rPr>
        <w:t xml:space="preserve">Realizace pokusného ověřování </w:t>
      </w:r>
      <w:r w:rsidRPr="00BB332F">
        <w:rPr>
          <w:color w:val="000000" w:themeColor="text1"/>
        </w:rPr>
        <w:t>vzdělávací oblasti v RVP nazvanou „Člověk a technika“</w:t>
      </w:r>
    </w:p>
    <w:p w14:paraId="64E60CE1" w14:textId="77777777" w:rsidR="00FA5D10" w:rsidRPr="00BB332F" w:rsidRDefault="00FA5D10" w:rsidP="00516228">
      <w:pPr>
        <w:pStyle w:val="Odstavecseseznamem"/>
        <w:numPr>
          <w:ilvl w:val="0"/>
          <w:numId w:val="10"/>
        </w:numPr>
        <w:spacing w:after="0" w:line="240" w:lineRule="auto"/>
        <w:rPr>
          <w:rFonts w:eastAsia="Times New Roman" w:cs="Calibri"/>
          <w:color w:val="000000" w:themeColor="text1"/>
          <w:lang w:eastAsia="cs-CZ"/>
        </w:rPr>
      </w:pPr>
      <w:r w:rsidRPr="00BB332F">
        <w:rPr>
          <w:rFonts w:eastAsia="Times New Roman" w:cs="Calibri"/>
          <w:color w:val="000000" w:themeColor="text1"/>
          <w:lang w:eastAsia="cs-CZ"/>
        </w:rPr>
        <w:t>Další podpora škol týkající se distančního vzdělávání</w:t>
      </w:r>
    </w:p>
    <w:p w14:paraId="6888F764" w14:textId="77777777" w:rsidR="00FA5D10" w:rsidRPr="00BB332F" w:rsidRDefault="00FA5D10" w:rsidP="00FA5D10">
      <w:pPr>
        <w:pStyle w:val="Normlnnadpistun"/>
        <w:rPr>
          <w:color w:val="000000" w:themeColor="text1"/>
        </w:rPr>
      </w:pPr>
    </w:p>
    <w:p w14:paraId="6987A77E" w14:textId="77777777" w:rsidR="00FA5D10" w:rsidRPr="00BB332F" w:rsidRDefault="00FA5D10" w:rsidP="00FA5D10">
      <w:pPr>
        <w:pStyle w:val="Normlnnadpistun"/>
        <w:rPr>
          <w:color w:val="000000" w:themeColor="text1"/>
        </w:rPr>
      </w:pPr>
      <w:r w:rsidRPr="00BB332F">
        <w:rPr>
          <w:color w:val="000000" w:themeColor="text1"/>
        </w:rPr>
        <w:t>Priority pro Národní plán obnovy</w:t>
      </w:r>
      <w:r>
        <w:rPr>
          <w:color w:val="000000" w:themeColor="text1"/>
        </w:rPr>
        <w:t>:</w:t>
      </w:r>
    </w:p>
    <w:p w14:paraId="143189C2" w14:textId="77777777" w:rsidR="00FA5D10" w:rsidRPr="00BB332F" w:rsidRDefault="00FA5D10" w:rsidP="00516228">
      <w:pPr>
        <w:pStyle w:val="Odstavecseseznamem"/>
        <w:numPr>
          <w:ilvl w:val="0"/>
          <w:numId w:val="10"/>
        </w:numPr>
        <w:spacing w:after="0" w:line="240" w:lineRule="auto"/>
        <w:rPr>
          <w:color w:val="000000" w:themeColor="text1"/>
        </w:rPr>
      </w:pPr>
      <w:r w:rsidRPr="00BB332F">
        <w:rPr>
          <w:rFonts w:eastAsia="Times New Roman" w:cs="Calibri"/>
          <w:color w:val="000000" w:themeColor="text1"/>
          <w:lang w:eastAsia="cs-CZ"/>
        </w:rPr>
        <w:t>Zavedení koncepční podpory inovačního potenciálu žáků</w:t>
      </w:r>
    </w:p>
    <w:p w14:paraId="4B7E8A0E" w14:textId="77777777" w:rsidR="00FA5D10" w:rsidRPr="00BB332F" w:rsidRDefault="00FA5D10" w:rsidP="00516228">
      <w:pPr>
        <w:pStyle w:val="Odstavecseseznamem"/>
        <w:numPr>
          <w:ilvl w:val="0"/>
          <w:numId w:val="10"/>
        </w:numPr>
        <w:spacing w:after="0" w:line="240" w:lineRule="auto"/>
        <w:rPr>
          <w:color w:val="000000" w:themeColor="text1"/>
        </w:rPr>
      </w:pPr>
      <w:r w:rsidRPr="00BB332F">
        <w:rPr>
          <w:color w:val="000000" w:themeColor="text1"/>
        </w:rPr>
        <w:t>Změna systému polytechnického vzdělávání: důraz např. na technickou představivost</w:t>
      </w:r>
    </w:p>
    <w:p w14:paraId="508305DD" w14:textId="77777777" w:rsidR="00FA5D10" w:rsidRPr="00BB332F" w:rsidRDefault="00FA5D10" w:rsidP="00516228">
      <w:pPr>
        <w:pStyle w:val="Odstavecseseznamem"/>
        <w:numPr>
          <w:ilvl w:val="0"/>
          <w:numId w:val="10"/>
        </w:numPr>
        <w:spacing w:after="0" w:line="240" w:lineRule="auto"/>
        <w:rPr>
          <w:color w:val="000000" w:themeColor="text1"/>
        </w:rPr>
      </w:pPr>
      <w:r w:rsidRPr="00BB332F">
        <w:rPr>
          <w:color w:val="000000" w:themeColor="text1"/>
        </w:rPr>
        <w:t>Zvyšování digitálních kompetencí učitelů podle Standardu digitálních kompetencí učitele</w:t>
      </w:r>
    </w:p>
    <w:p w14:paraId="4D84D3C3" w14:textId="77777777" w:rsidR="00FA5D10" w:rsidRPr="00BB332F" w:rsidRDefault="00FA5D10" w:rsidP="00516228">
      <w:pPr>
        <w:pStyle w:val="Odstavecseseznamem"/>
        <w:numPr>
          <w:ilvl w:val="0"/>
          <w:numId w:val="10"/>
        </w:numPr>
        <w:spacing w:before="100" w:beforeAutospacing="1" w:after="100" w:afterAutospacing="1" w:line="240" w:lineRule="auto"/>
        <w:rPr>
          <w:color w:val="000000" w:themeColor="text1"/>
        </w:rPr>
      </w:pPr>
      <w:r w:rsidRPr="00BB332F">
        <w:rPr>
          <w:color w:val="000000" w:themeColor="text1"/>
        </w:rPr>
        <w:t>Koncepční podpora inovačního potenciálu žáků</w:t>
      </w:r>
    </w:p>
    <w:p w14:paraId="7BBCCFEE" w14:textId="77777777" w:rsidR="00FA5D10" w:rsidRDefault="00FA5D10" w:rsidP="00FA5D10">
      <w:pPr>
        <w:pStyle w:val="Normlnnadpistun"/>
      </w:pPr>
    </w:p>
    <w:p w14:paraId="1581D37A" w14:textId="77777777" w:rsidR="00FA5D10" w:rsidRDefault="00FA5D10" w:rsidP="00E26748">
      <w:pPr>
        <w:spacing w:after="0" w:line="240" w:lineRule="auto"/>
        <w:jc w:val="center"/>
        <w:rPr>
          <w:b/>
        </w:rPr>
      </w:pPr>
      <w:r>
        <w:rPr>
          <w:b/>
        </w:rPr>
        <w:br w:type="page"/>
      </w:r>
    </w:p>
    <w:p w14:paraId="309AA618" w14:textId="77777777" w:rsidR="00FA5D10" w:rsidRDefault="00FA5D10" w:rsidP="00E26748">
      <w:pPr>
        <w:spacing w:after="0" w:line="240" w:lineRule="auto"/>
        <w:jc w:val="center"/>
        <w:rPr>
          <w:b/>
        </w:rPr>
      </w:pPr>
      <w:r>
        <w:rPr>
          <w:b/>
        </w:rPr>
        <w:t xml:space="preserve">P02PK02 – Projektová karta </w:t>
      </w:r>
      <w:r w:rsidRPr="00B851B6">
        <w:rPr>
          <w:b/>
        </w:rPr>
        <w:t xml:space="preserve">vybraného nástroje/nástrojů </w:t>
      </w:r>
    </w:p>
    <w:p w14:paraId="37E2B817" w14:textId="77777777" w:rsidR="00FA5D10" w:rsidRDefault="00FA5D10" w:rsidP="00E26748">
      <w:pPr>
        <w:spacing w:after="0" w:line="240" w:lineRule="auto"/>
        <w:jc w:val="center"/>
      </w:pPr>
      <w:r w:rsidRPr="00B851B6">
        <w:rPr>
          <w:b/>
        </w:rPr>
        <w:t>Inovační strategie ČR 2019 – 2030 „</w:t>
      </w:r>
      <w:r w:rsidRPr="00EC1AF2">
        <w:rPr>
          <w:b/>
        </w:rPr>
        <w:t>Czech Republic: The Country For The Futur</w:t>
      </w:r>
      <w:r>
        <w:rPr>
          <w:b/>
        </w:rPr>
        <w:t>e</w:t>
      </w:r>
      <w:r w:rsidRPr="00B851B6">
        <w:rPr>
          <w:b/>
        </w:rPr>
        <w:t xml:space="preserve">“ </w:t>
      </w:r>
      <w:r>
        <w:rPr>
          <w:b/>
        </w:rPr>
        <w:br/>
      </w:r>
      <w:r w:rsidRPr="00F14998">
        <w:rPr>
          <w:b/>
        </w:rPr>
        <w:t>Podpora inovací školního vzdělávání v</w:t>
      </w:r>
      <w:r>
        <w:rPr>
          <w:b/>
        </w:rPr>
        <w:t> </w:t>
      </w:r>
      <w:r w:rsidRPr="00F14998">
        <w:rPr>
          <w:b/>
        </w:rPr>
        <w:t>kabinetech</w:t>
      </w:r>
    </w:p>
    <w:p w14:paraId="0FBD2E3D" w14:textId="77777777" w:rsidR="00FA5D10" w:rsidRPr="00991FA7" w:rsidRDefault="00FA5D10" w:rsidP="00FA5D10">
      <w:pPr>
        <w:jc w:val="center"/>
      </w:pPr>
    </w:p>
    <w:p w14:paraId="67A39281" w14:textId="77777777" w:rsidR="00FA5D10" w:rsidRDefault="00FA5D10" w:rsidP="00FA5D10">
      <w:pPr>
        <w:pStyle w:val="Pil"/>
        <w:rPr>
          <w:b/>
        </w:rPr>
      </w:pPr>
      <w:r w:rsidRPr="00963F3C">
        <w:rPr>
          <w:b/>
        </w:rPr>
        <w:t>Pilíř:</w:t>
      </w:r>
      <w:r w:rsidRPr="00963F3C">
        <w:rPr>
          <w:b/>
        </w:rPr>
        <w:tab/>
        <w:t>2. Polytechnické vzdělávání</w:t>
      </w:r>
    </w:p>
    <w:p w14:paraId="09384F7C" w14:textId="77777777" w:rsidR="00FA5D10" w:rsidRPr="00706DF5" w:rsidRDefault="00FA5D10" w:rsidP="00FA5D10">
      <w:pPr>
        <w:pStyle w:val="Pil"/>
        <w:rPr>
          <w:b/>
        </w:rPr>
      </w:pPr>
      <w:r>
        <w:rPr>
          <w:b/>
        </w:rPr>
        <w:t>Nástroj(e):</w:t>
      </w:r>
      <w:r w:rsidRPr="00423127">
        <w:rPr>
          <w:b/>
        </w:rPr>
        <w:tab/>
        <w:t>N</w:t>
      </w:r>
      <w:r>
        <w:rPr>
          <w:b/>
        </w:rPr>
        <w:t xml:space="preserve"> </w:t>
      </w:r>
      <w:r w:rsidRPr="00423127">
        <w:rPr>
          <w:b/>
        </w:rPr>
        <w:t>1:</w:t>
      </w:r>
      <w:r w:rsidRPr="006E0DF8">
        <w:t xml:space="preserve"> </w:t>
      </w:r>
      <w:r>
        <w:tab/>
      </w:r>
      <w:r w:rsidRPr="00706DF5">
        <w:rPr>
          <w:b/>
        </w:rPr>
        <w:t>Aktualizace Strategie digitálního vzdělávání vzhledem k nástupu průlomových technologií</w:t>
      </w:r>
    </w:p>
    <w:p w14:paraId="504DFBBF" w14:textId="77777777" w:rsidR="00FA5D10" w:rsidRPr="00706DF5" w:rsidRDefault="00FA5D10" w:rsidP="00FA5D10">
      <w:pPr>
        <w:pStyle w:val="Pil"/>
        <w:ind w:firstLine="0"/>
        <w:rPr>
          <w:b/>
        </w:rPr>
      </w:pPr>
      <w:r w:rsidRPr="00706DF5">
        <w:rPr>
          <w:b/>
        </w:rPr>
        <w:t>N</w:t>
      </w:r>
      <w:r>
        <w:rPr>
          <w:b/>
        </w:rPr>
        <w:t xml:space="preserve"> </w:t>
      </w:r>
      <w:r w:rsidRPr="00706DF5">
        <w:rPr>
          <w:b/>
        </w:rPr>
        <w:t xml:space="preserve">4: </w:t>
      </w:r>
      <w:r>
        <w:rPr>
          <w:b/>
        </w:rPr>
        <w:tab/>
      </w:r>
      <w:r w:rsidRPr="00706DF5">
        <w:rPr>
          <w:b/>
        </w:rPr>
        <w:t>Zavedení koncepční podpory inovačního potenciálu žáků a studentů</w:t>
      </w:r>
    </w:p>
    <w:p w14:paraId="5ABFB4F6" w14:textId="77777777" w:rsidR="00FA5D10" w:rsidRPr="00706DF5" w:rsidRDefault="00FA5D10" w:rsidP="00FA5D10">
      <w:pPr>
        <w:pStyle w:val="Pilposledn"/>
        <w:ind w:firstLine="0"/>
        <w:jc w:val="left"/>
        <w:rPr>
          <w:b/>
        </w:rPr>
      </w:pPr>
      <w:r w:rsidRPr="00706DF5">
        <w:rPr>
          <w:b/>
          <w:bCs/>
        </w:rPr>
        <w:t>N</w:t>
      </w:r>
      <w:r>
        <w:rPr>
          <w:b/>
          <w:bCs/>
        </w:rPr>
        <w:t xml:space="preserve"> </w:t>
      </w:r>
      <w:r w:rsidRPr="00706DF5">
        <w:rPr>
          <w:b/>
          <w:bCs/>
        </w:rPr>
        <w:t>5:</w:t>
      </w:r>
      <w:r>
        <w:rPr>
          <w:b/>
        </w:rPr>
        <w:t xml:space="preserve"> </w:t>
      </w:r>
      <w:r>
        <w:rPr>
          <w:b/>
        </w:rPr>
        <w:tab/>
      </w:r>
      <w:r w:rsidRPr="00706DF5">
        <w:rPr>
          <w:b/>
        </w:rPr>
        <w:t>Zvyšování digitálních kompetencí učitelů podle Standardu digitálních kompetencí učitele</w:t>
      </w:r>
    </w:p>
    <w:p w14:paraId="078E34C3" w14:textId="77777777" w:rsidR="00FA5D10" w:rsidRDefault="00FA5D10" w:rsidP="00FA5D10">
      <w:pPr>
        <w:pStyle w:val="Normlnposledn"/>
      </w:pPr>
      <w:r w:rsidRPr="00423127">
        <w:rPr>
          <w:b/>
        </w:rPr>
        <w:t>Cíl:</w:t>
      </w:r>
      <w:r w:rsidRPr="00423127">
        <w:t xml:space="preserve"> </w:t>
      </w:r>
    </w:p>
    <w:p w14:paraId="758AC5D3" w14:textId="77777777" w:rsidR="00FA5D10" w:rsidRPr="008B0E40" w:rsidRDefault="00FA5D10" w:rsidP="00FA5D10">
      <w:pPr>
        <w:pStyle w:val="Normlnposledn"/>
        <w:rPr>
          <w:color w:val="000000" w:themeColor="text1"/>
        </w:rPr>
      </w:pPr>
      <w:r w:rsidRPr="00423127">
        <w:t>Vytvořit, pilotně ověřit a</w:t>
      </w:r>
      <w:r>
        <w:t> </w:t>
      </w:r>
      <w:r w:rsidRPr="00423127">
        <w:t>implementovat systém ucelené modulární podpory pedagogických pracovníků, přispívající ke zkvalitnění profesního rozvoje ředitelů v</w:t>
      </w:r>
      <w:r>
        <w:t> </w:t>
      </w:r>
      <w:r w:rsidRPr="00423127">
        <w:t>obla</w:t>
      </w:r>
      <w:r>
        <w:t>sti pedagogického řízení a </w:t>
      </w:r>
      <w:r w:rsidRPr="00423127">
        <w:t>učitelů v</w:t>
      </w:r>
      <w:r>
        <w:t> </w:t>
      </w:r>
      <w:r w:rsidRPr="00423127">
        <w:t>oblasti oborových didaktik prostřednictvím kolegiálních sítí, DVPP a</w:t>
      </w:r>
      <w:r>
        <w:t> </w:t>
      </w:r>
      <w:r w:rsidRPr="00423127">
        <w:t>dalších forem profesní podpory. Implementovat síť metodických kabinetů a</w:t>
      </w:r>
      <w:r>
        <w:t> </w:t>
      </w:r>
      <w:r w:rsidRPr="00423127">
        <w:t>krajských ICT metodiků, následně kabinet Informatika a</w:t>
      </w:r>
      <w:r>
        <w:t> </w:t>
      </w:r>
      <w:r w:rsidRPr="00423127">
        <w:t>ICT, který bude zaměřen na posilování digitálních kompetencí pedagogických pracovníků a</w:t>
      </w:r>
      <w:r>
        <w:t> </w:t>
      </w:r>
      <w:r w:rsidRPr="00423127">
        <w:t>s</w:t>
      </w:r>
      <w:r>
        <w:t xml:space="preserve"> </w:t>
      </w:r>
      <w:r w:rsidRPr="00423127">
        <w:t xml:space="preserve">tím spojenou koncepční podporu </w:t>
      </w:r>
      <w:r w:rsidRPr="008B0E40">
        <w:rPr>
          <w:color w:val="000000" w:themeColor="text1"/>
        </w:rPr>
        <w:t>inovačního potenciálu žáků a studentů.</w:t>
      </w:r>
    </w:p>
    <w:p w14:paraId="67D41733" w14:textId="77777777" w:rsidR="00FA5D10" w:rsidRPr="008B0E40" w:rsidRDefault="00FA5D10" w:rsidP="00FA5D10">
      <w:pPr>
        <w:pStyle w:val="Normlnnadpistun"/>
        <w:rPr>
          <w:color w:val="000000" w:themeColor="text1"/>
        </w:rPr>
      </w:pPr>
    </w:p>
    <w:p w14:paraId="4E8B00EE" w14:textId="77777777" w:rsidR="00FA5D10" w:rsidRPr="008B0E40" w:rsidRDefault="00FA5D10" w:rsidP="00FA5D10">
      <w:pPr>
        <w:pStyle w:val="Normlnnadpistun"/>
        <w:rPr>
          <w:color w:val="000000" w:themeColor="text1"/>
        </w:rPr>
      </w:pPr>
      <w:r w:rsidRPr="008B0E40">
        <w:rPr>
          <w:color w:val="000000" w:themeColor="text1"/>
        </w:rPr>
        <w:t>Plnění cíle zajistily tyto body:</w:t>
      </w:r>
    </w:p>
    <w:p w14:paraId="45AF7889" w14:textId="77777777" w:rsidR="00FA5D10" w:rsidRPr="008B0E40" w:rsidRDefault="00FA5D10" w:rsidP="00FA5D10">
      <w:pPr>
        <w:pStyle w:val="Normlnnadpistun"/>
        <w:rPr>
          <w:color w:val="000000" w:themeColor="text1"/>
        </w:rPr>
      </w:pPr>
    </w:p>
    <w:p w14:paraId="77B003F2" w14:textId="77777777" w:rsidR="00FA5D10" w:rsidRPr="008B0E40" w:rsidRDefault="00FA5D10" w:rsidP="00516228">
      <w:pPr>
        <w:pStyle w:val="Odstavecseseznamem"/>
        <w:numPr>
          <w:ilvl w:val="0"/>
          <w:numId w:val="10"/>
        </w:numPr>
        <w:spacing w:after="0" w:line="240" w:lineRule="auto"/>
        <w:rPr>
          <w:color w:val="000000" w:themeColor="text1"/>
        </w:rPr>
      </w:pPr>
      <w:r w:rsidRPr="008B0E40">
        <w:rPr>
          <w:color w:val="000000" w:themeColor="text1"/>
        </w:rPr>
        <w:t>nový standard pro akreditaci studií v systému DVPP, a to pro studia k výkonu specializovaných činností koordinace v oblasti ICT</w:t>
      </w:r>
    </w:p>
    <w:p w14:paraId="3694557F" w14:textId="77777777" w:rsidR="00FA5D10" w:rsidRPr="008B0E40" w:rsidRDefault="00FA5D10" w:rsidP="00516228">
      <w:pPr>
        <w:pStyle w:val="Odstavecseseznamem"/>
        <w:numPr>
          <w:ilvl w:val="0"/>
          <w:numId w:val="10"/>
        </w:numPr>
        <w:spacing w:after="0" w:line="240" w:lineRule="auto"/>
        <w:rPr>
          <w:color w:val="000000" w:themeColor="text1"/>
        </w:rPr>
      </w:pPr>
      <w:r w:rsidRPr="008B0E40">
        <w:rPr>
          <w:color w:val="000000" w:themeColor="text1"/>
        </w:rPr>
        <w:t>byl uspořádán webinář s cílem vysvětlit Rámec digitálních kompetencí pedagogů</w:t>
      </w:r>
    </w:p>
    <w:p w14:paraId="73A0C944" w14:textId="77777777" w:rsidR="00FA5D10" w:rsidRPr="008B0E40" w:rsidRDefault="00FA5D10" w:rsidP="00516228">
      <w:pPr>
        <w:pStyle w:val="Odstavecseseznamem"/>
        <w:numPr>
          <w:ilvl w:val="0"/>
          <w:numId w:val="10"/>
        </w:numPr>
        <w:spacing w:after="0" w:line="240" w:lineRule="auto"/>
        <w:rPr>
          <w:rFonts w:eastAsiaTheme="minorEastAsia"/>
          <w:b/>
          <w:bCs/>
          <w:i/>
          <w:iCs/>
          <w:color w:val="000000" w:themeColor="text1"/>
        </w:rPr>
      </w:pPr>
      <w:r w:rsidRPr="008B0E40">
        <w:rPr>
          <w:color w:val="000000" w:themeColor="text1"/>
        </w:rPr>
        <w:t>V roce 2020 bylo dokončeno v rámci projektu Systé m podpory profesního rozvoje učitelů a ředitelů (SYPO) pilotní ověření metodických kabinetů Informatika a ICT, Český jazyk a literatura Matematika a její aplikace</w:t>
      </w:r>
    </w:p>
    <w:p w14:paraId="7A5637A0" w14:textId="77777777" w:rsidR="00FA5D10" w:rsidRPr="00545CAF" w:rsidRDefault="00FA5D10" w:rsidP="00FA5D10">
      <w:pPr>
        <w:pStyle w:val="Normlnnadpistun"/>
        <w:rPr>
          <w:color w:val="000000" w:themeColor="text1"/>
        </w:rPr>
      </w:pPr>
    </w:p>
    <w:p w14:paraId="58A0F421" w14:textId="77777777" w:rsidR="00FA5D10" w:rsidRPr="00545CAF" w:rsidRDefault="00FA5D10" w:rsidP="00FA5D10">
      <w:pPr>
        <w:pStyle w:val="Normlnnadpistun"/>
        <w:rPr>
          <w:color w:val="000000" w:themeColor="text1"/>
        </w:rPr>
      </w:pPr>
    </w:p>
    <w:p w14:paraId="31C26B55" w14:textId="77777777" w:rsidR="00FA5D10" w:rsidRPr="00545CAF" w:rsidRDefault="00FA5D10" w:rsidP="00FA5D10">
      <w:pPr>
        <w:pStyle w:val="Normlnnadpistun"/>
        <w:rPr>
          <w:color w:val="000000" w:themeColor="text1"/>
        </w:rPr>
      </w:pPr>
      <w:r w:rsidRPr="00545CAF">
        <w:rPr>
          <w:color w:val="000000" w:themeColor="text1"/>
        </w:rPr>
        <w:t>Priority do dalšího období</w:t>
      </w:r>
      <w:r>
        <w:rPr>
          <w:color w:val="000000" w:themeColor="text1"/>
        </w:rPr>
        <w:t>:</w:t>
      </w:r>
    </w:p>
    <w:p w14:paraId="0A9C7173" w14:textId="77777777" w:rsidR="00FA5D10" w:rsidRPr="00545CAF" w:rsidRDefault="00FA5D10" w:rsidP="00FA5D10">
      <w:pPr>
        <w:pStyle w:val="Normlnnadpistun"/>
        <w:rPr>
          <w:color w:val="000000" w:themeColor="text1"/>
        </w:rPr>
      </w:pPr>
    </w:p>
    <w:p w14:paraId="2EB90CE3" w14:textId="77777777" w:rsidR="00FA5D10" w:rsidRPr="00545CAF" w:rsidRDefault="00FA5D10" w:rsidP="00FA5D10">
      <w:pPr>
        <w:pStyle w:val="Normlnnadpistun"/>
        <w:rPr>
          <w:color w:val="000000" w:themeColor="text1"/>
        </w:rPr>
      </w:pPr>
      <w:r w:rsidRPr="00545CAF">
        <w:rPr>
          <w:color w:val="000000" w:themeColor="text1"/>
        </w:rPr>
        <w:t>Priority pro Inovační strategii</w:t>
      </w:r>
      <w:r>
        <w:rPr>
          <w:color w:val="000000" w:themeColor="text1"/>
        </w:rPr>
        <w:t>:</w:t>
      </w:r>
    </w:p>
    <w:p w14:paraId="0C303E94"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V roce 2021 se budou metodické kabinety a zejména krajští ICT metodici podílet na:</w:t>
      </w:r>
    </w:p>
    <w:p w14:paraId="31DD6CA3" w14:textId="77777777" w:rsidR="00FA5D10" w:rsidRPr="00545CAF" w:rsidRDefault="00FA5D10" w:rsidP="00516228">
      <w:pPr>
        <w:pStyle w:val="Odstavecseseznamem"/>
        <w:numPr>
          <w:ilvl w:val="1"/>
          <w:numId w:val="10"/>
        </w:numPr>
        <w:spacing w:after="0" w:line="240" w:lineRule="auto"/>
        <w:rPr>
          <w:color w:val="000000" w:themeColor="text1"/>
        </w:rPr>
      </w:pPr>
      <w:r w:rsidRPr="00545CAF">
        <w:rPr>
          <w:color w:val="000000" w:themeColor="text1"/>
        </w:rPr>
        <w:t xml:space="preserve">propagaci a podpoře pedagogů při revizích RVP ICT a realizovat vzdělávání na podporu nové informatiky, budou připravovat webináře pro oborové didaktiky zaměřené např. na digitální gramotnost ve výuce či rozvoj informatického myšlení. </w:t>
      </w:r>
    </w:p>
    <w:p w14:paraId="169D7DE3" w14:textId="77777777" w:rsidR="00FA5D10" w:rsidRPr="00545CAF" w:rsidRDefault="00FA5D10" w:rsidP="00516228">
      <w:pPr>
        <w:pStyle w:val="Odstavecseseznamem"/>
        <w:numPr>
          <w:ilvl w:val="1"/>
          <w:numId w:val="10"/>
        </w:numPr>
        <w:spacing w:after="0" w:line="240" w:lineRule="auto"/>
        <w:rPr>
          <w:color w:val="000000" w:themeColor="text1"/>
        </w:rPr>
      </w:pPr>
      <w:r w:rsidRPr="00545CAF">
        <w:rPr>
          <w:color w:val="000000" w:themeColor="text1"/>
        </w:rPr>
        <w:t>Dále bude vypracován Model systému profesní podpory pro kabinet Informatika a ICT, který má být oporou pro koncipování, plánování a řízení činnosti tohoto kabinetu. Na podzim 2021 bude hotova finální verze Modelu, včetně kapitol k on-line výuce.</w:t>
      </w:r>
    </w:p>
    <w:p w14:paraId="32F32AAF" w14:textId="77777777" w:rsidR="00FA5D10" w:rsidRPr="00545CAF" w:rsidRDefault="00FA5D10" w:rsidP="00FA5D10">
      <w:pPr>
        <w:pStyle w:val="Odstavecseseznamem"/>
        <w:ind w:left="1440"/>
        <w:rPr>
          <w:color w:val="000000" w:themeColor="text1"/>
        </w:rPr>
      </w:pPr>
    </w:p>
    <w:p w14:paraId="35B93E69" w14:textId="77777777" w:rsidR="00FA5D10" w:rsidRPr="00545CAF" w:rsidRDefault="00FA5D10" w:rsidP="00FA5D10">
      <w:pPr>
        <w:pStyle w:val="Normlnnadpistun"/>
        <w:rPr>
          <w:color w:val="000000" w:themeColor="text1"/>
        </w:rPr>
      </w:pPr>
      <w:r w:rsidRPr="00545CAF">
        <w:rPr>
          <w:color w:val="000000" w:themeColor="text1"/>
        </w:rPr>
        <w:t>Priority pro Národní plán obnovy</w:t>
      </w:r>
      <w:r>
        <w:rPr>
          <w:color w:val="000000" w:themeColor="text1"/>
        </w:rPr>
        <w:t>:</w:t>
      </w:r>
    </w:p>
    <w:p w14:paraId="1E9C1CE3" w14:textId="77777777" w:rsidR="00FA5D10" w:rsidRPr="00545CAF" w:rsidRDefault="00FA5D10" w:rsidP="00516228">
      <w:pPr>
        <w:pStyle w:val="Odstavecseseznamem"/>
        <w:numPr>
          <w:ilvl w:val="0"/>
          <w:numId w:val="10"/>
        </w:numPr>
        <w:spacing w:after="0" w:line="240" w:lineRule="auto"/>
        <w:jc w:val="left"/>
        <w:rPr>
          <w:color w:val="000000" w:themeColor="text1"/>
        </w:rPr>
      </w:pPr>
      <w:r w:rsidRPr="00545CAF">
        <w:rPr>
          <w:color w:val="000000" w:themeColor="text1"/>
        </w:rPr>
        <w:t>Zavedení koncepční podpory inovačního potenciálu žáků a studentů</w:t>
      </w:r>
    </w:p>
    <w:p w14:paraId="660CE2AA" w14:textId="77777777" w:rsidR="00FA5D10" w:rsidRPr="00545CAF" w:rsidRDefault="00FA5D10" w:rsidP="00516228">
      <w:pPr>
        <w:pStyle w:val="Odstavecseseznamem"/>
        <w:numPr>
          <w:ilvl w:val="0"/>
          <w:numId w:val="10"/>
        </w:numPr>
        <w:spacing w:after="0" w:line="240" w:lineRule="auto"/>
        <w:jc w:val="left"/>
        <w:rPr>
          <w:color w:val="000000" w:themeColor="text1"/>
        </w:rPr>
      </w:pPr>
      <w:r w:rsidRPr="00545CAF">
        <w:rPr>
          <w:color w:val="000000" w:themeColor="text1"/>
        </w:rPr>
        <w:t>Zvyšování digitálních kompetencí učitelů podle Standardu digitálních kompetencí učitele</w:t>
      </w:r>
    </w:p>
    <w:p w14:paraId="1760886D" w14:textId="77777777" w:rsidR="00FA5D10" w:rsidRDefault="00FA5D10" w:rsidP="00FA5D10">
      <w:pPr>
        <w:pStyle w:val="Normlnnadpistun"/>
      </w:pPr>
    </w:p>
    <w:p w14:paraId="6D5E69F4" w14:textId="77777777" w:rsidR="00FA5D10" w:rsidRDefault="00FA5D10" w:rsidP="00FA5D10">
      <w:pPr>
        <w:pStyle w:val="Normlnnadpistun"/>
      </w:pPr>
    </w:p>
    <w:p w14:paraId="5A13A3DC" w14:textId="77777777" w:rsidR="00FA5D10" w:rsidRDefault="00FA5D10" w:rsidP="00FA5D10">
      <w:pPr>
        <w:pStyle w:val="Normlnnadpistun"/>
      </w:pPr>
    </w:p>
    <w:p w14:paraId="3E821041" w14:textId="77777777" w:rsidR="00FA5D10" w:rsidRDefault="00FA5D10" w:rsidP="00FA5D10">
      <w:pPr>
        <w:pStyle w:val="Normlnnadpistun"/>
      </w:pPr>
    </w:p>
    <w:p w14:paraId="1EB66595" w14:textId="77777777" w:rsidR="00FA5D10" w:rsidRDefault="00FA5D10" w:rsidP="00FA5D10">
      <w:pPr>
        <w:pStyle w:val="Normlnnadpistun"/>
      </w:pPr>
    </w:p>
    <w:p w14:paraId="5663C20B" w14:textId="77777777" w:rsidR="00FA5D10" w:rsidRDefault="00FA5D10" w:rsidP="00FA5D10">
      <w:r>
        <w:br w:type="page"/>
      </w:r>
    </w:p>
    <w:p w14:paraId="5C93C2EF" w14:textId="77777777" w:rsidR="00FA5D10" w:rsidRDefault="00FA5D10" w:rsidP="00FA5D10">
      <w:pPr>
        <w:jc w:val="center"/>
        <w:rPr>
          <w:b/>
        </w:rPr>
      </w:pPr>
    </w:p>
    <w:p w14:paraId="4C1813AF" w14:textId="22142B42" w:rsidR="00FA5D10" w:rsidRDefault="00FA5D10" w:rsidP="00E26748">
      <w:pPr>
        <w:spacing w:after="0" w:line="240" w:lineRule="auto"/>
        <w:jc w:val="center"/>
        <w:rPr>
          <w:b/>
        </w:rPr>
      </w:pPr>
      <w:r>
        <w:rPr>
          <w:b/>
        </w:rPr>
        <w:t xml:space="preserve">P02PK03 – Projektová karta </w:t>
      </w:r>
      <w:r w:rsidRPr="00B851B6">
        <w:rPr>
          <w:b/>
        </w:rPr>
        <w:t xml:space="preserve">vybraného nástroje/nástrojů </w:t>
      </w:r>
    </w:p>
    <w:p w14:paraId="52B80BCC" w14:textId="77777777" w:rsidR="00FA5D10" w:rsidRDefault="00FA5D10" w:rsidP="00E26748">
      <w:pPr>
        <w:spacing w:after="0" w:line="240" w:lineRule="auto"/>
        <w:jc w:val="center"/>
        <w:rPr>
          <w:b/>
        </w:rPr>
      </w:pPr>
      <w:r w:rsidRPr="00F14998">
        <w:rPr>
          <w:b/>
        </w:rPr>
        <w:t xml:space="preserve">Inovační strategie ČR 2019 – 2030 </w:t>
      </w:r>
      <w:r w:rsidRPr="00B851B6">
        <w:rPr>
          <w:b/>
        </w:rPr>
        <w:t>„</w:t>
      </w:r>
      <w:r w:rsidRPr="00EC1AF2">
        <w:rPr>
          <w:b/>
        </w:rPr>
        <w:t>Czech Republic: The Country For The Futur</w:t>
      </w:r>
      <w:r>
        <w:rPr>
          <w:b/>
        </w:rPr>
        <w:t>e</w:t>
      </w:r>
      <w:r w:rsidRPr="00B851B6">
        <w:rPr>
          <w:b/>
        </w:rPr>
        <w:t>“</w:t>
      </w:r>
    </w:p>
    <w:p w14:paraId="79A9682C" w14:textId="77777777" w:rsidR="00FA5D10" w:rsidRDefault="00FA5D10" w:rsidP="00E26748">
      <w:pPr>
        <w:spacing w:after="0" w:line="240" w:lineRule="auto"/>
        <w:jc w:val="center"/>
        <w:rPr>
          <w:b/>
        </w:rPr>
      </w:pPr>
      <w:r>
        <w:rPr>
          <w:b/>
        </w:rPr>
        <w:t>Digitalizace vzdělávání</w:t>
      </w:r>
    </w:p>
    <w:p w14:paraId="730E62BB" w14:textId="77777777" w:rsidR="00FA5D10" w:rsidRPr="00F14998" w:rsidRDefault="00FA5D10" w:rsidP="00FA5D10">
      <w:pPr>
        <w:jc w:val="center"/>
        <w:rPr>
          <w:b/>
        </w:rPr>
      </w:pPr>
    </w:p>
    <w:p w14:paraId="09EE9ECA" w14:textId="77777777" w:rsidR="00FA5D10" w:rsidRDefault="00FA5D10" w:rsidP="00FA5D10">
      <w:pPr>
        <w:pStyle w:val="Pil"/>
        <w:rPr>
          <w:b/>
        </w:rPr>
      </w:pPr>
      <w:r w:rsidRPr="00C61CD5">
        <w:rPr>
          <w:b/>
        </w:rPr>
        <w:t>Pilíř:</w:t>
      </w:r>
      <w:r w:rsidRPr="00C61CD5">
        <w:rPr>
          <w:b/>
        </w:rPr>
        <w:tab/>
        <w:t>2. Polytechnické vzdělávání</w:t>
      </w:r>
    </w:p>
    <w:p w14:paraId="224E72CB" w14:textId="77777777" w:rsidR="00FA5D10" w:rsidRPr="00D45343" w:rsidRDefault="00FA5D10" w:rsidP="00FA5D10">
      <w:pPr>
        <w:pStyle w:val="Pilposledn"/>
      </w:pPr>
      <w:r>
        <w:rPr>
          <w:b/>
        </w:rPr>
        <w:t>Nástroj(e):</w:t>
      </w:r>
      <w:r w:rsidRPr="00D45343">
        <w:rPr>
          <w:b/>
        </w:rPr>
        <w:tab/>
        <w:t>N</w:t>
      </w:r>
      <w:r>
        <w:rPr>
          <w:b/>
        </w:rPr>
        <w:t xml:space="preserve"> </w:t>
      </w:r>
      <w:r w:rsidRPr="00D45343">
        <w:rPr>
          <w:b/>
        </w:rPr>
        <w:t>4</w:t>
      </w:r>
      <w:r>
        <w:t xml:space="preserve">: </w:t>
      </w:r>
      <w:r>
        <w:tab/>
      </w:r>
      <w:r w:rsidRPr="00706DF5">
        <w:rPr>
          <w:b/>
        </w:rPr>
        <w:t>Zavedení koncepční podpory inovačního potenciálu žáků a studentů</w:t>
      </w:r>
    </w:p>
    <w:p w14:paraId="36968D32" w14:textId="77777777" w:rsidR="00FA5D10" w:rsidRDefault="00FA5D10" w:rsidP="00FA5D10">
      <w:pPr>
        <w:pStyle w:val="Normlnposledn"/>
        <w:rPr>
          <w:b/>
        </w:rPr>
      </w:pPr>
      <w:r w:rsidRPr="00D45343">
        <w:rPr>
          <w:b/>
        </w:rPr>
        <w:t xml:space="preserve">Cíl: </w:t>
      </w:r>
    </w:p>
    <w:p w14:paraId="48B37A86" w14:textId="77777777" w:rsidR="00FA5D10" w:rsidRPr="00D45343" w:rsidRDefault="00FA5D10" w:rsidP="00FA5D10">
      <w:pPr>
        <w:pStyle w:val="Normlnposledn"/>
      </w:pPr>
      <w:r w:rsidRPr="00D45343">
        <w:t>Posílit digitální, informační gramotnost a</w:t>
      </w:r>
      <w:r>
        <w:t> </w:t>
      </w:r>
      <w:r w:rsidRPr="00D45343">
        <w:t>kritické myšlení žáků a</w:t>
      </w:r>
      <w:r>
        <w:t> </w:t>
      </w:r>
      <w:r w:rsidRPr="00D45343">
        <w:t>studentů ve všech vzdělávacích oblastech předškolního, základního a</w:t>
      </w:r>
      <w:r>
        <w:t> </w:t>
      </w:r>
      <w:r w:rsidRPr="00D45343">
        <w:t>středn</w:t>
      </w:r>
      <w:r>
        <w:t>í</w:t>
      </w:r>
      <w:r w:rsidRPr="00D45343">
        <w:t>ho vzdělávání. Podporovat rozvoj samostatné tvořivosti, formování, prezentování, kritického myšlení a</w:t>
      </w:r>
      <w:r>
        <w:t> </w:t>
      </w:r>
      <w:r w:rsidRPr="00D45343">
        <w:t>účelného a</w:t>
      </w:r>
      <w:r>
        <w:t> </w:t>
      </w:r>
      <w:r w:rsidRPr="00D45343">
        <w:t>bezpečného využívání digitálních technologií – připravovat tak děti a</w:t>
      </w:r>
      <w:r>
        <w:t> </w:t>
      </w:r>
      <w:r w:rsidRPr="00D45343">
        <w:t>žáky na změny související s</w:t>
      </w:r>
      <w:r>
        <w:t> </w:t>
      </w:r>
      <w:r w:rsidRPr="00D45343">
        <w:t>proměnami trhu práce a</w:t>
      </w:r>
      <w:r>
        <w:t> </w:t>
      </w:r>
      <w:r w:rsidRPr="00D45343">
        <w:t>proměnami společnosti, které souvisejí nejen s</w:t>
      </w:r>
      <w:r>
        <w:t> </w:t>
      </w:r>
      <w:r w:rsidRPr="00D45343">
        <w:t>nástupem Průmyslu 4.0.</w:t>
      </w:r>
    </w:p>
    <w:p w14:paraId="28704BD6" w14:textId="77777777" w:rsidR="00FA5D10" w:rsidRPr="00BB0655" w:rsidRDefault="00FA5D10" w:rsidP="00FA5D10">
      <w:pPr>
        <w:pStyle w:val="Normlnnadpistun"/>
        <w:rPr>
          <w:color w:val="000000" w:themeColor="text1"/>
        </w:rPr>
      </w:pPr>
    </w:p>
    <w:p w14:paraId="771A0C75" w14:textId="77777777" w:rsidR="00FA5D10" w:rsidRPr="00BB0655" w:rsidRDefault="00FA5D10" w:rsidP="00FA5D10">
      <w:pPr>
        <w:pStyle w:val="Normlnnadpistun"/>
        <w:rPr>
          <w:color w:val="000000" w:themeColor="text1"/>
        </w:rPr>
      </w:pPr>
      <w:r w:rsidRPr="00BB0655">
        <w:rPr>
          <w:color w:val="000000" w:themeColor="text1"/>
        </w:rPr>
        <w:t>Plnění cíle zajistily tyto body:</w:t>
      </w:r>
    </w:p>
    <w:p w14:paraId="3D5CDBCA" w14:textId="77777777" w:rsidR="00FA5D10" w:rsidRPr="00BB0655" w:rsidRDefault="00FA5D10" w:rsidP="00FA5D10">
      <w:pPr>
        <w:pStyle w:val="Normlnnadpistun"/>
        <w:rPr>
          <w:color w:val="000000" w:themeColor="text1"/>
        </w:rPr>
      </w:pPr>
    </w:p>
    <w:p w14:paraId="2E68B4D1"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 xml:space="preserve">dokončení projektu Podpora rozvíjení informatického myšlení (PRIM) </w:t>
      </w:r>
    </w:p>
    <w:p w14:paraId="01ED8701"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správa České koalici pro digitální pracovní místa, tzv. DigiKoalici</w:t>
      </w:r>
    </w:p>
    <w:p w14:paraId="1060D302"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 xml:space="preserve">bylo vyhlášeno pokusné ověřování návrhu aktualizace vzdělávací oblasti „Vzdělávání v informačních a komunikačních technologiích rámcových vzdělávacích programů středního odborného vzdělávání“ </w:t>
      </w:r>
    </w:p>
    <w:p w14:paraId="6D8BBC8F"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 xml:space="preserve">výstupy podpořených projektů realizovaných v rámci výzev Implementace strategie digitálního vzdělávání I a II z OP VVV (viz imysleni.cz a digigram.cz, další výstupy jsou např. na ema.rvp.cz nebo revize.edu.cz.)  </w:t>
      </w:r>
    </w:p>
    <w:p w14:paraId="24CD99B6"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revize RVP pro základní vzdělávání s doplněním zcela nově pojatého oboru „Informatika“</w:t>
      </w:r>
    </w:p>
    <w:p w14:paraId="7E8E93FC"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zmapování nabídky programů na podporu kybernetické bezpečnosti a kyberprevence pro vznik praktické pomůcky pro školy</w:t>
      </w:r>
    </w:p>
    <w:p w14:paraId="3ED02594"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 xml:space="preserve">správa několika webových rozhraní pro podporu vzdělávání (ČT edu, </w:t>
      </w:r>
      <w:hyperlink r:id="rId18" w:history="1">
        <w:r w:rsidRPr="00BB0655">
          <w:rPr>
            <w:rStyle w:val="Hypertextovodkaz"/>
            <w:color w:val="000000" w:themeColor="text1"/>
          </w:rPr>
          <w:t>www.edu.cz</w:t>
        </w:r>
      </w:hyperlink>
      <w:r w:rsidRPr="00BB0655">
        <w:rPr>
          <w:color w:val="000000" w:themeColor="text1"/>
        </w:rPr>
        <w:t>, UčíTelka, web na podporu digitalizační proměny)</w:t>
      </w:r>
    </w:p>
    <w:p w14:paraId="523E827F" w14:textId="77777777" w:rsidR="00FA5D10" w:rsidRPr="00BB0655" w:rsidRDefault="00FA5D10" w:rsidP="00FA5D10">
      <w:pPr>
        <w:pStyle w:val="Normlnnadpistun"/>
        <w:rPr>
          <w:color w:val="000000" w:themeColor="text1"/>
        </w:rPr>
      </w:pPr>
    </w:p>
    <w:p w14:paraId="432112E9" w14:textId="77777777" w:rsidR="00FA5D10" w:rsidRPr="00BB0655" w:rsidRDefault="00FA5D10" w:rsidP="00FA5D10">
      <w:pPr>
        <w:pStyle w:val="Normlnnadpistun"/>
        <w:rPr>
          <w:color w:val="000000" w:themeColor="text1"/>
        </w:rPr>
      </w:pPr>
    </w:p>
    <w:p w14:paraId="66DF4723" w14:textId="77777777" w:rsidR="00FA5D10" w:rsidRPr="00BB0655" w:rsidRDefault="00FA5D10" w:rsidP="00FA5D10">
      <w:pPr>
        <w:pStyle w:val="Normlnnadpistun"/>
        <w:rPr>
          <w:color w:val="000000" w:themeColor="text1"/>
        </w:rPr>
      </w:pPr>
      <w:r w:rsidRPr="00BB0655">
        <w:rPr>
          <w:color w:val="000000" w:themeColor="text1"/>
        </w:rPr>
        <w:t>Priority do dalšího období</w:t>
      </w:r>
      <w:r>
        <w:rPr>
          <w:color w:val="000000" w:themeColor="text1"/>
        </w:rPr>
        <w:t>:</w:t>
      </w:r>
    </w:p>
    <w:p w14:paraId="1EB90965" w14:textId="77777777" w:rsidR="00FA5D10" w:rsidRPr="00BB0655" w:rsidRDefault="00FA5D10" w:rsidP="00FA5D10">
      <w:pPr>
        <w:pStyle w:val="Normlnnadpistun"/>
        <w:rPr>
          <w:color w:val="000000" w:themeColor="text1"/>
        </w:rPr>
      </w:pPr>
    </w:p>
    <w:p w14:paraId="3BAA2EF3" w14:textId="77777777" w:rsidR="00FA5D10" w:rsidRPr="00BB0655" w:rsidRDefault="00FA5D10" w:rsidP="00FA5D10">
      <w:pPr>
        <w:pStyle w:val="Normlnnadpistun"/>
        <w:rPr>
          <w:color w:val="000000" w:themeColor="text1"/>
        </w:rPr>
      </w:pPr>
      <w:r w:rsidRPr="00BB0655">
        <w:rPr>
          <w:color w:val="000000" w:themeColor="text1"/>
        </w:rPr>
        <w:t>Priority pro Inovační strategii</w:t>
      </w:r>
      <w:r>
        <w:rPr>
          <w:color w:val="000000" w:themeColor="text1"/>
        </w:rPr>
        <w:t>:</w:t>
      </w:r>
    </w:p>
    <w:p w14:paraId="0AD7F028"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rFonts w:eastAsia="Times New Roman" w:cs="Calibri"/>
          <w:color w:val="000000" w:themeColor="text1"/>
          <w:lang w:eastAsia="cs-CZ"/>
        </w:rPr>
        <w:t>Implementace revidovaného rámcového vzdělávacího programu do praxe škol a další vzdělávání učitelů</w:t>
      </w:r>
      <w:r>
        <w:rPr>
          <w:color w:val="000000" w:themeColor="text1"/>
        </w:rPr>
        <w:t>.</w:t>
      </w:r>
    </w:p>
    <w:p w14:paraId="1924D3C6"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V návaznosti na schválení Strategie vzdělávací politiky 2030+ byly zahájeny aktivity na naplňování implementační karty pro odborné vzdělávání „Inovace oborové soustavy“, které budou probíhat v roce 2021</w:t>
      </w:r>
      <w:r>
        <w:rPr>
          <w:color w:val="000000" w:themeColor="text1"/>
        </w:rPr>
        <w:t>.</w:t>
      </w:r>
    </w:p>
    <w:p w14:paraId="34DD10F9" w14:textId="77777777" w:rsidR="00FA5D10" w:rsidRPr="00BB0655" w:rsidRDefault="00FA5D10" w:rsidP="00516228">
      <w:pPr>
        <w:pStyle w:val="Odstavecseseznamem"/>
        <w:numPr>
          <w:ilvl w:val="0"/>
          <w:numId w:val="10"/>
        </w:numPr>
        <w:spacing w:after="0" w:line="240" w:lineRule="auto"/>
        <w:rPr>
          <w:color w:val="000000" w:themeColor="text1"/>
        </w:rPr>
      </w:pPr>
      <w:r w:rsidRPr="00BB0655">
        <w:rPr>
          <w:color w:val="000000" w:themeColor="text1"/>
        </w:rPr>
        <w:t>Podpora škol při zavádění nových forem a metod práce v souladu s inovovaným kurikulem v oblasti digitálního vzdělávání je též plánována v rámci OP JAK</w:t>
      </w:r>
      <w:r>
        <w:rPr>
          <w:color w:val="000000" w:themeColor="text1"/>
        </w:rPr>
        <w:t>.</w:t>
      </w:r>
    </w:p>
    <w:p w14:paraId="1FE0E338" w14:textId="77777777" w:rsidR="00FA5D10" w:rsidRPr="00BB0655" w:rsidRDefault="00FA5D10" w:rsidP="00FA5D10">
      <w:pPr>
        <w:pStyle w:val="Odstavecseseznamem"/>
        <w:rPr>
          <w:color w:val="000000" w:themeColor="text1"/>
        </w:rPr>
      </w:pPr>
    </w:p>
    <w:p w14:paraId="1179AF1E" w14:textId="77777777" w:rsidR="00FA5D10" w:rsidRPr="00BB0655" w:rsidRDefault="00FA5D10" w:rsidP="00FA5D10">
      <w:pPr>
        <w:pStyle w:val="Normlnnadpistun"/>
        <w:rPr>
          <w:color w:val="000000" w:themeColor="text1"/>
        </w:rPr>
      </w:pPr>
      <w:r w:rsidRPr="00BB0655">
        <w:rPr>
          <w:color w:val="000000" w:themeColor="text1"/>
        </w:rPr>
        <w:t>Priority pro Národní plán obnovy</w:t>
      </w:r>
      <w:r>
        <w:rPr>
          <w:color w:val="000000" w:themeColor="text1"/>
        </w:rPr>
        <w:t>:</w:t>
      </w:r>
    </w:p>
    <w:p w14:paraId="043FC83A" w14:textId="77777777" w:rsidR="00FA5D10" w:rsidRPr="00BB0655" w:rsidRDefault="00FA5D10" w:rsidP="00FA5D10">
      <w:pPr>
        <w:pStyle w:val="Normlnnadpistun"/>
        <w:rPr>
          <w:color w:val="000000" w:themeColor="text1"/>
        </w:rPr>
      </w:pPr>
    </w:p>
    <w:p w14:paraId="1DF100A3" w14:textId="77777777" w:rsidR="00FA5D10" w:rsidRPr="00BB0655" w:rsidRDefault="00FA5D10" w:rsidP="00516228">
      <w:pPr>
        <w:pStyle w:val="Odstavecseseznamem"/>
        <w:numPr>
          <w:ilvl w:val="0"/>
          <w:numId w:val="10"/>
        </w:numPr>
        <w:spacing w:after="0" w:line="240" w:lineRule="auto"/>
        <w:rPr>
          <w:color w:val="000000" w:themeColor="text1"/>
          <w:lang w:eastAsia="cs-CZ"/>
        </w:rPr>
      </w:pPr>
      <w:r w:rsidRPr="00BB0655">
        <w:rPr>
          <w:color w:val="000000" w:themeColor="text1"/>
        </w:rPr>
        <w:t xml:space="preserve">modernizace a posílení kapacity škol a zlepšení podmínek pro další vzdělávání. </w:t>
      </w:r>
    </w:p>
    <w:p w14:paraId="41B21D18" w14:textId="77777777" w:rsidR="00FA5D10" w:rsidRPr="00BB0655" w:rsidRDefault="00FA5D10" w:rsidP="00516228">
      <w:pPr>
        <w:pStyle w:val="Odstavecseseznamem"/>
        <w:numPr>
          <w:ilvl w:val="0"/>
          <w:numId w:val="10"/>
        </w:numPr>
        <w:spacing w:after="0" w:line="240" w:lineRule="auto"/>
        <w:rPr>
          <w:color w:val="000000" w:themeColor="text1"/>
          <w:lang w:eastAsia="cs-CZ"/>
        </w:rPr>
      </w:pPr>
      <w:r w:rsidRPr="00BB0655">
        <w:rPr>
          <w:color w:val="000000" w:themeColor="text1"/>
        </w:rPr>
        <w:t>Podpora digitálního vzdělávání, která se zaměřuje mj. na podporu rozvoje digitálního gramotnosti a informatického myšlení.</w:t>
      </w:r>
    </w:p>
    <w:p w14:paraId="6912FE2E" w14:textId="77777777" w:rsidR="00FA5D10" w:rsidRPr="00BB0655" w:rsidRDefault="00FA5D10" w:rsidP="00FA5D10">
      <w:pPr>
        <w:pStyle w:val="Normlnnadpistun"/>
        <w:rPr>
          <w:color w:val="000000" w:themeColor="text1"/>
        </w:rPr>
      </w:pPr>
    </w:p>
    <w:p w14:paraId="67C61D53" w14:textId="0A87ECD4" w:rsidR="00FA5D10" w:rsidRPr="00BB0655" w:rsidRDefault="00FA5D10" w:rsidP="00FA5D10">
      <w:pPr>
        <w:rPr>
          <w:color w:val="000000" w:themeColor="text1"/>
        </w:rPr>
      </w:pPr>
    </w:p>
    <w:p w14:paraId="67D7D10A" w14:textId="77777777" w:rsidR="00FA5D10" w:rsidRDefault="00FA5D10" w:rsidP="00FA5D10">
      <w:pPr>
        <w:jc w:val="center"/>
        <w:rPr>
          <w:b/>
          <w:color w:val="000000" w:themeColor="text1"/>
        </w:rPr>
      </w:pPr>
    </w:p>
    <w:p w14:paraId="365FD47E" w14:textId="3094D267" w:rsidR="00FA5D10" w:rsidRDefault="00FA5D10" w:rsidP="00E26748">
      <w:pPr>
        <w:spacing w:after="0" w:line="240" w:lineRule="auto"/>
        <w:jc w:val="center"/>
        <w:rPr>
          <w:b/>
        </w:rPr>
      </w:pPr>
      <w:r w:rsidRPr="00E26748">
        <w:rPr>
          <w:b/>
        </w:rPr>
        <w:t xml:space="preserve">P02PK04 </w:t>
      </w:r>
      <w:r>
        <w:rPr>
          <w:b/>
        </w:rPr>
        <w:t xml:space="preserve">– Projektová karta </w:t>
      </w:r>
      <w:r w:rsidRPr="00B851B6">
        <w:rPr>
          <w:b/>
        </w:rPr>
        <w:t xml:space="preserve">vybraného nástroje/nástrojů </w:t>
      </w:r>
    </w:p>
    <w:p w14:paraId="1567A95D" w14:textId="77777777" w:rsidR="00FA5D10" w:rsidRPr="00F14998" w:rsidRDefault="00FA5D10" w:rsidP="00E26748">
      <w:pPr>
        <w:spacing w:after="0" w:line="240" w:lineRule="auto"/>
        <w:jc w:val="center"/>
        <w:rPr>
          <w:b/>
        </w:rPr>
      </w:pPr>
      <w:r w:rsidRPr="00F14998">
        <w:rPr>
          <w:b/>
        </w:rPr>
        <w:t xml:space="preserve">Inovační strategie ČR 2019 – 2030 </w:t>
      </w:r>
      <w:r w:rsidRPr="00B851B6">
        <w:rPr>
          <w:b/>
        </w:rPr>
        <w:t>„</w:t>
      </w:r>
      <w:r w:rsidRPr="00EC1AF2">
        <w:rPr>
          <w:b/>
        </w:rPr>
        <w:t>Czech Republic: The Country For The Futur</w:t>
      </w:r>
      <w:r>
        <w:rPr>
          <w:b/>
        </w:rPr>
        <w:t>e</w:t>
      </w:r>
      <w:r w:rsidRPr="00B851B6">
        <w:rPr>
          <w:b/>
        </w:rPr>
        <w:t>“</w:t>
      </w:r>
      <w:r w:rsidRPr="00F14998">
        <w:rPr>
          <w:b/>
        </w:rPr>
        <w:br/>
        <w:t>P</w:t>
      </w:r>
      <w:r>
        <w:rPr>
          <w:b/>
        </w:rPr>
        <w:t>odpora internacionalizace regionálního školství</w:t>
      </w:r>
    </w:p>
    <w:p w14:paraId="44D9021E" w14:textId="77777777" w:rsidR="00FA5D10" w:rsidRDefault="00FA5D10" w:rsidP="00FA5D10">
      <w:pPr>
        <w:pStyle w:val="Pil"/>
        <w:rPr>
          <w:b/>
        </w:rPr>
      </w:pPr>
    </w:p>
    <w:p w14:paraId="54330E9E" w14:textId="77777777" w:rsidR="00FA5D10" w:rsidRDefault="00FA5D10" w:rsidP="00FA5D10">
      <w:pPr>
        <w:pStyle w:val="Pil"/>
        <w:rPr>
          <w:b/>
        </w:rPr>
      </w:pPr>
      <w:r w:rsidRPr="00BC7576">
        <w:rPr>
          <w:b/>
        </w:rPr>
        <w:t>Pilíř:</w:t>
      </w:r>
      <w:r w:rsidRPr="00BC7576">
        <w:rPr>
          <w:b/>
        </w:rPr>
        <w:tab/>
        <w:t>2. Polytechnické vzdělávání</w:t>
      </w:r>
    </w:p>
    <w:p w14:paraId="45C49572" w14:textId="77777777" w:rsidR="00FA5D10" w:rsidRPr="00706DF5" w:rsidRDefault="00FA5D10" w:rsidP="00FA5D10">
      <w:pPr>
        <w:pStyle w:val="Pil"/>
        <w:jc w:val="left"/>
        <w:rPr>
          <w:b/>
        </w:rPr>
      </w:pPr>
      <w:r>
        <w:rPr>
          <w:b/>
        </w:rPr>
        <w:t>Nástroj(e):</w:t>
      </w:r>
      <w:r>
        <w:rPr>
          <w:b/>
        </w:rPr>
        <w:tab/>
      </w:r>
      <w:r w:rsidRPr="003F3DBE">
        <w:rPr>
          <w:b/>
        </w:rPr>
        <w:t>N</w:t>
      </w:r>
      <w:r>
        <w:rPr>
          <w:b/>
        </w:rPr>
        <w:t xml:space="preserve"> </w:t>
      </w:r>
      <w:r w:rsidRPr="003F3DBE">
        <w:rPr>
          <w:b/>
        </w:rPr>
        <w:t>3</w:t>
      </w:r>
      <w:r w:rsidRPr="003F55B5">
        <w:t>:</w:t>
      </w:r>
      <w:r>
        <w:tab/>
      </w:r>
      <w:r w:rsidRPr="003F55B5">
        <w:t xml:space="preserve"> </w:t>
      </w:r>
      <w:r w:rsidRPr="00706DF5">
        <w:rPr>
          <w:b/>
        </w:rPr>
        <w:t>Posílení pregraduální přípravy učitelů s akcentem na využívání nových technologií jako didaktických nástrojů</w:t>
      </w:r>
    </w:p>
    <w:p w14:paraId="21A60C49" w14:textId="77777777" w:rsidR="00FA5D10" w:rsidRPr="00706DF5" w:rsidRDefault="00FA5D10" w:rsidP="00FA5D10">
      <w:pPr>
        <w:pStyle w:val="Pil"/>
        <w:ind w:firstLine="0"/>
        <w:rPr>
          <w:b/>
        </w:rPr>
      </w:pPr>
      <w:r w:rsidRPr="00706DF5">
        <w:rPr>
          <w:b/>
        </w:rPr>
        <w:t>N</w:t>
      </w:r>
      <w:r>
        <w:rPr>
          <w:b/>
        </w:rPr>
        <w:t xml:space="preserve"> </w:t>
      </w:r>
      <w:r w:rsidRPr="00706DF5">
        <w:rPr>
          <w:b/>
        </w:rPr>
        <w:t xml:space="preserve">4: </w:t>
      </w:r>
      <w:r>
        <w:rPr>
          <w:b/>
        </w:rPr>
        <w:tab/>
      </w:r>
      <w:r w:rsidRPr="00706DF5">
        <w:rPr>
          <w:b/>
        </w:rPr>
        <w:t>Zavedení koncepční podpory inovačního potenciálu žáků a studentů</w:t>
      </w:r>
    </w:p>
    <w:p w14:paraId="7A320623" w14:textId="77777777" w:rsidR="00FA5D10" w:rsidRPr="00706DF5" w:rsidRDefault="00FA5D10" w:rsidP="00FA5D10">
      <w:pPr>
        <w:pStyle w:val="Pil"/>
        <w:ind w:firstLine="0"/>
        <w:jc w:val="left"/>
        <w:rPr>
          <w:b/>
        </w:rPr>
      </w:pPr>
      <w:r w:rsidRPr="00706DF5">
        <w:rPr>
          <w:b/>
        </w:rPr>
        <w:t>N</w:t>
      </w:r>
      <w:r>
        <w:rPr>
          <w:b/>
        </w:rPr>
        <w:t xml:space="preserve"> </w:t>
      </w:r>
      <w:r w:rsidRPr="00706DF5">
        <w:rPr>
          <w:b/>
        </w:rPr>
        <w:t xml:space="preserve">5: </w:t>
      </w:r>
      <w:r>
        <w:rPr>
          <w:b/>
        </w:rPr>
        <w:tab/>
      </w:r>
      <w:r w:rsidRPr="00706DF5">
        <w:rPr>
          <w:b/>
        </w:rPr>
        <w:t>Zvyšování digitálních kompetencí učitele podle Standardu digitálních kompetencí učitele</w:t>
      </w:r>
    </w:p>
    <w:p w14:paraId="6C2260B4" w14:textId="77777777" w:rsidR="00FA5D10" w:rsidRPr="00706DF5" w:rsidRDefault="00FA5D10" w:rsidP="00FA5D10">
      <w:pPr>
        <w:pStyle w:val="Pilposledn"/>
        <w:ind w:firstLine="0"/>
        <w:rPr>
          <w:b/>
        </w:rPr>
      </w:pPr>
      <w:r w:rsidRPr="00706DF5">
        <w:rPr>
          <w:b/>
        </w:rPr>
        <w:t>N</w:t>
      </w:r>
      <w:r>
        <w:rPr>
          <w:b/>
        </w:rPr>
        <w:t xml:space="preserve"> </w:t>
      </w:r>
      <w:r w:rsidRPr="00706DF5">
        <w:rPr>
          <w:b/>
        </w:rPr>
        <w:t xml:space="preserve">7: </w:t>
      </w:r>
      <w:r>
        <w:rPr>
          <w:b/>
        </w:rPr>
        <w:tab/>
      </w:r>
      <w:r w:rsidRPr="00706DF5">
        <w:rPr>
          <w:b/>
        </w:rPr>
        <w:t>Vytvoření systému na národní i regionální úrovni pro koordinaci spolupráce škol se zaměstnavateli na bázi duálního vzdělávání s cílem poskytovat firmám metodickou podporu v oblasti odborného vzdělávání a přípravy</w:t>
      </w:r>
    </w:p>
    <w:p w14:paraId="7DE4BA1F" w14:textId="77777777" w:rsidR="00FA5D10" w:rsidRDefault="00FA5D10" w:rsidP="00FA5D10">
      <w:pPr>
        <w:pStyle w:val="Normlnposledn"/>
        <w:rPr>
          <w:b/>
        </w:rPr>
      </w:pPr>
      <w:r w:rsidRPr="00E46778">
        <w:rPr>
          <w:b/>
        </w:rPr>
        <w:t xml:space="preserve">Cíl: </w:t>
      </w:r>
    </w:p>
    <w:p w14:paraId="4AC52448" w14:textId="77777777" w:rsidR="00FA5D10" w:rsidRPr="00545CAF" w:rsidRDefault="00FA5D10" w:rsidP="00FA5D10">
      <w:pPr>
        <w:pStyle w:val="Normlnposledn"/>
        <w:rPr>
          <w:color w:val="000000" w:themeColor="text1"/>
        </w:rPr>
      </w:pPr>
      <w:r w:rsidRPr="00E46778">
        <w:t xml:space="preserve">Cílem je podpořit </w:t>
      </w:r>
      <w:r>
        <w:t>zkvalitňování vzdělávání, vč. oblasti STEM, kreativity, projektové výuky, badatelského přístupu, ICT, podnikavosti, jazykového vzdělávání apod., prostřednictvím</w:t>
      </w:r>
      <w:r w:rsidRPr="00E46778">
        <w:t xml:space="preserve"> </w:t>
      </w:r>
      <w:r>
        <w:t>rozvoje mezinárodní spolupráce na úrovni MŠ, ZŠ, a SŠ v rámci programu Erasmus+</w:t>
      </w:r>
      <w:r w:rsidRPr="00E46778">
        <w:t xml:space="preserve">. </w:t>
      </w:r>
      <w:r>
        <w:t xml:space="preserve">Program nabízí podporu pro sdílení zahraničních zkušeností a realizaci společných projektů zaměřených na řešení problémů, zkvalitňování výuky apod. Důležité bude zaměřit se </w:t>
      </w:r>
      <w:r w:rsidRPr="00545CAF">
        <w:rPr>
          <w:color w:val="000000" w:themeColor="text1"/>
        </w:rPr>
        <w:t>nejenom na nárůst počtu zapojených škol, mobilit studentů i pedagogů z ČR i do ČR, počet projektů realizovaných ve spolupráci se zahraničními partnery, ale také na kvalitu aktivit mezinárodních spolupráce a její přidanou hodnotu.</w:t>
      </w:r>
    </w:p>
    <w:p w14:paraId="080DC317" w14:textId="77777777" w:rsidR="00FA5D10" w:rsidRPr="00545CAF" w:rsidRDefault="00FA5D10" w:rsidP="00FA5D10">
      <w:pPr>
        <w:pStyle w:val="Normlnnadpistun"/>
        <w:rPr>
          <w:color w:val="000000" w:themeColor="text1"/>
        </w:rPr>
      </w:pPr>
      <w:r w:rsidRPr="00545CAF">
        <w:rPr>
          <w:color w:val="000000" w:themeColor="text1"/>
        </w:rPr>
        <w:t>Plnění cíle zajistily tyto body:</w:t>
      </w:r>
    </w:p>
    <w:p w14:paraId="1301F02C" w14:textId="77777777" w:rsidR="00FA5D10" w:rsidRPr="00545CAF" w:rsidRDefault="00FA5D10" w:rsidP="00FA5D10">
      <w:pPr>
        <w:pStyle w:val="Normlnnadpistun"/>
        <w:rPr>
          <w:color w:val="000000" w:themeColor="text1"/>
        </w:rPr>
      </w:pPr>
    </w:p>
    <w:p w14:paraId="4C677EE8" w14:textId="77777777" w:rsidR="00FA5D10" w:rsidRPr="00545CAF" w:rsidRDefault="00FA5D10" w:rsidP="00516228">
      <w:pPr>
        <w:pStyle w:val="Odstavecseseznamem"/>
        <w:numPr>
          <w:ilvl w:val="0"/>
          <w:numId w:val="20"/>
        </w:numPr>
        <w:spacing w:after="0" w:line="240" w:lineRule="auto"/>
        <w:rPr>
          <w:rFonts w:eastAsiaTheme="minorEastAsia"/>
          <w:color w:val="000000" w:themeColor="text1"/>
        </w:rPr>
      </w:pPr>
      <w:r w:rsidRPr="00545CAF">
        <w:rPr>
          <w:rFonts w:eastAsiaTheme="minorEastAsia"/>
          <w:color w:val="000000" w:themeColor="text1"/>
        </w:rPr>
        <w:t xml:space="preserve">Vytvoření nového typu odborné platformy pro diskusi, sdílení zkušeností a budování kapacit v oblasti mezinárodního vzdělávání – konference Schoolink s </w:t>
      </w:r>
      <w:r w:rsidRPr="00545CAF">
        <w:rPr>
          <w:color w:val="000000" w:themeColor="text1"/>
        </w:rPr>
        <w:t>více než 300 online účastníků. Výstupy ze všech přednášek jsou dostupné na microsite www.schoolink.cz a slouží jako znalostní báze pro regionální školství v oblasti internacionalizace.</w:t>
      </w:r>
    </w:p>
    <w:p w14:paraId="397C6997" w14:textId="77777777" w:rsidR="00FA5D10" w:rsidRPr="00545CAF" w:rsidRDefault="00FA5D10" w:rsidP="00516228">
      <w:pPr>
        <w:pStyle w:val="Odstavecseseznamem"/>
        <w:numPr>
          <w:ilvl w:val="0"/>
          <w:numId w:val="20"/>
        </w:numPr>
        <w:spacing w:after="0" w:line="240" w:lineRule="auto"/>
        <w:rPr>
          <w:rFonts w:eastAsiaTheme="minorEastAsia"/>
          <w:color w:val="000000" w:themeColor="text1"/>
        </w:rPr>
      </w:pPr>
      <w:r w:rsidRPr="00545CAF">
        <w:rPr>
          <w:rFonts w:eastAsiaTheme="minorEastAsia"/>
          <w:color w:val="000000" w:themeColor="text1"/>
        </w:rPr>
        <w:t>Podpora internacionalizace škol v rámci konference PREF 2020 (DZS generálním partnerem akce).</w:t>
      </w:r>
    </w:p>
    <w:p w14:paraId="74EBA17D" w14:textId="77777777" w:rsidR="00FA5D10" w:rsidRPr="00545CAF" w:rsidRDefault="00FA5D10" w:rsidP="00516228">
      <w:pPr>
        <w:pStyle w:val="Odstavecseseznamem"/>
        <w:numPr>
          <w:ilvl w:val="0"/>
          <w:numId w:val="20"/>
        </w:numPr>
        <w:spacing w:after="0" w:line="240" w:lineRule="auto"/>
        <w:rPr>
          <w:rFonts w:eastAsiaTheme="minorEastAsia"/>
          <w:color w:val="000000" w:themeColor="text1"/>
        </w:rPr>
      </w:pPr>
      <w:r w:rsidRPr="00545CAF">
        <w:rPr>
          <w:color w:val="000000" w:themeColor="text1"/>
        </w:rPr>
        <w:t>V rámci programu Erasmus+ v roce 2020 podpořeno celkem 320 škol z výzvy 2020 vč. 88 nově zapojených škol.</w:t>
      </w:r>
    </w:p>
    <w:p w14:paraId="0E9F3E3C" w14:textId="77777777" w:rsidR="00FA5D10" w:rsidRPr="00545CAF" w:rsidRDefault="00FA5D10" w:rsidP="00516228">
      <w:pPr>
        <w:pStyle w:val="Odstavecseseznamem"/>
        <w:numPr>
          <w:ilvl w:val="0"/>
          <w:numId w:val="20"/>
        </w:numPr>
        <w:spacing w:after="0" w:line="240" w:lineRule="auto"/>
        <w:rPr>
          <w:rFonts w:eastAsiaTheme="minorEastAsia"/>
          <w:b/>
          <w:bCs/>
          <w:color w:val="000000" w:themeColor="text1"/>
        </w:rPr>
      </w:pPr>
      <w:r w:rsidRPr="00545CAF">
        <w:rPr>
          <w:color w:val="000000" w:themeColor="text1"/>
        </w:rPr>
        <w:t>Realizace mezinárodní aktivity (TCA) v oblasti odborného vzdělávání a přípravy:</w:t>
      </w:r>
      <w:r w:rsidRPr="00545CAF">
        <w:rPr>
          <w:i/>
          <w:iCs/>
          <w:color w:val="000000" w:themeColor="text1"/>
        </w:rPr>
        <w:t xml:space="preserve"> Internationalisation strategies for VET.</w:t>
      </w:r>
    </w:p>
    <w:p w14:paraId="0E234729" w14:textId="77777777" w:rsidR="00FA5D10" w:rsidRPr="00545CAF" w:rsidRDefault="00FA5D10" w:rsidP="00516228">
      <w:pPr>
        <w:pStyle w:val="Odstavecseseznamem"/>
        <w:numPr>
          <w:ilvl w:val="0"/>
          <w:numId w:val="20"/>
        </w:numPr>
        <w:spacing w:after="0" w:line="240" w:lineRule="auto"/>
        <w:rPr>
          <w:b/>
          <w:bCs/>
          <w:color w:val="000000" w:themeColor="text1"/>
        </w:rPr>
      </w:pPr>
      <w:r w:rsidRPr="00545CAF">
        <w:rPr>
          <w:color w:val="000000" w:themeColor="text1"/>
        </w:rPr>
        <w:t>Realizace 94 akcí pro učitele pro propagaci mezinárodní spolupráce škol online – aktivity eTwinning, 555 nově zapojených učitelů, realizace 567 nových projektů.</w:t>
      </w:r>
    </w:p>
    <w:p w14:paraId="7A6DAEAE" w14:textId="77777777" w:rsidR="00FA5D10" w:rsidRPr="00545CAF" w:rsidRDefault="00FA5D10" w:rsidP="00516228">
      <w:pPr>
        <w:pStyle w:val="Odstavecseseznamem"/>
        <w:numPr>
          <w:ilvl w:val="0"/>
          <w:numId w:val="20"/>
        </w:numPr>
        <w:spacing w:after="0" w:line="240" w:lineRule="auto"/>
        <w:rPr>
          <w:b/>
          <w:bCs/>
          <w:color w:val="000000" w:themeColor="text1"/>
        </w:rPr>
      </w:pPr>
      <w:r w:rsidRPr="00545CAF">
        <w:rPr>
          <w:color w:val="000000" w:themeColor="text1"/>
        </w:rPr>
        <w:t xml:space="preserve">Podpora zkvalitňování vzdělávání v oblasti STEM prostřednictvím zapojení ČR do evropského projektu Scientix a koordinace zapojení škol do evropského týdne programování Code Week </w:t>
      </w:r>
    </w:p>
    <w:p w14:paraId="5CD351A7" w14:textId="77777777" w:rsidR="00FA5D10" w:rsidRPr="00545CAF" w:rsidRDefault="00FA5D10" w:rsidP="00516228">
      <w:pPr>
        <w:pStyle w:val="Odstavecseseznamem"/>
        <w:numPr>
          <w:ilvl w:val="0"/>
          <w:numId w:val="21"/>
        </w:numPr>
        <w:spacing w:after="0" w:line="240" w:lineRule="auto"/>
        <w:rPr>
          <w:rFonts w:eastAsiaTheme="minorEastAsia"/>
          <w:color w:val="000000" w:themeColor="text1"/>
        </w:rPr>
      </w:pPr>
      <w:r w:rsidRPr="00545CAF">
        <w:rPr>
          <w:color w:val="000000" w:themeColor="text1"/>
        </w:rPr>
        <w:t xml:space="preserve">Analýza výzkumu zaměřeného na zmapování zkušeností koordinátorů s administrací projektů Erasmus+ na SOŠ a identifikovaní možných bariér. Publikace výzkumu je naplánována na 3Q roku 2021. Bude sloužit Národní agentuře Erasmus+ (DZS) lépe implementovat opatření k odstraňování bariér spojených s implementací programu. Zpráva bude k dispozici na </w:t>
      </w:r>
      <w:hyperlink r:id="rId19" w:history="1">
        <w:r w:rsidRPr="00545CAF">
          <w:rPr>
            <w:rStyle w:val="Hypertextovodkaz"/>
            <w:color w:val="000000" w:themeColor="text1"/>
          </w:rPr>
          <w:t>https://www.dzs.cz/statistiky-publikace</w:t>
        </w:r>
      </w:hyperlink>
      <w:r w:rsidRPr="00545CAF">
        <w:rPr>
          <w:color w:val="000000" w:themeColor="text1"/>
        </w:rPr>
        <w:t>.</w:t>
      </w:r>
    </w:p>
    <w:p w14:paraId="31F06B08" w14:textId="77777777" w:rsidR="00FA5D10" w:rsidRPr="00545CAF" w:rsidRDefault="00FA5D10" w:rsidP="00516228">
      <w:pPr>
        <w:pStyle w:val="Odstavecseseznamem"/>
        <w:numPr>
          <w:ilvl w:val="0"/>
          <w:numId w:val="21"/>
        </w:numPr>
        <w:spacing w:after="0" w:line="240" w:lineRule="auto"/>
        <w:rPr>
          <w:rFonts w:eastAsiaTheme="minorEastAsia"/>
          <w:color w:val="000000" w:themeColor="text1"/>
        </w:rPr>
      </w:pPr>
      <w:r w:rsidRPr="00545CAF">
        <w:rPr>
          <w:color w:val="000000" w:themeColor="text1"/>
        </w:rPr>
        <w:t>Vytvoření stálých expertních pracovních skupin složených ze zástupců zaměstnavatelů a škol s cílem diskuse aktuálních témat v oblasti internacionalizace a identifikace a odstranění bariér, kterým organizace při zapojení do programu čelí. Pracovních skupin je 5. Zaměření je na školní vzdělávání, odborné vzdělávání a přípravu, neformální vzdělávání a mládež, vysokoškolské vzdělávání a vzdělávání dospělých. Vždy zastoupeni zástupci DZS, MŠMT, poskytovatelé daného typu vzdělávání a další relevantních partneři - zřizovatelé, zástupci samospráv, neziskové organizace, zaměstnavatelé, ČŠI apod.</w:t>
      </w:r>
    </w:p>
    <w:p w14:paraId="6F46D2F1" w14:textId="77777777" w:rsidR="00FA5D10" w:rsidRPr="00545CAF" w:rsidRDefault="00FA5D10" w:rsidP="00516228">
      <w:pPr>
        <w:pStyle w:val="Odstavecseseznamem"/>
        <w:numPr>
          <w:ilvl w:val="0"/>
          <w:numId w:val="21"/>
        </w:numPr>
        <w:spacing w:after="0" w:line="240" w:lineRule="auto"/>
        <w:rPr>
          <w:color w:val="000000" w:themeColor="text1"/>
        </w:rPr>
      </w:pPr>
      <w:r w:rsidRPr="00545CAF">
        <w:rPr>
          <w:color w:val="000000" w:themeColor="text1"/>
        </w:rPr>
        <w:t>Realizace seminářů a webinářů zaměřených na zvyšování informovanosti škol o možnostech programu Erasmus+ a podporu projektového a finančního řízení včetně konzultací.</w:t>
      </w:r>
    </w:p>
    <w:p w14:paraId="0B175ADE" w14:textId="77777777" w:rsidR="00FA5D10" w:rsidRPr="00545CAF" w:rsidRDefault="00FA5D10" w:rsidP="00516228">
      <w:pPr>
        <w:pStyle w:val="Odstavecseseznamem"/>
        <w:numPr>
          <w:ilvl w:val="0"/>
          <w:numId w:val="21"/>
        </w:numPr>
        <w:spacing w:after="0" w:line="240" w:lineRule="auto"/>
        <w:rPr>
          <w:color w:val="000000" w:themeColor="text1"/>
        </w:rPr>
      </w:pPr>
      <w:r w:rsidRPr="00545CAF">
        <w:rPr>
          <w:color w:val="000000" w:themeColor="text1"/>
        </w:rPr>
        <w:t>10 realizovaných monitoringů internacionalizace, následně šířeny příklady dobré praxe a předávání informací na seminářích zaměřených na mezinárodní spolupráci.</w:t>
      </w:r>
    </w:p>
    <w:p w14:paraId="1A05BF1B" w14:textId="77777777" w:rsidR="00FA5D10" w:rsidRPr="00C83A03" w:rsidRDefault="00FA5D10" w:rsidP="00FA5D10">
      <w:pPr>
        <w:pStyle w:val="Normlnnadpistun"/>
        <w:rPr>
          <w:color w:val="002546" w:themeColor="accent2" w:themeShade="80"/>
        </w:rPr>
      </w:pPr>
    </w:p>
    <w:p w14:paraId="69813B15" w14:textId="77777777" w:rsidR="00FA5D10" w:rsidRPr="00545CAF" w:rsidRDefault="00FA5D10" w:rsidP="00FA5D10">
      <w:pPr>
        <w:pStyle w:val="Normlnnadpistun"/>
        <w:rPr>
          <w:color w:val="000000" w:themeColor="text1"/>
        </w:rPr>
      </w:pPr>
    </w:p>
    <w:p w14:paraId="1DC49163" w14:textId="77777777" w:rsidR="00FA5D10" w:rsidRPr="00545CAF" w:rsidRDefault="00FA5D10" w:rsidP="00FA5D10">
      <w:pPr>
        <w:pStyle w:val="Normlnnadpistun"/>
        <w:rPr>
          <w:color w:val="000000" w:themeColor="text1"/>
        </w:rPr>
      </w:pPr>
      <w:r w:rsidRPr="00545CAF">
        <w:rPr>
          <w:color w:val="000000" w:themeColor="text1"/>
        </w:rPr>
        <w:t>Priority do dalšího období</w:t>
      </w:r>
      <w:r>
        <w:rPr>
          <w:color w:val="000000" w:themeColor="text1"/>
        </w:rPr>
        <w:t>:</w:t>
      </w:r>
    </w:p>
    <w:p w14:paraId="190A4701" w14:textId="77777777" w:rsidR="00FA5D10" w:rsidRPr="00545CAF" w:rsidRDefault="00FA5D10" w:rsidP="00FA5D10">
      <w:pPr>
        <w:pStyle w:val="Normlnnadpistun"/>
        <w:rPr>
          <w:color w:val="000000" w:themeColor="text1"/>
        </w:rPr>
      </w:pPr>
    </w:p>
    <w:p w14:paraId="3A52A224" w14:textId="77777777" w:rsidR="00FA5D10" w:rsidRPr="00545CAF" w:rsidRDefault="00FA5D10" w:rsidP="00FA5D10">
      <w:pPr>
        <w:pStyle w:val="Normlnnadpistun"/>
        <w:rPr>
          <w:color w:val="000000" w:themeColor="text1"/>
        </w:rPr>
      </w:pPr>
      <w:r w:rsidRPr="00545CAF">
        <w:rPr>
          <w:color w:val="000000" w:themeColor="text1"/>
        </w:rPr>
        <w:t>Priority pro Inovační strategii</w:t>
      </w:r>
      <w:r>
        <w:rPr>
          <w:color w:val="000000" w:themeColor="text1"/>
        </w:rPr>
        <w:t>:</w:t>
      </w:r>
    </w:p>
    <w:p w14:paraId="0F232270"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rFonts w:eastAsia="Times New Roman" w:cs="Calibri"/>
          <w:color w:val="000000" w:themeColor="text1"/>
          <w:lang w:eastAsia="cs-CZ"/>
        </w:rPr>
        <w:t>Implementace revidovaného rámcového vzdělávacího programu do praxe škol a další vzdělávání učitelů</w:t>
      </w:r>
      <w:r w:rsidRPr="00545CAF">
        <w:rPr>
          <w:color w:val="000000" w:themeColor="text1"/>
        </w:rPr>
        <w:t xml:space="preserve"> </w:t>
      </w:r>
      <w:r>
        <w:rPr>
          <w:color w:val="000000" w:themeColor="text1"/>
        </w:rPr>
        <w:t>.</w:t>
      </w:r>
    </w:p>
    <w:p w14:paraId="51ECD09E"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V návaznosti na schválení Strategie vzdělávací politiky 2030+ byly zahájeny aktivity na naplňování implementační karty pro odborné vzdělávání „Inovace oborové soustavy“, které budou probíhat v roce 2021</w:t>
      </w:r>
      <w:r>
        <w:rPr>
          <w:color w:val="000000" w:themeColor="text1"/>
        </w:rPr>
        <w:t>.</w:t>
      </w:r>
    </w:p>
    <w:p w14:paraId="050C2481"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Podpora škol při zavádění nových forem a metod práce v souladu s inovovaným kurikulem v oblasti digitálního vzdělávání je též plánována v rámci OP JAK</w:t>
      </w:r>
      <w:r>
        <w:rPr>
          <w:color w:val="000000" w:themeColor="text1"/>
        </w:rPr>
        <w:t>.</w:t>
      </w:r>
    </w:p>
    <w:p w14:paraId="3DE119F1" w14:textId="77777777" w:rsidR="00FA5D10" w:rsidRPr="00545CAF" w:rsidRDefault="00FA5D10" w:rsidP="00FA5D10">
      <w:pPr>
        <w:pStyle w:val="Odstavecseseznamem"/>
        <w:rPr>
          <w:color w:val="000000" w:themeColor="text1"/>
        </w:rPr>
      </w:pPr>
    </w:p>
    <w:p w14:paraId="7FAD0B6A" w14:textId="77777777" w:rsidR="00FA5D10" w:rsidRPr="00545CAF" w:rsidRDefault="00FA5D10" w:rsidP="00FA5D10">
      <w:pPr>
        <w:pStyle w:val="Normlnnadpistun"/>
        <w:rPr>
          <w:color w:val="000000" w:themeColor="text1"/>
        </w:rPr>
      </w:pPr>
      <w:r w:rsidRPr="00545CAF">
        <w:rPr>
          <w:color w:val="000000" w:themeColor="text1"/>
        </w:rPr>
        <w:t>Priority pro Národní plán obnovy</w:t>
      </w:r>
      <w:r>
        <w:rPr>
          <w:color w:val="000000" w:themeColor="text1"/>
        </w:rPr>
        <w:t>:</w:t>
      </w:r>
    </w:p>
    <w:p w14:paraId="2C9BCBAF" w14:textId="77777777" w:rsidR="00FA5D10" w:rsidRPr="00545CAF" w:rsidRDefault="00FA5D10" w:rsidP="00516228">
      <w:pPr>
        <w:pStyle w:val="Odstavecseseznamem"/>
        <w:numPr>
          <w:ilvl w:val="0"/>
          <w:numId w:val="10"/>
        </w:numPr>
        <w:spacing w:after="0" w:line="240" w:lineRule="auto"/>
        <w:rPr>
          <w:color w:val="000000" w:themeColor="text1"/>
          <w:lang w:eastAsia="cs-CZ"/>
        </w:rPr>
      </w:pPr>
      <w:r>
        <w:rPr>
          <w:color w:val="000000" w:themeColor="text1"/>
        </w:rPr>
        <w:t>M</w:t>
      </w:r>
      <w:r w:rsidRPr="00545CAF">
        <w:rPr>
          <w:color w:val="000000" w:themeColor="text1"/>
        </w:rPr>
        <w:t xml:space="preserve">odernizace a posílení kapacity škol a zlepšení podmínek pro další vzdělávání. </w:t>
      </w:r>
    </w:p>
    <w:p w14:paraId="6FE1BAE2" w14:textId="77777777" w:rsidR="00FA5D10" w:rsidRPr="00545CAF" w:rsidRDefault="00FA5D10" w:rsidP="00516228">
      <w:pPr>
        <w:pStyle w:val="Odstavecseseznamem"/>
        <w:numPr>
          <w:ilvl w:val="0"/>
          <w:numId w:val="10"/>
        </w:numPr>
        <w:spacing w:after="0" w:line="240" w:lineRule="auto"/>
        <w:rPr>
          <w:color w:val="000000" w:themeColor="text1"/>
          <w:lang w:eastAsia="cs-CZ"/>
        </w:rPr>
      </w:pPr>
      <w:r w:rsidRPr="00545CAF">
        <w:rPr>
          <w:color w:val="000000" w:themeColor="text1"/>
        </w:rPr>
        <w:t>Podpora digitálního vzdělávání, která se zaměřuje mj. na podporu rozvoje digitálního gramotnosti a informatického myšlení.</w:t>
      </w:r>
    </w:p>
    <w:p w14:paraId="41CB66CA" w14:textId="77777777" w:rsidR="00FA5D10" w:rsidRDefault="00FA5D10" w:rsidP="00FA5D10">
      <w:pPr>
        <w:pStyle w:val="Normlnnadpistun"/>
      </w:pPr>
    </w:p>
    <w:p w14:paraId="3333226F" w14:textId="77777777" w:rsidR="00FA5D10" w:rsidRPr="00DB1C6B" w:rsidRDefault="00FA5D10" w:rsidP="00FA5D10">
      <w:r w:rsidRPr="00DB1C6B">
        <w:br w:type="page"/>
      </w:r>
    </w:p>
    <w:p w14:paraId="5379C83E" w14:textId="77777777" w:rsidR="00FA5D10" w:rsidRDefault="00FA5D10" w:rsidP="00FA5D10">
      <w:pPr>
        <w:jc w:val="center"/>
        <w:rPr>
          <w:b/>
        </w:rPr>
      </w:pPr>
    </w:p>
    <w:p w14:paraId="4BBCC800" w14:textId="2F5F8421" w:rsidR="00FA5D10" w:rsidRDefault="00FA5D10" w:rsidP="00E26748">
      <w:pPr>
        <w:spacing w:after="0" w:line="240" w:lineRule="auto"/>
        <w:jc w:val="center"/>
        <w:rPr>
          <w:b/>
        </w:rPr>
      </w:pPr>
      <w:r>
        <w:rPr>
          <w:b/>
        </w:rPr>
        <w:t xml:space="preserve">P02PK05 – Projektová karta </w:t>
      </w:r>
      <w:r w:rsidRPr="00B851B6">
        <w:rPr>
          <w:b/>
        </w:rPr>
        <w:t>vybraného nástroje/nástrojů</w:t>
      </w:r>
    </w:p>
    <w:p w14:paraId="24519360" w14:textId="77777777" w:rsidR="00FA5D10" w:rsidRPr="00F14998" w:rsidRDefault="00FA5D10" w:rsidP="00E26748">
      <w:pPr>
        <w:spacing w:after="0" w:line="240" w:lineRule="auto"/>
        <w:jc w:val="center"/>
        <w:rPr>
          <w:b/>
        </w:rPr>
      </w:pPr>
      <w:r w:rsidRPr="00F14998">
        <w:rPr>
          <w:b/>
        </w:rPr>
        <w:t xml:space="preserve">Inovační strategie ČR 2019 – 2030 </w:t>
      </w:r>
      <w:r w:rsidRPr="00B851B6">
        <w:rPr>
          <w:b/>
        </w:rPr>
        <w:t>„</w:t>
      </w:r>
      <w:r w:rsidRPr="00EC1AF2">
        <w:rPr>
          <w:b/>
        </w:rPr>
        <w:t>Czech Republic: The Country For The Futur</w:t>
      </w:r>
      <w:r>
        <w:rPr>
          <w:b/>
        </w:rPr>
        <w:t>e</w:t>
      </w:r>
      <w:r w:rsidRPr="00B851B6">
        <w:rPr>
          <w:b/>
        </w:rPr>
        <w:t>“</w:t>
      </w:r>
    </w:p>
    <w:p w14:paraId="688F8883" w14:textId="77777777" w:rsidR="00FA5D10" w:rsidRPr="00F14998" w:rsidRDefault="00FA5D10" w:rsidP="00E26748">
      <w:pPr>
        <w:spacing w:after="0" w:line="240" w:lineRule="auto"/>
        <w:jc w:val="center"/>
        <w:rPr>
          <w:b/>
        </w:rPr>
      </w:pPr>
      <w:r w:rsidRPr="00F14998">
        <w:rPr>
          <w:b/>
        </w:rPr>
        <w:t>Spolupráce škol a</w:t>
      </w:r>
      <w:r>
        <w:rPr>
          <w:b/>
        </w:rPr>
        <w:t xml:space="preserve">  </w:t>
      </w:r>
      <w:r w:rsidRPr="00F14998">
        <w:rPr>
          <w:b/>
        </w:rPr>
        <w:t>firem</w:t>
      </w:r>
    </w:p>
    <w:p w14:paraId="65750418" w14:textId="77777777" w:rsidR="00FA5D10" w:rsidRPr="00B45ED7" w:rsidRDefault="00FA5D10" w:rsidP="00FA5D10">
      <w:pPr>
        <w:jc w:val="center"/>
      </w:pPr>
    </w:p>
    <w:p w14:paraId="552B0C3F" w14:textId="77777777" w:rsidR="00FA5D10" w:rsidRDefault="00FA5D10" w:rsidP="00FA5D10">
      <w:pPr>
        <w:pStyle w:val="Pil"/>
        <w:rPr>
          <w:b/>
        </w:rPr>
      </w:pPr>
      <w:r w:rsidRPr="00B45ED7">
        <w:rPr>
          <w:b/>
        </w:rPr>
        <w:t>Pilíř:</w:t>
      </w:r>
      <w:r w:rsidRPr="00B45ED7">
        <w:rPr>
          <w:b/>
        </w:rPr>
        <w:tab/>
        <w:t>2. Polytechnické vzdělávání</w:t>
      </w:r>
    </w:p>
    <w:p w14:paraId="6F81AC91" w14:textId="77777777" w:rsidR="00FA5D10" w:rsidRPr="00706DF5" w:rsidRDefault="00FA5D10" w:rsidP="00FA5D10">
      <w:pPr>
        <w:pStyle w:val="Pil"/>
        <w:rPr>
          <w:b/>
        </w:rPr>
      </w:pPr>
      <w:r>
        <w:rPr>
          <w:b/>
        </w:rPr>
        <w:t>Nástroj(e):</w:t>
      </w:r>
      <w:r>
        <w:rPr>
          <w:b/>
        </w:rPr>
        <w:tab/>
      </w:r>
      <w:r w:rsidRPr="00F07CB9">
        <w:rPr>
          <w:b/>
        </w:rPr>
        <w:t>N</w:t>
      </w:r>
      <w:r>
        <w:rPr>
          <w:b/>
        </w:rPr>
        <w:t xml:space="preserve"> 6</w:t>
      </w:r>
      <w:r w:rsidRPr="00F07CB9">
        <w:rPr>
          <w:b/>
        </w:rPr>
        <w:t>:</w:t>
      </w:r>
      <w:r w:rsidRPr="006E0DF8">
        <w:t xml:space="preserve"> </w:t>
      </w:r>
      <w:r>
        <w:tab/>
      </w:r>
      <w:r w:rsidRPr="00706DF5">
        <w:rPr>
          <w:b/>
        </w:rPr>
        <w:t>Změna právních norem v počátečním vzdělávání a v dalším vzdělávání s využitím prvků duálního systému vzdělávání za účasti zaměstnavatelů, krajů, odborů a rozhodujících resortů</w:t>
      </w:r>
    </w:p>
    <w:p w14:paraId="5CC63527" w14:textId="77777777" w:rsidR="00FA5D10" w:rsidRPr="00706DF5" w:rsidRDefault="00FA5D10" w:rsidP="00FA5D10">
      <w:pPr>
        <w:pStyle w:val="Pilposledn"/>
        <w:ind w:firstLine="0"/>
        <w:rPr>
          <w:b/>
        </w:rPr>
      </w:pPr>
      <w:r w:rsidRPr="00706DF5">
        <w:rPr>
          <w:b/>
        </w:rPr>
        <w:t>N</w:t>
      </w:r>
      <w:r>
        <w:rPr>
          <w:b/>
        </w:rPr>
        <w:t xml:space="preserve"> </w:t>
      </w:r>
      <w:r w:rsidRPr="00706DF5">
        <w:rPr>
          <w:b/>
        </w:rPr>
        <w:t xml:space="preserve">7: </w:t>
      </w:r>
      <w:r>
        <w:rPr>
          <w:b/>
        </w:rPr>
        <w:tab/>
      </w:r>
      <w:r w:rsidRPr="00706DF5">
        <w:rPr>
          <w:b/>
        </w:rPr>
        <w:t>Vytvoření systému na národní i regionální úrovni pro koordinaci spolupráce škol se zaměstnavateli na bázi duálního vzdělávání s cílem poskytovat firmám metodickou podporu v oblasti odborného vzdělávání a přípravy</w:t>
      </w:r>
    </w:p>
    <w:p w14:paraId="3AF20A63" w14:textId="77777777" w:rsidR="00FA5D10" w:rsidRDefault="00FA5D10" w:rsidP="00FA5D10">
      <w:pPr>
        <w:pStyle w:val="Normlnposledn"/>
      </w:pPr>
      <w:r w:rsidRPr="00867356">
        <w:rPr>
          <w:b/>
        </w:rPr>
        <w:t>Cíl:</w:t>
      </w:r>
      <w:r w:rsidRPr="006B6168">
        <w:t xml:space="preserve"> </w:t>
      </w:r>
    </w:p>
    <w:p w14:paraId="72853D0C" w14:textId="77777777" w:rsidR="00FA5D10" w:rsidRDefault="00FA5D10" w:rsidP="00FA5D10">
      <w:pPr>
        <w:pStyle w:val="Normlnposledn"/>
      </w:pPr>
      <w:r>
        <w:t>Cílem je zkvalitnit a rozvíjet spolupráci škol a firem pro lepší uplatnitelnost absolventů na trhu práce.</w:t>
      </w:r>
      <w:r w:rsidRPr="006B6168">
        <w:t xml:space="preserve"> </w:t>
      </w:r>
      <w:r>
        <w:t>V důsledku digitalizace výrobních procesů a s příchodem moderních technologií umožní aktivní spolupráce předávání nejnovějších trendů z výrobního procesu a je důležitá pro zajištění kvality odborného vzdělání a přípravy.</w:t>
      </w:r>
    </w:p>
    <w:p w14:paraId="7C83E154" w14:textId="77777777" w:rsidR="00FA5D10" w:rsidRDefault="00FA5D10" w:rsidP="00FA5D10">
      <w:pPr>
        <w:pStyle w:val="Normlnposledn"/>
      </w:pPr>
      <w:r>
        <w:t>Ve školním roce 2020/2021 vzhledem k tomu, že převažoval zákaz prezenční přítomnosti žáků na vzdělávání, probíhala teoretická výuka především distanční formou. Epidemická opatření neumožňovala realizovat praktické vyučování v plném rozsahu, což mělo dopad především na omezení spolupráce škol se zaměstnavateli. I přesto však docházelo mezi některými školami a zaměstnavateli k prohlubování spolupráce tím, že někteří zaměstnavatelé žákům umožnili vstup do jejich on-line firemního vzdělávání, zpřístupnili jim k prostudování výuková videa určená pro nové zaměstnance atd.</w:t>
      </w:r>
    </w:p>
    <w:p w14:paraId="6A6849FA" w14:textId="77777777" w:rsidR="00FA5D10" w:rsidRPr="00545CAF" w:rsidRDefault="00FA5D10" w:rsidP="00FA5D10">
      <w:pPr>
        <w:pStyle w:val="Normlnposledn"/>
        <w:rPr>
          <w:color w:val="000000" w:themeColor="text1"/>
        </w:rPr>
      </w:pPr>
    </w:p>
    <w:p w14:paraId="3DEADC67" w14:textId="77777777" w:rsidR="00FA5D10" w:rsidRPr="00545CAF" w:rsidRDefault="00FA5D10" w:rsidP="00FA5D10">
      <w:pPr>
        <w:pStyle w:val="Normlnnadpistun"/>
        <w:rPr>
          <w:color w:val="000000" w:themeColor="text1"/>
        </w:rPr>
      </w:pPr>
    </w:p>
    <w:p w14:paraId="76163A6D" w14:textId="77777777" w:rsidR="00FA5D10" w:rsidRPr="00545CAF" w:rsidRDefault="00FA5D10" w:rsidP="00FA5D10">
      <w:pPr>
        <w:pStyle w:val="Normlnnadpistun"/>
        <w:rPr>
          <w:color w:val="000000" w:themeColor="text1"/>
        </w:rPr>
      </w:pPr>
      <w:r w:rsidRPr="00545CAF">
        <w:rPr>
          <w:color w:val="000000" w:themeColor="text1"/>
        </w:rPr>
        <w:t>Plnění cíle zajistily tyto body:</w:t>
      </w:r>
    </w:p>
    <w:p w14:paraId="4DCC4DB9" w14:textId="77777777" w:rsidR="00FA5D10" w:rsidRPr="00545CAF" w:rsidRDefault="00FA5D10" w:rsidP="00FA5D10">
      <w:pPr>
        <w:pStyle w:val="Normlnnadpistun"/>
        <w:rPr>
          <w:color w:val="000000" w:themeColor="text1"/>
        </w:rPr>
      </w:pPr>
    </w:p>
    <w:p w14:paraId="31CEA23A"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Aktualizace odborné složky RVP na základě odst. 2 §4 školského zákona</w:t>
      </w:r>
      <w:r>
        <w:rPr>
          <w:color w:val="000000" w:themeColor="text1"/>
        </w:rPr>
        <w:t>.</w:t>
      </w:r>
    </w:p>
    <w:p w14:paraId="5F3253C0"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Nově doplněna kapitola 3.3 vazba na NSK, kde jsou u jednotlivých oborů vzdělání uvedeny úplné profesní kvalifikace</w:t>
      </w:r>
      <w:r>
        <w:rPr>
          <w:color w:val="000000" w:themeColor="text1"/>
        </w:rPr>
        <w:t>.</w:t>
      </w:r>
    </w:p>
    <w:p w14:paraId="28C3CDEF"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Dokončení novely Nařízení vlády č. 211/2010 Sb. k zařazení komparativních oborů vzdělání s maturitní zkouškou kategorie L a výučním listem kategorie H, která umožní ve třetím ročníku získat výuční list a ve čtvrtém přistoupit k maturitní zkoušce</w:t>
      </w:r>
      <w:r>
        <w:rPr>
          <w:color w:val="000000" w:themeColor="text1"/>
        </w:rPr>
        <w:t>.</w:t>
      </w:r>
    </w:p>
    <w:p w14:paraId="7AC013DA"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Podpora spolupráce škol a firem je v rámci OP VVV realizována např. konkrétními aktivitami podpořených individuálních projektů škol (zapojení odborníků z firemní praxe do výuky, stáže pedagogů a žáků ve firmách, zavádění kariérového poradenství apod.). Obdobné aktivity budou dále podporovány i v OP JAK</w:t>
      </w:r>
      <w:r>
        <w:rPr>
          <w:color w:val="000000" w:themeColor="text1"/>
        </w:rPr>
        <w:t>.</w:t>
      </w:r>
    </w:p>
    <w:p w14:paraId="35C67DB8" w14:textId="77777777" w:rsidR="00FA5D10" w:rsidRPr="00BB291A" w:rsidRDefault="00FA5D10" w:rsidP="00516228">
      <w:pPr>
        <w:pStyle w:val="Odstavecseseznamem"/>
        <w:numPr>
          <w:ilvl w:val="0"/>
          <w:numId w:val="10"/>
        </w:numPr>
        <w:spacing w:after="0" w:line="240" w:lineRule="auto"/>
        <w:rPr>
          <w:color w:val="000000" w:themeColor="text1"/>
        </w:rPr>
      </w:pPr>
      <w:r w:rsidRPr="00545CAF">
        <w:rPr>
          <w:color w:val="000000" w:themeColor="text1"/>
        </w:rPr>
        <w:t>Správa České národní koalice pro digitální dovednosti a pracovní míst, tzv. DigiKoalice, která k dnešnímu dni sdružuje přes 240 členů z řad firem, neziskového sektoru, státní správy, akademického sektoru a dalších. Probíhá komunikace a výměna informací mezi MŠMT/NPI ČR a firmami, skrze pravidelné meetupy, tematické workshopy, pracovní skupiny či výroční setkání členů DigiKoalice</w:t>
      </w:r>
      <w:r>
        <w:rPr>
          <w:color w:val="000000" w:themeColor="text1"/>
        </w:rPr>
        <w:t>.</w:t>
      </w:r>
    </w:p>
    <w:p w14:paraId="1AD1C87F" w14:textId="77777777" w:rsidR="00FA5D10" w:rsidRPr="00545CAF" w:rsidRDefault="00FA5D10" w:rsidP="00FA5D10">
      <w:pPr>
        <w:pStyle w:val="Odstavecseseznamem"/>
        <w:rPr>
          <w:color w:val="000000" w:themeColor="text1"/>
        </w:rPr>
      </w:pPr>
    </w:p>
    <w:p w14:paraId="7D058301" w14:textId="77777777" w:rsidR="00FA5D10" w:rsidRPr="00545CAF" w:rsidRDefault="00FA5D10" w:rsidP="00FA5D10">
      <w:pPr>
        <w:pStyle w:val="Normlnnadpistun"/>
        <w:rPr>
          <w:color w:val="000000" w:themeColor="text1"/>
        </w:rPr>
      </w:pPr>
    </w:p>
    <w:p w14:paraId="577FB985" w14:textId="77777777" w:rsidR="00FA5D10" w:rsidRPr="00545CAF" w:rsidRDefault="00FA5D10" w:rsidP="00FA5D10">
      <w:pPr>
        <w:pStyle w:val="Normlnnadpistun"/>
        <w:rPr>
          <w:color w:val="000000" w:themeColor="text1"/>
        </w:rPr>
      </w:pPr>
      <w:r w:rsidRPr="00545CAF">
        <w:rPr>
          <w:color w:val="000000" w:themeColor="text1"/>
        </w:rPr>
        <w:t>Priority do dalšího období</w:t>
      </w:r>
      <w:r>
        <w:rPr>
          <w:color w:val="000000" w:themeColor="text1"/>
        </w:rPr>
        <w:t>:</w:t>
      </w:r>
    </w:p>
    <w:p w14:paraId="59FCFC68" w14:textId="77777777" w:rsidR="00FA5D10" w:rsidRPr="00545CAF" w:rsidRDefault="00FA5D10" w:rsidP="00516228">
      <w:pPr>
        <w:pStyle w:val="Normlnnadpistun"/>
        <w:numPr>
          <w:ilvl w:val="0"/>
          <w:numId w:val="28"/>
        </w:numPr>
        <w:rPr>
          <w:b w:val="0"/>
          <w:color w:val="000000" w:themeColor="text1"/>
        </w:rPr>
      </w:pPr>
      <w:r w:rsidRPr="00545CAF">
        <w:rPr>
          <w:b w:val="0"/>
          <w:color w:val="000000" w:themeColor="text1"/>
        </w:rPr>
        <w:t>Vyjednat Operační program Jan Amos Komenský tak, aby bylo možné pokračovat a dále rozvíjet spolupráci škol a firem, rozvoj praxe ve výuce, kariérové poradenství apod.</w:t>
      </w:r>
    </w:p>
    <w:p w14:paraId="596BFA7F" w14:textId="77777777" w:rsidR="00FA5D10" w:rsidRPr="00545CAF" w:rsidRDefault="00FA5D10" w:rsidP="00FA5D10">
      <w:pPr>
        <w:pStyle w:val="Normlnnadpistun"/>
        <w:rPr>
          <w:color w:val="000000" w:themeColor="text1"/>
        </w:rPr>
      </w:pPr>
    </w:p>
    <w:p w14:paraId="1E75B660" w14:textId="77777777" w:rsidR="00FA5D10" w:rsidRDefault="00FA5D10" w:rsidP="00FA5D10">
      <w:pPr>
        <w:pStyle w:val="Normlnnadpistun"/>
        <w:rPr>
          <w:color w:val="000000" w:themeColor="text1"/>
        </w:rPr>
      </w:pPr>
    </w:p>
    <w:p w14:paraId="24E24B5B" w14:textId="77777777" w:rsidR="00FA5D10" w:rsidRPr="00545CAF" w:rsidRDefault="00FA5D10" w:rsidP="00FA5D10">
      <w:pPr>
        <w:pStyle w:val="Normlnnadpistun"/>
        <w:rPr>
          <w:color w:val="000000" w:themeColor="text1"/>
        </w:rPr>
      </w:pPr>
      <w:r w:rsidRPr="00545CAF">
        <w:rPr>
          <w:color w:val="000000" w:themeColor="text1"/>
        </w:rPr>
        <w:t>Priority pro Inovační strategii</w:t>
      </w:r>
      <w:r>
        <w:rPr>
          <w:color w:val="000000" w:themeColor="text1"/>
        </w:rPr>
        <w:t>:</w:t>
      </w:r>
    </w:p>
    <w:p w14:paraId="1871AAAB"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Revidovat Rámcové vzdělávací programy pro jednotlivé stupně vzdělávání. Kurikulární dokumenty, tj. rámcové vzdělávací programy (RVP) tvoří v České republice obecně závazný rámec pro tvorbu školních vzdělávacích programů v předškolním, základním a středním vzdělávání. Na základě § 4 školského zákona vymezují, kam má vzdělávání ve školách směřovat. Je přirozené, že je v určitém časovém úseku nutné ověřit/revidovat, zda RVP stále vyhovují vzdělávacím záměrům, zda cíle a obsahy formulované v RVP odpovídají vývoji společnosti a podporují vzdělávání v souladu s rozvojem vědních disciplín i s každodenním praktickým životem. Mezi nejdůležitější lze zařadit společenské změny, které se intenzivně promítají do vztahů mezi lidmi, do práva, organizace života, zdraví a bezpečnosti lidí, pracovního trhu a kladou nové požadavky na vzdělávání; potřeby dětí a žáků identifikované sociologickými nebo pedagogickými výzkumy; změny ve vědách a technologiích, které mají vliv na obsah vzdělávání či na nové (jiné) využívání vědeckých a technologických poznatků v praxi a s tím související změny ve struktuře a obsahu některých povolání; zkušenosti ze škol, které signalizují, že RVP neumožňuje realizovat postupy potřebné pro efektivní výuku v různých podmínkách a s různými žáky; změny ve školské legislativě (zákony, vyhlášky, vládní nařízení)</w:t>
      </w:r>
      <w:r>
        <w:rPr>
          <w:color w:val="000000" w:themeColor="text1"/>
        </w:rPr>
        <w:t>.</w:t>
      </w:r>
    </w:p>
    <w:p w14:paraId="5BAD15F8"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color w:val="000000" w:themeColor="text1"/>
        </w:rPr>
        <w:t>Inovace oborové soustavy, aby byly funkční, prostupné a trhu práce odpovídající. Ta bude probíhat ve spolupráci se sociálními partnery, např. zaměstnavatelé, vzdělavatelé apod.</w:t>
      </w:r>
    </w:p>
    <w:p w14:paraId="1A30BF9C" w14:textId="77777777" w:rsidR="00FA5D10" w:rsidRPr="00545CAF" w:rsidRDefault="00FA5D10" w:rsidP="00FA5D10">
      <w:pPr>
        <w:pStyle w:val="Odstavecseseznamem"/>
        <w:rPr>
          <w:rFonts w:eastAsia="Times New Roman" w:cs="Calibri"/>
          <w:color w:val="000000" w:themeColor="text1"/>
          <w:lang w:eastAsia="cs-CZ"/>
        </w:rPr>
      </w:pPr>
    </w:p>
    <w:p w14:paraId="5B338874" w14:textId="77777777" w:rsidR="00FA5D10" w:rsidRPr="00545CAF" w:rsidRDefault="00FA5D10" w:rsidP="00FA5D10">
      <w:pPr>
        <w:pStyle w:val="Odstavecseseznamem"/>
        <w:rPr>
          <w:color w:val="000000" w:themeColor="text1"/>
        </w:rPr>
      </w:pPr>
    </w:p>
    <w:p w14:paraId="6306C09A" w14:textId="77777777" w:rsidR="00FA5D10" w:rsidRPr="00545CAF" w:rsidRDefault="00FA5D10" w:rsidP="00FA5D10">
      <w:pPr>
        <w:pStyle w:val="Normlnnadpistun"/>
        <w:rPr>
          <w:color w:val="000000" w:themeColor="text1"/>
        </w:rPr>
      </w:pPr>
      <w:r w:rsidRPr="00545CAF">
        <w:rPr>
          <w:color w:val="000000" w:themeColor="text1"/>
        </w:rPr>
        <w:t>Priority pro Národní plán obnovy</w:t>
      </w:r>
      <w:r>
        <w:rPr>
          <w:color w:val="000000" w:themeColor="text1"/>
        </w:rPr>
        <w:t>:</w:t>
      </w:r>
    </w:p>
    <w:p w14:paraId="1517B475" w14:textId="77777777" w:rsidR="00FA5D10" w:rsidRPr="00545CAF" w:rsidRDefault="00FA5D10" w:rsidP="00516228">
      <w:pPr>
        <w:pStyle w:val="Odstavecseseznamem"/>
        <w:numPr>
          <w:ilvl w:val="0"/>
          <w:numId w:val="10"/>
        </w:numPr>
        <w:spacing w:after="0" w:line="240" w:lineRule="auto"/>
        <w:rPr>
          <w:color w:val="000000" w:themeColor="text1"/>
        </w:rPr>
      </w:pPr>
      <w:r w:rsidRPr="00545CAF">
        <w:rPr>
          <w:rFonts w:eastAsia="Times New Roman" w:cs="Calibri"/>
          <w:color w:val="000000" w:themeColor="text1"/>
          <w:lang w:eastAsia="cs-CZ"/>
        </w:rPr>
        <w:t>Zavedení koncepční podpory inovačního potenciálu žáků</w:t>
      </w:r>
      <w:r>
        <w:rPr>
          <w:rFonts w:eastAsia="Times New Roman" w:cs="Calibri"/>
          <w:color w:val="000000" w:themeColor="text1"/>
          <w:lang w:eastAsia="cs-CZ"/>
        </w:rPr>
        <w:t>.</w:t>
      </w:r>
    </w:p>
    <w:p w14:paraId="49729E2E" w14:textId="77777777" w:rsidR="00FA5D10" w:rsidRDefault="00FA5D10" w:rsidP="00FA5D10">
      <w:pPr>
        <w:pStyle w:val="Normlnnadpistun"/>
      </w:pPr>
    </w:p>
    <w:p w14:paraId="4D2B34F5" w14:textId="77777777" w:rsidR="00FA5D10" w:rsidRDefault="00FA5D10" w:rsidP="00FA5D10">
      <w:pPr>
        <w:pStyle w:val="Normlnnadpistun"/>
      </w:pPr>
    </w:p>
    <w:p w14:paraId="0D9B8A93" w14:textId="77777777" w:rsidR="00FA5D10" w:rsidRDefault="00FA5D10" w:rsidP="00FA5D10">
      <w:pPr>
        <w:pStyle w:val="Normlnnadpistun"/>
      </w:pPr>
    </w:p>
    <w:p w14:paraId="231FEEA3" w14:textId="77777777" w:rsidR="00FA5D10" w:rsidRDefault="00FA5D10" w:rsidP="00FA5D10">
      <w:pPr>
        <w:pStyle w:val="Normlnnadpistun"/>
      </w:pPr>
    </w:p>
    <w:p w14:paraId="1B12B6C3" w14:textId="77777777" w:rsidR="00FA5D10" w:rsidRDefault="00FA5D10" w:rsidP="00FA5D10">
      <w:pPr>
        <w:pStyle w:val="Normlnnadpistun"/>
      </w:pPr>
    </w:p>
    <w:p w14:paraId="37FA1E9F" w14:textId="77777777" w:rsidR="00FA5D10" w:rsidRDefault="00FA5D10" w:rsidP="00FA5D10">
      <w:pPr>
        <w:pStyle w:val="Normlnnadpistun"/>
      </w:pPr>
    </w:p>
    <w:p w14:paraId="1175940E" w14:textId="77777777" w:rsidR="00FA5D10" w:rsidRDefault="00FA5D10" w:rsidP="00FA5D10">
      <w:pPr>
        <w:spacing w:after="160" w:line="259" w:lineRule="auto"/>
        <w:jc w:val="left"/>
        <w:rPr>
          <w:b/>
        </w:rPr>
      </w:pPr>
      <w:r>
        <w:rPr>
          <w:b/>
        </w:rPr>
        <w:br w:type="page"/>
      </w:r>
    </w:p>
    <w:p w14:paraId="7260A00E" w14:textId="77777777" w:rsidR="00FA5D10" w:rsidRDefault="00FA5D10" w:rsidP="00FA5D10">
      <w:pPr>
        <w:jc w:val="center"/>
        <w:rPr>
          <w:b/>
        </w:rPr>
      </w:pPr>
    </w:p>
    <w:p w14:paraId="66BD8BD7" w14:textId="650E585C" w:rsidR="00FA5D10" w:rsidRDefault="00FA5D10" w:rsidP="00E26748">
      <w:pPr>
        <w:spacing w:after="0" w:line="240" w:lineRule="auto"/>
        <w:jc w:val="center"/>
        <w:rPr>
          <w:b/>
        </w:rPr>
      </w:pPr>
      <w:r>
        <w:rPr>
          <w:b/>
        </w:rPr>
        <w:t xml:space="preserve">P02PK06 – Projektová karta </w:t>
      </w:r>
      <w:r w:rsidRPr="00B851B6">
        <w:rPr>
          <w:b/>
        </w:rPr>
        <w:t xml:space="preserve">vybraného nástroje/nástrojů </w:t>
      </w:r>
    </w:p>
    <w:p w14:paraId="10AA9E23" w14:textId="77777777" w:rsidR="00FA5D10" w:rsidRPr="00F14998" w:rsidRDefault="00FA5D10" w:rsidP="00E26748">
      <w:pPr>
        <w:spacing w:after="0" w:line="240" w:lineRule="auto"/>
        <w:jc w:val="center"/>
        <w:rPr>
          <w:b/>
        </w:rPr>
      </w:pPr>
      <w:r w:rsidRPr="00F14998">
        <w:rPr>
          <w:b/>
        </w:rPr>
        <w:t xml:space="preserve">Inovační strategie ČR 2019 – 2030 </w:t>
      </w:r>
      <w:r w:rsidRPr="00B851B6">
        <w:rPr>
          <w:b/>
        </w:rPr>
        <w:t>„</w:t>
      </w:r>
      <w:r w:rsidRPr="00EC1AF2">
        <w:rPr>
          <w:b/>
        </w:rPr>
        <w:t>Czech Republic: The Country For The Futur</w:t>
      </w:r>
      <w:r>
        <w:rPr>
          <w:b/>
        </w:rPr>
        <w:t>e</w:t>
      </w:r>
      <w:r w:rsidRPr="00B851B6">
        <w:rPr>
          <w:b/>
        </w:rPr>
        <w:t>“</w:t>
      </w:r>
    </w:p>
    <w:p w14:paraId="7C814ED2" w14:textId="77777777" w:rsidR="00FA5D10" w:rsidRPr="00F14998" w:rsidRDefault="00FA5D10" w:rsidP="00E26748">
      <w:pPr>
        <w:spacing w:after="0" w:line="240" w:lineRule="auto"/>
        <w:jc w:val="center"/>
        <w:rPr>
          <w:b/>
        </w:rPr>
      </w:pPr>
      <w:r w:rsidRPr="00F14998">
        <w:rPr>
          <w:b/>
        </w:rPr>
        <w:t>Podpora technického vzdělávání a</w:t>
      </w:r>
      <w:r>
        <w:rPr>
          <w:b/>
        </w:rPr>
        <w:t> </w:t>
      </w:r>
      <w:r w:rsidRPr="00F14998">
        <w:rPr>
          <w:b/>
        </w:rPr>
        <w:t>rozvoje kompetencí</w:t>
      </w:r>
    </w:p>
    <w:p w14:paraId="07B9D1A4" w14:textId="77777777" w:rsidR="00FA5D10" w:rsidRPr="009D71A6" w:rsidRDefault="00FA5D10" w:rsidP="00FA5D10">
      <w:pPr>
        <w:jc w:val="center"/>
      </w:pPr>
    </w:p>
    <w:p w14:paraId="7EAC4416" w14:textId="77777777" w:rsidR="00FA5D10" w:rsidRDefault="00FA5D10" w:rsidP="00FA5D10">
      <w:pPr>
        <w:pStyle w:val="Pil"/>
        <w:rPr>
          <w:b/>
        </w:rPr>
      </w:pPr>
      <w:r w:rsidRPr="009D71A6">
        <w:rPr>
          <w:b/>
        </w:rPr>
        <w:t>Pilíř:</w:t>
      </w:r>
      <w:r w:rsidRPr="009D71A6">
        <w:rPr>
          <w:b/>
        </w:rPr>
        <w:tab/>
        <w:t>2. Polytechnické vzdělávání</w:t>
      </w:r>
    </w:p>
    <w:p w14:paraId="31BCF315" w14:textId="77777777" w:rsidR="00FA5D10" w:rsidRPr="00706DF5" w:rsidRDefault="00FA5D10" w:rsidP="00FA5D10">
      <w:pPr>
        <w:pStyle w:val="Pilposledn"/>
        <w:rPr>
          <w:b/>
        </w:rPr>
      </w:pPr>
      <w:r>
        <w:rPr>
          <w:b/>
        </w:rPr>
        <w:t>Nástroj(e):</w:t>
      </w:r>
      <w:r>
        <w:rPr>
          <w:b/>
        </w:rPr>
        <w:tab/>
      </w:r>
      <w:r w:rsidRPr="009D71A6">
        <w:rPr>
          <w:b/>
        </w:rPr>
        <w:t>N</w:t>
      </w:r>
      <w:r>
        <w:rPr>
          <w:b/>
        </w:rPr>
        <w:t xml:space="preserve"> </w:t>
      </w:r>
      <w:r w:rsidRPr="009D71A6">
        <w:rPr>
          <w:b/>
        </w:rPr>
        <w:t>4:</w:t>
      </w:r>
      <w:r w:rsidRPr="00D420E5">
        <w:t xml:space="preserve"> </w:t>
      </w:r>
      <w:r>
        <w:tab/>
      </w:r>
      <w:r w:rsidRPr="00706DF5">
        <w:rPr>
          <w:b/>
        </w:rPr>
        <w:t>Zavedení koncepční podpory inovačního potenciálu žáků a studentů</w:t>
      </w:r>
    </w:p>
    <w:p w14:paraId="38C64678" w14:textId="77777777" w:rsidR="00FA5D10" w:rsidRDefault="00FA5D10" w:rsidP="00FA5D10">
      <w:pPr>
        <w:pStyle w:val="Normlnposledn"/>
        <w:rPr>
          <w:b/>
        </w:rPr>
      </w:pPr>
      <w:r>
        <w:rPr>
          <w:b/>
        </w:rPr>
        <w:t xml:space="preserve">Cíl: </w:t>
      </w:r>
    </w:p>
    <w:p w14:paraId="298A3B44" w14:textId="77777777" w:rsidR="00FA5D10" w:rsidRPr="00F95597" w:rsidRDefault="00FA5D10" w:rsidP="00FA5D10">
      <w:pPr>
        <w:pStyle w:val="Normlnposledn"/>
        <w:rPr>
          <w:color w:val="000000" w:themeColor="text1"/>
        </w:rPr>
      </w:pPr>
      <w:r>
        <w:t xml:space="preserve">Podpora konceptu STEAM ve vzdělávání na vysokých školách, tedy takových studijních programů, které rozvíjí studenty nejen v oblasti přírodních věd, techniky a technologie, matematiky, ale také ve schopnosti samostatně tvořit, formovat a prezentovat. Hlavním smyslem konceptu je připravit </w:t>
      </w:r>
      <w:r w:rsidRPr="00F95597">
        <w:rPr>
          <w:color w:val="000000" w:themeColor="text1"/>
        </w:rPr>
        <w:t>absolventy, kteří budou schopni uspět na nepředvídatelném trhu práce ve společnosti s Průmyslem 4.0 a nadále ho inovativně rozvíjet.</w:t>
      </w:r>
    </w:p>
    <w:p w14:paraId="37107918" w14:textId="77777777" w:rsidR="00FA5D10" w:rsidRPr="00F95597" w:rsidRDefault="00FA5D10" w:rsidP="00FA5D10">
      <w:pPr>
        <w:pStyle w:val="Normlnnadpistun"/>
        <w:rPr>
          <w:color w:val="000000" w:themeColor="text1"/>
        </w:rPr>
      </w:pPr>
    </w:p>
    <w:p w14:paraId="0E025BF2" w14:textId="77777777" w:rsidR="00FA5D10" w:rsidRPr="00F95597" w:rsidRDefault="00FA5D10" w:rsidP="00FA5D10">
      <w:pPr>
        <w:pStyle w:val="Normlnnadpistun"/>
        <w:rPr>
          <w:color w:val="000000" w:themeColor="text1"/>
        </w:rPr>
      </w:pPr>
      <w:r w:rsidRPr="00F95597">
        <w:rPr>
          <w:color w:val="000000" w:themeColor="text1"/>
        </w:rPr>
        <w:t>Plnění cíle zajistily tyto body:</w:t>
      </w:r>
    </w:p>
    <w:p w14:paraId="0B8E1EAC" w14:textId="77777777" w:rsidR="00FA5D10" w:rsidRPr="00F95597" w:rsidRDefault="00FA5D10" w:rsidP="00FA5D10">
      <w:pPr>
        <w:pStyle w:val="Normlnnadpistun"/>
        <w:rPr>
          <w:color w:val="000000" w:themeColor="text1"/>
        </w:rPr>
      </w:pPr>
    </w:p>
    <w:p w14:paraId="663B5219" w14:textId="77777777" w:rsidR="00FA5D10" w:rsidRPr="00F95597" w:rsidRDefault="00FA5D10" w:rsidP="00516228">
      <w:pPr>
        <w:pStyle w:val="Odstavecseseznamem"/>
        <w:numPr>
          <w:ilvl w:val="0"/>
          <w:numId w:val="22"/>
        </w:numPr>
        <w:spacing w:after="0" w:line="240" w:lineRule="auto"/>
        <w:rPr>
          <w:color w:val="000000" w:themeColor="text1"/>
          <w:lang w:eastAsia="cs-CZ"/>
        </w:rPr>
      </w:pPr>
      <w:r w:rsidRPr="00F95597">
        <w:rPr>
          <w:color w:val="000000" w:themeColor="text1"/>
          <w:lang w:eastAsia="cs-CZ"/>
        </w:rPr>
        <w:t>Byl připraven a vyhlášen Institucionální program na rok 2021 a Program na podporu strategického řízení vysokých škol na roky 2022-2025, prostřednictvím kterých bude podpořena implementace opatření na institucionální úrovni.</w:t>
      </w:r>
    </w:p>
    <w:p w14:paraId="0CC969F8" w14:textId="77777777" w:rsidR="00FA5D10" w:rsidRPr="00F95597" w:rsidRDefault="00FA5D10" w:rsidP="00516228">
      <w:pPr>
        <w:pStyle w:val="Odstavecseseznamem"/>
        <w:numPr>
          <w:ilvl w:val="0"/>
          <w:numId w:val="22"/>
        </w:numPr>
        <w:spacing w:after="0" w:line="240" w:lineRule="auto"/>
        <w:rPr>
          <w:color w:val="000000" w:themeColor="text1"/>
        </w:rPr>
      </w:pPr>
      <w:r w:rsidRPr="00F95597">
        <w:rPr>
          <w:color w:val="000000" w:themeColor="text1"/>
        </w:rPr>
        <w:t>V říjnu 2020 byla schválena Strategie vzdělávací politiky České republiky 2030+ vládou ČR.</w:t>
      </w:r>
    </w:p>
    <w:p w14:paraId="25F2FD40" w14:textId="77777777" w:rsidR="00FA5D10" w:rsidRPr="00F95597" w:rsidRDefault="00FA5D10" w:rsidP="00516228">
      <w:pPr>
        <w:pStyle w:val="Odstavecseseznamem"/>
        <w:numPr>
          <w:ilvl w:val="0"/>
          <w:numId w:val="22"/>
        </w:numPr>
        <w:spacing w:after="0" w:line="240" w:lineRule="auto"/>
        <w:rPr>
          <w:color w:val="000000" w:themeColor="text1"/>
        </w:rPr>
      </w:pPr>
      <w:r w:rsidRPr="00F95597">
        <w:rPr>
          <w:color w:val="000000" w:themeColor="text1"/>
        </w:rPr>
        <w:t>V OP VVV jsou realizovány projekty výzev zaměřených na rozvoj vysokých škol včetně podpory tvorby a rozvoje studijních programů zaměřených na praxi a zahrnující stáže ve firmách či rozvoj podnikatelských dovedností. Obdobné aktivity budou dále podporovány v OP JAK.</w:t>
      </w:r>
    </w:p>
    <w:p w14:paraId="75EA55E4" w14:textId="77777777" w:rsidR="00FA5D10" w:rsidRPr="00F95597" w:rsidRDefault="00FA5D10" w:rsidP="00FA5D10">
      <w:pPr>
        <w:pStyle w:val="Normlnnadpistun"/>
        <w:rPr>
          <w:color w:val="000000" w:themeColor="text1"/>
        </w:rPr>
      </w:pPr>
    </w:p>
    <w:p w14:paraId="39EDFD45" w14:textId="77777777" w:rsidR="00FA5D10" w:rsidRPr="00F95597" w:rsidRDefault="00FA5D10" w:rsidP="00FA5D10">
      <w:pPr>
        <w:pStyle w:val="Normlnnadpistun"/>
        <w:rPr>
          <w:color w:val="000000" w:themeColor="text1"/>
        </w:rPr>
      </w:pPr>
      <w:r w:rsidRPr="00F95597">
        <w:rPr>
          <w:color w:val="000000" w:themeColor="text1"/>
        </w:rPr>
        <w:t>Priority do dalšího období</w:t>
      </w:r>
      <w:r>
        <w:rPr>
          <w:color w:val="000000" w:themeColor="text1"/>
        </w:rPr>
        <w:t>:</w:t>
      </w:r>
    </w:p>
    <w:p w14:paraId="7A1A1A34" w14:textId="77777777" w:rsidR="00FA5D10" w:rsidRPr="00F95597" w:rsidRDefault="00FA5D10" w:rsidP="00516228">
      <w:pPr>
        <w:pStyle w:val="Normlnnadpistun"/>
        <w:numPr>
          <w:ilvl w:val="0"/>
          <w:numId w:val="27"/>
        </w:numPr>
        <w:rPr>
          <w:b w:val="0"/>
          <w:color w:val="000000" w:themeColor="text1"/>
        </w:rPr>
      </w:pPr>
      <w:r w:rsidRPr="00F95597">
        <w:rPr>
          <w:b w:val="0"/>
          <w:color w:val="000000" w:themeColor="text1"/>
        </w:rPr>
        <w:t>Vyjednat Operační program Jan Amos Komenský tak, aby bylo možné pokračovat a dále rozvíjet studijní programy na vysokých školách, které podnítí rozvoj podnikavosti a podnikatelských dovedností studentů a přispějí k jejich maximálnímu uplatnění na trhu práce.</w:t>
      </w:r>
    </w:p>
    <w:p w14:paraId="566C2A6F" w14:textId="77777777" w:rsidR="00FA5D10" w:rsidRPr="00F95597" w:rsidRDefault="00FA5D10" w:rsidP="00FA5D10">
      <w:pPr>
        <w:pStyle w:val="Normlnnadpistun"/>
        <w:rPr>
          <w:color w:val="000000" w:themeColor="text1"/>
        </w:rPr>
      </w:pPr>
    </w:p>
    <w:p w14:paraId="0EA4D3BF" w14:textId="77777777" w:rsidR="00FA5D10" w:rsidRPr="00F95597" w:rsidRDefault="00FA5D10" w:rsidP="00FA5D10">
      <w:pPr>
        <w:pStyle w:val="Normlnnadpistun"/>
        <w:rPr>
          <w:color w:val="000000" w:themeColor="text1"/>
        </w:rPr>
      </w:pPr>
      <w:r w:rsidRPr="00F95597">
        <w:rPr>
          <w:color w:val="000000" w:themeColor="text1"/>
        </w:rPr>
        <w:t>Priority pro Inovační strategii</w:t>
      </w:r>
      <w:r>
        <w:rPr>
          <w:color w:val="000000" w:themeColor="text1"/>
        </w:rPr>
        <w:t>:</w:t>
      </w:r>
    </w:p>
    <w:p w14:paraId="645BFDAF" w14:textId="77777777" w:rsidR="00FA5D10" w:rsidRPr="00F95597" w:rsidRDefault="00FA5D10" w:rsidP="00516228">
      <w:pPr>
        <w:pStyle w:val="Odstavecseseznamem"/>
        <w:numPr>
          <w:ilvl w:val="0"/>
          <w:numId w:val="22"/>
        </w:numPr>
        <w:spacing w:after="0" w:line="240" w:lineRule="auto"/>
        <w:rPr>
          <w:color w:val="000000" w:themeColor="text1"/>
          <w:lang w:eastAsia="cs-CZ"/>
        </w:rPr>
      </w:pPr>
      <w:r w:rsidRPr="00F95597">
        <w:rPr>
          <w:color w:val="000000" w:themeColor="text1"/>
          <w:lang w:eastAsia="cs-CZ"/>
        </w:rPr>
        <w:t>Projednat strategické záměry jednotlivých veřejných vysokých škol, na základě kterých bude poskytnuto financování z Programu na podporu strategického řízení vysokých škol na roky 2022-2025.</w:t>
      </w:r>
    </w:p>
    <w:p w14:paraId="381FFE5D" w14:textId="77777777" w:rsidR="00FA5D10" w:rsidRPr="00F95597" w:rsidRDefault="00FA5D10" w:rsidP="00516228">
      <w:pPr>
        <w:pStyle w:val="Odstavecseseznamem"/>
        <w:numPr>
          <w:ilvl w:val="0"/>
          <w:numId w:val="22"/>
        </w:numPr>
        <w:spacing w:after="0" w:line="240" w:lineRule="auto"/>
        <w:rPr>
          <w:color w:val="000000" w:themeColor="text1"/>
          <w:lang w:eastAsia="cs-CZ"/>
        </w:rPr>
      </w:pPr>
      <w:r w:rsidRPr="00F95597">
        <w:rPr>
          <w:color w:val="000000" w:themeColor="text1"/>
          <w:lang w:eastAsia="cs-CZ"/>
        </w:rPr>
        <w:t>V souvislosti s implementací Strategie vzdělávací politiky do roku 2030+ se očekává se zahájením například revizí rámcových vzdělávacích programů, začne se vytvářet systém pro uznání předchozího studia za účelem získání kvalifikace anebo také podpora kariérového poradenství pro žáky.</w:t>
      </w:r>
    </w:p>
    <w:p w14:paraId="3E6DFCD1" w14:textId="77777777" w:rsidR="00FA5D10" w:rsidRPr="00F95597" w:rsidRDefault="00FA5D10" w:rsidP="00516228">
      <w:pPr>
        <w:pStyle w:val="Odstavecseseznamem"/>
        <w:numPr>
          <w:ilvl w:val="0"/>
          <w:numId w:val="22"/>
        </w:numPr>
        <w:spacing w:after="0" w:line="240" w:lineRule="auto"/>
        <w:rPr>
          <w:color w:val="000000" w:themeColor="text1"/>
        </w:rPr>
      </w:pPr>
      <w:r w:rsidRPr="00F95597">
        <w:rPr>
          <w:color w:val="000000" w:themeColor="text1"/>
        </w:rPr>
        <w:t>V OP JAK je plánována podpora rozvoje STEAM u žáků ZŠ, SŠ i VŠ, kde jednou z předpokládaných aktivit je dlouhodobá práce se zájemci o studium na vysokých školách, která by mimo snížení studijní neúspěšnosti v prvních ročnících vysokých škol měla vést i k nestereotypní volbě studia. Rozvoj studijních programů charakterizovaných jako STEAM bude v OP JAK rovněž fakticky umožněn prostřednictvím plánovaných aktivit zaměřených na zvýšení kvality výuky na VŠ.</w:t>
      </w:r>
    </w:p>
    <w:p w14:paraId="1C88BF43" w14:textId="77777777" w:rsidR="00FA5D10" w:rsidRPr="00F95597" w:rsidRDefault="00FA5D10" w:rsidP="00FA5D10">
      <w:pPr>
        <w:pStyle w:val="Odstavecseseznamem"/>
        <w:rPr>
          <w:color w:val="000000" w:themeColor="text1"/>
        </w:rPr>
      </w:pPr>
    </w:p>
    <w:p w14:paraId="451E1EF1" w14:textId="77777777" w:rsidR="00FA5D10" w:rsidRPr="00F95597" w:rsidRDefault="00FA5D10" w:rsidP="00FA5D10">
      <w:pPr>
        <w:pStyle w:val="Normlnnadpistun"/>
        <w:rPr>
          <w:color w:val="000000" w:themeColor="text1"/>
        </w:rPr>
      </w:pPr>
      <w:r w:rsidRPr="00F95597">
        <w:rPr>
          <w:color w:val="000000" w:themeColor="text1"/>
        </w:rPr>
        <w:t>Priority pro Národní plán obnovy</w:t>
      </w:r>
      <w:r>
        <w:rPr>
          <w:color w:val="000000" w:themeColor="text1"/>
        </w:rPr>
        <w:t>:</w:t>
      </w:r>
    </w:p>
    <w:p w14:paraId="2F95E6D5" w14:textId="77777777" w:rsidR="00FA5D10" w:rsidRPr="00F95597" w:rsidRDefault="00FA5D10" w:rsidP="00516228">
      <w:pPr>
        <w:pStyle w:val="Odstavecseseznamem"/>
        <w:numPr>
          <w:ilvl w:val="0"/>
          <w:numId w:val="23"/>
        </w:numPr>
        <w:spacing w:after="0" w:line="240" w:lineRule="auto"/>
        <w:rPr>
          <w:color w:val="000000" w:themeColor="text1"/>
          <w:lang w:eastAsia="cs-CZ"/>
        </w:rPr>
      </w:pPr>
      <w:r w:rsidRPr="00F95597">
        <w:rPr>
          <w:color w:val="000000" w:themeColor="text1"/>
          <w:lang w:eastAsia="cs-CZ"/>
        </w:rPr>
        <w:t>Podpora metod výuky relevantních pro kompetence trhu práce Průmyslu 4.0.</w:t>
      </w:r>
    </w:p>
    <w:p w14:paraId="24C546B5" w14:textId="77777777" w:rsidR="00FA5D10" w:rsidRPr="00F95597" w:rsidRDefault="00FA5D10" w:rsidP="00516228">
      <w:pPr>
        <w:pStyle w:val="Odstavecseseznamem"/>
        <w:numPr>
          <w:ilvl w:val="0"/>
          <w:numId w:val="23"/>
        </w:numPr>
        <w:spacing w:after="0" w:line="240" w:lineRule="auto"/>
        <w:rPr>
          <w:color w:val="000000" w:themeColor="text1"/>
          <w:lang w:eastAsia="cs-CZ"/>
        </w:rPr>
      </w:pPr>
      <w:r w:rsidRPr="00F95597">
        <w:rPr>
          <w:color w:val="000000" w:themeColor="text1"/>
          <w:lang w:eastAsia="cs-CZ"/>
        </w:rPr>
        <w:t>Podpora pilotních projektů rozvíjejících inovativní potenciál studentů ve vybraných studijních programech.</w:t>
      </w:r>
    </w:p>
    <w:p w14:paraId="7DC2CA93" w14:textId="38FB6A5B" w:rsidR="00FA5D10" w:rsidRPr="00FA5D10" w:rsidRDefault="00FA5D10" w:rsidP="00516228">
      <w:pPr>
        <w:pStyle w:val="Odstavecseseznamem"/>
        <w:numPr>
          <w:ilvl w:val="0"/>
          <w:numId w:val="23"/>
        </w:numPr>
        <w:spacing w:after="0" w:line="240" w:lineRule="auto"/>
        <w:rPr>
          <w:color w:val="000000" w:themeColor="text1"/>
          <w:lang w:eastAsia="cs-CZ"/>
        </w:rPr>
      </w:pPr>
      <w:r w:rsidRPr="00F95597">
        <w:rPr>
          <w:color w:val="000000" w:themeColor="text1"/>
          <w:lang w:eastAsia="cs-CZ"/>
        </w:rPr>
        <w:t>Implementace výuky k podnikavosti jakožto součásti kurikula studijních programů na technických vysokých školách.</w:t>
      </w:r>
    </w:p>
    <w:p w14:paraId="6C8FD5EA" w14:textId="77777777" w:rsidR="00FA5D10" w:rsidRDefault="00FA5D10" w:rsidP="00FA5D10">
      <w:pPr>
        <w:jc w:val="center"/>
        <w:rPr>
          <w:b/>
        </w:rPr>
      </w:pPr>
    </w:p>
    <w:p w14:paraId="4682E1D6" w14:textId="77777777" w:rsidR="00407E6F" w:rsidRDefault="00407E6F">
      <w:pPr>
        <w:spacing w:after="200" w:line="276" w:lineRule="auto"/>
        <w:jc w:val="left"/>
        <w:rPr>
          <w:b/>
        </w:rPr>
      </w:pPr>
      <w:r>
        <w:rPr>
          <w:b/>
        </w:rPr>
        <w:br w:type="page"/>
      </w:r>
    </w:p>
    <w:p w14:paraId="220C281B" w14:textId="7E5CBB1A" w:rsidR="00FA5D10" w:rsidRPr="00F14998" w:rsidRDefault="00FA5D10" w:rsidP="00E26748">
      <w:pPr>
        <w:spacing w:after="0" w:line="240" w:lineRule="auto"/>
        <w:jc w:val="center"/>
        <w:rPr>
          <w:b/>
        </w:rPr>
      </w:pPr>
      <w:r>
        <w:rPr>
          <w:b/>
        </w:rPr>
        <w:t>P02PK07 – Projektová</w:t>
      </w:r>
      <w:r w:rsidRPr="00F14998">
        <w:rPr>
          <w:b/>
        </w:rPr>
        <w:t xml:space="preserve"> karta vybraného nástroje/nástrojů</w:t>
      </w:r>
    </w:p>
    <w:p w14:paraId="476B49D5" w14:textId="77777777" w:rsidR="00FA5D10" w:rsidRPr="00F14998" w:rsidRDefault="00FA5D10" w:rsidP="00E26748">
      <w:pPr>
        <w:spacing w:after="0" w:line="240" w:lineRule="auto"/>
        <w:jc w:val="center"/>
        <w:rPr>
          <w:b/>
        </w:rPr>
      </w:pPr>
      <w:r w:rsidRPr="00F14998">
        <w:rPr>
          <w:b/>
        </w:rPr>
        <w:t xml:space="preserve">Inovační strategie ČR 2019 – 2030 </w:t>
      </w:r>
      <w:r w:rsidRPr="00B851B6">
        <w:rPr>
          <w:b/>
        </w:rPr>
        <w:t>„</w:t>
      </w:r>
      <w:r w:rsidRPr="00EC1AF2">
        <w:rPr>
          <w:b/>
        </w:rPr>
        <w:t>Czech Republic: The Country For The Futur</w:t>
      </w:r>
      <w:r>
        <w:rPr>
          <w:b/>
        </w:rPr>
        <w:t>e</w:t>
      </w:r>
      <w:r w:rsidRPr="00B851B6">
        <w:rPr>
          <w:b/>
        </w:rPr>
        <w:t>“</w:t>
      </w:r>
    </w:p>
    <w:p w14:paraId="79FC48CB" w14:textId="77777777" w:rsidR="00FA5D10" w:rsidRDefault="00FA5D10" w:rsidP="00E26748">
      <w:pPr>
        <w:spacing w:after="0" w:line="240" w:lineRule="auto"/>
        <w:jc w:val="center"/>
        <w:rPr>
          <w:b/>
        </w:rPr>
      </w:pPr>
      <w:r w:rsidRPr="00F14998">
        <w:rPr>
          <w:b/>
        </w:rPr>
        <w:t>Podpora mezinárodního prostředí na VŠ</w:t>
      </w:r>
    </w:p>
    <w:p w14:paraId="5E817A79" w14:textId="77777777" w:rsidR="00FA5D10" w:rsidRPr="00F14998" w:rsidRDefault="00FA5D10" w:rsidP="00FA5D10">
      <w:pPr>
        <w:jc w:val="center"/>
        <w:rPr>
          <w:b/>
        </w:rPr>
      </w:pPr>
    </w:p>
    <w:p w14:paraId="28444EFF" w14:textId="77777777" w:rsidR="00FA5D10" w:rsidRDefault="00FA5D10" w:rsidP="00FA5D10">
      <w:pPr>
        <w:pStyle w:val="Pil"/>
        <w:rPr>
          <w:b/>
        </w:rPr>
      </w:pPr>
      <w:r w:rsidRPr="00EC53FB">
        <w:rPr>
          <w:b/>
        </w:rPr>
        <w:t>Pilíř:</w:t>
      </w:r>
      <w:r w:rsidRPr="00EC53FB">
        <w:rPr>
          <w:b/>
        </w:rPr>
        <w:tab/>
        <w:t>2. Polytechnické vzdělávání</w:t>
      </w:r>
    </w:p>
    <w:p w14:paraId="5F975AB6" w14:textId="77777777" w:rsidR="00FA5D10" w:rsidRPr="00706DF5" w:rsidRDefault="00FA5D10" w:rsidP="00FA5D10">
      <w:pPr>
        <w:pStyle w:val="Pil"/>
        <w:rPr>
          <w:b/>
        </w:rPr>
      </w:pPr>
      <w:r>
        <w:rPr>
          <w:b/>
        </w:rPr>
        <w:t>Nástroj(e):</w:t>
      </w:r>
      <w:r>
        <w:rPr>
          <w:b/>
        </w:rPr>
        <w:tab/>
      </w:r>
      <w:r w:rsidRPr="00F07CB9">
        <w:rPr>
          <w:b/>
        </w:rPr>
        <w:t>N</w:t>
      </w:r>
      <w:r>
        <w:rPr>
          <w:b/>
        </w:rPr>
        <w:t xml:space="preserve"> </w:t>
      </w:r>
      <w:r w:rsidRPr="00F07CB9">
        <w:rPr>
          <w:b/>
        </w:rPr>
        <w:t>11:</w:t>
      </w:r>
      <w:r w:rsidRPr="00F07CB9">
        <w:t xml:space="preserve"> </w:t>
      </w:r>
      <w:r>
        <w:tab/>
      </w:r>
      <w:r w:rsidRPr="00706DF5">
        <w:rPr>
          <w:b/>
        </w:rPr>
        <w:t>Vytvoření tzv. Fast track pro přijetí vědců a akademických pracovníků v oblasti pokročilých technologií</w:t>
      </w:r>
    </w:p>
    <w:p w14:paraId="4C7FDC4C" w14:textId="77777777" w:rsidR="00FA5D10" w:rsidRPr="00706DF5" w:rsidRDefault="00FA5D10" w:rsidP="00FA5D10">
      <w:pPr>
        <w:pStyle w:val="Pilposledn"/>
        <w:rPr>
          <w:b/>
        </w:rPr>
      </w:pPr>
      <w:r w:rsidRPr="00706DF5">
        <w:rPr>
          <w:b/>
        </w:rPr>
        <w:tab/>
        <w:t>N</w:t>
      </w:r>
      <w:r>
        <w:rPr>
          <w:b/>
        </w:rPr>
        <w:t xml:space="preserve"> </w:t>
      </w:r>
      <w:r w:rsidRPr="00706DF5">
        <w:rPr>
          <w:b/>
        </w:rPr>
        <w:t xml:space="preserve">12: </w:t>
      </w:r>
      <w:r>
        <w:rPr>
          <w:b/>
        </w:rPr>
        <w:tab/>
      </w:r>
      <w:r w:rsidRPr="00706DF5">
        <w:rPr>
          <w:b/>
        </w:rPr>
        <w:t>Motivace VŠ k zavádění magisterských a PhD programů v angličtině a cílená státní aktivita v získávání zahraničních studentů na české vysoké školy a jejich propojování s veřejnými výzkumnými institucemi</w:t>
      </w:r>
    </w:p>
    <w:p w14:paraId="603323D4" w14:textId="77777777" w:rsidR="00FA5D10" w:rsidRDefault="00FA5D10" w:rsidP="00FA5D10">
      <w:pPr>
        <w:pStyle w:val="Normlnposledn"/>
        <w:rPr>
          <w:b/>
        </w:rPr>
      </w:pPr>
      <w:r>
        <w:rPr>
          <w:b/>
        </w:rPr>
        <w:t xml:space="preserve">Cíl: </w:t>
      </w:r>
    </w:p>
    <w:p w14:paraId="24F25C27" w14:textId="77777777" w:rsidR="00FA5D10" w:rsidRPr="00F95597" w:rsidRDefault="00FA5D10" w:rsidP="00FA5D10">
      <w:pPr>
        <w:pStyle w:val="Normlnposledn"/>
        <w:rPr>
          <w:color w:val="000000" w:themeColor="text1"/>
        </w:rPr>
      </w:pPr>
      <w:r>
        <w:t xml:space="preserve">Cílem je zvýšení atraktivity českých vysokých škol pro mezinárodní spolupráci v oblasti vzdělávání i excelence ve VaV. Prostřednictvím vzrůstající incoming a outgoing mobility studentů, počtu studijních </w:t>
      </w:r>
      <w:r w:rsidRPr="00F95597">
        <w:rPr>
          <w:color w:val="000000" w:themeColor="text1"/>
        </w:rPr>
        <w:t>programů uskutečňovaných ve spolupráci se zahraničními partnery a počtu zahraničních studentů studujících v cizích jazycích na českých vysokých školách komplexně podpořit skutečně mezinárodní rozměr českého vysokého školství.</w:t>
      </w:r>
    </w:p>
    <w:p w14:paraId="00C5F95F" w14:textId="77777777" w:rsidR="00FA5D10" w:rsidRPr="00F95597" w:rsidRDefault="00FA5D10" w:rsidP="00FA5D10">
      <w:pPr>
        <w:pStyle w:val="Normlnnadpistun"/>
        <w:rPr>
          <w:color w:val="000000" w:themeColor="text1"/>
        </w:rPr>
      </w:pPr>
    </w:p>
    <w:p w14:paraId="45FC63A4" w14:textId="77777777" w:rsidR="00FA5D10" w:rsidRPr="00F95597" w:rsidRDefault="00FA5D10" w:rsidP="00FA5D10">
      <w:pPr>
        <w:pStyle w:val="Normlnnadpistun"/>
        <w:rPr>
          <w:color w:val="000000" w:themeColor="text1"/>
        </w:rPr>
      </w:pPr>
      <w:r w:rsidRPr="00F95597">
        <w:rPr>
          <w:color w:val="000000" w:themeColor="text1"/>
        </w:rPr>
        <w:t>Plnění cíle zajistily tyto body:</w:t>
      </w:r>
    </w:p>
    <w:p w14:paraId="7E8751E8" w14:textId="77777777" w:rsidR="00FA5D10" w:rsidRPr="00F95597" w:rsidRDefault="00FA5D10" w:rsidP="00FA5D10">
      <w:pPr>
        <w:rPr>
          <w:color w:val="000000" w:themeColor="text1"/>
        </w:rPr>
      </w:pPr>
    </w:p>
    <w:p w14:paraId="285E39F4" w14:textId="77777777" w:rsidR="00FA5D10" w:rsidRPr="00F95597" w:rsidRDefault="00FA5D10" w:rsidP="00516228">
      <w:pPr>
        <w:pStyle w:val="Odstavecseseznamem"/>
        <w:numPr>
          <w:ilvl w:val="0"/>
          <w:numId w:val="24"/>
        </w:numPr>
        <w:spacing w:after="0" w:line="240" w:lineRule="auto"/>
        <w:rPr>
          <w:rFonts w:eastAsiaTheme="minorEastAsia"/>
          <w:color w:val="000000" w:themeColor="text1"/>
        </w:rPr>
      </w:pPr>
      <w:r w:rsidRPr="00F95597">
        <w:rPr>
          <w:color w:val="000000" w:themeColor="text1"/>
        </w:rPr>
        <w:t>Pokračování v auditním projektu Monitoring internacionalizace vysokého školství (MICHE).</w:t>
      </w:r>
    </w:p>
    <w:p w14:paraId="41E2051B" w14:textId="77777777" w:rsidR="00FA5D10" w:rsidRPr="00F95597" w:rsidRDefault="00FA5D10" w:rsidP="00516228">
      <w:pPr>
        <w:pStyle w:val="Odstavecseseznamem"/>
        <w:numPr>
          <w:ilvl w:val="0"/>
          <w:numId w:val="24"/>
        </w:numPr>
        <w:spacing w:after="0" w:line="240" w:lineRule="auto"/>
        <w:rPr>
          <w:rFonts w:eastAsiaTheme="minorEastAsia"/>
          <w:color w:val="000000" w:themeColor="text1"/>
        </w:rPr>
      </w:pPr>
      <w:r w:rsidRPr="00F95597">
        <w:rPr>
          <w:color w:val="000000" w:themeColor="text1"/>
        </w:rPr>
        <w:t xml:space="preserve">Realizace výzkumu Studium a život v České republice pohledem zahraničních studentů. Výsledky výzkumu jsou v publikaci: https://www.dzs.cz/statistiky/studium-zivot-v-ceske-republice-pohledem-zahranicnich-studentu Publikace i data byly poskytnuty všem VŠ, pro další práci se zahraničními studenty. </w:t>
      </w:r>
    </w:p>
    <w:p w14:paraId="16EAB0E2" w14:textId="77777777" w:rsidR="00FA5D10" w:rsidRPr="00F95597" w:rsidRDefault="00FA5D10" w:rsidP="00516228">
      <w:pPr>
        <w:pStyle w:val="Odstavecseseznamem"/>
        <w:numPr>
          <w:ilvl w:val="0"/>
          <w:numId w:val="24"/>
        </w:numPr>
        <w:spacing w:after="0" w:line="240" w:lineRule="auto"/>
        <w:rPr>
          <w:color w:val="000000" w:themeColor="text1"/>
        </w:rPr>
      </w:pPr>
      <w:r w:rsidRPr="00F95597">
        <w:rPr>
          <w:color w:val="000000" w:themeColor="text1"/>
        </w:rPr>
        <w:t>Schválení Strategie internacionalizace vysokého školství na období od roku 2021 zohledňující podporu kompetencí pracovníků vysokých škol v oblasti internacionalizace.</w:t>
      </w:r>
    </w:p>
    <w:p w14:paraId="449079EF" w14:textId="77777777" w:rsidR="00FA5D10" w:rsidRPr="00F95597" w:rsidRDefault="00FA5D10" w:rsidP="00516228">
      <w:pPr>
        <w:pStyle w:val="Odstavecseseznamem"/>
        <w:numPr>
          <w:ilvl w:val="0"/>
          <w:numId w:val="24"/>
        </w:numPr>
        <w:spacing w:after="0" w:line="240" w:lineRule="auto"/>
        <w:rPr>
          <w:color w:val="000000" w:themeColor="text1"/>
        </w:rPr>
      </w:pPr>
      <w:r w:rsidRPr="00F95597">
        <w:rPr>
          <w:color w:val="000000" w:themeColor="text1"/>
        </w:rPr>
        <w:t>Rozšíření projektu Zrychlená procedura udělování pobytových oprávnění pro cizince.</w:t>
      </w:r>
    </w:p>
    <w:p w14:paraId="75A2A9A0" w14:textId="77777777" w:rsidR="00FA5D10" w:rsidRPr="00F95597" w:rsidRDefault="00FA5D10" w:rsidP="00516228">
      <w:pPr>
        <w:pStyle w:val="Odstavecseseznamem"/>
        <w:numPr>
          <w:ilvl w:val="0"/>
          <w:numId w:val="24"/>
        </w:numPr>
        <w:spacing w:after="0" w:line="240" w:lineRule="auto"/>
        <w:rPr>
          <w:color w:val="000000" w:themeColor="text1"/>
        </w:rPr>
      </w:pPr>
      <w:r w:rsidRPr="00F95597">
        <w:rPr>
          <w:color w:val="000000" w:themeColor="text1"/>
        </w:rPr>
        <w:t>Rozvoj programu Study in the Czech Republic v oblasti online propagace a spolupráce se studentskými ambasadory.</w:t>
      </w:r>
    </w:p>
    <w:p w14:paraId="7C525D3A" w14:textId="77777777" w:rsidR="00FA5D10" w:rsidRPr="00F95597" w:rsidRDefault="00FA5D10" w:rsidP="00516228">
      <w:pPr>
        <w:pStyle w:val="Odstavecseseznamem"/>
        <w:numPr>
          <w:ilvl w:val="0"/>
          <w:numId w:val="24"/>
        </w:numPr>
        <w:spacing w:after="0" w:line="240" w:lineRule="auto"/>
        <w:rPr>
          <w:color w:val="000000" w:themeColor="text1"/>
        </w:rPr>
      </w:pPr>
      <w:r w:rsidRPr="00F95597">
        <w:rPr>
          <w:color w:val="000000" w:themeColor="text1"/>
        </w:rPr>
        <w:t>Založení národního programu pro zahraniční absolventy českých vysokých škol s cílem podpory propagace studia na českých vysokých školách.</w:t>
      </w:r>
    </w:p>
    <w:p w14:paraId="7ECF6EE1" w14:textId="77777777" w:rsidR="00FA5D10" w:rsidRPr="00F95597" w:rsidRDefault="00FA5D10" w:rsidP="00516228">
      <w:pPr>
        <w:pStyle w:val="Odstavecseseznamem"/>
        <w:numPr>
          <w:ilvl w:val="0"/>
          <w:numId w:val="24"/>
        </w:numPr>
        <w:spacing w:after="0" w:line="240" w:lineRule="auto"/>
        <w:rPr>
          <w:color w:val="000000" w:themeColor="text1"/>
        </w:rPr>
      </w:pPr>
      <w:r w:rsidRPr="00F95597">
        <w:rPr>
          <w:color w:val="000000" w:themeColor="text1"/>
        </w:rPr>
        <w:t>Spuštění série webinářů podporujících rozvoj kompetencí pracovníků vysokých škol v oblasti internacionalizace.</w:t>
      </w:r>
    </w:p>
    <w:p w14:paraId="76DDB4D5" w14:textId="77777777" w:rsidR="00FA5D10" w:rsidRPr="00F95597" w:rsidRDefault="00FA5D10" w:rsidP="00516228">
      <w:pPr>
        <w:pStyle w:val="Prosttext"/>
        <w:numPr>
          <w:ilvl w:val="0"/>
          <w:numId w:val="24"/>
        </w:numPr>
        <w:jc w:val="both"/>
        <w:rPr>
          <w:rFonts w:eastAsia="Times New Roman"/>
          <w:color w:val="000000" w:themeColor="text1"/>
        </w:rPr>
      </w:pPr>
      <w:r w:rsidRPr="00F95597">
        <w:rPr>
          <w:rFonts w:eastAsia="Times New Roman"/>
          <w:color w:val="000000" w:themeColor="text1"/>
        </w:rPr>
        <w:t>Realizace REŽIMU STUDENT: Konceptu pro usnadnění vízové procedury u vybraných studentů. Do Režimu student se zapojilo dalších 7 vysokých škol. Aktuálně je v Režimu student 33 vysokých škol.</w:t>
      </w:r>
    </w:p>
    <w:p w14:paraId="326F3C67" w14:textId="77777777" w:rsidR="00FA5D10" w:rsidRPr="00F95597" w:rsidRDefault="00FA5D10" w:rsidP="00516228">
      <w:pPr>
        <w:pStyle w:val="Prosttext"/>
        <w:numPr>
          <w:ilvl w:val="0"/>
          <w:numId w:val="24"/>
        </w:numPr>
        <w:jc w:val="both"/>
        <w:rPr>
          <w:rFonts w:eastAsia="Times New Roman"/>
          <w:i/>
          <w:iCs/>
          <w:color w:val="000000" w:themeColor="text1"/>
          <w:lang w:eastAsia="cs-CZ"/>
        </w:rPr>
      </w:pPr>
      <w:r w:rsidRPr="00F95597">
        <w:rPr>
          <w:rFonts w:eastAsia="Times New Roman"/>
          <w:color w:val="000000" w:themeColor="text1"/>
        </w:rPr>
        <w:t xml:space="preserve">Z meziresortní spolupráce (MŠMT, MZV) vyplynulo, že pro zrychlenou proceduru pro vědecké a výzkumné pracovníky lze plně využít institut povolení k dlouhodobému pobytu za účelem vědeckého výzkumu, jež má právní oporu v zákoně č. 326/1999 Sb., o pobytu cizinců na území České republiky a o změně některých zákonů. Vysoké školy kromě této možnosti mohou využít pro své akademické a vědecké pracovníky také programy ekonomické migrace – klíčový a vědecký personál a vysoce kvalifikovaný pracovník. </w:t>
      </w:r>
    </w:p>
    <w:p w14:paraId="706CF9FB" w14:textId="77777777" w:rsidR="00FA5D10" w:rsidRPr="00F95597" w:rsidRDefault="00FA5D10" w:rsidP="00516228">
      <w:pPr>
        <w:pStyle w:val="Prosttext"/>
        <w:numPr>
          <w:ilvl w:val="0"/>
          <w:numId w:val="24"/>
        </w:numPr>
        <w:jc w:val="both"/>
        <w:rPr>
          <w:rFonts w:eastAsia="Times New Roman"/>
          <w:i/>
          <w:iCs/>
          <w:color w:val="000000" w:themeColor="text1"/>
          <w:lang w:eastAsia="cs-CZ"/>
        </w:rPr>
      </w:pPr>
      <w:r w:rsidRPr="00F95597">
        <w:rPr>
          <w:rFonts w:eastAsia="Times New Roman"/>
          <w:color w:val="000000" w:themeColor="text1"/>
        </w:rPr>
        <w:t>V rozpočtu vysokých škol byly do hodnocených ukazatelů ve výkonové části zohledněny počty zahraničních studentů.</w:t>
      </w:r>
    </w:p>
    <w:p w14:paraId="1FBF05BA" w14:textId="77777777" w:rsidR="00FA5D10" w:rsidRPr="00F95597" w:rsidRDefault="00FA5D10" w:rsidP="00FA5D10">
      <w:pPr>
        <w:pStyle w:val="Normlnnadpistun"/>
        <w:rPr>
          <w:color w:val="000000" w:themeColor="text1"/>
        </w:rPr>
      </w:pPr>
    </w:p>
    <w:p w14:paraId="7E4B67A4" w14:textId="77777777" w:rsidR="00FA5D10" w:rsidRPr="00F95597" w:rsidRDefault="00FA5D10" w:rsidP="00FA5D10">
      <w:pPr>
        <w:pStyle w:val="Normlnnadpistun"/>
        <w:rPr>
          <w:color w:val="000000" w:themeColor="text1"/>
        </w:rPr>
      </w:pPr>
    </w:p>
    <w:p w14:paraId="2DD3EBD3" w14:textId="77777777" w:rsidR="00FA5D10" w:rsidRDefault="00FA5D10" w:rsidP="00FA5D10">
      <w:pPr>
        <w:pStyle w:val="Normlnnadpistun"/>
        <w:rPr>
          <w:color w:val="000000" w:themeColor="text1"/>
        </w:rPr>
      </w:pPr>
    </w:p>
    <w:p w14:paraId="360AD133" w14:textId="77777777" w:rsidR="00FA5D10" w:rsidRDefault="00FA5D10" w:rsidP="00FA5D10">
      <w:pPr>
        <w:pStyle w:val="Normlnnadpistun"/>
        <w:rPr>
          <w:color w:val="000000" w:themeColor="text1"/>
        </w:rPr>
      </w:pPr>
    </w:p>
    <w:p w14:paraId="5808594F" w14:textId="77777777" w:rsidR="00FA5D10" w:rsidRDefault="00FA5D10" w:rsidP="00FA5D10">
      <w:pPr>
        <w:pStyle w:val="Normlnnadpistun"/>
        <w:rPr>
          <w:color w:val="000000" w:themeColor="text1"/>
        </w:rPr>
      </w:pPr>
    </w:p>
    <w:p w14:paraId="535705FD" w14:textId="77777777" w:rsidR="00FA5D10" w:rsidRDefault="00FA5D10" w:rsidP="00FA5D10">
      <w:pPr>
        <w:pStyle w:val="Normlnnadpistun"/>
        <w:rPr>
          <w:color w:val="000000" w:themeColor="text1"/>
        </w:rPr>
      </w:pPr>
      <w:r w:rsidRPr="00F95597">
        <w:rPr>
          <w:color w:val="000000" w:themeColor="text1"/>
        </w:rPr>
        <w:t>Priority do dalšího období</w:t>
      </w:r>
      <w:r>
        <w:rPr>
          <w:color w:val="000000" w:themeColor="text1"/>
        </w:rPr>
        <w:t>:</w:t>
      </w:r>
    </w:p>
    <w:p w14:paraId="4C8D9007" w14:textId="77777777" w:rsidR="00FA5D10" w:rsidRPr="00F95597" w:rsidRDefault="00FA5D10" w:rsidP="00FA5D10">
      <w:pPr>
        <w:pStyle w:val="Normlnnadpistun"/>
        <w:rPr>
          <w:color w:val="000000" w:themeColor="text1"/>
        </w:rPr>
      </w:pPr>
    </w:p>
    <w:p w14:paraId="6DDB4391" w14:textId="77777777" w:rsidR="00FA5D10" w:rsidRPr="00BB291A" w:rsidRDefault="00FA5D10" w:rsidP="00FA5D10">
      <w:pPr>
        <w:pStyle w:val="Normlnnadpistun"/>
        <w:rPr>
          <w:color w:val="000000" w:themeColor="text1"/>
        </w:rPr>
      </w:pPr>
      <w:r w:rsidRPr="00F95597">
        <w:rPr>
          <w:color w:val="000000" w:themeColor="text1"/>
        </w:rPr>
        <w:t>Priority pro Inovační strategii</w:t>
      </w:r>
      <w:r>
        <w:rPr>
          <w:color w:val="000000" w:themeColor="text1"/>
        </w:rPr>
        <w:t>:</w:t>
      </w:r>
    </w:p>
    <w:p w14:paraId="0FBC0884" w14:textId="77777777" w:rsidR="00FA5D10" w:rsidRPr="00F95597" w:rsidRDefault="00FA5D10" w:rsidP="00516228">
      <w:pPr>
        <w:pStyle w:val="Odstavecseseznamem"/>
        <w:numPr>
          <w:ilvl w:val="0"/>
          <w:numId w:val="25"/>
        </w:numPr>
        <w:spacing w:after="0" w:line="240" w:lineRule="auto"/>
        <w:rPr>
          <w:rFonts w:eastAsiaTheme="minorEastAsia"/>
          <w:color w:val="000000" w:themeColor="text1"/>
        </w:rPr>
      </w:pPr>
      <w:r w:rsidRPr="00F95597">
        <w:rPr>
          <w:color w:val="000000" w:themeColor="text1"/>
        </w:rPr>
        <w:t>Pokračování projektu Monitoring internacionalizace vysokého školství (MICHE).</w:t>
      </w:r>
    </w:p>
    <w:p w14:paraId="3B9F66BA" w14:textId="77777777" w:rsidR="00FA5D10" w:rsidRPr="00F95597" w:rsidRDefault="00FA5D10" w:rsidP="00516228">
      <w:pPr>
        <w:pStyle w:val="Odstavecseseznamem"/>
        <w:numPr>
          <w:ilvl w:val="0"/>
          <w:numId w:val="25"/>
        </w:numPr>
        <w:spacing w:after="0" w:line="240" w:lineRule="auto"/>
        <w:rPr>
          <w:rFonts w:eastAsiaTheme="minorEastAsia"/>
          <w:color w:val="000000" w:themeColor="text1"/>
        </w:rPr>
      </w:pPr>
      <w:r w:rsidRPr="00F95597">
        <w:rPr>
          <w:color w:val="000000" w:themeColor="text1"/>
        </w:rPr>
        <w:t>Realizace výzkumu mezi absolventy studia v České republice.</w:t>
      </w:r>
    </w:p>
    <w:p w14:paraId="6D34BEF1" w14:textId="77777777" w:rsidR="00FA5D10" w:rsidRPr="00F95597" w:rsidRDefault="00FA5D10" w:rsidP="00516228">
      <w:pPr>
        <w:pStyle w:val="Odstavecseseznamem"/>
        <w:numPr>
          <w:ilvl w:val="0"/>
          <w:numId w:val="25"/>
        </w:numPr>
        <w:spacing w:after="0" w:line="240" w:lineRule="auto"/>
        <w:rPr>
          <w:rFonts w:eastAsiaTheme="minorEastAsia"/>
          <w:color w:val="000000" w:themeColor="text1"/>
        </w:rPr>
      </w:pPr>
      <w:r w:rsidRPr="00F95597">
        <w:rPr>
          <w:color w:val="000000" w:themeColor="text1"/>
        </w:rPr>
        <w:t>Realizace série webinářů podporujících rozvoj kompetencí pracovníků vysokých škol v oblasti internacionalizace.</w:t>
      </w:r>
    </w:p>
    <w:p w14:paraId="1B8E076F" w14:textId="77777777" w:rsidR="00FA5D10" w:rsidRPr="00F95597" w:rsidRDefault="00FA5D10" w:rsidP="00516228">
      <w:pPr>
        <w:pStyle w:val="Odstavecseseznamem"/>
        <w:numPr>
          <w:ilvl w:val="0"/>
          <w:numId w:val="25"/>
        </w:numPr>
        <w:spacing w:after="0" w:line="252" w:lineRule="auto"/>
        <w:rPr>
          <w:rFonts w:eastAsia="Times New Roman"/>
          <w:color w:val="000000" w:themeColor="text1"/>
          <w:lang w:eastAsia="cs-CZ"/>
        </w:rPr>
      </w:pPr>
      <w:r w:rsidRPr="00F95597">
        <w:rPr>
          <w:rFonts w:eastAsia="Times New Roman"/>
          <w:color w:val="000000" w:themeColor="text1"/>
          <w:lang w:eastAsia="cs-CZ"/>
        </w:rPr>
        <w:t>Vyhodnotit fungování Režimu student za období 2018–2021 a prohlubovat spolupráci MŠMT s vysokými školami, MZV a MV při dalším rozvíjení Režimu student.</w:t>
      </w:r>
    </w:p>
    <w:p w14:paraId="32BFE5BF" w14:textId="77777777" w:rsidR="00FA5D10" w:rsidRPr="00F95597" w:rsidRDefault="00FA5D10" w:rsidP="00516228">
      <w:pPr>
        <w:pStyle w:val="Odstavecseseznamem"/>
        <w:numPr>
          <w:ilvl w:val="0"/>
          <w:numId w:val="25"/>
        </w:numPr>
        <w:spacing w:after="0" w:line="252" w:lineRule="auto"/>
        <w:rPr>
          <w:rFonts w:ascii="Arial" w:eastAsia="Times New Roman" w:hAnsi="Arial" w:cs="Arial"/>
          <w:b/>
          <w:bCs/>
          <w:color w:val="000000" w:themeColor="text1"/>
          <w:lang w:eastAsia="cs-CZ"/>
        </w:rPr>
      </w:pPr>
      <w:r w:rsidRPr="00F95597">
        <w:rPr>
          <w:rFonts w:eastAsia="Times New Roman"/>
          <w:color w:val="000000" w:themeColor="text1"/>
          <w:lang w:eastAsia="cs-CZ"/>
        </w:rPr>
        <w:t xml:space="preserve">Pokračovat v podpoře navýšení počtu a kvality studijních programů nabízených v cizích jazycích a společných studijních programů skrze </w:t>
      </w:r>
      <w:r w:rsidRPr="00F95597">
        <w:rPr>
          <w:color w:val="000000" w:themeColor="text1"/>
        </w:rPr>
        <w:t>Finanční podporu v rámci Programu na podporu strategického řízení VŠ.</w:t>
      </w:r>
    </w:p>
    <w:p w14:paraId="06DDA19D" w14:textId="77777777" w:rsidR="00FA5D10" w:rsidRPr="00F95597" w:rsidRDefault="00FA5D10" w:rsidP="00516228">
      <w:pPr>
        <w:pStyle w:val="Odstavecseseznamem"/>
        <w:numPr>
          <w:ilvl w:val="0"/>
          <w:numId w:val="25"/>
        </w:numPr>
        <w:spacing w:after="0" w:line="240" w:lineRule="auto"/>
        <w:rPr>
          <w:color w:val="000000" w:themeColor="text1"/>
          <w:lang w:eastAsia="cs-CZ"/>
        </w:rPr>
      </w:pPr>
      <w:r w:rsidRPr="00F95597">
        <w:rPr>
          <w:color w:val="000000" w:themeColor="text1"/>
        </w:rPr>
        <w:t>V budoucím programovém období dojde v OP JAK k podpoře plnění stanoveného cíle, a to v rámci výzvy na podporu VŠ, která plánuje podpořit nejen rozvoj a zavádění cizojazyčných studijních programů (včetně Ph.D.), ale i účinně pracovat s internacionalizací prostředí VŠ a podporou welcome office.</w:t>
      </w:r>
    </w:p>
    <w:p w14:paraId="7F8DB39C" w14:textId="77777777" w:rsidR="00FA5D10" w:rsidRPr="00F95597" w:rsidRDefault="00FA5D10" w:rsidP="00FA5D10">
      <w:pPr>
        <w:pStyle w:val="Prosttext"/>
        <w:jc w:val="both"/>
        <w:rPr>
          <w:rFonts w:eastAsia="Times New Roman"/>
          <w:i/>
          <w:iCs/>
          <w:color w:val="000000" w:themeColor="text1"/>
          <w:lang w:eastAsia="cs-CZ"/>
        </w:rPr>
      </w:pPr>
    </w:p>
    <w:p w14:paraId="7A3074FC" w14:textId="77777777" w:rsidR="00FA5D10" w:rsidRPr="00F95597" w:rsidRDefault="00FA5D10" w:rsidP="00FA5D10">
      <w:pPr>
        <w:pStyle w:val="Normlnnadpistun"/>
        <w:rPr>
          <w:color w:val="000000" w:themeColor="text1"/>
        </w:rPr>
      </w:pPr>
    </w:p>
    <w:p w14:paraId="3004D791" w14:textId="77777777" w:rsidR="00FA5D10" w:rsidRPr="00F95597" w:rsidRDefault="00FA5D10" w:rsidP="00FA5D10">
      <w:pPr>
        <w:pStyle w:val="Normlnnadpistun"/>
        <w:rPr>
          <w:color w:val="000000" w:themeColor="text1"/>
        </w:rPr>
      </w:pPr>
      <w:r w:rsidRPr="00F95597">
        <w:rPr>
          <w:color w:val="000000" w:themeColor="text1"/>
        </w:rPr>
        <w:t>Priority pro Národní plán obnovy</w:t>
      </w:r>
      <w:r>
        <w:rPr>
          <w:color w:val="000000" w:themeColor="text1"/>
        </w:rPr>
        <w:t>:</w:t>
      </w:r>
    </w:p>
    <w:p w14:paraId="44CE9E6E" w14:textId="77777777" w:rsidR="00FA5D10" w:rsidRPr="00F95597" w:rsidRDefault="00FA5D10" w:rsidP="00516228">
      <w:pPr>
        <w:pStyle w:val="Odstavecseseznamem"/>
        <w:numPr>
          <w:ilvl w:val="0"/>
          <w:numId w:val="26"/>
        </w:numPr>
        <w:spacing w:after="0" w:line="240" w:lineRule="auto"/>
        <w:rPr>
          <w:rFonts w:cstheme="minorHAnsi"/>
          <w:color w:val="000000" w:themeColor="text1"/>
        </w:rPr>
      </w:pPr>
      <w:r w:rsidRPr="00F95597">
        <w:rPr>
          <w:color w:val="000000" w:themeColor="text1"/>
        </w:rPr>
        <w:t>Budou podporovány vybrané aktivity vysokých škol například v oblastech přípravy a rozvoje studijních programů poskytovaných online, využívání blended learning, rozvoj kapacit pro re-skilling a up-skilling, příprava a rozvoj studijních programů v rychle se rozvíjejících odvětvích, příprava a rozvoj studijních programů profesního profilu orientovaných na potřeby trhu práce</w:t>
      </w:r>
    </w:p>
    <w:p w14:paraId="45A0CA1C" w14:textId="77777777" w:rsidR="00FA5D10" w:rsidRDefault="00FA5D10" w:rsidP="00FA5D10">
      <w:pPr>
        <w:pStyle w:val="Normlnnadpistun"/>
      </w:pPr>
    </w:p>
    <w:p w14:paraId="44768071" w14:textId="77777777" w:rsidR="00FA5D10" w:rsidRDefault="00FA5D10" w:rsidP="00FA5D10">
      <w:pPr>
        <w:pStyle w:val="Normlnnadpistun"/>
      </w:pPr>
    </w:p>
    <w:p w14:paraId="112A5AF3" w14:textId="77777777" w:rsidR="00FA5D10" w:rsidRPr="00BC7A10" w:rsidRDefault="00FA5D10" w:rsidP="00FA5D10">
      <w:pPr>
        <w:pStyle w:val="Finann"/>
        <w:rPr>
          <w:color w:val="1682C2" w:themeColor="background2" w:themeShade="80"/>
        </w:rPr>
      </w:pPr>
    </w:p>
    <w:p w14:paraId="5DC39538" w14:textId="0E152A5C" w:rsidR="00407E6F" w:rsidRPr="00407E6F" w:rsidRDefault="00407E6F" w:rsidP="00407E6F">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69C1AD99" w14:textId="64BF6E69" w:rsidR="00407E6F" w:rsidRDefault="00407E6F" w:rsidP="00407E6F">
      <w:pPr>
        <w:pStyle w:val="Styl1"/>
        <w:ind w:left="1080"/>
        <w:jc w:val="both"/>
      </w:pPr>
    </w:p>
    <w:p w14:paraId="1EFB8B9C" w14:textId="3327B4DE" w:rsidR="00407E6F" w:rsidRDefault="00407E6F" w:rsidP="00407E6F">
      <w:pPr>
        <w:pStyle w:val="Styl1"/>
        <w:ind w:left="1080"/>
        <w:jc w:val="both"/>
      </w:pPr>
    </w:p>
    <w:p w14:paraId="15527048" w14:textId="28BA5424" w:rsidR="00407E6F" w:rsidRDefault="00407E6F" w:rsidP="00407E6F">
      <w:pPr>
        <w:pStyle w:val="Styl1"/>
        <w:ind w:left="1080"/>
        <w:jc w:val="both"/>
      </w:pPr>
    </w:p>
    <w:p w14:paraId="0F3AA76C" w14:textId="77777777" w:rsidR="00407E6F" w:rsidRDefault="00407E6F" w:rsidP="00407E6F">
      <w:pPr>
        <w:pStyle w:val="Styl1"/>
        <w:ind w:left="1080"/>
        <w:jc w:val="both"/>
      </w:pPr>
    </w:p>
    <w:p w14:paraId="1D5FC697" w14:textId="77777777" w:rsidR="00407E6F" w:rsidRDefault="00407E6F" w:rsidP="00407E6F">
      <w:pPr>
        <w:pStyle w:val="Styl1"/>
        <w:ind w:left="1080"/>
        <w:jc w:val="both"/>
      </w:pPr>
    </w:p>
    <w:p w14:paraId="65861ACF" w14:textId="77777777" w:rsidR="00407E6F" w:rsidRDefault="00407E6F" w:rsidP="00407E6F">
      <w:pPr>
        <w:pStyle w:val="Styl1"/>
        <w:ind w:left="1080"/>
        <w:jc w:val="both"/>
      </w:pPr>
    </w:p>
    <w:p w14:paraId="334080C0" w14:textId="0D510E94" w:rsidR="00407E6F" w:rsidRPr="00DC6E1F" w:rsidRDefault="00DC6E1F" w:rsidP="00516228">
      <w:pPr>
        <w:pStyle w:val="Nadpis1"/>
        <w:numPr>
          <w:ilvl w:val="0"/>
          <w:numId w:val="91"/>
        </w:numPr>
        <w:jc w:val="right"/>
        <w:rPr>
          <w:sz w:val="72"/>
          <w:szCs w:val="72"/>
        </w:rPr>
      </w:pPr>
      <w:bookmarkStart w:id="12" w:name="_Toc80371147"/>
      <w:r w:rsidRPr="00DC6E1F">
        <w:rPr>
          <w:caps w:val="0"/>
          <w:sz w:val="72"/>
          <w:szCs w:val="72"/>
        </w:rPr>
        <w:t>NÁRODNÍ START-UP A SPIN-OFF PROSTŘEDÍ</w:t>
      </w:r>
      <w:bookmarkEnd w:id="12"/>
      <w:r w:rsidRPr="00DC6E1F">
        <w:rPr>
          <w:caps w:val="0"/>
          <w:sz w:val="72"/>
          <w:szCs w:val="72"/>
        </w:rPr>
        <w:t xml:space="preserve"> </w:t>
      </w:r>
    </w:p>
    <w:p w14:paraId="28879D8F" w14:textId="4C9825CF" w:rsidR="00407E6F" w:rsidRDefault="00407E6F">
      <w:pPr>
        <w:spacing w:after="200" w:line="276" w:lineRule="auto"/>
        <w:jc w:val="left"/>
        <w:rPr>
          <w:rFonts w:ascii="Calibri Light" w:eastAsia="Times New Roman" w:hAnsi="Calibri Light"/>
          <w:b/>
          <w:caps/>
          <w:color w:val="006FA0" w:themeColor="accent3" w:themeShade="BF"/>
          <w:spacing w:val="30"/>
          <w:sz w:val="36"/>
          <w:szCs w:val="32"/>
        </w:rPr>
      </w:pPr>
    </w:p>
    <w:p w14:paraId="36A4B315" w14:textId="77777777" w:rsidR="00407E6F" w:rsidRDefault="00407E6F">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604BC84E" w14:textId="5E888938" w:rsidR="00407E6F" w:rsidRPr="00407E6F" w:rsidRDefault="00407E6F" w:rsidP="00407E6F">
      <w:pPr>
        <w:pStyle w:val="Nadpisytitulnstrany"/>
        <w:rPr>
          <w:b/>
          <w:sz w:val="40"/>
        </w:rPr>
        <w:sectPr w:rsidR="00407E6F" w:rsidRPr="00407E6F" w:rsidSect="00487EB9">
          <w:pgSz w:w="11906" w:h="16838"/>
          <w:pgMar w:top="1191" w:right="1418" w:bottom="1191" w:left="1418" w:header="624" w:footer="624" w:gutter="0"/>
          <w:cols w:space="708"/>
          <w:docGrid w:linePitch="360"/>
        </w:sectPr>
      </w:pPr>
    </w:p>
    <w:p w14:paraId="7FD1BDD5" w14:textId="77777777" w:rsidR="00407E6F" w:rsidRDefault="00407E6F" w:rsidP="00E26748">
      <w:pPr>
        <w:spacing w:after="0" w:line="240" w:lineRule="auto"/>
        <w:jc w:val="center"/>
        <w:rPr>
          <w:b/>
        </w:rPr>
      </w:pPr>
    </w:p>
    <w:p w14:paraId="5650383E" w14:textId="261E9F4B" w:rsidR="00407E6F" w:rsidRDefault="00407E6F" w:rsidP="00E26748">
      <w:pPr>
        <w:spacing w:after="0" w:line="240" w:lineRule="auto"/>
        <w:jc w:val="center"/>
        <w:rPr>
          <w:b/>
        </w:rPr>
      </w:pPr>
      <w:r>
        <w:rPr>
          <w:b/>
        </w:rPr>
        <w:t xml:space="preserve">P03PK01 – Projektová karta vybraného nástroje/nástrojů </w:t>
      </w:r>
    </w:p>
    <w:p w14:paraId="5E8A8F8B" w14:textId="77777777" w:rsidR="00407E6F" w:rsidRDefault="00407E6F"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04B1AC5B" w14:textId="77777777" w:rsidR="00407E6F" w:rsidRPr="00456165" w:rsidRDefault="00407E6F" w:rsidP="00E26748">
      <w:pPr>
        <w:spacing w:after="0" w:line="240" w:lineRule="auto"/>
        <w:jc w:val="center"/>
        <w:rPr>
          <w:b/>
        </w:rPr>
      </w:pPr>
      <w:r w:rsidRPr="00456165">
        <w:rPr>
          <w:b/>
        </w:rPr>
        <w:t>K</w:t>
      </w:r>
      <w:r>
        <w:rPr>
          <w:b/>
        </w:rPr>
        <w:t>oncepce podpory startups</w:t>
      </w:r>
    </w:p>
    <w:p w14:paraId="2F2DBEE8" w14:textId="77777777" w:rsidR="00407E6F" w:rsidRDefault="00407E6F" w:rsidP="00407E6F">
      <w:pPr>
        <w:jc w:val="center"/>
        <w:rPr>
          <w:b/>
        </w:rPr>
      </w:pPr>
    </w:p>
    <w:p w14:paraId="09018554" w14:textId="77777777" w:rsidR="00407E6F" w:rsidRPr="0076548B" w:rsidRDefault="00407E6F" w:rsidP="00407E6F">
      <w:pPr>
        <w:rPr>
          <w:b/>
        </w:rPr>
      </w:pPr>
      <w:r w:rsidRPr="0076548B">
        <w:rPr>
          <w:b/>
        </w:rPr>
        <w:t xml:space="preserve">Pilíř:  </w:t>
      </w:r>
      <w:r w:rsidRPr="0076548B">
        <w:rPr>
          <w:b/>
        </w:rPr>
        <w:tab/>
      </w:r>
      <w:r w:rsidRPr="0076548B">
        <w:rPr>
          <w:b/>
        </w:rPr>
        <w:tab/>
        <w:t>3. Národní startup a</w:t>
      </w:r>
      <w:r>
        <w:rPr>
          <w:b/>
        </w:rPr>
        <w:t> </w:t>
      </w:r>
      <w:r w:rsidRPr="0076548B">
        <w:rPr>
          <w:b/>
        </w:rPr>
        <w:t>spin-off prostředí</w:t>
      </w:r>
    </w:p>
    <w:p w14:paraId="1A64A017" w14:textId="77777777" w:rsidR="00407E6F" w:rsidRPr="00891A5F" w:rsidRDefault="00407E6F" w:rsidP="00407E6F">
      <w:pPr>
        <w:rPr>
          <w:b/>
        </w:rPr>
      </w:pPr>
      <w:r w:rsidRPr="0076548B">
        <w:rPr>
          <w:b/>
        </w:rPr>
        <w:t xml:space="preserve">Nástroje: </w:t>
      </w:r>
      <w:r>
        <w:rPr>
          <w:b/>
        </w:rPr>
        <w:tab/>
        <w:t xml:space="preserve">N 1: </w:t>
      </w:r>
      <w:r>
        <w:rPr>
          <w:b/>
        </w:rPr>
        <w:tab/>
      </w:r>
      <w:r w:rsidRPr="00891A5F">
        <w:rPr>
          <w:b/>
        </w:rPr>
        <w:t>Vytvoření národní agentury na podporu startupů v rámci CzechInvestu</w:t>
      </w:r>
    </w:p>
    <w:p w14:paraId="215E4B27" w14:textId="77777777" w:rsidR="00407E6F" w:rsidRDefault="00407E6F" w:rsidP="00407E6F">
      <w:pPr>
        <w:ind w:left="708" w:firstLine="708"/>
        <w:rPr>
          <w:b/>
        </w:rPr>
      </w:pPr>
      <w:r>
        <w:rPr>
          <w:b/>
        </w:rPr>
        <w:t xml:space="preserve">N 6: </w:t>
      </w:r>
      <w:r>
        <w:rPr>
          <w:b/>
        </w:rPr>
        <w:tab/>
      </w:r>
      <w:r w:rsidRPr="00891A5F">
        <w:rPr>
          <w:b/>
        </w:rPr>
        <w:t>Vytvoření výzev operačních programů 2020+ pro oblast startups a spin-offs</w:t>
      </w:r>
    </w:p>
    <w:p w14:paraId="3975E4DF" w14:textId="77777777" w:rsidR="00407E6F" w:rsidRPr="00891A5F" w:rsidRDefault="00407E6F" w:rsidP="00407E6F">
      <w:pPr>
        <w:ind w:left="1416"/>
        <w:rPr>
          <w:b/>
        </w:rPr>
      </w:pPr>
      <w:r>
        <w:rPr>
          <w:b/>
        </w:rPr>
        <w:t xml:space="preserve">N 8: </w:t>
      </w:r>
      <w:r>
        <w:rPr>
          <w:b/>
        </w:rPr>
        <w:tab/>
      </w:r>
      <w:r w:rsidRPr="00891A5F">
        <w:rPr>
          <w:b/>
        </w:rPr>
        <w:t>Podpora regionální struktury na podporu inovativních startups a spin-offs</w:t>
      </w:r>
    </w:p>
    <w:p w14:paraId="7ADA0059" w14:textId="77777777" w:rsidR="00407E6F" w:rsidRPr="00891A5F" w:rsidRDefault="00407E6F" w:rsidP="00407E6F">
      <w:pPr>
        <w:ind w:left="2124" w:hanging="708"/>
        <w:rPr>
          <w:b/>
        </w:rPr>
      </w:pPr>
      <w:r>
        <w:rPr>
          <w:b/>
        </w:rPr>
        <w:t xml:space="preserve">N 13: </w:t>
      </w:r>
      <w:r>
        <w:rPr>
          <w:b/>
        </w:rPr>
        <w:tab/>
      </w:r>
      <w:r w:rsidRPr="00891A5F">
        <w:rPr>
          <w:b/>
        </w:rPr>
        <w:t xml:space="preserve">Podpora scalling-up úspěšně se rozvíjejících firem a jejich uplatnění na </w:t>
      </w:r>
      <w:r>
        <w:rPr>
          <w:b/>
        </w:rPr>
        <w:t>globálních</w:t>
      </w:r>
      <w:r w:rsidRPr="00891A5F">
        <w:rPr>
          <w:b/>
        </w:rPr>
        <w:t xml:space="preserve"> trzích. </w:t>
      </w:r>
    </w:p>
    <w:p w14:paraId="184C3F29" w14:textId="77777777" w:rsidR="00407E6F" w:rsidRDefault="00407E6F" w:rsidP="00407E6F">
      <w:pPr>
        <w:spacing w:before="120"/>
        <w:rPr>
          <w:b/>
        </w:rPr>
      </w:pPr>
      <w:r w:rsidRPr="0076548B">
        <w:rPr>
          <w:b/>
        </w:rPr>
        <w:t>Cíl:</w:t>
      </w:r>
      <w:r>
        <w:rPr>
          <w:b/>
        </w:rPr>
        <w:t xml:space="preserve"> </w:t>
      </w:r>
    </w:p>
    <w:p w14:paraId="401FBFDE" w14:textId="77777777" w:rsidR="00407E6F" w:rsidRPr="005B0244" w:rsidRDefault="00407E6F" w:rsidP="00407E6F">
      <w:pPr>
        <w:spacing w:before="120"/>
        <w:rPr>
          <w:i/>
        </w:rPr>
      </w:pPr>
      <w:r w:rsidRPr="0076548B">
        <w:t>Vytvořit konkrétní prvky podpory pro vznik a</w:t>
      </w:r>
      <w:r>
        <w:t> </w:t>
      </w:r>
      <w:r w:rsidRPr="0076548B">
        <w:t>podporu startups a</w:t>
      </w:r>
      <w:r>
        <w:t> </w:t>
      </w:r>
      <w:r w:rsidRPr="0076548B">
        <w:t>spin-offs na národní úrovni a</w:t>
      </w:r>
      <w:r>
        <w:t> </w:t>
      </w:r>
      <w:r w:rsidRPr="0076548B">
        <w:t>provázat tyto prvky s</w:t>
      </w:r>
      <w:r>
        <w:t> </w:t>
      </w:r>
      <w:r w:rsidRPr="0076548B">
        <w:t>regionální a</w:t>
      </w:r>
      <w:r>
        <w:t> </w:t>
      </w:r>
      <w:r w:rsidRPr="0076548B">
        <w:t>mezinárodní podporou; Vytvořit ucelený program financování s</w:t>
      </w:r>
      <w:r>
        <w:t> </w:t>
      </w:r>
      <w:r w:rsidRPr="0076548B">
        <w:t>národní podporou pro segment startups; Zabezpečit výměnu informací a</w:t>
      </w:r>
      <w:r>
        <w:t> </w:t>
      </w:r>
      <w:r w:rsidRPr="0076548B">
        <w:t>nejlepších zkušeností mezi startups na národní úrovni; Vytvořit prostředí zajímavé pro zahraniční startups a</w:t>
      </w:r>
      <w:r>
        <w:t> </w:t>
      </w:r>
      <w:r w:rsidRPr="0076548B">
        <w:t>technologické týmy dlouhodobému rozvoji svých aktivit v</w:t>
      </w:r>
      <w:r>
        <w:t> </w:t>
      </w:r>
      <w:r w:rsidRPr="0076548B">
        <w:t>ČR.</w:t>
      </w:r>
      <w:r>
        <w:t xml:space="preserve"> </w:t>
      </w:r>
      <w:r w:rsidRPr="005B0244">
        <w:rPr>
          <w:i/>
        </w:rPr>
        <w:t>Motto: „Česká republika chce být „start-up nation“ střední Evropy s rozvinutou infrastrukturou pro podporu začínajících podnikatelů a kulturou příznivou pro podnikání a tvorbu inovací“</w:t>
      </w:r>
      <w:r>
        <w:rPr>
          <w:i/>
        </w:rPr>
        <w:t>.</w:t>
      </w:r>
    </w:p>
    <w:p w14:paraId="1D10756D" w14:textId="77777777" w:rsidR="00407E6F" w:rsidRDefault="00407E6F" w:rsidP="00407E6F">
      <w:pPr>
        <w:spacing w:before="120"/>
        <w:rPr>
          <w:b/>
        </w:rPr>
      </w:pPr>
    </w:p>
    <w:p w14:paraId="1B759EE8" w14:textId="77777777" w:rsidR="00407E6F" w:rsidRPr="00F14D10" w:rsidRDefault="00407E6F" w:rsidP="00407E6F">
      <w:pPr>
        <w:rPr>
          <w:b/>
          <w:color w:val="000000" w:themeColor="text1"/>
        </w:rPr>
      </w:pPr>
      <w:r w:rsidRPr="00F14D10">
        <w:rPr>
          <w:b/>
          <w:color w:val="000000" w:themeColor="text1"/>
        </w:rPr>
        <w:t>Plnění cíle zajistily tyto body:</w:t>
      </w:r>
    </w:p>
    <w:p w14:paraId="0A5DE8A0" w14:textId="77777777" w:rsidR="00407E6F" w:rsidRPr="00F14D10" w:rsidRDefault="00407E6F" w:rsidP="00516228">
      <w:pPr>
        <w:pStyle w:val="Odstavecseseznamem"/>
        <w:numPr>
          <w:ilvl w:val="0"/>
          <w:numId w:val="29"/>
        </w:numPr>
        <w:spacing w:after="0" w:line="240" w:lineRule="auto"/>
        <w:rPr>
          <w:color w:val="000000" w:themeColor="text1"/>
        </w:rPr>
      </w:pPr>
      <w:r w:rsidRPr="00F14D10">
        <w:rPr>
          <w:color w:val="000000" w:themeColor="text1"/>
        </w:rPr>
        <w:t xml:space="preserve">V rámci této karty byl vytvořen materiál </w:t>
      </w:r>
      <w:r w:rsidRPr="00F14D10">
        <w:rPr>
          <w:b/>
          <w:bCs/>
          <w:color w:val="000000" w:themeColor="text1"/>
        </w:rPr>
        <w:t>Akční plán podpory startup a spin-off prostředí v ČR</w:t>
      </w:r>
      <w:r w:rsidRPr="00F14D10">
        <w:rPr>
          <w:color w:val="000000" w:themeColor="text1"/>
        </w:rPr>
        <w:t xml:space="preserve">, a to s rozpadem jak na dané aktivity, cílovou skupinu, tak na možné nároky na rozpočet a zodpovědné osoby. Plán zahrnuje jak krajskou, tak národní úroveň a byl představen napříč stakeholdery (MPO, MŠMT, ČMZRB, TAČR apod.). </w:t>
      </w:r>
    </w:p>
    <w:p w14:paraId="4FB1FA65" w14:textId="77777777" w:rsidR="00407E6F" w:rsidRPr="00F14D10" w:rsidRDefault="00407E6F" w:rsidP="00516228">
      <w:pPr>
        <w:pStyle w:val="Odstavecseseznamem"/>
        <w:numPr>
          <w:ilvl w:val="0"/>
          <w:numId w:val="29"/>
        </w:numPr>
        <w:spacing w:after="0" w:line="240" w:lineRule="auto"/>
        <w:rPr>
          <w:color w:val="000000" w:themeColor="text1"/>
        </w:rPr>
      </w:pPr>
      <w:r w:rsidRPr="00F14D10">
        <w:rPr>
          <w:color w:val="000000" w:themeColor="text1"/>
        </w:rPr>
        <w:t xml:space="preserve">V loňském roce byl také publikován plánovaný </w:t>
      </w:r>
      <w:hyperlink r:id="rId20" w:history="1">
        <w:r w:rsidRPr="00F14D10">
          <w:rPr>
            <w:rStyle w:val="Hypertextovodkaz"/>
            <w:bCs/>
            <w:color w:val="000000" w:themeColor="text1"/>
          </w:rPr>
          <w:t>Startup report</w:t>
        </w:r>
      </w:hyperlink>
      <w:r w:rsidRPr="00F14D10">
        <w:rPr>
          <w:color w:val="000000" w:themeColor="text1"/>
        </w:rPr>
        <w:t xml:space="preserve"> a s MPO dále probíhají diskuze o možném systematickém sběru dat o startup prostředí. Mezi zásadní zjištění patří např. to, že Nejvíce startupů se aktuálně nachází ve fázi počátečního růstu, mezi hlavní nedostatky českého prostředí řadí startupisté především nedostatek rizikového kapitálu a financí na rozjezd podnikání, malost zdejšího trhu, nezkušenost s možností expanze do zahraničí a nedostatek kvalitních zaměstnanců. Zároveň sami investoři uvádějí svoji neochotu jít do velkého rizika a investic do startupů v počátečních fázích vývoje. Nejdominantnějším dosavadním zdrojem financí je pro startupy investice ze strany zakladatelů (70 %). Startupy obecně vnímají podporu ze strany státu jako zvyšující se, ale ne zcela efektivní. Posílit by podle nich měla především podpora v oblasti vzdělání a školství, tedy v oblastech, kde nefunguje podpora soukromými podnikatelskými subjekty. </w:t>
      </w:r>
    </w:p>
    <w:p w14:paraId="79DFDE56" w14:textId="77777777" w:rsidR="00407E6F" w:rsidRPr="00F14D10" w:rsidRDefault="00407E6F" w:rsidP="00516228">
      <w:pPr>
        <w:pStyle w:val="Odstavecseseznamem"/>
        <w:numPr>
          <w:ilvl w:val="0"/>
          <w:numId w:val="29"/>
        </w:numPr>
        <w:spacing w:after="0" w:line="240" w:lineRule="auto"/>
        <w:rPr>
          <w:color w:val="000000" w:themeColor="text1"/>
        </w:rPr>
      </w:pPr>
      <w:r w:rsidRPr="00F14D10">
        <w:rPr>
          <w:color w:val="000000" w:themeColor="text1"/>
        </w:rPr>
        <w:t xml:space="preserve">Také došlo k rozvoji startupového portálu </w:t>
      </w:r>
      <w:hyperlink r:id="rId21">
        <w:r w:rsidRPr="00F14D10">
          <w:rPr>
            <w:rStyle w:val="Hypertextovodkaz"/>
            <w:color w:val="000000" w:themeColor="text1"/>
          </w:rPr>
          <w:t>czechstartups.org</w:t>
        </w:r>
      </w:hyperlink>
      <w:r w:rsidRPr="00F14D10">
        <w:rPr>
          <w:color w:val="000000" w:themeColor="text1"/>
        </w:rPr>
        <w:t xml:space="preserve">, kde je nově umístěna </w:t>
      </w:r>
      <w:r w:rsidRPr="00F14D10">
        <w:rPr>
          <w:b/>
          <w:color w:val="000000" w:themeColor="text1"/>
        </w:rPr>
        <w:t>mapa inkubátorů, akcelerátorů, ale třeba i investorů</w:t>
      </w:r>
      <w:r w:rsidRPr="00F14D10">
        <w:rPr>
          <w:color w:val="000000" w:themeColor="text1"/>
        </w:rPr>
        <w:t xml:space="preserve">. Další rozvoj tohoto “one-stop-shopu" byl pozastaven z důvodu snížení rozpočtu agentury CzechInvest v loňském roce. </w:t>
      </w:r>
    </w:p>
    <w:p w14:paraId="1C618DCB" w14:textId="77777777" w:rsidR="00407E6F" w:rsidRPr="00F14D10" w:rsidRDefault="00407E6F" w:rsidP="00516228">
      <w:pPr>
        <w:pStyle w:val="Odstavecseseznamem"/>
        <w:numPr>
          <w:ilvl w:val="0"/>
          <w:numId w:val="29"/>
        </w:numPr>
        <w:spacing w:after="0" w:line="240" w:lineRule="auto"/>
        <w:rPr>
          <w:color w:val="000000" w:themeColor="text1"/>
        </w:rPr>
      </w:pPr>
      <w:r w:rsidRPr="00F14D10">
        <w:rPr>
          <w:b/>
          <w:bCs/>
          <w:color w:val="000000" w:themeColor="text1"/>
        </w:rPr>
        <w:t xml:space="preserve">Benchmark inovační infrastruktury. </w:t>
      </w:r>
    </w:p>
    <w:p w14:paraId="658964A8" w14:textId="77777777" w:rsidR="00407E6F" w:rsidRPr="00F14D10" w:rsidRDefault="00407E6F" w:rsidP="00516228">
      <w:pPr>
        <w:pStyle w:val="Odstavecseseznamem"/>
        <w:numPr>
          <w:ilvl w:val="1"/>
          <w:numId w:val="29"/>
        </w:numPr>
        <w:spacing w:after="0" w:line="240" w:lineRule="auto"/>
        <w:rPr>
          <w:color w:val="000000" w:themeColor="text1"/>
        </w:rPr>
      </w:pPr>
      <w:r w:rsidRPr="00F14D10">
        <w:rPr>
          <w:color w:val="000000" w:themeColor="text1"/>
        </w:rPr>
        <w:t xml:space="preserve">V rámci této aktivity se podařilo garantovi pilíře (CzechInvest) ve spolupráci s MPO získat grant na realizaci projektu benchmarku inovační infrastruktury. </w:t>
      </w:r>
    </w:p>
    <w:p w14:paraId="62E77EE9" w14:textId="77777777" w:rsidR="00407E6F" w:rsidRPr="00F14D10" w:rsidRDefault="00407E6F" w:rsidP="00516228">
      <w:pPr>
        <w:pStyle w:val="Odstavecseseznamem"/>
        <w:numPr>
          <w:ilvl w:val="1"/>
          <w:numId w:val="29"/>
        </w:numPr>
        <w:spacing w:after="0" w:line="240" w:lineRule="auto"/>
        <w:rPr>
          <w:color w:val="000000" w:themeColor="text1"/>
        </w:rPr>
      </w:pPr>
      <w:r w:rsidRPr="00F14D10">
        <w:rPr>
          <w:color w:val="000000" w:themeColor="text1"/>
        </w:rPr>
        <w:t xml:space="preserve">Prvotní screening a mapování je již hotovo a dále bude přikročeno k hloubkové analýze systému. Ta nebyla z důvodu pandemie Covid-19 a nemožnosti osobních návštěv v daných institucích zrealizována. </w:t>
      </w:r>
      <w:r w:rsidRPr="00F14D10">
        <w:rPr>
          <w:rStyle w:val="normaltextrun"/>
          <w:rFonts w:ascii="Calibri Light" w:hAnsi="Calibri Light" w:cs="Calibri Light"/>
          <w:b/>
          <w:bCs/>
          <w:color w:val="000000" w:themeColor="text1"/>
        </w:rPr>
        <w:t>Projekt ve své realizační fázi narazil na problematiku mzdových limitů systemizovaných míst daných Ministerstvem Financí ČR</w:t>
      </w:r>
      <w:r w:rsidRPr="00F14D10">
        <w:rPr>
          <w:rStyle w:val="normaltextrun"/>
          <w:rFonts w:ascii="Calibri Light" w:hAnsi="Calibri Light" w:cs="Calibri Light"/>
          <w:color w:val="000000" w:themeColor="text1"/>
        </w:rPr>
        <w:t>.  </w:t>
      </w:r>
    </w:p>
    <w:p w14:paraId="65FC907A" w14:textId="77777777" w:rsidR="00407E6F" w:rsidRPr="00F14D10" w:rsidRDefault="00407E6F" w:rsidP="00516228">
      <w:pPr>
        <w:pStyle w:val="Odstavecseseznamem"/>
        <w:numPr>
          <w:ilvl w:val="0"/>
          <w:numId w:val="29"/>
        </w:numPr>
        <w:spacing w:after="0" w:line="240" w:lineRule="auto"/>
        <w:rPr>
          <w:color w:val="000000" w:themeColor="text1"/>
        </w:rPr>
      </w:pPr>
      <w:r w:rsidRPr="00F14D10">
        <w:rPr>
          <w:b/>
          <w:bCs/>
          <w:color w:val="000000" w:themeColor="text1"/>
        </w:rPr>
        <w:t>Podpora zahraniční akcelerace v </w:t>
      </w:r>
      <w:hyperlink r:id="rId22" w:history="1">
        <w:r w:rsidRPr="00F14D10">
          <w:rPr>
            <w:rStyle w:val="Hypertextovodkaz"/>
            <w:bCs/>
            <w:color w:val="000000" w:themeColor="text1"/>
          </w:rPr>
          <w:t>programech CzechInvest</w:t>
        </w:r>
      </w:hyperlink>
      <w:r w:rsidRPr="00F14D10">
        <w:rPr>
          <w:b/>
          <w:bCs/>
          <w:color w:val="000000" w:themeColor="text1"/>
        </w:rPr>
        <w:t>.</w:t>
      </w:r>
      <w:r w:rsidRPr="00F14D10">
        <w:rPr>
          <w:color w:val="000000" w:themeColor="text1"/>
        </w:rPr>
        <w:t xml:space="preserve"> Od roku 2016 podpořila agentura přes 170 zahraničních expanzí českých startup firem. Bohužel v době covidu nebylo možné akceleraci provádět fyzicky, ale pouze virtuálně. Do roku 2020 vysílal CzechInvest do zahraničí 5 firem měsíčně.  Současné aktivity jsou financovány z OP PIK, což znemožňuje podpořit startupy z hlavního města. Agentura se tak chystá předložit projekt Internacionalizace startups do programu Counfry for the Future spravovaný MPO. Nyní probíhají diskuze, aby mohl být program začátkem roku 2022 spuštěn.</w:t>
      </w:r>
    </w:p>
    <w:p w14:paraId="253F7E60" w14:textId="77777777" w:rsidR="00407E6F" w:rsidRPr="00F14D10" w:rsidRDefault="00407E6F" w:rsidP="00407E6F">
      <w:pPr>
        <w:spacing w:before="120"/>
        <w:rPr>
          <w:b/>
          <w:color w:val="000000" w:themeColor="text1"/>
        </w:rPr>
      </w:pPr>
    </w:p>
    <w:p w14:paraId="0FDFEB7D" w14:textId="77777777" w:rsidR="00407E6F" w:rsidRPr="00F14D10" w:rsidRDefault="00407E6F" w:rsidP="00407E6F">
      <w:pPr>
        <w:spacing w:before="120"/>
        <w:rPr>
          <w:b/>
        </w:rPr>
      </w:pPr>
      <w:r w:rsidRPr="00F14D10">
        <w:rPr>
          <w:b/>
        </w:rPr>
        <w:t>Priority pro další postup:</w:t>
      </w:r>
    </w:p>
    <w:p w14:paraId="1C59E03F" w14:textId="77777777" w:rsidR="00407E6F" w:rsidRDefault="00407E6F" w:rsidP="00516228">
      <w:pPr>
        <w:pStyle w:val="Odstavecseseznamem"/>
        <w:numPr>
          <w:ilvl w:val="0"/>
          <w:numId w:val="33"/>
        </w:numPr>
        <w:spacing w:before="120" w:after="0" w:line="240" w:lineRule="auto"/>
        <w:jc w:val="left"/>
        <w:rPr>
          <w:bCs/>
        </w:rPr>
      </w:pPr>
      <w:r w:rsidRPr="0066768B">
        <w:rPr>
          <w:bCs/>
        </w:rPr>
        <w:t>Předložení národního projektu na podporu scalling-up úspěšně se rozvíjejících firem a jejich uplatnění na globálních trzích v rámci programu The Country for the Future, CFF (CI, MPO)</w:t>
      </w:r>
    </w:p>
    <w:p w14:paraId="3EFC8F74" w14:textId="77777777" w:rsidR="00407E6F" w:rsidRPr="0066768B" w:rsidRDefault="00407E6F" w:rsidP="00516228">
      <w:pPr>
        <w:pStyle w:val="Odstavecseseznamem"/>
        <w:numPr>
          <w:ilvl w:val="0"/>
          <w:numId w:val="33"/>
        </w:numPr>
        <w:spacing w:before="120" w:after="0" w:line="240" w:lineRule="auto"/>
        <w:jc w:val="left"/>
        <w:rPr>
          <w:bCs/>
        </w:rPr>
      </w:pPr>
      <w:r w:rsidRPr="0066768B">
        <w:rPr>
          <w:bCs/>
        </w:rPr>
        <w:t>Podpora regionální inovační infrastruktury na podporu podnikavosti, startups a spin-offs (OP TAK)</w:t>
      </w:r>
    </w:p>
    <w:p w14:paraId="7A182250" w14:textId="77777777" w:rsidR="00407E6F" w:rsidRPr="0066768B" w:rsidRDefault="00407E6F" w:rsidP="00516228">
      <w:pPr>
        <w:pStyle w:val="Odstavecseseznamem"/>
        <w:numPr>
          <w:ilvl w:val="0"/>
          <w:numId w:val="33"/>
        </w:numPr>
        <w:spacing w:before="120" w:after="0" w:line="240" w:lineRule="auto"/>
        <w:jc w:val="left"/>
        <w:rPr>
          <w:bCs/>
        </w:rPr>
      </w:pPr>
      <w:r w:rsidRPr="0066768B">
        <w:rPr>
          <w:bCs/>
        </w:rPr>
        <w:t xml:space="preserve">Příprava a realizace Notifikace financování sítě inovačních center u Evropské komise pro toto programové období (řešeno ve spolupráci </w:t>
      </w:r>
      <w:r>
        <w:rPr>
          <w:bCs/>
        </w:rPr>
        <w:t xml:space="preserve">CzechInvest, MPO a </w:t>
      </w:r>
      <w:r w:rsidRPr="0066768B">
        <w:rPr>
          <w:bCs/>
        </w:rPr>
        <w:t>ÚOHS)</w:t>
      </w:r>
    </w:p>
    <w:p w14:paraId="0AE95AB7" w14:textId="77777777" w:rsidR="00407E6F" w:rsidRDefault="00407E6F" w:rsidP="00407E6F">
      <w:pPr>
        <w:jc w:val="center"/>
        <w:rPr>
          <w:b/>
          <w:color w:val="1682C2" w:themeColor="background2" w:themeShade="80"/>
        </w:rPr>
      </w:pPr>
      <w:bookmarkStart w:id="13" w:name="_Hlk18314175"/>
    </w:p>
    <w:p w14:paraId="3549D780" w14:textId="77777777" w:rsidR="00407E6F" w:rsidRDefault="00407E6F" w:rsidP="00407E6F">
      <w:pPr>
        <w:jc w:val="center"/>
        <w:rPr>
          <w:b/>
          <w:color w:val="1682C2" w:themeColor="background2" w:themeShade="80"/>
        </w:rPr>
      </w:pPr>
    </w:p>
    <w:p w14:paraId="6CDD2C1A" w14:textId="77777777" w:rsidR="00407E6F" w:rsidRDefault="00407E6F" w:rsidP="00407E6F">
      <w:pPr>
        <w:jc w:val="center"/>
        <w:rPr>
          <w:b/>
        </w:rPr>
      </w:pPr>
    </w:p>
    <w:p w14:paraId="7BF1E325" w14:textId="77777777" w:rsidR="00407E6F" w:rsidRDefault="00407E6F" w:rsidP="00407E6F">
      <w:pPr>
        <w:spacing w:after="160" w:line="259" w:lineRule="auto"/>
        <w:rPr>
          <w:b/>
        </w:rPr>
      </w:pPr>
      <w:r>
        <w:rPr>
          <w:b/>
        </w:rPr>
        <w:br w:type="page"/>
      </w:r>
    </w:p>
    <w:p w14:paraId="5E531571" w14:textId="77777777" w:rsidR="00407E6F" w:rsidRDefault="00407E6F" w:rsidP="00407E6F">
      <w:pPr>
        <w:jc w:val="center"/>
        <w:rPr>
          <w:b/>
        </w:rPr>
      </w:pPr>
    </w:p>
    <w:p w14:paraId="09A3EC78" w14:textId="2C6CA06C" w:rsidR="00407E6F" w:rsidRDefault="00407E6F" w:rsidP="00E26748">
      <w:pPr>
        <w:spacing w:after="0" w:line="240" w:lineRule="auto"/>
        <w:jc w:val="center"/>
        <w:rPr>
          <w:b/>
        </w:rPr>
      </w:pPr>
      <w:r>
        <w:rPr>
          <w:b/>
        </w:rPr>
        <w:t>P03PK02 – Projektová karta vybraného nástroje/nástrojů</w:t>
      </w:r>
    </w:p>
    <w:p w14:paraId="70B36BF7" w14:textId="77777777" w:rsidR="00407E6F" w:rsidRDefault="00407E6F"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2E41E1A9" w14:textId="77777777" w:rsidR="00407E6F" w:rsidRPr="00E26748" w:rsidRDefault="00407E6F" w:rsidP="00E26748">
      <w:pPr>
        <w:spacing w:after="0" w:line="240" w:lineRule="auto"/>
        <w:jc w:val="center"/>
        <w:rPr>
          <w:b/>
        </w:rPr>
      </w:pPr>
      <w:r w:rsidRPr="00456165">
        <w:rPr>
          <w:b/>
        </w:rPr>
        <w:t>P</w:t>
      </w:r>
      <w:r>
        <w:rPr>
          <w:b/>
        </w:rPr>
        <w:t>odpora podnikavosti v regionech</w:t>
      </w:r>
    </w:p>
    <w:p w14:paraId="307ADED9" w14:textId="77777777" w:rsidR="00407E6F" w:rsidRDefault="00407E6F" w:rsidP="00407E6F">
      <w:pPr>
        <w:contextualSpacing/>
        <w:jc w:val="center"/>
        <w:rPr>
          <w:b/>
        </w:rPr>
      </w:pPr>
    </w:p>
    <w:p w14:paraId="74C3E520" w14:textId="77777777" w:rsidR="00407E6F" w:rsidRDefault="00407E6F" w:rsidP="00407E6F">
      <w:pPr>
        <w:contextualSpacing/>
        <w:rPr>
          <w:b/>
        </w:rPr>
      </w:pPr>
      <w:r w:rsidRPr="002524DA">
        <w:rPr>
          <w:b/>
        </w:rPr>
        <w:t xml:space="preserve">Pilíř: </w:t>
      </w:r>
      <w:r w:rsidRPr="002524DA">
        <w:rPr>
          <w:b/>
        </w:rPr>
        <w:tab/>
      </w:r>
      <w:r w:rsidRPr="002524DA">
        <w:rPr>
          <w:b/>
        </w:rPr>
        <w:tab/>
        <w:t>3. Národní startup a</w:t>
      </w:r>
      <w:r>
        <w:rPr>
          <w:b/>
        </w:rPr>
        <w:t> </w:t>
      </w:r>
      <w:r w:rsidRPr="002524DA">
        <w:rPr>
          <w:b/>
        </w:rPr>
        <w:t>spin-off prostředí</w:t>
      </w:r>
    </w:p>
    <w:p w14:paraId="1A39E29B" w14:textId="77777777" w:rsidR="00407E6F" w:rsidRPr="002524DA" w:rsidRDefault="00407E6F" w:rsidP="00407E6F">
      <w:pPr>
        <w:contextualSpacing/>
        <w:rPr>
          <w:b/>
        </w:rPr>
      </w:pPr>
    </w:p>
    <w:p w14:paraId="39B71007" w14:textId="77777777" w:rsidR="00407E6F" w:rsidRPr="002524DA" w:rsidRDefault="00407E6F" w:rsidP="00407E6F">
      <w:pPr>
        <w:contextualSpacing/>
        <w:rPr>
          <w:b/>
        </w:rPr>
      </w:pPr>
      <w:r w:rsidRPr="002524DA">
        <w:rPr>
          <w:b/>
        </w:rPr>
        <w:t>Nástroje:</w:t>
      </w:r>
      <w:r w:rsidRPr="002524DA">
        <w:rPr>
          <w:b/>
        </w:rPr>
        <w:tab/>
      </w:r>
      <w:r>
        <w:rPr>
          <w:b/>
        </w:rPr>
        <w:t>N 8:</w:t>
      </w:r>
      <w:r>
        <w:rPr>
          <w:b/>
        </w:rPr>
        <w:tab/>
      </w:r>
      <w:r w:rsidRPr="00262CBB">
        <w:rPr>
          <w:b/>
        </w:rPr>
        <w:t>Podpora regionální struktury na podporu inovativních startups a spin-offs</w:t>
      </w:r>
    </w:p>
    <w:p w14:paraId="3EEEAD77" w14:textId="77777777" w:rsidR="00407E6F" w:rsidRPr="002524DA" w:rsidRDefault="00407E6F" w:rsidP="00407E6F">
      <w:pPr>
        <w:contextualSpacing/>
        <w:rPr>
          <w:b/>
        </w:rPr>
      </w:pPr>
    </w:p>
    <w:p w14:paraId="65818EA9" w14:textId="77777777" w:rsidR="00407E6F" w:rsidRDefault="00407E6F" w:rsidP="00407E6F">
      <w:pPr>
        <w:contextualSpacing/>
        <w:rPr>
          <w:b/>
        </w:rPr>
      </w:pPr>
      <w:r w:rsidRPr="002524DA">
        <w:rPr>
          <w:b/>
        </w:rPr>
        <w:t xml:space="preserve">Cíl: </w:t>
      </w:r>
    </w:p>
    <w:p w14:paraId="364AE0D5" w14:textId="77777777" w:rsidR="00407E6F" w:rsidRDefault="00407E6F" w:rsidP="00407E6F">
      <w:pPr>
        <w:contextualSpacing/>
      </w:pPr>
      <w:r w:rsidRPr="002524DA">
        <w:t>Vytvořit v</w:t>
      </w:r>
      <w:r>
        <w:t> </w:t>
      </w:r>
      <w:r w:rsidRPr="002524DA">
        <w:t>následují</w:t>
      </w:r>
      <w:r>
        <w:t>cích letech celorepublikovou síť</w:t>
      </w:r>
      <w:r w:rsidRPr="002524DA">
        <w:t xml:space="preserve"> inovačních a</w:t>
      </w:r>
      <w:r>
        <w:t> </w:t>
      </w:r>
      <w:r w:rsidRPr="002524DA">
        <w:t xml:space="preserve">podnikatelských center, tedy </w:t>
      </w:r>
      <w:r w:rsidRPr="00F51387">
        <w:t>konkrétní prvky podpory pro vznik a podporu startup</w:t>
      </w:r>
      <w:r>
        <w:t>ů</w:t>
      </w:r>
      <w:r w:rsidRPr="00F51387">
        <w:t xml:space="preserve"> a spin-off</w:t>
      </w:r>
      <w:r>
        <w:t>ů</w:t>
      </w:r>
      <w:r w:rsidRPr="00F51387">
        <w:t xml:space="preserve"> </w:t>
      </w:r>
      <w:r w:rsidRPr="0078152C">
        <w:t>na národní úrovni</w:t>
      </w:r>
      <w:r>
        <w:t>,</w:t>
      </w:r>
      <w:r w:rsidRPr="0078152C">
        <w:t xml:space="preserve"> tj. provázat současné sítě, finanční nástroje a infrastrukturu s regionální a mezinárodní podporou</w:t>
      </w:r>
      <w:r w:rsidRPr="009B518C">
        <w:t>.</w:t>
      </w:r>
      <w:r w:rsidRPr="00F51387">
        <w:t xml:space="preserve"> </w:t>
      </w:r>
      <w:r w:rsidRPr="002524DA">
        <w:t>Tato síť by v</w:t>
      </w:r>
      <w:r>
        <w:t> </w:t>
      </w:r>
      <w:r w:rsidRPr="002524DA">
        <w:t>budoucnu měla šířit osvětu o</w:t>
      </w:r>
      <w:r>
        <w:t> </w:t>
      </w:r>
      <w:r w:rsidRPr="002524DA">
        <w:t>podnikání, startupech a</w:t>
      </w:r>
      <w:r>
        <w:t> </w:t>
      </w:r>
      <w:r w:rsidRPr="002524DA">
        <w:t>možnostech budování projektů; inspirovat a</w:t>
      </w:r>
      <w:r>
        <w:t> </w:t>
      </w:r>
      <w:r w:rsidRPr="002524DA">
        <w:t>vyhledávat nadějné lidi, projekty a</w:t>
      </w:r>
      <w:r>
        <w:t> </w:t>
      </w:r>
      <w:r w:rsidRPr="002524DA">
        <w:t>těm pak pomáhat růst; a</w:t>
      </w:r>
      <w:r>
        <w:t> </w:t>
      </w:r>
      <w:r w:rsidRPr="002524DA">
        <w:t>pomáhat již zajetým firmám vystoupit ze zajetých kolejí a</w:t>
      </w:r>
      <w:r>
        <w:t> </w:t>
      </w:r>
      <w:r w:rsidRPr="002524DA">
        <w:t>inovovat. A</w:t>
      </w:r>
      <w:r>
        <w:t> </w:t>
      </w:r>
      <w:r w:rsidRPr="002524DA">
        <w:t>zároveň by měla fungovat apoliticky, systémově na bázi sdílení dobrých zkušeností a</w:t>
      </w:r>
      <w:r>
        <w:t> </w:t>
      </w:r>
      <w:r w:rsidRPr="002524DA">
        <w:t>znalostí, vzájemné pomoci a</w:t>
      </w:r>
      <w:r>
        <w:t> </w:t>
      </w:r>
      <w:r w:rsidRPr="002524DA">
        <w:t>rozvoje a</w:t>
      </w:r>
      <w:r>
        <w:t> </w:t>
      </w:r>
      <w:r w:rsidRPr="002524DA">
        <w:t xml:space="preserve">bez závislosti na „projektových“ financích. </w:t>
      </w:r>
    </w:p>
    <w:p w14:paraId="71A01362" w14:textId="77777777" w:rsidR="00407E6F" w:rsidRDefault="00407E6F" w:rsidP="00407E6F">
      <w:pPr>
        <w:contextualSpacing/>
      </w:pPr>
    </w:p>
    <w:p w14:paraId="251485CC" w14:textId="77777777" w:rsidR="00407E6F" w:rsidRPr="00F51387" w:rsidRDefault="00407E6F" w:rsidP="00407E6F">
      <w:pPr>
        <w:contextualSpacing/>
        <w:rPr>
          <w:iCs/>
        </w:rPr>
      </w:pPr>
      <w:r w:rsidRPr="002524DA">
        <w:t>Ideálních stavem je dobře fungující síť, která pokryje podnikatelské podhoubí na celém území republiky. Z</w:t>
      </w:r>
      <w:r>
        <w:t> </w:t>
      </w:r>
      <w:r w:rsidRPr="002524DA">
        <w:t>kva</w:t>
      </w:r>
      <w:r>
        <w:t>litního podhoubí podnikatelsky</w:t>
      </w:r>
      <w:r w:rsidRPr="002524DA">
        <w:t xml:space="preserve"> uvažujících lidí pak může vznikat výrazně více úspěšných projektů, podnikatelů a</w:t>
      </w:r>
      <w:r>
        <w:t> následně startupů, úspěšných podnikatelů</w:t>
      </w:r>
      <w:r w:rsidRPr="002524DA">
        <w:t xml:space="preserve">. </w:t>
      </w:r>
      <w:r w:rsidRPr="00F51387">
        <w:rPr>
          <w:i/>
        </w:rPr>
        <w:t>Motto: „</w:t>
      </w:r>
      <w:r w:rsidRPr="00F51387">
        <w:rPr>
          <w:i/>
          <w:iCs/>
        </w:rPr>
        <w:t>cílem je, aby se zájemcům o podnikání v ČR dostalo adekvátního poradenství a podpory.“</w:t>
      </w:r>
      <w:r>
        <w:rPr>
          <w:iCs/>
        </w:rPr>
        <w:t xml:space="preserve"> </w:t>
      </w:r>
      <w:r w:rsidRPr="0078152C">
        <w:rPr>
          <w:iCs/>
        </w:rPr>
        <w:t>Veškerá činnost rozvoje podnikavosti, tvořivosti, kulturně – kreativního průmyslu musí být provázána s regionálním rozvojem a dalšími strategiemi, které ovlivňují inovační ekosystém v České republice.</w:t>
      </w:r>
      <w:r w:rsidRPr="009B518C">
        <w:rPr>
          <w:iCs/>
        </w:rPr>
        <w:t xml:space="preserve"> </w:t>
      </w:r>
      <w:r w:rsidRPr="0078152C">
        <w:rPr>
          <w:iCs/>
        </w:rPr>
        <w:t>Jedním z cílů je vyhledávat synergie a provázat současné nástroje, infrastrukturu a služby nabízené v rámci veřejné správy v jednotný systém podpory podnikavosti včetně inovací.</w:t>
      </w:r>
    </w:p>
    <w:p w14:paraId="1F5DABDE" w14:textId="77777777" w:rsidR="00407E6F" w:rsidRPr="002524DA" w:rsidRDefault="00407E6F" w:rsidP="00407E6F">
      <w:pPr>
        <w:contextualSpacing/>
        <w:rPr>
          <w:b/>
        </w:rPr>
      </w:pPr>
    </w:p>
    <w:p w14:paraId="6797256F" w14:textId="77777777" w:rsidR="00407E6F" w:rsidRPr="00F14D10" w:rsidRDefault="00407E6F" w:rsidP="00407E6F">
      <w:pPr>
        <w:rPr>
          <w:b/>
          <w:color w:val="000000" w:themeColor="text1"/>
        </w:rPr>
      </w:pPr>
      <w:r w:rsidRPr="00F14D10">
        <w:rPr>
          <w:b/>
          <w:color w:val="000000" w:themeColor="text1"/>
        </w:rPr>
        <w:t>Plnění cíle zajistily tyto body:</w:t>
      </w:r>
    </w:p>
    <w:p w14:paraId="2C83FF99" w14:textId="77777777" w:rsidR="00407E6F" w:rsidRPr="00F14D10" w:rsidRDefault="00407E6F" w:rsidP="00516228">
      <w:pPr>
        <w:pStyle w:val="Odstavecseseznamem"/>
        <w:numPr>
          <w:ilvl w:val="0"/>
          <w:numId w:val="29"/>
        </w:numPr>
        <w:spacing w:after="0" w:line="257" w:lineRule="auto"/>
        <w:rPr>
          <w:color w:val="000000" w:themeColor="text1"/>
        </w:rPr>
      </w:pPr>
      <w:r w:rsidRPr="00F14D10">
        <w:rPr>
          <w:color w:val="000000" w:themeColor="text1"/>
        </w:rPr>
        <w:t xml:space="preserve">V roce 2020 proběhlo několik jednání, a to jak na úrovni MPO, tak např. v hospodářském výboru poslanecké sněmovny, společně s MŠMT. </w:t>
      </w:r>
    </w:p>
    <w:p w14:paraId="5EF1561D" w14:textId="77777777" w:rsidR="00407E6F" w:rsidRPr="00F14D10" w:rsidRDefault="00407E6F" w:rsidP="00516228">
      <w:pPr>
        <w:pStyle w:val="Odstavecseseznamem"/>
        <w:numPr>
          <w:ilvl w:val="1"/>
          <w:numId w:val="29"/>
        </w:numPr>
        <w:spacing w:after="0" w:line="257" w:lineRule="auto"/>
        <w:rPr>
          <w:color w:val="000000" w:themeColor="text1"/>
        </w:rPr>
      </w:pPr>
      <w:r w:rsidRPr="00F14D10">
        <w:rPr>
          <w:color w:val="000000" w:themeColor="text1"/>
        </w:rPr>
        <w:t xml:space="preserve">Byl vytvořen návrh pilotního projektu na podporu tzv. „regionálních koordinátorů“ (cca 10-15), jejichž činností v daném regionu by byla zejména práce na školách, osvěta o podnikání v regionu, setkávání podnikatelů a poskytování obecného podnikatelského poradenství. </w:t>
      </w:r>
      <w:r w:rsidRPr="00F14D10">
        <w:rPr>
          <w:b/>
          <w:bCs/>
          <w:color w:val="000000" w:themeColor="text1"/>
        </w:rPr>
        <w:t>Bohužel se doposud nepodařilo najít vhodný zdroj financování pro tyto aktivity.</w:t>
      </w:r>
      <w:r w:rsidRPr="00F14D10">
        <w:rPr>
          <w:color w:val="000000" w:themeColor="text1"/>
        </w:rPr>
        <w:t xml:space="preserve"> Návrh na projekt byl předložen do Národního plánu obnovy, ovšem není jisté, zda a) bude schválen a za b) tento zdroj financování neřeší změnu systému (realizace pouze v letech 2021-2023, tedy pouze v rámci pilotního ověření). </w:t>
      </w:r>
    </w:p>
    <w:p w14:paraId="6B8185F4" w14:textId="5380A66A" w:rsidR="00407E6F" w:rsidRPr="00F14D10" w:rsidRDefault="00407E6F" w:rsidP="00516228">
      <w:pPr>
        <w:pStyle w:val="Odstavecseseznamem"/>
        <w:numPr>
          <w:ilvl w:val="1"/>
          <w:numId w:val="29"/>
        </w:numPr>
        <w:spacing w:after="0" w:line="257" w:lineRule="auto"/>
        <w:rPr>
          <w:color w:val="000000" w:themeColor="text1"/>
        </w:rPr>
      </w:pPr>
      <w:r w:rsidRPr="00F14D10">
        <w:rPr>
          <w:color w:val="000000" w:themeColor="text1"/>
        </w:rPr>
        <w:t>Ideálně by byl systém realizován přes již existující regionální inovační centra. Po diskuzích s MPO není ovšem možné tyto aktivity financovat ani z EU fondů (OP TAK, viz zákon 47/2002 Sb.) ani z programu Country for the Future (viz zákon č. 130/2002 Sb.). Financování je tedy stále v řešení.</w:t>
      </w:r>
    </w:p>
    <w:p w14:paraId="62FCBF4D" w14:textId="77777777" w:rsidR="00407E6F" w:rsidRDefault="00407E6F" w:rsidP="00407E6F">
      <w:pPr>
        <w:contextualSpacing/>
        <w:rPr>
          <w:lang w:val="cs"/>
        </w:rPr>
      </w:pPr>
    </w:p>
    <w:p w14:paraId="1543C8EA" w14:textId="77777777" w:rsidR="00407E6F" w:rsidRPr="00BB332F" w:rsidRDefault="00407E6F" w:rsidP="00407E6F">
      <w:pPr>
        <w:pStyle w:val="Normlnnadpistun"/>
        <w:rPr>
          <w:color w:val="000000" w:themeColor="text1"/>
        </w:rPr>
      </w:pPr>
      <w:r w:rsidRPr="00BB332F">
        <w:rPr>
          <w:color w:val="000000" w:themeColor="text1"/>
        </w:rPr>
        <w:t>Priority do dalšího období</w:t>
      </w:r>
      <w:r>
        <w:rPr>
          <w:color w:val="000000" w:themeColor="text1"/>
        </w:rPr>
        <w:t>:</w:t>
      </w:r>
    </w:p>
    <w:p w14:paraId="2FAB14F3" w14:textId="407D0814" w:rsidR="00407E6F" w:rsidRDefault="00407E6F" w:rsidP="00516228">
      <w:pPr>
        <w:pStyle w:val="Odstavecseseznamem"/>
        <w:numPr>
          <w:ilvl w:val="0"/>
          <w:numId w:val="34"/>
        </w:numPr>
        <w:spacing w:before="120" w:after="0" w:line="240" w:lineRule="auto"/>
        <w:jc w:val="left"/>
        <w:rPr>
          <w:bCs/>
        </w:rPr>
      </w:pPr>
      <w:r w:rsidRPr="0066768B">
        <w:rPr>
          <w:bCs/>
        </w:rPr>
        <w:t xml:space="preserve">Vytvoření schématu financování a realizace programu účelové podpory na podporu </w:t>
      </w:r>
      <w:r>
        <w:rPr>
          <w:bCs/>
        </w:rPr>
        <w:t xml:space="preserve">podnikavosti napříč ČR, napříč věkovými skupinami a napříč </w:t>
      </w:r>
      <w:r w:rsidRPr="0066768B">
        <w:rPr>
          <w:bCs/>
        </w:rPr>
        <w:t>zdroji</w:t>
      </w:r>
      <w:r>
        <w:rPr>
          <w:bCs/>
        </w:rPr>
        <w:t xml:space="preserve"> financování </w:t>
      </w:r>
      <w:r w:rsidRPr="0066768B">
        <w:rPr>
          <w:bCs/>
        </w:rPr>
        <w:t xml:space="preserve">(MPO, MŠMT, </w:t>
      </w:r>
      <w:r>
        <w:rPr>
          <w:bCs/>
        </w:rPr>
        <w:t>MMR</w:t>
      </w:r>
      <w:r w:rsidRPr="0066768B">
        <w:rPr>
          <w:bCs/>
        </w:rPr>
        <w:t>)</w:t>
      </w:r>
    </w:p>
    <w:p w14:paraId="17ABCAC6" w14:textId="77777777" w:rsidR="00E26748" w:rsidRPr="00E26748" w:rsidRDefault="00E26748" w:rsidP="00E26748">
      <w:pPr>
        <w:spacing w:before="120" w:after="0" w:line="240" w:lineRule="auto"/>
        <w:jc w:val="left"/>
        <w:rPr>
          <w:bCs/>
        </w:rPr>
      </w:pPr>
    </w:p>
    <w:p w14:paraId="514F76E2" w14:textId="77777777" w:rsidR="00407E6F" w:rsidRPr="00E26748" w:rsidRDefault="00407E6F" w:rsidP="00E26748">
      <w:pPr>
        <w:spacing w:after="0" w:line="240" w:lineRule="auto"/>
        <w:jc w:val="center"/>
        <w:rPr>
          <w:b/>
        </w:rPr>
      </w:pPr>
      <w:r w:rsidRPr="00E255E2">
        <w:rPr>
          <w:b/>
        </w:rPr>
        <w:t>P03PK03 – Projektová karta vybraného nástroje/nástrojů</w:t>
      </w:r>
    </w:p>
    <w:p w14:paraId="70909650" w14:textId="77777777" w:rsidR="00407E6F" w:rsidRDefault="00407E6F"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75E36F93" w14:textId="77777777" w:rsidR="00407E6F" w:rsidRPr="00E26748" w:rsidRDefault="00407E6F" w:rsidP="00E26748">
      <w:pPr>
        <w:spacing w:after="0" w:line="240" w:lineRule="auto"/>
        <w:jc w:val="center"/>
        <w:rPr>
          <w:b/>
        </w:rPr>
      </w:pPr>
      <w:r>
        <w:rPr>
          <w:b/>
        </w:rPr>
        <w:t>Finanční nástroje – ČMZRB</w:t>
      </w:r>
    </w:p>
    <w:p w14:paraId="313C45A0" w14:textId="77777777" w:rsidR="00407E6F" w:rsidRDefault="00407E6F" w:rsidP="00407E6F">
      <w:pPr>
        <w:rPr>
          <w:b/>
        </w:rPr>
      </w:pPr>
    </w:p>
    <w:p w14:paraId="7047E244" w14:textId="77777777" w:rsidR="00407E6F" w:rsidRDefault="00407E6F" w:rsidP="00407E6F">
      <w:pPr>
        <w:rPr>
          <w:b/>
        </w:rPr>
      </w:pPr>
      <w:r w:rsidRPr="00002F24">
        <w:rPr>
          <w:b/>
        </w:rPr>
        <w:t xml:space="preserve">Pilíř:  </w:t>
      </w:r>
      <w:r w:rsidRPr="00002F24">
        <w:rPr>
          <w:b/>
        </w:rPr>
        <w:tab/>
      </w:r>
      <w:r w:rsidRPr="00002F24">
        <w:rPr>
          <w:b/>
        </w:rPr>
        <w:tab/>
        <w:t>3. Národní startup a</w:t>
      </w:r>
      <w:r>
        <w:rPr>
          <w:b/>
        </w:rPr>
        <w:t> </w:t>
      </w:r>
      <w:r w:rsidRPr="00002F24">
        <w:rPr>
          <w:b/>
        </w:rPr>
        <w:t>spin-off prostředí</w:t>
      </w:r>
    </w:p>
    <w:p w14:paraId="10C02E10" w14:textId="77777777" w:rsidR="00407E6F" w:rsidRDefault="00407E6F" w:rsidP="00407E6F">
      <w:pPr>
        <w:ind w:left="1418" w:hanging="1418"/>
        <w:rPr>
          <w:b/>
        </w:rPr>
      </w:pPr>
      <w:r w:rsidRPr="00002F24">
        <w:rPr>
          <w:b/>
        </w:rPr>
        <w:t>Nástroje:</w:t>
      </w:r>
      <w:r w:rsidRPr="00002F24">
        <w:rPr>
          <w:b/>
        </w:rPr>
        <w:tab/>
      </w:r>
      <w:r>
        <w:rPr>
          <w:b/>
        </w:rPr>
        <w:t xml:space="preserve">N 2: </w:t>
      </w:r>
      <w:r>
        <w:rPr>
          <w:b/>
        </w:rPr>
        <w:tab/>
      </w:r>
      <w:r w:rsidRPr="00262CBB">
        <w:rPr>
          <w:b/>
        </w:rPr>
        <w:t>Vytvoření programů ČMZRB pro financování startup</w:t>
      </w:r>
      <w:r>
        <w:rPr>
          <w:b/>
        </w:rPr>
        <w:t>ů</w:t>
      </w:r>
      <w:r w:rsidRPr="00262CBB">
        <w:rPr>
          <w:b/>
        </w:rPr>
        <w:t>, včetně zapojení MSP p</w:t>
      </w:r>
      <w:r>
        <w:rPr>
          <w:b/>
        </w:rPr>
        <w:t>ro zakládání vlastních startupů</w:t>
      </w:r>
    </w:p>
    <w:p w14:paraId="37B3C9E5" w14:textId="77777777" w:rsidR="00407E6F" w:rsidRDefault="00407E6F" w:rsidP="00407E6F">
      <w:pPr>
        <w:ind w:left="1418"/>
        <w:rPr>
          <w:b/>
        </w:rPr>
      </w:pPr>
      <w:r>
        <w:rPr>
          <w:b/>
        </w:rPr>
        <w:t xml:space="preserve">N 10: </w:t>
      </w:r>
      <w:r>
        <w:rPr>
          <w:b/>
        </w:rPr>
        <w:tab/>
      </w:r>
      <w:r w:rsidRPr="00262CBB">
        <w:rPr>
          <w:b/>
        </w:rPr>
        <w:t xml:space="preserve">Vytvoření investičních schémat dle mezinárodních modelů </w:t>
      </w:r>
      <w:r>
        <w:rPr>
          <w:b/>
        </w:rPr>
        <w:br/>
        <w:t>N 11:</w:t>
      </w:r>
      <w:r>
        <w:rPr>
          <w:b/>
        </w:rPr>
        <w:tab/>
        <w:t>Proof-of-Concept Fond</w:t>
      </w:r>
    </w:p>
    <w:p w14:paraId="075524DF" w14:textId="77777777" w:rsidR="00407E6F" w:rsidRPr="00262CBB" w:rsidRDefault="00407E6F" w:rsidP="00407E6F">
      <w:pPr>
        <w:ind w:left="1418"/>
        <w:rPr>
          <w:b/>
        </w:rPr>
      </w:pPr>
    </w:p>
    <w:p w14:paraId="687427D8" w14:textId="77777777" w:rsidR="00407E6F" w:rsidRPr="00F14D10" w:rsidRDefault="00407E6F" w:rsidP="00407E6F">
      <w:pPr>
        <w:spacing w:before="120"/>
        <w:rPr>
          <w:color w:val="000000" w:themeColor="text1"/>
        </w:rPr>
      </w:pPr>
      <w:r w:rsidRPr="00002F24">
        <w:rPr>
          <w:b/>
        </w:rPr>
        <w:t xml:space="preserve">Cíl: </w:t>
      </w:r>
      <w:r w:rsidRPr="00002F24">
        <w:t>Rozšířit nabídku financování pro začínající podnikatele (startupy) s</w:t>
      </w:r>
      <w:r>
        <w:t> </w:t>
      </w:r>
      <w:r w:rsidRPr="00002F24">
        <w:t>využitím národní rozvojové banky (</w:t>
      </w:r>
      <w:r w:rsidRPr="00F14D10">
        <w:rPr>
          <w:color w:val="000000" w:themeColor="text1"/>
        </w:rPr>
        <w:t>Českomoravská záruční a rozvojová banka).</w:t>
      </w:r>
    </w:p>
    <w:p w14:paraId="4B298972" w14:textId="77777777" w:rsidR="00407E6F" w:rsidRPr="00F14D10" w:rsidRDefault="00407E6F" w:rsidP="00407E6F">
      <w:pPr>
        <w:rPr>
          <w:b/>
          <w:color w:val="000000" w:themeColor="text1"/>
        </w:rPr>
      </w:pPr>
    </w:p>
    <w:p w14:paraId="138ABD8C" w14:textId="77777777" w:rsidR="00407E6F" w:rsidRPr="00F14D10" w:rsidRDefault="00407E6F" w:rsidP="00407E6F">
      <w:pPr>
        <w:rPr>
          <w:b/>
          <w:color w:val="000000" w:themeColor="text1"/>
        </w:rPr>
      </w:pPr>
      <w:r w:rsidRPr="00F14D10">
        <w:rPr>
          <w:b/>
          <w:color w:val="000000" w:themeColor="text1"/>
        </w:rPr>
        <w:t>Plnění cíle zajistily tyto body:</w:t>
      </w:r>
    </w:p>
    <w:p w14:paraId="4C966340" w14:textId="77777777" w:rsidR="00407E6F" w:rsidRPr="00F14D10" w:rsidRDefault="00407E6F" w:rsidP="00516228">
      <w:pPr>
        <w:pStyle w:val="Odstavecseseznamem"/>
        <w:numPr>
          <w:ilvl w:val="0"/>
          <w:numId w:val="29"/>
        </w:numPr>
        <w:spacing w:after="0" w:line="257" w:lineRule="auto"/>
        <w:rPr>
          <w:color w:val="000000" w:themeColor="text1"/>
        </w:rPr>
      </w:pPr>
      <w:r w:rsidRPr="00F14D10">
        <w:rPr>
          <w:color w:val="000000" w:themeColor="text1"/>
        </w:rPr>
        <w:t>V  roce 2020 probíhala intenzivní diskuze jak s MPO, tak s ČMRZB, ale i MF ČR, ohledně vzniku vhodných finančních nástrojů pro startupy, tj. úvěrů, rizikového kapitálu skrz VC fondy apod.</w:t>
      </w:r>
    </w:p>
    <w:p w14:paraId="406A5B5A" w14:textId="77777777" w:rsidR="00407E6F" w:rsidRPr="00F14D10" w:rsidRDefault="00407E6F" w:rsidP="00516228">
      <w:pPr>
        <w:pStyle w:val="Odstavecseseznamem"/>
        <w:numPr>
          <w:ilvl w:val="1"/>
          <w:numId w:val="29"/>
        </w:numPr>
        <w:spacing w:after="0" w:line="257" w:lineRule="auto"/>
        <w:rPr>
          <w:color w:val="000000" w:themeColor="text1"/>
        </w:rPr>
      </w:pPr>
      <w:r w:rsidRPr="00F14D10">
        <w:rPr>
          <w:color w:val="000000" w:themeColor="text1"/>
        </w:rPr>
        <w:t xml:space="preserve">V rámci RRF byl do komponenty 1.4 Digitální ekonomika a společnost, inovativní start-upy a nové technologie předložen projekt jehož cílem je umožnit dostatečnou investici kapitálu ve fázi tzv. pre-seed a seed kapitál do českých, technologických firem. </w:t>
      </w:r>
    </w:p>
    <w:p w14:paraId="4B3F6203" w14:textId="77777777" w:rsidR="00407E6F" w:rsidRPr="00F14D10" w:rsidRDefault="00407E6F" w:rsidP="00516228">
      <w:pPr>
        <w:pStyle w:val="Odstavecseseznamem"/>
        <w:numPr>
          <w:ilvl w:val="1"/>
          <w:numId w:val="29"/>
        </w:numPr>
        <w:spacing w:after="0" w:line="257" w:lineRule="auto"/>
        <w:rPr>
          <w:color w:val="000000" w:themeColor="text1"/>
        </w:rPr>
      </w:pPr>
      <w:r w:rsidRPr="00F14D10">
        <w:rPr>
          <w:color w:val="000000" w:themeColor="text1"/>
        </w:rPr>
        <w:t xml:space="preserve">Pilotní projekt bude zaměřen na investice v oblasti digitální agendy a zelených technologií. MPO již nyní podporuje dva fondy rizikového kapitálu (Nation1 a Lighthouse Venture) s podporou z operačního programu OP PIK. Fondy mají ovšem omezené možnosti investic vzhledem k tomu, že není možné investovat do firem z Prahy. V létě loňského roku byl též ve spolupráci agentury </w:t>
      </w:r>
      <w:r w:rsidRPr="00F14D10">
        <w:rPr>
          <w:b/>
          <w:bCs/>
          <w:color w:val="000000" w:themeColor="text1"/>
        </w:rPr>
        <w:t>CzechInvest a ČMZRB navržen speciální produkt – tzv. startup úvěr</w:t>
      </w:r>
      <w:r w:rsidRPr="00F14D10">
        <w:rPr>
          <w:color w:val="000000" w:themeColor="text1"/>
        </w:rPr>
        <w:t>, který by nadějným firmám umožnil jejich další růst, a to bez nutnosti vzdání se podílů ve firmě, jako je tomu v případě investic venture kapitálových fondů (VC). Vzhledem k tomu, že ČMZRB se již od jara intenzivně věnuje administraci programů COVID, bohužel nebyl prostor se dále věnovat rozvoji navržených produktů. Veškeré současné zdroje jsou alokovány na programy COVID.</w:t>
      </w:r>
    </w:p>
    <w:p w14:paraId="599FF085" w14:textId="77777777" w:rsidR="00407E6F" w:rsidRDefault="00407E6F" w:rsidP="00407E6F">
      <w:pPr>
        <w:pStyle w:val="Normlnnadpistun"/>
        <w:rPr>
          <w:color w:val="000000" w:themeColor="text1"/>
        </w:rPr>
      </w:pPr>
    </w:p>
    <w:p w14:paraId="67DAF994" w14:textId="77777777" w:rsidR="00407E6F" w:rsidRPr="00BB332F" w:rsidRDefault="00407E6F" w:rsidP="00407E6F">
      <w:pPr>
        <w:pStyle w:val="Normlnnadpistun"/>
        <w:rPr>
          <w:color w:val="000000" w:themeColor="text1"/>
        </w:rPr>
      </w:pPr>
      <w:r w:rsidRPr="00BB332F">
        <w:rPr>
          <w:color w:val="000000" w:themeColor="text1"/>
        </w:rPr>
        <w:t>Priority do dalšího období</w:t>
      </w:r>
      <w:r>
        <w:rPr>
          <w:color w:val="000000" w:themeColor="text1"/>
        </w:rPr>
        <w:t>:</w:t>
      </w:r>
    </w:p>
    <w:p w14:paraId="56A585BF" w14:textId="77777777" w:rsidR="00407E6F" w:rsidRPr="00F14D10" w:rsidRDefault="00407E6F" w:rsidP="00516228">
      <w:pPr>
        <w:pStyle w:val="Odstavecseseznamem"/>
        <w:numPr>
          <w:ilvl w:val="0"/>
          <w:numId w:val="32"/>
        </w:numPr>
        <w:spacing w:after="0" w:line="240" w:lineRule="auto"/>
        <w:jc w:val="left"/>
        <w:rPr>
          <w:color w:val="000000" w:themeColor="text1"/>
        </w:rPr>
      </w:pPr>
      <w:r w:rsidRPr="00F14D10">
        <w:rPr>
          <w:color w:val="000000" w:themeColor="text1"/>
        </w:rPr>
        <w:t xml:space="preserve">Nastavení a spuštění produktu „Startup úvěr“ (ve spolupráci s MPO a ČMZRB), případně jiného vhodného nástroje podpory startups a scaleups. </w:t>
      </w:r>
    </w:p>
    <w:p w14:paraId="2708C834" w14:textId="77777777" w:rsidR="00407E6F" w:rsidRPr="0066768B" w:rsidRDefault="00407E6F" w:rsidP="00516228">
      <w:pPr>
        <w:pStyle w:val="Odstavecseseznamem"/>
        <w:numPr>
          <w:ilvl w:val="0"/>
          <w:numId w:val="32"/>
        </w:numPr>
        <w:spacing w:before="120" w:after="0" w:line="240" w:lineRule="auto"/>
        <w:jc w:val="left"/>
        <w:rPr>
          <w:bCs/>
        </w:rPr>
      </w:pPr>
      <w:r w:rsidRPr="00F14D10">
        <w:rPr>
          <w:bCs/>
          <w:color w:val="000000" w:themeColor="text1"/>
        </w:rPr>
        <w:t xml:space="preserve">Vytvoření schématu financování a realizace programu účelové podpory na podporu komercializací výsledků VaV z veřejných výzkumných organizací </w:t>
      </w:r>
      <w:r w:rsidRPr="0066768B">
        <w:rPr>
          <w:bCs/>
        </w:rPr>
        <w:t>s důrazem na formu založení spin-off napříč programy podpory za účelem jejich zefektivnění (</w:t>
      </w:r>
      <w:r>
        <w:rPr>
          <w:bCs/>
        </w:rPr>
        <w:t>viz projekt Technologická inkubace</w:t>
      </w:r>
      <w:r w:rsidRPr="0066768B">
        <w:rPr>
          <w:bCs/>
        </w:rPr>
        <w:t>)</w:t>
      </w:r>
    </w:p>
    <w:p w14:paraId="16F5483D" w14:textId="77777777" w:rsidR="00407E6F" w:rsidRPr="007E5459" w:rsidRDefault="00407E6F" w:rsidP="00516228">
      <w:pPr>
        <w:pStyle w:val="Odstavecseseznamem"/>
        <w:numPr>
          <w:ilvl w:val="0"/>
          <w:numId w:val="32"/>
        </w:numPr>
        <w:spacing w:before="120" w:after="0" w:line="240" w:lineRule="auto"/>
        <w:jc w:val="left"/>
        <w:rPr>
          <w:color w:val="002546" w:themeColor="accent2" w:themeShade="80"/>
        </w:rPr>
      </w:pPr>
      <w:r w:rsidRPr="007E5459">
        <w:rPr>
          <w:bCs/>
        </w:rPr>
        <w:t xml:space="preserve">Analýza možného založení ko-investičního fondu k povzbuzení aktivit "business angels” </w:t>
      </w:r>
      <w:r>
        <w:rPr>
          <w:bCs/>
        </w:rPr>
        <w:t xml:space="preserve">podle vzoru EIF </w:t>
      </w:r>
      <w:r w:rsidRPr="007E5459">
        <w:rPr>
          <w:bCs/>
        </w:rPr>
        <w:t>(CI, MPO)</w:t>
      </w:r>
    </w:p>
    <w:p w14:paraId="5AE0FB5D" w14:textId="77777777" w:rsidR="00407E6F" w:rsidRDefault="00407E6F" w:rsidP="00407E6F">
      <w:pPr>
        <w:jc w:val="center"/>
        <w:rPr>
          <w:b/>
        </w:rPr>
      </w:pPr>
    </w:p>
    <w:p w14:paraId="6CEFA3BD" w14:textId="77777777" w:rsidR="00407E6F" w:rsidRDefault="00407E6F" w:rsidP="00E26748">
      <w:pPr>
        <w:rPr>
          <w:b/>
        </w:rPr>
      </w:pPr>
    </w:p>
    <w:p w14:paraId="2796662D" w14:textId="42353090" w:rsidR="00407E6F" w:rsidRDefault="00407E6F" w:rsidP="00407E6F">
      <w:pPr>
        <w:spacing w:after="160" w:line="259" w:lineRule="auto"/>
        <w:rPr>
          <w:b/>
        </w:rPr>
      </w:pPr>
    </w:p>
    <w:p w14:paraId="4FDAA5D0" w14:textId="77777777" w:rsidR="00407E6F" w:rsidRDefault="00407E6F" w:rsidP="00E26748">
      <w:pPr>
        <w:spacing w:after="0" w:line="240" w:lineRule="auto"/>
        <w:jc w:val="center"/>
        <w:rPr>
          <w:b/>
        </w:rPr>
      </w:pPr>
      <w:r>
        <w:rPr>
          <w:b/>
        </w:rPr>
        <w:t>P03PK04 – Projektová karta vybraného nástroje/nástrojů</w:t>
      </w:r>
    </w:p>
    <w:p w14:paraId="1217F1C2" w14:textId="77777777" w:rsidR="00407E6F" w:rsidRDefault="00407E6F"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3BA2671C" w14:textId="77777777" w:rsidR="00407E6F" w:rsidRDefault="00407E6F" w:rsidP="00E26748">
      <w:pPr>
        <w:spacing w:after="0" w:line="240" w:lineRule="auto"/>
        <w:jc w:val="center"/>
        <w:rPr>
          <w:b/>
        </w:rPr>
      </w:pPr>
      <w:r>
        <w:rPr>
          <w:b/>
        </w:rPr>
        <w:t xml:space="preserve">Financování programů podpory </w:t>
      </w:r>
    </w:p>
    <w:p w14:paraId="605A6986" w14:textId="77777777" w:rsidR="00407E6F" w:rsidRDefault="00407E6F" w:rsidP="00407E6F">
      <w:pPr>
        <w:jc w:val="center"/>
        <w:rPr>
          <w:b/>
        </w:rPr>
      </w:pPr>
    </w:p>
    <w:p w14:paraId="078F170B" w14:textId="77777777" w:rsidR="00407E6F" w:rsidRPr="00002F24" w:rsidRDefault="00407E6F" w:rsidP="00407E6F">
      <w:pPr>
        <w:rPr>
          <w:b/>
        </w:rPr>
      </w:pPr>
      <w:r w:rsidRPr="00002F24">
        <w:rPr>
          <w:b/>
        </w:rPr>
        <w:t xml:space="preserve">Pilíř:  </w:t>
      </w:r>
      <w:r w:rsidRPr="00002F24">
        <w:rPr>
          <w:b/>
        </w:rPr>
        <w:tab/>
      </w:r>
      <w:r w:rsidRPr="00002F24">
        <w:rPr>
          <w:b/>
        </w:rPr>
        <w:tab/>
        <w:t>3. Národní startup a</w:t>
      </w:r>
      <w:r>
        <w:rPr>
          <w:b/>
        </w:rPr>
        <w:t> </w:t>
      </w:r>
      <w:r w:rsidRPr="00002F24">
        <w:rPr>
          <w:b/>
        </w:rPr>
        <w:t>spin-off prostředí</w:t>
      </w:r>
    </w:p>
    <w:p w14:paraId="1773C0EA" w14:textId="77777777" w:rsidR="00407E6F" w:rsidRPr="00262CBB" w:rsidRDefault="00407E6F" w:rsidP="00407E6F">
      <w:pPr>
        <w:ind w:left="1418" w:hanging="1418"/>
        <w:rPr>
          <w:b/>
        </w:rPr>
      </w:pPr>
      <w:r w:rsidRPr="00002F24">
        <w:rPr>
          <w:b/>
        </w:rPr>
        <w:t>Nástroje:</w:t>
      </w:r>
      <w:r w:rsidRPr="00002F24">
        <w:rPr>
          <w:b/>
        </w:rPr>
        <w:tab/>
      </w:r>
      <w:r>
        <w:rPr>
          <w:b/>
        </w:rPr>
        <w:t>N 5:</w:t>
      </w:r>
      <w:r>
        <w:rPr>
          <w:b/>
        </w:rPr>
        <w:tab/>
      </w:r>
      <w:r w:rsidRPr="00262CBB">
        <w:rPr>
          <w:b/>
        </w:rPr>
        <w:t xml:space="preserve">Vytvoření nástrojů účelové podpory VVI v rámci TAČR </w:t>
      </w:r>
      <w:r>
        <w:rPr>
          <w:b/>
        </w:rPr>
        <w:t xml:space="preserve">pro </w:t>
      </w:r>
      <w:r w:rsidRPr="00262CBB">
        <w:rPr>
          <w:b/>
        </w:rPr>
        <w:t>startup</w:t>
      </w:r>
      <w:r>
        <w:rPr>
          <w:b/>
        </w:rPr>
        <w:t>y</w:t>
      </w:r>
      <w:r w:rsidRPr="00262CBB">
        <w:rPr>
          <w:b/>
        </w:rPr>
        <w:t xml:space="preserve"> a spin-off</w:t>
      </w:r>
      <w:r>
        <w:rPr>
          <w:b/>
        </w:rPr>
        <w:t>y</w:t>
      </w:r>
    </w:p>
    <w:p w14:paraId="4EBC8229" w14:textId="77777777" w:rsidR="00407E6F" w:rsidRPr="00262CBB" w:rsidRDefault="00407E6F" w:rsidP="00407E6F">
      <w:pPr>
        <w:ind w:left="708" w:firstLine="708"/>
        <w:rPr>
          <w:b/>
        </w:rPr>
      </w:pPr>
      <w:r>
        <w:rPr>
          <w:b/>
        </w:rPr>
        <w:t xml:space="preserve">N 6: </w:t>
      </w:r>
      <w:r>
        <w:rPr>
          <w:b/>
        </w:rPr>
        <w:tab/>
      </w:r>
      <w:r w:rsidRPr="00262CBB">
        <w:rPr>
          <w:b/>
        </w:rPr>
        <w:t>Vytvoření výzev operačních programů 2020+ pro oblast startup</w:t>
      </w:r>
      <w:r>
        <w:rPr>
          <w:b/>
        </w:rPr>
        <w:t>ů</w:t>
      </w:r>
      <w:r w:rsidRPr="00262CBB">
        <w:rPr>
          <w:b/>
        </w:rPr>
        <w:t xml:space="preserve"> a spin-off</w:t>
      </w:r>
      <w:r>
        <w:rPr>
          <w:b/>
        </w:rPr>
        <w:t>ů</w:t>
      </w:r>
    </w:p>
    <w:p w14:paraId="30DA3EBB" w14:textId="77777777" w:rsidR="00407E6F" w:rsidRPr="00262CBB" w:rsidRDefault="00407E6F" w:rsidP="00407E6F">
      <w:pPr>
        <w:ind w:left="708" w:firstLine="708"/>
        <w:rPr>
          <w:b/>
        </w:rPr>
      </w:pPr>
      <w:r>
        <w:rPr>
          <w:b/>
        </w:rPr>
        <w:t xml:space="preserve">N 10: </w:t>
      </w:r>
      <w:r>
        <w:rPr>
          <w:b/>
        </w:rPr>
        <w:tab/>
      </w:r>
      <w:r w:rsidRPr="00262CBB">
        <w:rPr>
          <w:b/>
        </w:rPr>
        <w:t>Vytvoření investičních schémat dle mezinárodních modelů</w:t>
      </w:r>
    </w:p>
    <w:p w14:paraId="3FA54B9F" w14:textId="77777777" w:rsidR="00407E6F" w:rsidRPr="00BA078F" w:rsidRDefault="00407E6F" w:rsidP="00407E6F">
      <w:pPr>
        <w:spacing w:before="120"/>
      </w:pPr>
      <w:r w:rsidRPr="00002F24">
        <w:rPr>
          <w:b/>
        </w:rPr>
        <w:t>Cíl</w:t>
      </w:r>
      <w:r w:rsidRPr="00002F24">
        <w:t>: Vytvoření jednoduchého schématu s</w:t>
      </w:r>
      <w:r>
        <w:t> </w:t>
      </w:r>
      <w:r w:rsidRPr="00002F24">
        <w:t>konkrétními programy podpory, které pokryjí kritickou fázi (life cycle) vývoje firmy, budou snadno dosažitelné a</w:t>
      </w:r>
      <w:r>
        <w:t> </w:t>
      </w:r>
      <w:r w:rsidRPr="00002F24">
        <w:t>nebudou „závislé“ na projektových financích, které často nekorespondují s</w:t>
      </w:r>
      <w:r>
        <w:t> </w:t>
      </w:r>
      <w:r w:rsidRPr="00002F24">
        <w:t>potřebami firem. Navazuje tak na cíle</w:t>
      </w:r>
      <w:r w:rsidRPr="00002F24">
        <w:rPr>
          <w:b/>
          <w:i/>
        </w:rPr>
        <w:t xml:space="preserve"> </w:t>
      </w:r>
      <w:r w:rsidRPr="00BA078F">
        <w:t>Vytvořit ucelený program financování s národní podporou pro segment startup</w:t>
      </w:r>
      <w:r>
        <w:t>ů</w:t>
      </w:r>
      <w:r w:rsidRPr="00BA078F">
        <w:t xml:space="preserve"> a Připravit program účelové podpory TAČR pro startup</w:t>
      </w:r>
      <w:r>
        <w:t>y</w:t>
      </w:r>
      <w:r w:rsidRPr="00BA078F">
        <w:t xml:space="preserve"> a spin-off</w:t>
      </w:r>
      <w:r>
        <w:t>y</w:t>
      </w:r>
      <w:r w:rsidRPr="00BA078F">
        <w:t xml:space="preserve"> uveden</w:t>
      </w:r>
      <w:r>
        <w:t>é</w:t>
      </w:r>
      <w:r w:rsidRPr="00BA078F">
        <w:t xml:space="preserve"> v IS 2030.</w:t>
      </w:r>
    </w:p>
    <w:p w14:paraId="4352FBBD" w14:textId="77777777" w:rsidR="00407E6F" w:rsidRDefault="00407E6F" w:rsidP="00407E6F">
      <w:pPr>
        <w:rPr>
          <w:b/>
          <w:color w:val="002546" w:themeColor="accent2" w:themeShade="80"/>
        </w:rPr>
      </w:pPr>
    </w:p>
    <w:p w14:paraId="6190477E" w14:textId="77777777" w:rsidR="00407E6F" w:rsidRPr="00F14D10" w:rsidRDefault="00407E6F" w:rsidP="00407E6F">
      <w:pPr>
        <w:rPr>
          <w:b/>
          <w:color w:val="000000" w:themeColor="text1"/>
        </w:rPr>
      </w:pPr>
      <w:r w:rsidRPr="00F14D10">
        <w:rPr>
          <w:b/>
          <w:color w:val="000000" w:themeColor="text1"/>
        </w:rPr>
        <w:t>Plnění cíle zajistily tyto body:</w:t>
      </w:r>
    </w:p>
    <w:p w14:paraId="771391B3" w14:textId="77777777" w:rsidR="00407E6F" w:rsidRPr="00F14D10" w:rsidRDefault="00407E6F" w:rsidP="00516228">
      <w:pPr>
        <w:pStyle w:val="Odstavecseseznamem"/>
        <w:numPr>
          <w:ilvl w:val="0"/>
          <w:numId w:val="30"/>
        </w:numPr>
        <w:spacing w:after="0" w:line="240" w:lineRule="auto"/>
        <w:rPr>
          <w:b/>
          <w:bCs/>
          <w:color w:val="000000" w:themeColor="text1"/>
        </w:rPr>
      </w:pPr>
      <w:r w:rsidRPr="00F14D10">
        <w:rPr>
          <w:b/>
          <w:bCs/>
          <w:color w:val="000000" w:themeColor="text1"/>
        </w:rPr>
        <w:t xml:space="preserve">Vytvoření výzev operačních programů </w:t>
      </w:r>
    </w:p>
    <w:p w14:paraId="44C97391" w14:textId="77777777" w:rsidR="00407E6F" w:rsidRPr="00F14D10" w:rsidRDefault="00407E6F" w:rsidP="00407E6F">
      <w:pPr>
        <w:ind w:left="708"/>
        <w:rPr>
          <w:color w:val="000000" w:themeColor="text1"/>
        </w:rPr>
      </w:pPr>
      <w:r w:rsidRPr="00F14D10">
        <w:rPr>
          <w:color w:val="000000" w:themeColor="text1"/>
        </w:rPr>
        <w:t xml:space="preserve">V loňském roce podle plánu </w:t>
      </w:r>
      <w:r w:rsidRPr="00F14D10">
        <w:rPr>
          <w:b/>
          <w:bCs/>
          <w:i/>
          <w:iCs/>
          <w:color w:val="000000" w:themeColor="text1"/>
        </w:rPr>
        <w:t>proběhla analýza programů, které jsou realizovány v rámci operačního programu OP PIK z hlediska vhodnosti pro spin-off a startup firmy</w:t>
      </w:r>
      <w:r w:rsidRPr="00F14D10">
        <w:rPr>
          <w:color w:val="000000" w:themeColor="text1"/>
        </w:rPr>
        <w:t xml:space="preserve">. Na základě realizované analýzy tak mohou být doporučeny úpravy buď těch programů, které budou pokračovat v rámci navazujícího období (OP TAK), či návrh na tvorbu zcela nových vhodnějších programů zaměřených na startupy. Prozatím proběhlo několik diskuzí se zodpovědnou sekcí fondů na MPO, nicméně ke konkrétním návrhům či programům zatím nebylo přistoupeno. Naopak financování startupů se zdá problematické. </w:t>
      </w:r>
    </w:p>
    <w:p w14:paraId="7F635F1C" w14:textId="77777777" w:rsidR="00407E6F" w:rsidRPr="00F14D10" w:rsidRDefault="00407E6F" w:rsidP="00516228">
      <w:pPr>
        <w:pStyle w:val="Odstavecseseznamem"/>
        <w:numPr>
          <w:ilvl w:val="0"/>
          <w:numId w:val="30"/>
        </w:numPr>
        <w:spacing w:after="0" w:line="240" w:lineRule="auto"/>
        <w:rPr>
          <w:b/>
          <w:bCs/>
          <w:color w:val="000000" w:themeColor="text1"/>
        </w:rPr>
      </w:pPr>
      <w:r w:rsidRPr="00F14D10">
        <w:rPr>
          <w:b/>
          <w:bCs/>
          <w:color w:val="000000" w:themeColor="text1"/>
        </w:rPr>
        <w:t>Zajištění financování podpory vzniku high-tech start-upů z programu The Country for the Future (CFF)</w:t>
      </w:r>
    </w:p>
    <w:p w14:paraId="2244A26B" w14:textId="77777777" w:rsidR="00407E6F" w:rsidRPr="00F14D10" w:rsidRDefault="00407E6F" w:rsidP="00407E6F">
      <w:pPr>
        <w:ind w:left="708"/>
        <w:rPr>
          <w:color w:val="000000" w:themeColor="text1"/>
        </w:rPr>
      </w:pPr>
      <w:r w:rsidRPr="00F14D10">
        <w:rPr>
          <w:color w:val="000000" w:themeColor="text1"/>
        </w:rPr>
        <w:t xml:space="preserve">CzechInvest v loňském roce připravil </w:t>
      </w:r>
      <w:r w:rsidRPr="00F14D10">
        <w:rPr>
          <w:b/>
          <w:bCs/>
          <w:i/>
          <w:iCs/>
          <w:color w:val="000000" w:themeColor="text1"/>
        </w:rPr>
        <w:t>projekt s názvem Technologická inkubace</w:t>
      </w:r>
      <w:r w:rsidRPr="00F14D10">
        <w:rPr>
          <w:color w:val="000000" w:themeColor="text1"/>
        </w:rPr>
        <w:t>, který si klade za cíl podpořit vznik inovativních začínajících firem (</w:t>
      </w:r>
      <w:r w:rsidRPr="00F14D10">
        <w:rPr>
          <w:i/>
          <w:iCs/>
          <w:color w:val="000000" w:themeColor="text1"/>
        </w:rPr>
        <w:t>až 300 v následujících 5 letech</w:t>
      </w:r>
      <w:r w:rsidRPr="00F14D10">
        <w:rPr>
          <w:color w:val="000000" w:themeColor="text1"/>
        </w:rPr>
        <w:t xml:space="preserve">), a to zejména těch z akademického a univerzitního prostředí, které v současné době narážejí na ne zcela vhodně nastavené programy v rámci OP TAK, TA ČR apod. Jako zdroj financování byl po dohodě s MPO zvolen program </w:t>
      </w:r>
      <w:r w:rsidRPr="00F14D10">
        <w:rPr>
          <w:i/>
          <w:iCs/>
          <w:color w:val="000000" w:themeColor="text1"/>
        </w:rPr>
        <w:t>The Country for the Future (CFF)</w:t>
      </w:r>
      <w:r w:rsidRPr="00F14D10">
        <w:rPr>
          <w:color w:val="000000" w:themeColor="text1"/>
        </w:rPr>
        <w:t xml:space="preserve">, financovaný ze státního rozpočtu podle zákona č. 130/2002 Sb., o podpoře výzkumu, vývoje a inovací. </w:t>
      </w:r>
      <w:r w:rsidRPr="00F14D10">
        <w:rPr>
          <w:rStyle w:val="normaltextrun"/>
          <w:rFonts w:ascii="Calibri Light" w:hAnsi="Calibri Light" w:cs="Calibri Light"/>
          <w:b/>
          <w:bCs/>
          <w:i/>
          <w:iCs/>
          <w:color w:val="000000" w:themeColor="text1"/>
        </w:rPr>
        <w:t>Projekt byl schválen vládou. Realizace projektu aktuální „stojí“ na dohodě s MPO, kde se řeší jednak dotační smlouva, tak dále podmínky zákona č. 47/2002 Sb. A z. č. 130/2002 Sb. Současně projekt narazil na problematiku mzdových limitů systemizovaných míst daných Ministerstvem Financí</w:t>
      </w:r>
      <w:r w:rsidRPr="00F14D10">
        <w:rPr>
          <w:rStyle w:val="normaltextrun"/>
          <w:rFonts w:ascii="Calibri Light" w:hAnsi="Calibri Light" w:cs="Calibri Light"/>
          <w:color w:val="000000" w:themeColor="text1"/>
        </w:rPr>
        <w:t xml:space="preserve">.  I na vysoce odborné pozice expertů (hrazených z projektu na dobu určitou jako podpora firmám) je pohlíženo jako na standardní systemizované místo pracovníka veřejné správy a ve mzdových limitech neumožňující faktickou realizaci projektu. Zpoždění zahájení projektu tak </w:t>
      </w:r>
      <w:r w:rsidRPr="00F14D10">
        <w:rPr>
          <w:rStyle w:val="normaltextrun"/>
          <w:rFonts w:ascii="Calibri Light" w:hAnsi="Calibri Light" w:cs="Calibri Light"/>
          <w:b/>
          <w:bCs/>
          <w:i/>
          <w:iCs/>
          <w:color w:val="000000" w:themeColor="text1"/>
        </w:rPr>
        <w:t>nemůže navázat na</w:t>
      </w:r>
      <w:r w:rsidRPr="00F14D10">
        <w:rPr>
          <w:rStyle w:val="normaltextrun"/>
          <w:rFonts w:ascii="Calibri Light" w:hAnsi="Calibri Light" w:cs="Calibri Light"/>
          <w:color w:val="000000" w:themeColor="text1"/>
        </w:rPr>
        <w:t xml:space="preserve"> </w:t>
      </w:r>
      <w:r w:rsidRPr="00F14D10">
        <w:rPr>
          <w:b/>
          <w:bCs/>
          <w:i/>
          <w:iCs/>
          <w:color w:val="000000" w:themeColor="text1"/>
        </w:rPr>
        <w:t>výstupy z celorepublikového hackathonu Hack the crisis</w:t>
      </w:r>
      <w:r w:rsidRPr="00F14D10">
        <w:rPr>
          <w:color w:val="000000" w:themeColor="text1"/>
        </w:rPr>
        <w:t>, kde vznikly v reakci na COVID desítky zajímavých produktů a služeb (</w:t>
      </w:r>
      <w:r w:rsidRPr="00F14D10">
        <w:rPr>
          <w:i/>
          <w:iCs/>
          <w:color w:val="000000" w:themeColor="text1"/>
        </w:rPr>
        <w:t>a to jak těch související se zdravotnictvím, tak také se školstvím, ekonomickými dopady či pomoci cestovního ruchu</w:t>
      </w:r>
      <w:r w:rsidRPr="00F14D10">
        <w:rPr>
          <w:color w:val="000000" w:themeColor="text1"/>
        </w:rPr>
        <w:t>). Celkem bylo vybráno 24 tzv. vlajkových projektů a další cca 70 projektů, které by stálo za to dále rozvíjet. Aktivity a podpora navazující na hackathon vč finančních zdrojů pro projekty měly být součástí jedné z aktivit v projektu Technologická inkubace (tzv. „</w:t>
      </w:r>
      <w:r w:rsidRPr="00F14D10">
        <w:rPr>
          <w:b/>
          <w:bCs/>
          <w:i/>
          <w:iCs/>
          <w:color w:val="000000" w:themeColor="text1"/>
        </w:rPr>
        <w:t>Crisis response hub</w:t>
      </w:r>
      <w:r w:rsidRPr="00F14D10">
        <w:rPr>
          <w:color w:val="000000" w:themeColor="text1"/>
        </w:rPr>
        <w:t>“). Stejně jako dalších 6 klíčových témat (např. mobilita či AI). Některé nadějné projekty z hackathonu již musely svoji činnost ukončit, jelikož na případnou spolupráci a slíbenou podporu čekají již přes rok.</w:t>
      </w:r>
    </w:p>
    <w:p w14:paraId="3E17B66B" w14:textId="77777777" w:rsidR="00407E6F" w:rsidRPr="00F14D10" w:rsidRDefault="00407E6F" w:rsidP="00516228">
      <w:pPr>
        <w:pStyle w:val="Odstavecseseznamem"/>
        <w:numPr>
          <w:ilvl w:val="0"/>
          <w:numId w:val="30"/>
        </w:numPr>
        <w:spacing w:after="0" w:line="240" w:lineRule="auto"/>
        <w:rPr>
          <w:b/>
          <w:bCs/>
          <w:color w:val="000000" w:themeColor="text1"/>
        </w:rPr>
      </w:pPr>
      <w:r w:rsidRPr="00F14D10">
        <w:rPr>
          <w:b/>
          <w:bCs/>
          <w:color w:val="000000" w:themeColor="text1"/>
        </w:rPr>
        <w:t>Podpora vzniku spin-off firem (TA ČR)</w:t>
      </w:r>
    </w:p>
    <w:p w14:paraId="2EBDEEA7" w14:textId="77777777" w:rsidR="00407E6F" w:rsidRPr="00F14D10" w:rsidRDefault="00407E6F" w:rsidP="00407E6F">
      <w:pPr>
        <w:ind w:left="708"/>
        <w:rPr>
          <w:color w:val="000000" w:themeColor="text1"/>
        </w:rPr>
      </w:pPr>
      <w:r w:rsidRPr="00F14D10">
        <w:rPr>
          <w:color w:val="000000" w:themeColor="text1"/>
        </w:rPr>
        <w:t>V roce 2020 byla vyhlášena výzva v </w:t>
      </w:r>
      <w:r w:rsidRPr="00F14D10">
        <w:rPr>
          <w:b/>
          <w:bCs/>
          <w:i/>
          <w:iCs/>
          <w:color w:val="000000" w:themeColor="text1"/>
        </w:rPr>
        <w:t xml:space="preserve">program TREND – </w:t>
      </w:r>
      <w:hyperlink r:id="rId23" w:history="1">
        <w:r w:rsidRPr="00F14D10">
          <w:rPr>
            <w:rStyle w:val="Hypertextovodkaz"/>
            <w:bCs/>
            <w:i/>
            <w:iCs/>
            <w:color w:val="000000" w:themeColor="text1"/>
          </w:rPr>
          <w:t>podprogram Nováčci</w:t>
        </w:r>
      </w:hyperlink>
      <w:r w:rsidRPr="00F14D10">
        <w:rPr>
          <w:color w:val="000000" w:themeColor="text1"/>
        </w:rPr>
        <w:t xml:space="preserve">, který je zaměřen na nastartování vlastních výzkumných a vývojových aktivit u podniků, které doposud nerealizovaly na pravidelné bázi vlastní VaV aktivity ani nákup VaV služeb od výzkumných organizací. Celkem bylo k podpoře vybráno 21 projektů. V prosinci byla také zorganizována úspěšná akce </w:t>
      </w:r>
      <w:r w:rsidRPr="00F14D10">
        <w:rPr>
          <w:b/>
          <w:bCs/>
          <w:i/>
          <w:iCs/>
          <w:color w:val="000000" w:themeColor="text1"/>
        </w:rPr>
        <w:t>Transfera Technology Days 2020</w:t>
      </w:r>
      <w:r w:rsidRPr="00F14D10">
        <w:rPr>
          <w:color w:val="000000" w:themeColor="text1"/>
        </w:rPr>
        <w:t>, kde se vybrané spin-off firmy prezentovali odborné veřejnosti a investorům (viz bod Karta č. 5).</w:t>
      </w:r>
    </w:p>
    <w:p w14:paraId="477956F5" w14:textId="77777777" w:rsidR="00407E6F" w:rsidRPr="00F14D10" w:rsidRDefault="00407E6F" w:rsidP="00516228">
      <w:pPr>
        <w:pStyle w:val="Odstavecseseznamem"/>
        <w:numPr>
          <w:ilvl w:val="0"/>
          <w:numId w:val="30"/>
        </w:numPr>
        <w:spacing w:after="0" w:line="240" w:lineRule="auto"/>
        <w:rPr>
          <w:i/>
          <w:iCs/>
          <w:color w:val="000000" w:themeColor="text1"/>
        </w:rPr>
      </w:pPr>
      <w:r w:rsidRPr="00F14D10">
        <w:rPr>
          <w:b/>
          <w:bCs/>
          <w:color w:val="000000" w:themeColor="text1"/>
        </w:rPr>
        <w:t>Podpora v době</w:t>
      </w:r>
      <w:r w:rsidRPr="00F14D10">
        <w:rPr>
          <w:i/>
          <w:iCs/>
          <w:color w:val="000000" w:themeColor="text1"/>
        </w:rPr>
        <w:t xml:space="preserve"> </w:t>
      </w:r>
      <w:r w:rsidRPr="00F14D10">
        <w:rPr>
          <w:b/>
          <w:bCs/>
          <w:color w:val="000000" w:themeColor="text1"/>
        </w:rPr>
        <w:t>krize</w:t>
      </w:r>
    </w:p>
    <w:p w14:paraId="1509CA20" w14:textId="77777777" w:rsidR="00407E6F" w:rsidRPr="00F14D10" w:rsidRDefault="00407E6F" w:rsidP="00407E6F">
      <w:pPr>
        <w:ind w:left="708"/>
        <w:rPr>
          <w:color w:val="000000" w:themeColor="text1"/>
        </w:rPr>
      </w:pPr>
      <w:r w:rsidRPr="00F14D10">
        <w:rPr>
          <w:color w:val="000000" w:themeColor="text1"/>
        </w:rPr>
        <w:t xml:space="preserve">V březnu 2020 byl spuštěn program </w:t>
      </w:r>
      <w:hyperlink r:id="rId24" w:history="1">
        <w:r w:rsidRPr="00F14D10">
          <w:rPr>
            <w:rStyle w:val="Hypertextovodkaz"/>
            <w:color w:val="000000" w:themeColor="text1"/>
          </w:rPr>
          <w:t>Czech Rise Up – Chytrá opatření proti COVID-19</w:t>
        </w:r>
      </w:hyperlink>
      <w:r w:rsidRPr="00F14D10">
        <w:rPr>
          <w:color w:val="000000" w:themeColor="text1"/>
        </w:rPr>
        <w:t>, který vznikl v rekordně krátkém čase. Zapojily se do ní téměř čtyři stovky podnikatelů. Na podzim byl pak otevřen program Czech Rise Up II. Kromě tohoto programu byla pro podnikatele k dispozici pomoc z programu OP PIK – Technologie COVID-19.</w:t>
      </w:r>
    </w:p>
    <w:p w14:paraId="339BEE4A" w14:textId="77777777" w:rsidR="00407E6F" w:rsidRDefault="00407E6F" w:rsidP="00516228">
      <w:pPr>
        <w:pStyle w:val="Odstavecseseznamem"/>
        <w:numPr>
          <w:ilvl w:val="0"/>
          <w:numId w:val="30"/>
        </w:numPr>
        <w:spacing w:after="0" w:line="240" w:lineRule="auto"/>
        <w:rPr>
          <w:color w:val="000000" w:themeColor="text1"/>
        </w:rPr>
      </w:pPr>
      <w:r w:rsidRPr="00F14D10">
        <w:rPr>
          <w:b/>
          <w:bCs/>
          <w:color w:val="000000" w:themeColor="text1"/>
        </w:rPr>
        <w:t>Podpora startupů v </w:t>
      </w:r>
      <w:hyperlink r:id="rId25" w:history="1">
        <w:r w:rsidRPr="00F14D10">
          <w:rPr>
            <w:rStyle w:val="Hypertextovodkaz"/>
            <w:bCs/>
            <w:color w:val="000000" w:themeColor="text1"/>
          </w:rPr>
          <w:t>programech CzechInvest</w:t>
        </w:r>
      </w:hyperlink>
      <w:r w:rsidRPr="00F14D10">
        <w:rPr>
          <w:b/>
          <w:bCs/>
          <w:color w:val="000000" w:themeColor="text1"/>
        </w:rPr>
        <w:t>.</w:t>
      </w:r>
      <w:r w:rsidRPr="00F14D10">
        <w:rPr>
          <w:color w:val="000000" w:themeColor="text1"/>
        </w:rPr>
        <w:t xml:space="preserve"> V roce 2020 agentura podpořila 79 startupů. Od roku 2016 již bylo podpoře na 200 firem. Do roku 2020 vysílal CzechInvest do zahraničí 5 firem měsíčně, nicméně V loňském roce byl ale trend přesně opačný a většina podpořených firem realizovala své aktivity v ČR.  </w:t>
      </w:r>
    </w:p>
    <w:p w14:paraId="00115D5C" w14:textId="77777777" w:rsidR="00407E6F" w:rsidRDefault="00407E6F" w:rsidP="00407E6F">
      <w:pPr>
        <w:rPr>
          <w:color w:val="000000" w:themeColor="text1"/>
        </w:rPr>
      </w:pPr>
    </w:p>
    <w:p w14:paraId="3537490C" w14:textId="77777777" w:rsidR="00407E6F" w:rsidRPr="00284834" w:rsidRDefault="00407E6F" w:rsidP="00407E6F">
      <w:pPr>
        <w:rPr>
          <w:b/>
          <w:bCs/>
          <w:color w:val="000000" w:themeColor="text1"/>
        </w:rPr>
      </w:pPr>
      <w:r w:rsidRPr="00284834">
        <w:rPr>
          <w:b/>
          <w:bCs/>
          <w:color w:val="000000" w:themeColor="text1"/>
        </w:rPr>
        <w:t>Priority do dalšího období:</w:t>
      </w:r>
    </w:p>
    <w:p w14:paraId="24FA14CC" w14:textId="77777777" w:rsidR="00407E6F" w:rsidRPr="003709A0" w:rsidRDefault="00407E6F" w:rsidP="00516228">
      <w:pPr>
        <w:pStyle w:val="Odstavecseseznamem"/>
        <w:numPr>
          <w:ilvl w:val="0"/>
          <w:numId w:val="31"/>
        </w:numPr>
        <w:spacing w:after="0" w:line="240" w:lineRule="auto"/>
        <w:jc w:val="left"/>
      </w:pPr>
      <w:r w:rsidRPr="003709A0">
        <w:t>Vyřešení financování projektu Technologická inkubace financovaného z programu CFF s MF ČR a MPO</w:t>
      </w:r>
    </w:p>
    <w:p w14:paraId="28FCA982" w14:textId="77777777" w:rsidR="00407E6F" w:rsidRDefault="00407E6F" w:rsidP="00407E6F">
      <w:pPr>
        <w:jc w:val="center"/>
        <w:rPr>
          <w:b/>
          <w:color w:val="1682C2" w:themeColor="background2" w:themeShade="80"/>
        </w:rPr>
      </w:pPr>
    </w:p>
    <w:p w14:paraId="7FFF9A11" w14:textId="77777777" w:rsidR="00407E6F" w:rsidRDefault="00407E6F" w:rsidP="00407E6F">
      <w:pPr>
        <w:jc w:val="center"/>
        <w:rPr>
          <w:b/>
        </w:rPr>
      </w:pPr>
    </w:p>
    <w:p w14:paraId="0BC68713" w14:textId="77777777" w:rsidR="00407E6F" w:rsidRDefault="00407E6F" w:rsidP="00407E6F">
      <w:pPr>
        <w:spacing w:after="160" w:line="259" w:lineRule="auto"/>
        <w:rPr>
          <w:b/>
        </w:rPr>
      </w:pPr>
      <w:r>
        <w:rPr>
          <w:b/>
        </w:rPr>
        <w:br w:type="page"/>
      </w:r>
    </w:p>
    <w:p w14:paraId="1DC92115" w14:textId="77777777" w:rsidR="00407E6F" w:rsidRDefault="00407E6F" w:rsidP="00407E6F">
      <w:pPr>
        <w:jc w:val="center"/>
        <w:rPr>
          <w:b/>
        </w:rPr>
      </w:pPr>
    </w:p>
    <w:p w14:paraId="5A3891FB" w14:textId="097D0F85" w:rsidR="00407E6F" w:rsidRDefault="00407E6F" w:rsidP="00E26748">
      <w:pPr>
        <w:spacing w:after="0" w:line="240" w:lineRule="auto"/>
        <w:jc w:val="center"/>
        <w:rPr>
          <w:b/>
        </w:rPr>
      </w:pPr>
      <w:r>
        <w:rPr>
          <w:b/>
        </w:rPr>
        <w:t xml:space="preserve">P03PK05 – Projektová karta vybraného nástroje/nástrojů </w:t>
      </w:r>
    </w:p>
    <w:p w14:paraId="47453F39" w14:textId="77777777" w:rsidR="00407E6F" w:rsidRDefault="00407E6F"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46973CE8" w14:textId="77777777" w:rsidR="00407E6F" w:rsidRPr="008326BC" w:rsidRDefault="00407E6F" w:rsidP="00E26748">
      <w:pPr>
        <w:spacing w:after="0" w:line="240" w:lineRule="auto"/>
        <w:jc w:val="center"/>
        <w:rPr>
          <w:b/>
        </w:rPr>
      </w:pPr>
      <w:r w:rsidRPr="00A67619">
        <w:rPr>
          <w:b/>
        </w:rPr>
        <w:t>Podpora vzniku Spin-off společností</w:t>
      </w:r>
      <w:r w:rsidRPr="008326BC">
        <w:rPr>
          <w:b/>
        </w:rPr>
        <w:t xml:space="preserve"> </w:t>
      </w:r>
    </w:p>
    <w:p w14:paraId="330869E6" w14:textId="77777777" w:rsidR="00407E6F" w:rsidRDefault="00407E6F" w:rsidP="00407E6F">
      <w:pPr>
        <w:jc w:val="center"/>
        <w:rPr>
          <w:b/>
        </w:rPr>
      </w:pPr>
    </w:p>
    <w:p w14:paraId="64D35952" w14:textId="77777777" w:rsidR="00407E6F" w:rsidRPr="00002F24" w:rsidRDefault="00407E6F" w:rsidP="00407E6F">
      <w:pPr>
        <w:rPr>
          <w:b/>
        </w:rPr>
      </w:pPr>
      <w:r w:rsidRPr="00002F24">
        <w:rPr>
          <w:b/>
        </w:rPr>
        <w:t xml:space="preserve">Pilíř: </w:t>
      </w:r>
      <w:r w:rsidRPr="00002F24">
        <w:rPr>
          <w:b/>
        </w:rPr>
        <w:tab/>
      </w:r>
      <w:r w:rsidRPr="00002F24">
        <w:rPr>
          <w:b/>
        </w:rPr>
        <w:tab/>
        <w:t>3. Národní startup a</w:t>
      </w:r>
      <w:r>
        <w:rPr>
          <w:b/>
        </w:rPr>
        <w:t> </w:t>
      </w:r>
      <w:r w:rsidRPr="00002F24">
        <w:rPr>
          <w:b/>
        </w:rPr>
        <w:t>spin-off prostředí</w:t>
      </w:r>
    </w:p>
    <w:p w14:paraId="1B16848B" w14:textId="77777777" w:rsidR="00407E6F" w:rsidRPr="00262CBB" w:rsidRDefault="00407E6F" w:rsidP="00407E6F">
      <w:pPr>
        <w:rPr>
          <w:b/>
        </w:rPr>
      </w:pPr>
      <w:r w:rsidRPr="00002F24">
        <w:rPr>
          <w:b/>
        </w:rPr>
        <w:t>Nástroje:</w:t>
      </w:r>
      <w:r w:rsidRPr="00002F24">
        <w:rPr>
          <w:b/>
        </w:rPr>
        <w:tab/>
      </w:r>
      <w:r w:rsidRPr="00262CBB">
        <w:rPr>
          <w:b/>
        </w:rPr>
        <w:t>N</w:t>
      </w:r>
      <w:r>
        <w:rPr>
          <w:b/>
        </w:rPr>
        <w:t xml:space="preserve"> </w:t>
      </w:r>
      <w:r w:rsidRPr="00262CBB">
        <w:rPr>
          <w:b/>
        </w:rPr>
        <w:t xml:space="preserve">3: </w:t>
      </w:r>
      <w:r>
        <w:rPr>
          <w:b/>
        </w:rPr>
        <w:tab/>
      </w:r>
      <w:r w:rsidRPr="00262CBB">
        <w:rPr>
          <w:b/>
        </w:rPr>
        <w:t>Systém komercializačních institucí u VŠ a veřejných výzkumných institucí</w:t>
      </w:r>
    </w:p>
    <w:p w14:paraId="49E79599" w14:textId="77777777" w:rsidR="00407E6F" w:rsidRPr="00262CBB" w:rsidRDefault="00407E6F" w:rsidP="00407E6F">
      <w:pPr>
        <w:ind w:left="708" w:firstLine="708"/>
        <w:rPr>
          <w:b/>
        </w:rPr>
      </w:pPr>
      <w:r w:rsidRPr="00262CBB">
        <w:rPr>
          <w:b/>
        </w:rPr>
        <w:t>N</w:t>
      </w:r>
      <w:r>
        <w:rPr>
          <w:b/>
        </w:rPr>
        <w:t xml:space="preserve"> </w:t>
      </w:r>
      <w:r w:rsidRPr="00262CBB">
        <w:rPr>
          <w:b/>
        </w:rPr>
        <w:t xml:space="preserve">5: </w:t>
      </w:r>
      <w:r>
        <w:rPr>
          <w:b/>
        </w:rPr>
        <w:tab/>
      </w:r>
      <w:r w:rsidRPr="00262CBB">
        <w:rPr>
          <w:b/>
        </w:rPr>
        <w:t>Vytvoření nástrojů podpory VVI v rámci TAČR pro startups a spin-offs</w:t>
      </w:r>
    </w:p>
    <w:p w14:paraId="5462E4E6" w14:textId="77777777" w:rsidR="00407E6F" w:rsidRDefault="00407E6F" w:rsidP="00407E6F">
      <w:pPr>
        <w:spacing w:before="120"/>
      </w:pPr>
      <w:r w:rsidRPr="00002F24">
        <w:rPr>
          <w:b/>
        </w:rPr>
        <w:t>Cíl</w:t>
      </w:r>
      <w:r w:rsidRPr="00002F24">
        <w:t xml:space="preserve">: </w:t>
      </w:r>
    </w:p>
    <w:p w14:paraId="70F42EFB" w14:textId="77777777" w:rsidR="00407E6F" w:rsidRPr="00F14D10" w:rsidRDefault="00407E6F" w:rsidP="00407E6F">
      <w:pPr>
        <w:spacing w:before="120"/>
        <w:rPr>
          <w:color w:val="000000" w:themeColor="text1"/>
        </w:rPr>
      </w:pPr>
      <w:r w:rsidRPr="00002F24">
        <w:t>Zvýšit počet úspěšných (progresivně rostoucích) startup</w:t>
      </w:r>
      <w:r>
        <w:t>ů</w:t>
      </w:r>
      <w:r w:rsidRPr="00002F24">
        <w:t>/spin-off</w:t>
      </w:r>
      <w:r>
        <w:t>ů</w:t>
      </w:r>
      <w:r w:rsidRPr="00002F24">
        <w:t xml:space="preserve"> vzniklých na základě využití výzkumného k</w:t>
      </w:r>
      <w:r w:rsidRPr="00F14D10">
        <w:rPr>
          <w:color w:val="000000" w:themeColor="text1"/>
        </w:rPr>
        <w:t>now-how z veřejných výzkumných organizací (VO, VŠ apod.)</w:t>
      </w:r>
    </w:p>
    <w:p w14:paraId="62BB54CF" w14:textId="77777777" w:rsidR="00407E6F" w:rsidRPr="00F14D10" w:rsidRDefault="00407E6F" w:rsidP="00407E6F">
      <w:pPr>
        <w:rPr>
          <w:b/>
          <w:color w:val="000000" w:themeColor="text1"/>
        </w:rPr>
      </w:pPr>
    </w:p>
    <w:p w14:paraId="47B16C54" w14:textId="77777777" w:rsidR="00407E6F" w:rsidRPr="00F14D10" w:rsidRDefault="00407E6F" w:rsidP="00407E6F">
      <w:pPr>
        <w:rPr>
          <w:b/>
          <w:color w:val="000000" w:themeColor="text1"/>
        </w:rPr>
      </w:pPr>
      <w:r w:rsidRPr="00F14D10">
        <w:rPr>
          <w:b/>
          <w:color w:val="000000" w:themeColor="text1"/>
        </w:rPr>
        <w:t>Plnění cíle zajistily tyto body:</w:t>
      </w:r>
    </w:p>
    <w:p w14:paraId="7C95B844" w14:textId="77777777" w:rsidR="00407E6F" w:rsidRPr="00F14D10" w:rsidRDefault="00407E6F" w:rsidP="00407E6F">
      <w:pPr>
        <w:ind w:left="708"/>
        <w:rPr>
          <w:color w:val="000000" w:themeColor="text1"/>
        </w:rPr>
      </w:pPr>
      <w:r>
        <w:rPr>
          <w:color w:val="000000" w:themeColor="text1"/>
        </w:rPr>
        <w:t xml:space="preserve">- </w:t>
      </w:r>
      <w:r w:rsidRPr="00F14D10">
        <w:rPr>
          <w:color w:val="000000" w:themeColor="text1"/>
        </w:rPr>
        <w:t xml:space="preserve">Došlo k vytvoření metodického pokynu - </w:t>
      </w:r>
      <w:r w:rsidRPr="00F14D10">
        <w:rPr>
          <w:b/>
          <w:bCs/>
          <w:i/>
          <w:iCs/>
          <w:color w:val="000000" w:themeColor="text1"/>
        </w:rPr>
        <w:t xml:space="preserve">tzv. </w:t>
      </w:r>
      <w:hyperlink r:id="rId26" w:history="1">
        <w:r w:rsidRPr="00F14D10">
          <w:rPr>
            <w:rStyle w:val="Hypertextovodkaz"/>
            <w:bCs/>
            <w:i/>
            <w:iCs/>
            <w:color w:val="000000" w:themeColor="text1"/>
          </w:rPr>
          <w:t>Spin-off Guide</w:t>
        </w:r>
      </w:hyperlink>
      <w:r w:rsidRPr="00F14D10">
        <w:rPr>
          <w:color w:val="000000" w:themeColor="text1"/>
        </w:rPr>
        <w:t xml:space="preserve">, který byl </w:t>
      </w:r>
      <w:r w:rsidRPr="00F14D10">
        <w:rPr>
          <w:b/>
          <w:bCs/>
          <w:i/>
          <w:iCs/>
          <w:color w:val="000000" w:themeColor="text1"/>
        </w:rPr>
        <w:t>schválen jak na RVVI</w:t>
      </w:r>
      <w:r w:rsidRPr="00F14D10">
        <w:rPr>
          <w:color w:val="000000" w:themeColor="text1"/>
        </w:rPr>
        <w:t xml:space="preserve">, tak následně </w:t>
      </w:r>
      <w:r w:rsidRPr="00F14D10">
        <w:rPr>
          <w:rFonts w:eastAsiaTheme="minorEastAsia"/>
          <w:b/>
          <w:bCs/>
          <w:i/>
          <w:iCs/>
          <w:color w:val="000000" w:themeColor="text1"/>
        </w:rPr>
        <w:t>Vládou</w:t>
      </w:r>
      <w:r w:rsidRPr="00F14D10">
        <w:rPr>
          <w:color w:val="000000" w:themeColor="text1"/>
        </w:rPr>
        <w:t xml:space="preserve"> </w:t>
      </w:r>
      <w:r w:rsidRPr="00F14D10">
        <w:rPr>
          <w:b/>
          <w:bCs/>
          <w:i/>
          <w:iCs/>
          <w:color w:val="000000" w:themeColor="text1"/>
        </w:rPr>
        <w:t>ČR (9.12.2019).</w:t>
      </w:r>
      <w:r w:rsidRPr="00F14D10">
        <w:rPr>
          <w:color w:val="000000" w:themeColor="text1"/>
        </w:rPr>
        <w:t xml:space="preserve"> Během roku 2020 probíhaly plánované osvětové aktivity, ovšem nemohly být uskutečněny v takové míře kvůli nemožnosti organizace akcí či osobních návštěv na vybraných pracovištích. Nicméně i přes tyto důvody byla dne 7. 12. 2020 uspořádána akce </w:t>
      </w:r>
      <w:r w:rsidRPr="00F14D10">
        <w:rPr>
          <w:b/>
          <w:bCs/>
          <w:i/>
          <w:iCs/>
          <w:color w:val="000000" w:themeColor="text1"/>
        </w:rPr>
        <w:t>Transfera Technology Day 2020.</w:t>
      </w:r>
      <w:r w:rsidRPr="00F14D10">
        <w:rPr>
          <w:color w:val="000000" w:themeColor="text1"/>
        </w:rPr>
        <w:t xml:space="preserve"> Hlavním organizátorem byl spolek Transfera.cz </w:t>
      </w:r>
      <w:r w:rsidRPr="00F14D10">
        <w:rPr>
          <w:i/>
          <w:iCs/>
          <w:color w:val="000000" w:themeColor="text1"/>
        </w:rPr>
        <w:t>(národní platforma sdružující transfer office na akademické půdě v ČR</w:t>
      </w:r>
      <w:r w:rsidRPr="00F14D10">
        <w:rPr>
          <w:color w:val="000000" w:themeColor="text1"/>
        </w:rPr>
        <w:t xml:space="preserve">) a agentura CzechInvest. Partnerem byla i Technologická agentura ČR. Cílem akce bylo zhodnocení komerčního potenciálu nových vědeckých výstupů a poskytnutí zpětné vazby jejich tvůrcům. K dispozici je </w:t>
      </w:r>
      <w:hyperlink r:id="rId27">
        <w:r w:rsidRPr="00F14D10">
          <w:rPr>
            <w:rStyle w:val="Hypertextovodkaz"/>
            <w:color w:val="000000" w:themeColor="text1"/>
          </w:rPr>
          <w:t>záznam z akce</w:t>
        </w:r>
      </w:hyperlink>
      <w:r w:rsidRPr="00F14D10">
        <w:rPr>
          <w:color w:val="000000" w:themeColor="text1"/>
        </w:rPr>
        <w:t xml:space="preserve">. Zároveň byl v roce 2020 zorganizován celonárodní </w:t>
      </w:r>
      <w:r w:rsidRPr="00F14D10">
        <w:rPr>
          <w:b/>
          <w:bCs/>
          <w:i/>
          <w:iCs/>
          <w:color w:val="000000" w:themeColor="text1"/>
        </w:rPr>
        <w:t xml:space="preserve">hackathon </w:t>
      </w:r>
      <w:hyperlink r:id="rId28">
        <w:r w:rsidRPr="00F14D10">
          <w:rPr>
            <w:rStyle w:val="Hypertextovodkaz"/>
            <w:bCs/>
            <w:i/>
            <w:iCs/>
            <w:color w:val="000000" w:themeColor="text1"/>
          </w:rPr>
          <w:t>Hack the crisis CZ</w:t>
        </w:r>
      </w:hyperlink>
      <w:r w:rsidRPr="00F14D10">
        <w:rPr>
          <w:color w:val="000000" w:themeColor="text1"/>
        </w:rPr>
        <w:t xml:space="preserve">. Za dva měsíce trvání hackathonu se do něj přihlásilo 206 projektů. Díky unikátní spolupráci veřejné, soukromé a akademické sféry se podařilo pomoci 108 z nich, z toho bylo 24 určených jako vlajkové a </w:t>
      </w:r>
      <w:r w:rsidRPr="00F14D10">
        <w:rPr>
          <w:b/>
          <w:bCs/>
          <w:i/>
          <w:iCs/>
          <w:color w:val="000000" w:themeColor="text1"/>
        </w:rPr>
        <w:t>8 nejlepších projektů si mezi sebou rozdělilo cenu 10 mil. Kč.</w:t>
      </w:r>
      <w:r w:rsidRPr="00F14D10">
        <w:rPr>
          <w:color w:val="000000" w:themeColor="text1"/>
        </w:rPr>
        <w:t xml:space="preserve"> (</w:t>
      </w:r>
      <w:r w:rsidRPr="00F14D10">
        <w:rPr>
          <w:i/>
          <w:iCs/>
          <w:color w:val="000000" w:themeColor="text1"/>
        </w:rPr>
        <w:t>Částku poskytla České republice jako dar společnost Hyundai. Spojenou administrativu s cenou, stejně jako celý dvouměsíční hackathon, zajišťovala agentura CzechInvest.)</w:t>
      </w:r>
      <w:r w:rsidRPr="00F14D10">
        <w:rPr>
          <w:color w:val="000000" w:themeColor="text1"/>
        </w:rPr>
        <w:t xml:space="preserve"> Vítězem hackathonu se stala DIANA Biotechnologies, která výrazně přispěla svým řešením k navýšení kapacity ultra-citlivých COVID-19 testů v ČR. </w:t>
      </w:r>
    </w:p>
    <w:p w14:paraId="16CAFC2C" w14:textId="77777777" w:rsidR="00407E6F" w:rsidRDefault="00407E6F" w:rsidP="00407E6F">
      <w:pPr>
        <w:rPr>
          <w:b/>
        </w:rPr>
      </w:pPr>
    </w:p>
    <w:p w14:paraId="0438D404" w14:textId="77777777" w:rsidR="00407E6F" w:rsidRDefault="00407E6F" w:rsidP="00407E6F"/>
    <w:p w14:paraId="132A617E" w14:textId="77777777" w:rsidR="00407E6F" w:rsidRDefault="00407E6F" w:rsidP="00407E6F"/>
    <w:p w14:paraId="5BEACF8D" w14:textId="77777777" w:rsidR="00407E6F" w:rsidRDefault="00407E6F" w:rsidP="00407E6F"/>
    <w:p w14:paraId="5A293794" w14:textId="77777777" w:rsidR="00407E6F" w:rsidRDefault="00407E6F" w:rsidP="00407E6F"/>
    <w:p w14:paraId="7A45FD0F" w14:textId="77777777" w:rsidR="00407E6F" w:rsidRDefault="00407E6F" w:rsidP="00407E6F"/>
    <w:p w14:paraId="6A0A0F8C" w14:textId="77777777" w:rsidR="00407E6F" w:rsidRDefault="00407E6F" w:rsidP="00407E6F"/>
    <w:p w14:paraId="1F036BAB" w14:textId="77777777" w:rsidR="00407E6F" w:rsidRDefault="00407E6F" w:rsidP="00407E6F">
      <w:pPr>
        <w:rPr>
          <w:b/>
        </w:rPr>
      </w:pPr>
    </w:p>
    <w:p w14:paraId="6146319F" w14:textId="77777777" w:rsidR="00407E6F" w:rsidRDefault="00407E6F" w:rsidP="00407E6F">
      <w:pPr>
        <w:jc w:val="center"/>
        <w:rPr>
          <w:b/>
        </w:rPr>
      </w:pPr>
    </w:p>
    <w:p w14:paraId="5CEA8AEF" w14:textId="77777777" w:rsidR="00407E6F" w:rsidRDefault="00407E6F" w:rsidP="00407E6F">
      <w:pPr>
        <w:spacing w:after="160" w:line="259" w:lineRule="auto"/>
        <w:rPr>
          <w:b/>
        </w:rPr>
      </w:pPr>
      <w:r>
        <w:rPr>
          <w:b/>
        </w:rPr>
        <w:br w:type="page"/>
      </w:r>
    </w:p>
    <w:p w14:paraId="4CA09554" w14:textId="77777777" w:rsidR="00407E6F" w:rsidRDefault="00407E6F" w:rsidP="00407E6F">
      <w:pPr>
        <w:jc w:val="center"/>
        <w:rPr>
          <w:b/>
        </w:rPr>
      </w:pPr>
    </w:p>
    <w:p w14:paraId="2CE0DB6D" w14:textId="4806EC35" w:rsidR="00407E6F" w:rsidRDefault="00407E6F" w:rsidP="00E26748">
      <w:pPr>
        <w:spacing w:after="0" w:line="240" w:lineRule="auto"/>
        <w:jc w:val="center"/>
        <w:rPr>
          <w:b/>
        </w:rPr>
      </w:pPr>
      <w:r>
        <w:rPr>
          <w:b/>
        </w:rPr>
        <w:t>P03PK06 – Projektová karta vybraného nástroje/nástrojů</w:t>
      </w:r>
    </w:p>
    <w:p w14:paraId="494EADF4" w14:textId="77777777" w:rsidR="00407E6F" w:rsidRDefault="00407E6F"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6A743CCF" w14:textId="77777777" w:rsidR="00407E6F" w:rsidRPr="008326BC" w:rsidRDefault="00407E6F" w:rsidP="00E26748">
      <w:pPr>
        <w:spacing w:after="0" w:line="240" w:lineRule="auto"/>
        <w:jc w:val="center"/>
        <w:rPr>
          <w:b/>
        </w:rPr>
      </w:pPr>
      <w:r w:rsidRPr="00A67619">
        <w:rPr>
          <w:b/>
        </w:rPr>
        <w:t>Investiční platforma aneb CzechLink StartUP</w:t>
      </w:r>
    </w:p>
    <w:p w14:paraId="084DC2DF" w14:textId="77777777" w:rsidR="00407E6F" w:rsidRDefault="00407E6F" w:rsidP="00407E6F">
      <w:pPr>
        <w:jc w:val="center"/>
        <w:rPr>
          <w:b/>
        </w:rPr>
      </w:pPr>
    </w:p>
    <w:p w14:paraId="2A39872E" w14:textId="77777777" w:rsidR="00407E6F" w:rsidRPr="00002F24" w:rsidRDefault="00407E6F" w:rsidP="00407E6F">
      <w:pPr>
        <w:rPr>
          <w:b/>
        </w:rPr>
      </w:pPr>
      <w:r w:rsidRPr="00002F24">
        <w:rPr>
          <w:b/>
        </w:rPr>
        <w:t xml:space="preserve">Pilíř: </w:t>
      </w:r>
      <w:r w:rsidRPr="00002F24">
        <w:rPr>
          <w:b/>
        </w:rPr>
        <w:tab/>
      </w:r>
      <w:r w:rsidRPr="00002F24">
        <w:rPr>
          <w:b/>
        </w:rPr>
        <w:tab/>
        <w:t>3. Národní startup a</w:t>
      </w:r>
      <w:r>
        <w:rPr>
          <w:b/>
        </w:rPr>
        <w:t> </w:t>
      </w:r>
      <w:r w:rsidRPr="00002F24">
        <w:rPr>
          <w:b/>
        </w:rPr>
        <w:t>spin-off prostředí</w:t>
      </w:r>
    </w:p>
    <w:p w14:paraId="7C03C2F4" w14:textId="77777777" w:rsidR="00407E6F" w:rsidRPr="00002F24" w:rsidRDefault="00407E6F" w:rsidP="00407E6F">
      <w:pPr>
        <w:ind w:left="1425" w:hanging="1425"/>
      </w:pPr>
      <w:r w:rsidRPr="00002F24">
        <w:rPr>
          <w:b/>
        </w:rPr>
        <w:t>Nástroje:</w:t>
      </w:r>
      <w:r w:rsidRPr="00002F24">
        <w:rPr>
          <w:b/>
        </w:rPr>
        <w:tab/>
      </w:r>
      <w:r>
        <w:rPr>
          <w:b/>
        </w:rPr>
        <w:t xml:space="preserve">N 4: </w:t>
      </w:r>
      <w:r>
        <w:rPr>
          <w:b/>
        </w:rPr>
        <w:tab/>
      </w:r>
      <w:r w:rsidRPr="00262CBB">
        <w:rPr>
          <w:b/>
        </w:rPr>
        <w:t xml:space="preserve">Spolupráce s komerčními korporacemi a potenciálními soukromými </w:t>
      </w:r>
      <w:r>
        <w:rPr>
          <w:b/>
        </w:rPr>
        <w:t xml:space="preserve">investory financujícími rozvoj </w:t>
      </w:r>
      <w:r w:rsidRPr="00262CBB">
        <w:rPr>
          <w:b/>
        </w:rPr>
        <w:t>startup</w:t>
      </w:r>
      <w:r>
        <w:rPr>
          <w:b/>
        </w:rPr>
        <w:t>ů</w:t>
      </w:r>
    </w:p>
    <w:p w14:paraId="375B0347" w14:textId="77777777" w:rsidR="00407E6F" w:rsidRDefault="00407E6F" w:rsidP="00407E6F">
      <w:pPr>
        <w:spacing w:before="120"/>
      </w:pPr>
      <w:r w:rsidRPr="00002F24">
        <w:rPr>
          <w:b/>
        </w:rPr>
        <w:t>Cíl</w:t>
      </w:r>
      <w:r w:rsidRPr="00002F24">
        <w:t xml:space="preserve">: </w:t>
      </w:r>
    </w:p>
    <w:p w14:paraId="39997F5A" w14:textId="77777777" w:rsidR="00407E6F" w:rsidRPr="00002F24" w:rsidRDefault="00407E6F" w:rsidP="00407E6F">
      <w:pPr>
        <w:spacing w:before="120"/>
      </w:pPr>
      <w:r w:rsidRPr="00002F24">
        <w:t>Vytvořit mapu startups s</w:t>
      </w:r>
      <w:r>
        <w:t> </w:t>
      </w:r>
      <w:r w:rsidRPr="00002F24">
        <w:t>cílem provazovat je s</w:t>
      </w:r>
      <w:r>
        <w:t> </w:t>
      </w:r>
      <w:r w:rsidRPr="00002F24">
        <w:t>investory a</w:t>
      </w:r>
      <w:r>
        <w:t> </w:t>
      </w:r>
      <w:r w:rsidRPr="00002F24">
        <w:t>poskytovateli podpory a</w:t>
      </w:r>
      <w:r>
        <w:t> </w:t>
      </w:r>
      <w:r w:rsidRPr="00002F24">
        <w:t>tím zvýšit příliv investic do startupů od tuzemských i</w:t>
      </w:r>
      <w:r>
        <w:t> </w:t>
      </w:r>
      <w:r w:rsidRPr="00002F24">
        <w:t>zahraničních investorů a</w:t>
      </w:r>
      <w:r>
        <w:t> </w:t>
      </w:r>
      <w:r w:rsidRPr="00002F24">
        <w:t>dalších komerčních a</w:t>
      </w:r>
      <w:r>
        <w:t> </w:t>
      </w:r>
      <w:r w:rsidRPr="00002F24">
        <w:t>soukromých subjektů. Dále vybudovat vyšší povědomí o</w:t>
      </w:r>
      <w:r>
        <w:t> </w:t>
      </w:r>
      <w:r w:rsidRPr="00002F24">
        <w:t>i</w:t>
      </w:r>
      <w:r>
        <w:t>nvestičních možnostech do start</w:t>
      </w:r>
      <w:r w:rsidRPr="00002F24">
        <w:t>upů v</w:t>
      </w:r>
      <w:r>
        <w:t> </w:t>
      </w:r>
      <w:r w:rsidRPr="00002F24">
        <w:t>rámci České republiky (i s</w:t>
      </w:r>
      <w:r>
        <w:t> </w:t>
      </w:r>
      <w:r w:rsidRPr="00002F24">
        <w:t>mezinárodním přesahem). Pomoci vytvářet strategická a</w:t>
      </w:r>
      <w:r>
        <w:t> </w:t>
      </w:r>
      <w:r w:rsidRPr="00002F24">
        <w:t>investiční partnerství mezi firmami z</w:t>
      </w:r>
      <w:r>
        <w:t> </w:t>
      </w:r>
      <w:r w:rsidRPr="00002F24">
        <w:t>tradičních odvětví a</w:t>
      </w:r>
      <w:r>
        <w:t> </w:t>
      </w:r>
      <w:r w:rsidRPr="00002F24">
        <w:t>mladými inovativní firmami s</w:t>
      </w:r>
      <w:r>
        <w:t> </w:t>
      </w:r>
      <w:r w:rsidRPr="00002F24">
        <w:t>růstovým potenciálem. To vše s</w:t>
      </w:r>
      <w:r>
        <w:t> </w:t>
      </w:r>
      <w:r w:rsidRPr="00002F24">
        <w:t>vizí</w:t>
      </w:r>
      <w:r>
        <w:t xml:space="preserve"> </w:t>
      </w:r>
      <w:r w:rsidRPr="00002F24">
        <w:t>dát vznik</w:t>
      </w:r>
      <w:r>
        <w:t>nout</w:t>
      </w:r>
      <w:r w:rsidRPr="00002F24">
        <w:t xml:space="preserve"> synergiím a</w:t>
      </w:r>
      <w:r>
        <w:t> </w:t>
      </w:r>
      <w:r w:rsidRPr="00002F24">
        <w:t>prostředí generujícímu udržitelné, moderní, inovativní a</w:t>
      </w:r>
      <w:r>
        <w:t> </w:t>
      </w:r>
      <w:r w:rsidRPr="00002F24">
        <w:t>mezinárodně konkurenceschopné firmy.</w:t>
      </w:r>
    </w:p>
    <w:p w14:paraId="50B78140" w14:textId="77777777" w:rsidR="00407E6F" w:rsidRDefault="00407E6F" w:rsidP="00407E6F">
      <w:pPr>
        <w:rPr>
          <w:b/>
          <w:color w:val="002546" w:themeColor="accent2" w:themeShade="80"/>
        </w:rPr>
      </w:pPr>
    </w:p>
    <w:p w14:paraId="2AE6611F" w14:textId="77777777" w:rsidR="00407E6F" w:rsidRPr="00F14D10" w:rsidRDefault="00407E6F" w:rsidP="00407E6F">
      <w:pPr>
        <w:rPr>
          <w:b/>
          <w:color w:val="000000" w:themeColor="text1"/>
        </w:rPr>
      </w:pPr>
      <w:r w:rsidRPr="00F14D10">
        <w:rPr>
          <w:b/>
          <w:color w:val="000000" w:themeColor="text1"/>
        </w:rPr>
        <w:t>Plnění cíle zajistily tyto body:</w:t>
      </w:r>
    </w:p>
    <w:p w14:paraId="6328B92D" w14:textId="77777777" w:rsidR="00407E6F" w:rsidRPr="00F14D10" w:rsidRDefault="00407E6F" w:rsidP="00407E6F">
      <w:pPr>
        <w:ind w:left="708"/>
        <w:rPr>
          <w:color w:val="000000" w:themeColor="text1"/>
        </w:rPr>
      </w:pPr>
      <w:r w:rsidRPr="00F14D10">
        <w:rPr>
          <w:b/>
          <w:bCs/>
          <w:i/>
          <w:iCs/>
          <w:color w:val="000000" w:themeColor="text1"/>
        </w:rPr>
        <w:t xml:space="preserve">Investiční platforma CzechLink StartUP byla </w:t>
      </w:r>
      <w:hyperlink r:id="rId29" w:history="1">
        <w:r w:rsidRPr="00F14D10">
          <w:rPr>
            <w:rStyle w:val="Hypertextovodkaz"/>
            <w:bCs/>
            <w:i/>
            <w:iCs/>
            <w:color w:val="000000" w:themeColor="text1"/>
          </w:rPr>
          <w:t>spuštěna</w:t>
        </w:r>
        <w:r w:rsidRPr="00F14D10">
          <w:rPr>
            <w:rStyle w:val="Hypertextovodkaz"/>
            <w:color w:val="000000" w:themeColor="text1"/>
          </w:rPr>
          <w:t xml:space="preserve"> na stránkách agentury CzechInvest</w:t>
        </w:r>
      </w:hyperlink>
      <w:r w:rsidRPr="00F14D10">
        <w:rPr>
          <w:color w:val="000000" w:themeColor="text1"/>
        </w:rPr>
        <w:t>. Bohužel vzhledem k zapojení agentury do administrace kompenzačních programů pro podnikatele v důsledku opatření v rámci COVID, jsme byli nuceni kapacity určené na tento projekt alokovat v celé míře na zpracování žádostí (</w:t>
      </w:r>
      <w:r w:rsidRPr="00F14D10">
        <w:rPr>
          <w:i/>
          <w:iCs/>
          <w:color w:val="000000" w:themeColor="text1"/>
        </w:rPr>
        <w:t>aby byl splněn limit zapojených pracovníků</w:t>
      </w:r>
      <w:r w:rsidRPr="00F14D10">
        <w:rPr>
          <w:color w:val="000000" w:themeColor="text1"/>
        </w:rPr>
        <w:t xml:space="preserve">). Na platformě je nyní registrováno přes 170 startupů a 18 investorů. </w:t>
      </w:r>
      <w:r w:rsidRPr="00F14D10">
        <w:rPr>
          <w:b/>
          <w:bCs/>
          <w:i/>
          <w:iCs/>
          <w:color w:val="000000" w:themeColor="text1"/>
        </w:rPr>
        <w:t>Celkem evidujeme 12 investic v hodnotě téměř 200 mil. Kč.</w:t>
      </w:r>
    </w:p>
    <w:p w14:paraId="2C54E82A" w14:textId="77777777" w:rsidR="00407E6F" w:rsidRDefault="00407E6F" w:rsidP="00407E6F">
      <w:pPr>
        <w:spacing w:before="120"/>
        <w:rPr>
          <w:b/>
        </w:rPr>
      </w:pPr>
    </w:p>
    <w:p w14:paraId="505B4D8D" w14:textId="77777777" w:rsidR="00407E6F" w:rsidRDefault="00407E6F" w:rsidP="00407E6F">
      <w:pPr>
        <w:jc w:val="center"/>
      </w:pPr>
    </w:p>
    <w:p w14:paraId="59BB0033" w14:textId="77777777" w:rsidR="00407E6F" w:rsidRDefault="00407E6F" w:rsidP="00407E6F">
      <w:pPr>
        <w:jc w:val="center"/>
      </w:pPr>
    </w:p>
    <w:p w14:paraId="76038688" w14:textId="77777777" w:rsidR="00407E6F" w:rsidRDefault="00407E6F" w:rsidP="00407E6F">
      <w:pPr>
        <w:jc w:val="center"/>
      </w:pPr>
    </w:p>
    <w:p w14:paraId="004CFFBA" w14:textId="77777777" w:rsidR="00407E6F" w:rsidRDefault="00407E6F" w:rsidP="00407E6F">
      <w:pPr>
        <w:jc w:val="center"/>
      </w:pPr>
    </w:p>
    <w:p w14:paraId="24FB40D6" w14:textId="77777777" w:rsidR="00407E6F" w:rsidRDefault="00407E6F" w:rsidP="00407E6F">
      <w:pPr>
        <w:jc w:val="center"/>
      </w:pPr>
    </w:p>
    <w:p w14:paraId="55F32969" w14:textId="77777777" w:rsidR="00407E6F" w:rsidRDefault="00407E6F" w:rsidP="00407E6F">
      <w:pPr>
        <w:jc w:val="center"/>
      </w:pPr>
    </w:p>
    <w:p w14:paraId="6C8876EF" w14:textId="77777777" w:rsidR="00407E6F" w:rsidRDefault="00407E6F" w:rsidP="00407E6F">
      <w:pPr>
        <w:jc w:val="center"/>
      </w:pPr>
    </w:p>
    <w:p w14:paraId="4A47AE34" w14:textId="77777777" w:rsidR="00407E6F" w:rsidRDefault="00407E6F" w:rsidP="00407E6F">
      <w:pPr>
        <w:jc w:val="center"/>
      </w:pPr>
    </w:p>
    <w:p w14:paraId="3AF2D2A3" w14:textId="77777777" w:rsidR="00407E6F" w:rsidRDefault="00407E6F" w:rsidP="00407E6F">
      <w:pPr>
        <w:jc w:val="center"/>
        <w:rPr>
          <w:b/>
        </w:rPr>
      </w:pPr>
    </w:p>
    <w:p w14:paraId="10879793" w14:textId="77777777" w:rsidR="00407E6F" w:rsidRDefault="00407E6F" w:rsidP="00407E6F">
      <w:pPr>
        <w:spacing w:after="160" w:line="259" w:lineRule="auto"/>
        <w:rPr>
          <w:b/>
        </w:rPr>
      </w:pPr>
      <w:r>
        <w:rPr>
          <w:b/>
        </w:rPr>
        <w:br w:type="page"/>
      </w:r>
    </w:p>
    <w:p w14:paraId="5612F6D9" w14:textId="77777777" w:rsidR="00407E6F" w:rsidRDefault="00407E6F" w:rsidP="00407E6F">
      <w:pPr>
        <w:jc w:val="center"/>
        <w:rPr>
          <w:b/>
        </w:rPr>
      </w:pPr>
    </w:p>
    <w:p w14:paraId="3CCEAC82" w14:textId="478D9CD2" w:rsidR="00407E6F" w:rsidRDefault="00407E6F" w:rsidP="00E26748">
      <w:pPr>
        <w:spacing w:after="0" w:line="240" w:lineRule="auto"/>
        <w:jc w:val="center"/>
        <w:rPr>
          <w:b/>
        </w:rPr>
      </w:pPr>
      <w:r>
        <w:rPr>
          <w:b/>
        </w:rPr>
        <w:t xml:space="preserve">P03PK07 – Projektová karta vybraného nástroje/nástrojů </w:t>
      </w:r>
    </w:p>
    <w:p w14:paraId="5FBCC35A" w14:textId="77777777" w:rsidR="00407E6F" w:rsidRDefault="00407E6F"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679F4283" w14:textId="77777777" w:rsidR="00407E6F" w:rsidRPr="00E26748" w:rsidRDefault="00407E6F" w:rsidP="00E26748">
      <w:pPr>
        <w:spacing w:after="0" w:line="240" w:lineRule="auto"/>
        <w:jc w:val="center"/>
        <w:rPr>
          <w:b/>
        </w:rPr>
      </w:pPr>
      <w:r w:rsidRPr="008326BC">
        <w:rPr>
          <w:b/>
        </w:rPr>
        <w:t>I</w:t>
      </w:r>
      <w:r>
        <w:rPr>
          <w:b/>
        </w:rPr>
        <w:t>ncommingové mise zahraničních startupů</w:t>
      </w:r>
    </w:p>
    <w:p w14:paraId="63C78E3A" w14:textId="77777777" w:rsidR="00407E6F" w:rsidRDefault="00407E6F" w:rsidP="00407E6F">
      <w:pPr>
        <w:jc w:val="center"/>
        <w:rPr>
          <w:b/>
        </w:rPr>
      </w:pPr>
    </w:p>
    <w:p w14:paraId="79A843D3" w14:textId="77777777" w:rsidR="00407E6F" w:rsidRPr="00002F24" w:rsidRDefault="00407E6F" w:rsidP="00407E6F">
      <w:pPr>
        <w:rPr>
          <w:b/>
        </w:rPr>
      </w:pPr>
      <w:r w:rsidRPr="00002F24">
        <w:rPr>
          <w:b/>
        </w:rPr>
        <w:t xml:space="preserve">Pilíř: </w:t>
      </w:r>
      <w:r w:rsidRPr="00002F24">
        <w:rPr>
          <w:b/>
        </w:rPr>
        <w:tab/>
      </w:r>
      <w:r w:rsidRPr="00002F24">
        <w:rPr>
          <w:b/>
        </w:rPr>
        <w:tab/>
        <w:t>3. Národní startup a</w:t>
      </w:r>
      <w:r>
        <w:rPr>
          <w:b/>
        </w:rPr>
        <w:t> spin-off prostředí (</w:t>
      </w:r>
      <w:r w:rsidRPr="00002F24">
        <w:rPr>
          <w:b/>
        </w:rPr>
        <w:t>4. Chytrý marketing)</w:t>
      </w:r>
    </w:p>
    <w:p w14:paraId="473EE00D" w14:textId="77777777" w:rsidR="00407E6F" w:rsidRPr="00262CBB" w:rsidRDefault="00407E6F" w:rsidP="00407E6F">
      <w:pPr>
        <w:rPr>
          <w:b/>
        </w:rPr>
      </w:pPr>
      <w:r w:rsidRPr="00002F24">
        <w:rPr>
          <w:b/>
        </w:rPr>
        <w:t xml:space="preserve">Nástroje: </w:t>
      </w:r>
      <w:r w:rsidRPr="00002F24">
        <w:rPr>
          <w:b/>
        </w:rPr>
        <w:tab/>
      </w:r>
      <w:r>
        <w:rPr>
          <w:b/>
        </w:rPr>
        <w:t xml:space="preserve">N 7: </w:t>
      </w:r>
      <w:r>
        <w:rPr>
          <w:b/>
        </w:rPr>
        <w:tab/>
      </w:r>
      <w:r w:rsidRPr="00262CBB">
        <w:rPr>
          <w:b/>
        </w:rPr>
        <w:t>Organizace incomingových misí zahraničních odborníků</w:t>
      </w:r>
      <w:r>
        <w:rPr>
          <w:b/>
        </w:rPr>
        <w:br/>
      </w:r>
    </w:p>
    <w:p w14:paraId="522629DD" w14:textId="77777777" w:rsidR="00407E6F" w:rsidRDefault="00407E6F" w:rsidP="00407E6F">
      <w:pPr>
        <w:spacing w:before="120"/>
      </w:pPr>
      <w:r w:rsidRPr="00002F24">
        <w:rPr>
          <w:b/>
        </w:rPr>
        <w:t>Cíl</w:t>
      </w:r>
      <w:r w:rsidRPr="00002F24">
        <w:t xml:space="preserve">: </w:t>
      </w:r>
    </w:p>
    <w:p w14:paraId="1D20E6A4" w14:textId="77777777" w:rsidR="00407E6F" w:rsidRPr="00002F24" w:rsidRDefault="00407E6F" w:rsidP="00407E6F">
      <w:pPr>
        <w:spacing w:before="120"/>
      </w:pPr>
      <w:r w:rsidRPr="00002F24">
        <w:t>Přilákat nové zahraniční talenty a</w:t>
      </w:r>
      <w:r>
        <w:t> </w:t>
      </w:r>
      <w:r w:rsidRPr="00002F24">
        <w:t>startupy s</w:t>
      </w:r>
      <w:r>
        <w:t> </w:t>
      </w:r>
      <w:r w:rsidRPr="00002F24">
        <w:t>vysokým potenciálem růstu a</w:t>
      </w:r>
      <w:r>
        <w:t> </w:t>
      </w:r>
      <w:r w:rsidRPr="00002F24">
        <w:t>pomoci jim v</w:t>
      </w:r>
      <w:r>
        <w:t> </w:t>
      </w:r>
      <w:r w:rsidRPr="00002F24">
        <w:t>podnikatelském rozvoji jejich aktivit v</w:t>
      </w:r>
      <w:r>
        <w:t> </w:t>
      </w:r>
      <w:r w:rsidRPr="00002F24">
        <w:t>České republice. Dále zajištění transferu know-how a</w:t>
      </w:r>
      <w:r>
        <w:t> </w:t>
      </w:r>
      <w:r w:rsidRPr="00002F24">
        <w:t>inovací ze zahraničí a</w:t>
      </w:r>
      <w:r>
        <w:t> </w:t>
      </w:r>
      <w:r w:rsidRPr="00002F24">
        <w:t>jejich využití v</w:t>
      </w:r>
      <w:r>
        <w:t> </w:t>
      </w:r>
      <w:r w:rsidRPr="00002F24">
        <w:t>rámci českého startupového prostředí – tj. stanovení koncepce a</w:t>
      </w:r>
      <w:r>
        <w:t> </w:t>
      </w:r>
      <w:r w:rsidRPr="00002F24">
        <w:t xml:space="preserve">zavedení konkrétního </w:t>
      </w:r>
      <w:r>
        <w:t>nástroje</w:t>
      </w:r>
      <w:r w:rsidRPr="00002F24">
        <w:t xml:space="preserve"> podpory zahraničních startup společností, spin-offů, ale též ekosystému pro ně od podnikavosti až po mezinárodní scaling. Česká republika by pro ně měla sloužit jako hlavní bod zázemí v</w:t>
      </w:r>
      <w:r>
        <w:t> </w:t>
      </w:r>
      <w:r w:rsidRPr="00002F24">
        <w:t>rámci CEE regionu. Toto by mělo zvýšit počet zahraničních inovativních firem u</w:t>
      </w:r>
      <w:r>
        <w:t> </w:t>
      </w:r>
      <w:r w:rsidRPr="00002F24">
        <w:t>nás spolu s</w:t>
      </w:r>
      <w:r>
        <w:t> </w:t>
      </w:r>
      <w:r w:rsidRPr="00002F24">
        <w:t>vyšší inovační atraktivitou regionu a</w:t>
      </w:r>
      <w:r>
        <w:t> </w:t>
      </w:r>
      <w:r w:rsidRPr="00002F24">
        <w:t>pomoci jim zde vytvořit podmínky k</w:t>
      </w:r>
      <w:r>
        <w:t> </w:t>
      </w:r>
      <w:r w:rsidRPr="00002F24">
        <w:t xml:space="preserve">dalšímu růstu. </w:t>
      </w:r>
    </w:p>
    <w:p w14:paraId="123CF5E0" w14:textId="77777777" w:rsidR="00407E6F" w:rsidRDefault="00407E6F" w:rsidP="00407E6F">
      <w:pPr>
        <w:spacing w:before="120"/>
        <w:rPr>
          <w:b/>
        </w:rPr>
      </w:pPr>
    </w:p>
    <w:p w14:paraId="47B1531D" w14:textId="77777777" w:rsidR="00407E6F" w:rsidRPr="00F14D10" w:rsidRDefault="00407E6F" w:rsidP="00407E6F">
      <w:pPr>
        <w:rPr>
          <w:b/>
          <w:color w:val="000000" w:themeColor="text1"/>
        </w:rPr>
      </w:pPr>
      <w:r w:rsidRPr="00F14D10">
        <w:rPr>
          <w:b/>
          <w:color w:val="000000" w:themeColor="text1"/>
        </w:rPr>
        <w:t>Plnění cíle zajistily tyto body:</w:t>
      </w:r>
    </w:p>
    <w:p w14:paraId="78CE56F9" w14:textId="77777777" w:rsidR="00407E6F" w:rsidRPr="00F14D10" w:rsidRDefault="00407E6F" w:rsidP="00407E6F">
      <w:pPr>
        <w:ind w:left="708"/>
        <w:rPr>
          <w:color w:val="000000" w:themeColor="text1"/>
        </w:rPr>
      </w:pPr>
      <w:r w:rsidRPr="00F14D10">
        <w:rPr>
          <w:color w:val="000000" w:themeColor="text1"/>
        </w:rPr>
        <w:t>V roce 2020 proběhly celkem</w:t>
      </w:r>
      <w:r w:rsidRPr="00F14D10">
        <w:rPr>
          <w:b/>
          <w:bCs/>
          <w:i/>
          <w:iCs/>
          <w:color w:val="000000" w:themeColor="text1"/>
        </w:rPr>
        <w:t xml:space="preserve"> dvě virtuální incomingové mise zahraničních startupů</w:t>
      </w:r>
      <w:r w:rsidRPr="00F14D10">
        <w:rPr>
          <w:color w:val="000000" w:themeColor="text1"/>
        </w:rPr>
        <w:t>, které projevily zájem o rozvoj svých aktivit v ČR. První mise proběhla 12.-13.10. Organizátorem byla Agentura CzechInvest.  Tato mise byla zaměřena zejména na subjekty z Evropy a Asie. Celkem se mise zúčastnilo 8 účastníků z Itálie, Kazachstánu, Turecka a Ruska. Druhá mise proběhla ve spolupráci s MPO a Honorárním konzulátem Urugaye v ČR. Tato mise byla zaměřena specificky na startupy z regionu LatAm a uskutečnila se ve dnech 25.-26.11. Této mise se zúčastnilo přes 30 subjektů. Během obou misí bylo tak zájemcům ze zahraničních firem představeno startupové prostředí, právní a legislativní podmínky, daně, možnosti rozvoje daných projektů v ČR apod. Dále byl v roce 2020 aktualizován</w:t>
      </w:r>
      <w:r w:rsidRPr="00F14D10">
        <w:rPr>
          <w:b/>
          <w:bCs/>
          <w:i/>
          <w:iCs/>
          <w:color w:val="000000" w:themeColor="text1"/>
        </w:rPr>
        <w:t xml:space="preserve"> program Welcome package</w:t>
      </w:r>
      <w:r w:rsidRPr="00F14D10">
        <w:rPr>
          <w:color w:val="000000" w:themeColor="text1"/>
        </w:rPr>
        <w:t>, který usnadňuje, resp. zrychluje, získání potřebného víza v ČR pro zakladatele, ale i zaměstnance zahraničních startup firem – tzv. „startup víza“ (společně s MZV a MV ČR).</w:t>
      </w:r>
    </w:p>
    <w:p w14:paraId="1EEB8DB0" w14:textId="77777777" w:rsidR="00407E6F" w:rsidRDefault="00407E6F" w:rsidP="00407E6F">
      <w:pPr>
        <w:spacing w:before="120"/>
        <w:rPr>
          <w:b/>
        </w:rPr>
      </w:pPr>
    </w:p>
    <w:p w14:paraId="4DA75CE6" w14:textId="77777777" w:rsidR="00407E6F" w:rsidRPr="00BB332F" w:rsidRDefault="00407E6F" w:rsidP="00407E6F">
      <w:pPr>
        <w:pStyle w:val="Normlnnadpistun"/>
        <w:rPr>
          <w:color w:val="000000" w:themeColor="text1"/>
        </w:rPr>
      </w:pPr>
      <w:r w:rsidRPr="00BB332F">
        <w:rPr>
          <w:color w:val="000000" w:themeColor="text1"/>
        </w:rPr>
        <w:t>Priority do dalšího období</w:t>
      </w:r>
      <w:r>
        <w:rPr>
          <w:color w:val="000000" w:themeColor="text1"/>
        </w:rPr>
        <w:t>:</w:t>
      </w:r>
    </w:p>
    <w:p w14:paraId="28A3B3BB" w14:textId="77777777" w:rsidR="00407E6F" w:rsidRPr="00357864" w:rsidRDefault="00407E6F" w:rsidP="00407E6F">
      <w:pPr>
        <w:pStyle w:val="Odstavecseseznamem"/>
        <w:spacing w:before="120"/>
        <w:rPr>
          <w:bCs/>
        </w:rPr>
      </w:pPr>
      <w:r w:rsidRPr="0066768B">
        <w:rPr>
          <w:bCs/>
        </w:rPr>
        <w:t>Nalezení vhodných zdrojů financování pro lákání zahraničních startupů do ČR systematicky a dlouhodobě (s cílem zasídlení ve vybudované infrastruktuře)</w:t>
      </w:r>
    </w:p>
    <w:p w14:paraId="2B32CE0C" w14:textId="77777777" w:rsidR="00407E6F" w:rsidRDefault="00407E6F" w:rsidP="00407E6F">
      <w:pPr>
        <w:spacing w:before="120"/>
        <w:rPr>
          <w:b/>
        </w:rPr>
      </w:pPr>
    </w:p>
    <w:p w14:paraId="57177647" w14:textId="77777777" w:rsidR="00407E6F" w:rsidRDefault="00407E6F" w:rsidP="00407E6F">
      <w:pPr>
        <w:spacing w:before="120"/>
        <w:rPr>
          <w:b/>
        </w:rPr>
      </w:pPr>
    </w:p>
    <w:p w14:paraId="3A216C6B" w14:textId="77777777" w:rsidR="00407E6F" w:rsidRPr="00002F24" w:rsidRDefault="00407E6F" w:rsidP="00407E6F"/>
    <w:p w14:paraId="2F490A8E" w14:textId="77777777" w:rsidR="00407E6F" w:rsidRPr="00002F24" w:rsidRDefault="00407E6F" w:rsidP="00407E6F"/>
    <w:p w14:paraId="2026C094" w14:textId="77777777" w:rsidR="00407E6F" w:rsidRPr="00002F24" w:rsidRDefault="00407E6F" w:rsidP="00407E6F"/>
    <w:p w14:paraId="09B6C330" w14:textId="77777777" w:rsidR="00407E6F" w:rsidRDefault="00407E6F" w:rsidP="00407E6F"/>
    <w:p w14:paraId="436ABE9C" w14:textId="77777777" w:rsidR="00407E6F" w:rsidRDefault="00407E6F" w:rsidP="00407E6F"/>
    <w:p w14:paraId="58DABDAA" w14:textId="2A462599" w:rsidR="00407E6F" w:rsidRDefault="00407E6F" w:rsidP="00407E6F">
      <w:pPr>
        <w:spacing w:after="160" w:line="259" w:lineRule="auto"/>
        <w:rPr>
          <w:b/>
        </w:rPr>
      </w:pPr>
    </w:p>
    <w:p w14:paraId="5AAAFE8B" w14:textId="77777777" w:rsidR="00407E6F" w:rsidRDefault="00407E6F" w:rsidP="00E26748">
      <w:pPr>
        <w:spacing w:after="0" w:line="240" w:lineRule="auto"/>
        <w:jc w:val="center"/>
        <w:rPr>
          <w:b/>
        </w:rPr>
      </w:pPr>
      <w:r>
        <w:rPr>
          <w:b/>
        </w:rPr>
        <w:t xml:space="preserve">P03PK08 – Projektová karta vybraného nástroje/nástrojů </w:t>
      </w:r>
    </w:p>
    <w:p w14:paraId="6CF407E4" w14:textId="77777777" w:rsidR="00407E6F" w:rsidRDefault="00407E6F"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68DF9728" w14:textId="77777777" w:rsidR="00407E6F" w:rsidRPr="00E26748" w:rsidRDefault="00407E6F" w:rsidP="00E26748">
      <w:pPr>
        <w:spacing w:after="0" w:line="240" w:lineRule="auto"/>
        <w:jc w:val="center"/>
        <w:rPr>
          <w:b/>
        </w:rPr>
      </w:pPr>
      <w:r>
        <w:rPr>
          <w:b/>
        </w:rPr>
        <w:t>Podpora podnikavosti – vzdělávání</w:t>
      </w:r>
    </w:p>
    <w:p w14:paraId="64B6D7EF" w14:textId="77777777" w:rsidR="00407E6F" w:rsidRPr="00E26748" w:rsidRDefault="00407E6F" w:rsidP="00E26748">
      <w:pPr>
        <w:spacing w:after="0" w:line="240" w:lineRule="auto"/>
        <w:jc w:val="center"/>
        <w:rPr>
          <w:b/>
        </w:rPr>
      </w:pPr>
    </w:p>
    <w:p w14:paraId="5586D612" w14:textId="77777777" w:rsidR="00407E6F" w:rsidRPr="002F3407" w:rsidRDefault="00407E6F" w:rsidP="00407E6F">
      <w:pPr>
        <w:rPr>
          <w:b/>
        </w:rPr>
      </w:pPr>
      <w:r w:rsidRPr="002F3407">
        <w:rPr>
          <w:b/>
        </w:rPr>
        <w:t xml:space="preserve">Pilíř: </w:t>
      </w:r>
      <w:r w:rsidRPr="002F3407">
        <w:rPr>
          <w:b/>
        </w:rPr>
        <w:tab/>
      </w:r>
      <w:r w:rsidRPr="002F3407">
        <w:rPr>
          <w:b/>
        </w:rPr>
        <w:tab/>
        <w:t>3. Národní startup a spin-off prostředí</w:t>
      </w:r>
    </w:p>
    <w:p w14:paraId="30CF601C" w14:textId="77777777" w:rsidR="00407E6F" w:rsidRPr="00E7107F" w:rsidRDefault="00407E6F" w:rsidP="00407E6F">
      <w:pPr>
        <w:ind w:left="1418" w:hanging="1418"/>
        <w:rPr>
          <w:b/>
        </w:rPr>
      </w:pPr>
      <w:r w:rsidRPr="002F3407">
        <w:rPr>
          <w:b/>
        </w:rPr>
        <w:t>Nástroje:</w:t>
      </w:r>
      <w:r w:rsidRPr="002F3407">
        <w:rPr>
          <w:b/>
        </w:rPr>
        <w:tab/>
      </w:r>
      <w:r>
        <w:rPr>
          <w:b/>
        </w:rPr>
        <w:t xml:space="preserve">N 7: </w:t>
      </w:r>
      <w:r>
        <w:rPr>
          <w:b/>
        </w:rPr>
        <w:tab/>
      </w:r>
      <w:r w:rsidRPr="00E7107F">
        <w:rPr>
          <w:b/>
        </w:rPr>
        <w:t xml:space="preserve">Cílená podpora univerzitní výuky podnikavosti formou zakládání startups </w:t>
      </w:r>
      <w:r>
        <w:rPr>
          <w:b/>
        </w:rPr>
        <w:br/>
      </w:r>
      <w:r w:rsidRPr="00E7107F">
        <w:rPr>
          <w:b/>
        </w:rPr>
        <w:t xml:space="preserve">a spin-offs; </w:t>
      </w:r>
    </w:p>
    <w:p w14:paraId="1EA6D768" w14:textId="77777777" w:rsidR="00407E6F" w:rsidRPr="00E7107F" w:rsidRDefault="00407E6F" w:rsidP="00407E6F">
      <w:pPr>
        <w:ind w:left="708" w:firstLine="708"/>
        <w:rPr>
          <w:b/>
        </w:rPr>
      </w:pPr>
      <w:r>
        <w:rPr>
          <w:b/>
        </w:rPr>
        <w:t>N 8:</w:t>
      </w:r>
      <w:r>
        <w:rPr>
          <w:b/>
        </w:rPr>
        <w:tab/>
      </w:r>
      <w:r w:rsidRPr="00E7107F">
        <w:rPr>
          <w:b/>
        </w:rPr>
        <w:t>Podpora regionální struktury na podporu inovativních startups a spin-offs</w:t>
      </w:r>
    </w:p>
    <w:p w14:paraId="01A28455" w14:textId="77777777" w:rsidR="00407E6F" w:rsidRPr="00F14D10" w:rsidRDefault="00407E6F" w:rsidP="00407E6F">
      <w:pPr>
        <w:spacing w:before="120"/>
        <w:rPr>
          <w:b/>
          <w:i/>
          <w:color w:val="000000" w:themeColor="text1"/>
        </w:rPr>
      </w:pPr>
      <w:r w:rsidRPr="002F3407">
        <w:rPr>
          <w:b/>
        </w:rPr>
        <w:t xml:space="preserve">Cíl: Zavést </w:t>
      </w:r>
      <w:r>
        <w:rPr>
          <w:b/>
        </w:rPr>
        <w:t xml:space="preserve">na </w:t>
      </w:r>
      <w:r w:rsidRPr="002F3407">
        <w:rPr>
          <w:b/>
        </w:rPr>
        <w:t>rámci všech úrovníc</w:t>
      </w:r>
      <w:r>
        <w:rPr>
          <w:b/>
        </w:rPr>
        <w:t>h</w:t>
      </w:r>
      <w:r w:rsidRPr="002F3407">
        <w:rPr>
          <w:b/>
        </w:rPr>
        <w:t xml:space="preserve"> vzdělá</w:t>
      </w:r>
      <w:r>
        <w:rPr>
          <w:b/>
        </w:rPr>
        <w:t>vací</w:t>
      </w:r>
      <w:r w:rsidRPr="002F3407">
        <w:rPr>
          <w:b/>
        </w:rPr>
        <w:t xml:space="preserve"> </w:t>
      </w:r>
      <w:r>
        <w:rPr>
          <w:b/>
        </w:rPr>
        <w:t xml:space="preserve">aktivity </w:t>
      </w:r>
      <w:r w:rsidRPr="002F3407">
        <w:rPr>
          <w:b/>
        </w:rPr>
        <w:t>k nabytí podnikatelských dovedností</w:t>
      </w:r>
      <w:r w:rsidRPr="002F3407">
        <w:t xml:space="preserve"> – tedy rozvíjet podnikatelského ducha mezi žáky (ZŠ, SŠ) a studenty (VŠ, celoživotní vzdělávání) a to formou podpory tvořivosti, kritického myšlení, iniciativy, výměny zkušeností i získání vlastních zkušeností. Už během primárního vzdělávání by žáci měli být seznamováni s podnikáním jako plnohodnotnou alternativou kariéry zaměstnance. Kromě teoretických znalostí ohledně založení živnosti či firmy a jejího řízení by měli mít možnost prakticky si podnikání vyzkoušet buď ve vlastní reálné či </w:t>
      </w:r>
      <w:r>
        <w:t>fiktivní</w:t>
      </w:r>
      <w:r w:rsidRPr="002F3407">
        <w:t xml:space="preserve"> firmě, nebo při </w:t>
      </w:r>
      <w:r w:rsidRPr="00F14D10">
        <w:rPr>
          <w:color w:val="000000" w:themeColor="text1"/>
        </w:rPr>
        <w:t xml:space="preserve">jiných aktivitách, které ponesou podobné charakteristiky jako podnikání (např. realizace školního projektu, organizace školní akce/soutěže apod.). </w:t>
      </w:r>
    </w:p>
    <w:p w14:paraId="52BB524C" w14:textId="77777777" w:rsidR="00407E6F" w:rsidRPr="00F14D10" w:rsidRDefault="00407E6F" w:rsidP="00407E6F">
      <w:pPr>
        <w:spacing w:before="120"/>
        <w:rPr>
          <w:b/>
          <w:color w:val="000000" w:themeColor="text1"/>
        </w:rPr>
      </w:pPr>
    </w:p>
    <w:p w14:paraId="775107E5" w14:textId="77777777" w:rsidR="00407E6F" w:rsidRPr="00F14D10" w:rsidRDefault="00407E6F" w:rsidP="00407E6F">
      <w:pPr>
        <w:rPr>
          <w:b/>
          <w:color w:val="000000" w:themeColor="text1"/>
        </w:rPr>
      </w:pPr>
      <w:r w:rsidRPr="00F14D10">
        <w:rPr>
          <w:b/>
          <w:color w:val="000000" w:themeColor="text1"/>
        </w:rPr>
        <w:t>Plnění cíle zajistily tyto body:</w:t>
      </w:r>
    </w:p>
    <w:p w14:paraId="7AA8E322" w14:textId="77777777" w:rsidR="00407E6F" w:rsidRPr="00F14D10" w:rsidRDefault="00407E6F" w:rsidP="00407E6F">
      <w:pPr>
        <w:ind w:left="708"/>
        <w:rPr>
          <w:color w:val="000000" w:themeColor="text1"/>
        </w:rPr>
      </w:pPr>
      <w:r w:rsidRPr="00F14D10">
        <w:rPr>
          <w:color w:val="000000" w:themeColor="text1"/>
        </w:rPr>
        <w:t>Cílem pro loňský rok byla v rámci této projektové karty: „</w:t>
      </w:r>
      <w:r w:rsidRPr="00F14D10">
        <w:rPr>
          <w:i/>
          <w:iCs/>
          <w:color w:val="000000" w:themeColor="text1"/>
        </w:rPr>
        <w:t>realizace</w:t>
      </w:r>
      <w:r w:rsidRPr="00F14D10">
        <w:rPr>
          <w:color w:val="000000" w:themeColor="text1"/>
        </w:rPr>
        <w:t xml:space="preserve"> </w:t>
      </w:r>
      <w:r w:rsidRPr="00F14D10">
        <w:rPr>
          <w:i/>
          <w:iCs/>
          <w:color w:val="000000" w:themeColor="text1"/>
        </w:rPr>
        <w:t>aktivit ke zvýšení podpory podnikavosti, exkurze škol do firem typu startupy a inovativní společnosti anebo na akce světového formátu v ČR či podpora v realizaci fiktivních studentských firem, aby se studenti v týmu mohli naučit principy podnikání</w:t>
      </w:r>
      <w:r w:rsidRPr="00F14D10">
        <w:rPr>
          <w:color w:val="000000" w:themeColor="text1"/>
        </w:rPr>
        <w:t xml:space="preserve">”. Proběhlo jednání na půdě MŠMT se zástupci inovační infrastruktury i MPO. Byl projeven zájem ze všech stran na podpoře podnikavosti na školách i univerzitách. Hlavních zdrojem financování pro navrhované aktivity by opět mohly být zdroje evropských fondů. </w:t>
      </w:r>
      <w:r w:rsidRPr="00F14D10">
        <w:rPr>
          <w:bCs/>
          <w:iCs/>
          <w:color w:val="000000" w:themeColor="text1"/>
        </w:rPr>
        <w:t>Musí ovšem nejdříve dojít k vyjasnění rolí MŠMT, MPO, případně MPSV či MMR ohledně garantství jednotlivých aktivit dle kompetenčního zákona a požadavků evropské komise na jednotlivé operační programy.</w:t>
      </w:r>
      <w:r w:rsidRPr="00F14D10">
        <w:rPr>
          <w:color w:val="000000" w:themeColor="text1"/>
        </w:rPr>
        <w:t xml:space="preserve"> Zároveň byl do NPO předložen systémový projekt „</w:t>
      </w:r>
      <w:r w:rsidRPr="00F14D10">
        <w:rPr>
          <w:i/>
          <w:iCs/>
          <w:color w:val="000000" w:themeColor="text1"/>
        </w:rPr>
        <w:t>Podpora podnikavosti, podnikání a inovativních firem po COVID-19</w:t>
      </w:r>
      <w:r w:rsidRPr="00F14D10">
        <w:rPr>
          <w:color w:val="000000" w:themeColor="text1"/>
        </w:rPr>
        <w:t>“.</w:t>
      </w:r>
    </w:p>
    <w:p w14:paraId="3C1E94CD" w14:textId="77777777" w:rsidR="00407E6F" w:rsidRDefault="00407E6F" w:rsidP="00407E6F">
      <w:pPr>
        <w:spacing w:before="120"/>
        <w:rPr>
          <w:b/>
        </w:rPr>
      </w:pPr>
    </w:p>
    <w:p w14:paraId="7C3F4347" w14:textId="77777777" w:rsidR="00407E6F" w:rsidRPr="00F14D10" w:rsidRDefault="00407E6F" w:rsidP="00407E6F">
      <w:pPr>
        <w:spacing w:before="120"/>
        <w:rPr>
          <w:b/>
          <w:bCs/>
          <w:i/>
          <w:iCs/>
        </w:rPr>
      </w:pPr>
      <w:r w:rsidRPr="00F14D10">
        <w:rPr>
          <w:b/>
        </w:rPr>
        <w:t>Priority pro další postup:</w:t>
      </w:r>
    </w:p>
    <w:p w14:paraId="2204ED96" w14:textId="77777777" w:rsidR="00407E6F" w:rsidRPr="00357864" w:rsidRDefault="00407E6F" w:rsidP="00407E6F">
      <w:pPr>
        <w:pStyle w:val="Odstavecseseznamem"/>
        <w:spacing w:before="120"/>
        <w:rPr>
          <w:bCs/>
        </w:rPr>
      </w:pPr>
      <w:r w:rsidRPr="0066768B">
        <w:rPr>
          <w:bCs/>
        </w:rPr>
        <w:t>V rámci podpory podnikavosti na školách zapracování metod výuky relevantních kompetencí podnikavosti na školách a motivace škol k těmto aktivitám (např. „business curriculum“), a zároveň podpora aktivit rozvíjejících inovační a podnikatelský potenciál dětí, žáků a studentů. (MŠMT)</w:t>
      </w:r>
    </w:p>
    <w:p w14:paraId="321B5176" w14:textId="77777777" w:rsidR="00407E6F" w:rsidRDefault="00407E6F" w:rsidP="00407E6F">
      <w:pPr>
        <w:spacing w:before="120"/>
        <w:rPr>
          <w:b/>
        </w:rPr>
      </w:pPr>
    </w:p>
    <w:bookmarkEnd w:id="13"/>
    <w:p w14:paraId="5D10D7A9" w14:textId="77777777" w:rsidR="00407E6F" w:rsidRDefault="00407E6F" w:rsidP="00407E6F">
      <w:pPr>
        <w:rPr>
          <w:color w:val="1682C2" w:themeColor="background2" w:themeShade="80"/>
        </w:rPr>
      </w:pPr>
    </w:p>
    <w:p w14:paraId="6A2E4648" w14:textId="77777777" w:rsidR="00407E6F" w:rsidRDefault="00407E6F" w:rsidP="00407E6F">
      <w:pPr>
        <w:rPr>
          <w:color w:val="1682C2" w:themeColor="background2" w:themeShade="80"/>
        </w:rPr>
      </w:pPr>
    </w:p>
    <w:p w14:paraId="0C4B3AD6" w14:textId="77777777" w:rsidR="00407E6F" w:rsidRDefault="00407E6F" w:rsidP="00407E6F">
      <w:pPr>
        <w:rPr>
          <w:color w:val="1682C2" w:themeColor="background2" w:themeShade="80"/>
        </w:rPr>
      </w:pPr>
    </w:p>
    <w:p w14:paraId="3D1CCED4" w14:textId="77777777" w:rsidR="00407E6F" w:rsidRDefault="00407E6F" w:rsidP="00407E6F">
      <w:pPr>
        <w:rPr>
          <w:color w:val="1682C2" w:themeColor="background2" w:themeShade="80"/>
        </w:rPr>
      </w:pPr>
    </w:p>
    <w:p w14:paraId="15375F81" w14:textId="77777777" w:rsidR="00407E6F" w:rsidRDefault="00407E6F" w:rsidP="00407E6F">
      <w:pPr>
        <w:rPr>
          <w:color w:val="1682C2" w:themeColor="background2" w:themeShade="80"/>
        </w:rPr>
      </w:pPr>
    </w:p>
    <w:p w14:paraId="08578C18" w14:textId="77777777" w:rsidR="00407E6F" w:rsidRDefault="00407E6F" w:rsidP="00407E6F">
      <w:pPr>
        <w:rPr>
          <w:color w:val="1682C2" w:themeColor="background2" w:themeShade="80"/>
        </w:rPr>
      </w:pPr>
    </w:p>
    <w:p w14:paraId="21A618FC" w14:textId="77777777" w:rsidR="00407E6F" w:rsidRPr="00E00F5C" w:rsidRDefault="00407E6F" w:rsidP="00407E6F">
      <w:pPr>
        <w:rPr>
          <w:color w:val="1682C2" w:themeColor="background2" w:themeShade="80"/>
        </w:rPr>
      </w:pPr>
    </w:p>
    <w:p w14:paraId="7DE04DB8" w14:textId="579052CB" w:rsidR="00407E6F" w:rsidRDefault="00407E6F" w:rsidP="00407E6F">
      <w:pPr>
        <w:pStyle w:val="Styl1"/>
        <w:jc w:val="both"/>
      </w:pPr>
    </w:p>
    <w:p w14:paraId="56C514FB" w14:textId="61C2B5DA" w:rsidR="00407E6F" w:rsidRDefault="00407E6F" w:rsidP="00407E6F">
      <w:pPr>
        <w:pStyle w:val="Styl1"/>
        <w:jc w:val="both"/>
      </w:pPr>
    </w:p>
    <w:p w14:paraId="05C74FC7" w14:textId="42373428" w:rsidR="00407E6F" w:rsidRDefault="00407E6F" w:rsidP="00407E6F">
      <w:pPr>
        <w:pStyle w:val="Styl1"/>
        <w:jc w:val="both"/>
      </w:pPr>
    </w:p>
    <w:p w14:paraId="5AD8A97D" w14:textId="77777777" w:rsidR="00407E6F" w:rsidRDefault="00407E6F" w:rsidP="00407E6F">
      <w:pPr>
        <w:pStyle w:val="Styl1"/>
        <w:jc w:val="both"/>
      </w:pPr>
    </w:p>
    <w:p w14:paraId="21128AD9" w14:textId="77777777" w:rsidR="00407E6F" w:rsidRDefault="00407E6F" w:rsidP="00407E6F">
      <w:pPr>
        <w:pStyle w:val="Styl1"/>
        <w:ind w:left="1080"/>
        <w:jc w:val="both"/>
      </w:pPr>
    </w:p>
    <w:p w14:paraId="5F657C2C" w14:textId="73D45CAA" w:rsidR="00407E6F" w:rsidRPr="00DC6E1F" w:rsidRDefault="00DC6E1F" w:rsidP="00516228">
      <w:pPr>
        <w:pStyle w:val="Nadpis1"/>
        <w:numPr>
          <w:ilvl w:val="0"/>
          <w:numId w:val="91"/>
        </w:numPr>
        <w:jc w:val="right"/>
        <w:rPr>
          <w:sz w:val="72"/>
          <w:szCs w:val="72"/>
        </w:rPr>
      </w:pPr>
      <w:bookmarkStart w:id="14" w:name="_Toc80371148"/>
      <w:r w:rsidRPr="00DC6E1F">
        <w:rPr>
          <w:caps w:val="0"/>
          <w:sz w:val="72"/>
          <w:szCs w:val="72"/>
        </w:rPr>
        <w:t>DIGITÁLNÍ STÁT, VÝROBA A SLUŽBY</w:t>
      </w:r>
      <w:bookmarkEnd w:id="14"/>
      <w:r w:rsidRPr="00DC6E1F">
        <w:rPr>
          <w:caps w:val="0"/>
          <w:sz w:val="72"/>
          <w:szCs w:val="72"/>
        </w:rPr>
        <w:t xml:space="preserve"> </w:t>
      </w:r>
    </w:p>
    <w:p w14:paraId="57644E72" w14:textId="53599FEA" w:rsidR="00407E6F" w:rsidRDefault="00407E6F">
      <w:pPr>
        <w:spacing w:after="200" w:line="276" w:lineRule="auto"/>
        <w:jc w:val="left"/>
        <w:rPr>
          <w:rFonts w:ascii="Calibri Light" w:eastAsia="Times New Roman" w:hAnsi="Calibri Light"/>
          <w:b/>
          <w:caps/>
          <w:color w:val="006FA0" w:themeColor="accent3" w:themeShade="BF"/>
          <w:spacing w:val="30"/>
          <w:sz w:val="36"/>
          <w:szCs w:val="32"/>
        </w:rPr>
      </w:pPr>
    </w:p>
    <w:p w14:paraId="6A63E8DD" w14:textId="49187906" w:rsidR="00407E6F" w:rsidRPr="00407E6F" w:rsidRDefault="00407E6F" w:rsidP="00407E6F">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1C1EFF51" w14:textId="77777777" w:rsidR="00407E6F" w:rsidRDefault="00407E6F" w:rsidP="00407E6F">
      <w:pPr>
        <w:spacing w:after="0" w:line="240" w:lineRule="auto"/>
        <w:rPr>
          <w:b/>
        </w:rPr>
      </w:pPr>
    </w:p>
    <w:p w14:paraId="6C359433" w14:textId="77777777" w:rsidR="00407E6F" w:rsidRPr="00167037" w:rsidRDefault="00407E6F" w:rsidP="00407E6F">
      <w:pPr>
        <w:spacing w:after="0" w:line="240" w:lineRule="auto"/>
        <w:jc w:val="center"/>
        <w:rPr>
          <w:b/>
        </w:rPr>
      </w:pPr>
      <w:bookmarkStart w:id="15" w:name="_Toc22289301"/>
      <w:r w:rsidRPr="00167037">
        <w:rPr>
          <w:b/>
        </w:rPr>
        <w:t xml:space="preserve">P04PK01 – Projektová karta vybraného nástroje/nástrojů </w:t>
      </w:r>
    </w:p>
    <w:p w14:paraId="5E835732" w14:textId="77777777" w:rsidR="00407E6F" w:rsidRPr="00167037" w:rsidRDefault="00407E6F" w:rsidP="00407E6F">
      <w:pPr>
        <w:spacing w:after="0" w:line="240" w:lineRule="auto"/>
        <w:jc w:val="center"/>
        <w:rPr>
          <w:b/>
        </w:rPr>
      </w:pPr>
      <w:r w:rsidRPr="00167037">
        <w:rPr>
          <w:b/>
        </w:rPr>
        <w:t>Inovační strategie ČR 2019 – 2030 „Czech Republic: The Country For The Future“</w:t>
      </w:r>
    </w:p>
    <w:p w14:paraId="0D7EEC28" w14:textId="1ACA9A0D" w:rsidR="00407E6F" w:rsidRPr="00B851B6" w:rsidRDefault="00407E6F" w:rsidP="00E26748">
      <w:pPr>
        <w:spacing w:after="0" w:line="240" w:lineRule="auto"/>
        <w:jc w:val="center"/>
        <w:rPr>
          <w:b/>
        </w:rPr>
      </w:pPr>
      <w:r w:rsidRPr="00167037">
        <w:rPr>
          <w:b/>
        </w:rPr>
        <w:t>AI excellence</w:t>
      </w:r>
    </w:p>
    <w:p w14:paraId="593679B2" w14:textId="77777777" w:rsidR="00407E6F" w:rsidRDefault="00407E6F" w:rsidP="00407E6F">
      <w:pPr>
        <w:pStyle w:val="Pil"/>
        <w:rPr>
          <w:b/>
        </w:rPr>
      </w:pPr>
      <w:r w:rsidRPr="00963F3C">
        <w:rPr>
          <w:b/>
        </w:rPr>
        <w:t>Pilíř:</w:t>
      </w:r>
      <w:r>
        <w:rPr>
          <w:b/>
        </w:rPr>
        <w:tab/>
        <w:t>4</w:t>
      </w:r>
      <w:r w:rsidRPr="00963F3C">
        <w:rPr>
          <w:b/>
        </w:rPr>
        <w:t xml:space="preserve">. </w:t>
      </w:r>
      <w:r>
        <w:rPr>
          <w:b/>
        </w:rPr>
        <w:t>Digitální stát a služby</w:t>
      </w:r>
    </w:p>
    <w:p w14:paraId="19E7803A" w14:textId="77777777" w:rsidR="00407E6F" w:rsidRPr="00963F3C" w:rsidRDefault="00407E6F" w:rsidP="00407E6F">
      <w:pPr>
        <w:pStyle w:val="Pil"/>
        <w:rPr>
          <w:b/>
        </w:rPr>
      </w:pPr>
    </w:p>
    <w:p w14:paraId="612EED63" w14:textId="77777777" w:rsidR="00407E6F" w:rsidRPr="00960B5F" w:rsidRDefault="00407E6F" w:rsidP="00407E6F">
      <w:pPr>
        <w:pStyle w:val="Pil"/>
        <w:rPr>
          <w:b/>
        </w:rPr>
      </w:pPr>
      <w:r w:rsidRPr="00FF5CE9">
        <w:rPr>
          <w:b/>
        </w:rPr>
        <w:t>Nástroj(e):</w:t>
      </w:r>
      <w:r w:rsidRPr="00FF5CE9">
        <w:rPr>
          <w:b/>
        </w:rPr>
        <w:tab/>
        <w:t>N</w:t>
      </w:r>
      <w:r>
        <w:rPr>
          <w:b/>
        </w:rPr>
        <w:t xml:space="preserve"> 1</w:t>
      </w:r>
      <w:r w:rsidRPr="00FF5CE9">
        <w:t xml:space="preserve">: </w:t>
      </w:r>
      <w:r>
        <w:tab/>
      </w:r>
      <w:r w:rsidRPr="00960B5F">
        <w:rPr>
          <w:b/>
        </w:rPr>
        <w:t>Národní strategie pro umělou inteligenci ve vazbě na Koordinovaný plán pro umělou inteligenci</w:t>
      </w:r>
    </w:p>
    <w:p w14:paraId="6055D145" w14:textId="77777777" w:rsidR="00407E6F" w:rsidRPr="00960B5F" w:rsidRDefault="00407E6F" w:rsidP="00407E6F">
      <w:pPr>
        <w:pStyle w:val="Pil"/>
        <w:rPr>
          <w:b/>
          <w:bCs/>
        </w:rPr>
      </w:pPr>
      <w:r w:rsidRPr="00960B5F">
        <w:rPr>
          <w:b/>
        </w:rPr>
        <w:tab/>
      </w:r>
      <w:r w:rsidRPr="07A0C2C5">
        <w:rPr>
          <w:b/>
          <w:bCs/>
        </w:rPr>
        <w:t xml:space="preserve"> </w:t>
      </w:r>
      <w:r>
        <w:tab/>
      </w:r>
      <w:r>
        <w:tab/>
      </w:r>
      <w:r w:rsidRPr="07A0C2C5">
        <w:rPr>
          <w:b/>
          <w:bCs/>
        </w:rPr>
        <w:t xml:space="preserve">N  2: </w:t>
      </w:r>
      <w:r>
        <w:rPr>
          <w:b/>
        </w:rPr>
        <w:tab/>
      </w:r>
      <w:r w:rsidRPr="07A0C2C5">
        <w:rPr>
          <w:b/>
          <w:bCs/>
        </w:rPr>
        <w:t>Evropské centrum excelence pro umělou inteligenci v ČR</w:t>
      </w:r>
    </w:p>
    <w:p w14:paraId="574A29E5" w14:textId="77777777" w:rsidR="00407E6F" w:rsidRPr="00AE23BC" w:rsidRDefault="00407E6F" w:rsidP="00407E6F">
      <w:pPr>
        <w:pStyle w:val="Pil"/>
        <w:tabs>
          <w:tab w:val="left" w:pos="3165"/>
        </w:tabs>
      </w:pPr>
      <w:r>
        <w:tab/>
      </w:r>
      <w:r>
        <w:tab/>
      </w:r>
    </w:p>
    <w:p w14:paraId="53360A43" w14:textId="77777777" w:rsidR="00407E6F" w:rsidRDefault="00407E6F" w:rsidP="00407E6F">
      <w:pPr>
        <w:pStyle w:val="Normlnposledn"/>
        <w:rPr>
          <w:b/>
        </w:rPr>
      </w:pPr>
      <w:r w:rsidRPr="00991FA7">
        <w:rPr>
          <w:b/>
        </w:rPr>
        <w:t>Cíl:</w:t>
      </w:r>
      <w:r>
        <w:rPr>
          <w:b/>
        </w:rPr>
        <w:t xml:space="preserve"> </w:t>
      </w:r>
    </w:p>
    <w:p w14:paraId="5B347E89" w14:textId="77777777" w:rsidR="00407E6F" w:rsidRPr="00FF5CE9" w:rsidRDefault="00407E6F" w:rsidP="00407E6F">
      <w:pPr>
        <w:pStyle w:val="Normlnposledn"/>
      </w:pPr>
      <w:r>
        <w:t>Vybudovat Evropské centrum excelence (ECE) se zaměřením na téma: „Umělá inteligence pro bezpečnou společnost” (AI for Citizens Safety and Security”)</w:t>
      </w:r>
    </w:p>
    <w:p w14:paraId="07E73194" w14:textId="77777777" w:rsidR="00407E6F" w:rsidRDefault="00407E6F" w:rsidP="00407E6F">
      <w:pPr>
        <w:pStyle w:val="Normlnnadpistun"/>
        <w:rPr>
          <w:color w:val="1682C2" w:themeColor="background2" w:themeShade="80"/>
        </w:rPr>
      </w:pPr>
      <w:bookmarkStart w:id="16" w:name="_Hlk78898463"/>
    </w:p>
    <w:p w14:paraId="4B65AC25" w14:textId="77777777" w:rsidR="00407E6F" w:rsidRPr="00EB27E4" w:rsidRDefault="00407E6F" w:rsidP="00407E6F">
      <w:pPr>
        <w:pStyle w:val="Normlnnadpistun"/>
      </w:pPr>
      <w:r>
        <w:t xml:space="preserve">Plnění cíle zajistily tyto body: </w:t>
      </w:r>
    </w:p>
    <w:bookmarkEnd w:id="16"/>
    <w:p w14:paraId="1689D5D2" w14:textId="77777777" w:rsidR="00407E6F" w:rsidRPr="00167037" w:rsidRDefault="00407E6F" w:rsidP="00516228">
      <w:pPr>
        <w:pStyle w:val="Odstavecseseznamem"/>
        <w:numPr>
          <w:ilvl w:val="0"/>
          <w:numId w:val="53"/>
        </w:numPr>
        <w:spacing w:after="0" w:line="259" w:lineRule="auto"/>
        <w:rPr>
          <w:rFonts w:eastAsiaTheme="minorEastAsia"/>
          <w:color w:val="111111"/>
        </w:rPr>
      </w:pPr>
      <w:r w:rsidRPr="00167037">
        <w:rPr>
          <w:rFonts w:eastAsiaTheme="minorEastAsia"/>
          <w:color w:val="111111"/>
        </w:rPr>
        <w:t>Schválena Národní strategie pro umělou inteligenci (5/2019) – ECE jedním z cílů v prioritě č.1 Podpora a koncentrace vědy, výzkumu a vývoje</w:t>
      </w:r>
    </w:p>
    <w:p w14:paraId="40DC8C9D" w14:textId="77777777" w:rsidR="00407E6F" w:rsidRPr="00167037" w:rsidRDefault="00407E6F" w:rsidP="00516228">
      <w:pPr>
        <w:pStyle w:val="Normlnnadpistun"/>
        <w:numPr>
          <w:ilvl w:val="0"/>
          <w:numId w:val="53"/>
        </w:numPr>
        <w:rPr>
          <w:color w:val="1682C2" w:themeColor="background2" w:themeShade="80"/>
        </w:rPr>
      </w:pPr>
      <w:r w:rsidRPr="00167037">
        <w:rPr>
          <w:b w:val="0"/>
        </w:rPr>
        <w:t xml:space="preserve">V roce 2020 Ministerstvo průmyslu a obchodu zorganizovalo výzvu na Centrum excelence v umělé inteligenci pro bezpečnější společnost (ECE) v rámci programu Umělá inteligence pro bezpečnější společnost a podpořil projekt </w:t>
      </w:r>
      <w:r w:rsidRPr="00167037">
        <w:rPr>
          <w:rFonts w:ascii="Calibri" w:eastAsia="Calibri" w:hAnsi="Calibri" w:cs="Calibri"/>
          <w:b w:val="0"/>
        </w:rPr>
        <w:t xml:space="preserve">„AI for Citizens´ Safety and Security vs. Covid-19“ konsorcia výzkumných organizací ve složení České vysoké učení technické v Praze, Masarykova univerzita a Univerzita Karlova. </w:t>
      </w:r>
    </w:p>
    <w:p w14:paraId="680B4D22" w14:textId="77777777" w:rsidR="00407E6F" w:rsidRPr="00167037" w:rsidRDefault="00407E6F" w:rsidP="00516228">
      <w:pPr>
        <w:pStyle w:val="Normlnnadpistun"/>
        <w:numPr>
          <w:ilvl w:val="0"/>
          <w:numId w:val="53"/>
        </w:numPr>
        <w:rPr>
          <w:rFonts w:ascii="Calibri" w:eastAsia="Calibri" w:hAnsi="Calibri" w:cs="Calibri"/>
          <w:b w:val="0"/>
          <w:color w:val="1682C2" w:themeColor="background2" w:themeShade="80"/>
        </w:rPr>
      </w:pPr>
      <w:r w:rsidRPr="00167037">
        <w:rPr>
          <w:rFonts w:ascii="Calibri" w:eastAsia="Calibri" w:hAnsi="Calibri" w:cs="Calibri"/>
          <w:b w:val="0"/>
        </w:rPr>
        <w:t>Projekt ECE byl podpořen v období 2020 – 2022 celkovou částkou ve výši 14.950 tis. Kč, hrazenou z rozpočtu Ministerstva průmyslu a obchodu.</w:t>
      </w:r>
      <w:r w:rsidRPr="00167037">
        <w:rPr>
          <w:rFonts w:ascii="Calibri" w:eastAsia="Calibri" w:hAnsi="Calibri" w:cs="Calibri"/>
          <w:b w:val="0"/>
          <w:color w:val="4D4D4D"/>
        </w:rPr>
        <w:t xml:space="preserve">   </w:t>
      </w:r>
    </w:p>
    <w:p w14:paraId="149AF2FC" w14:textId="77777777" w:rsidR="00407E6F" w:rsidRPr="00167037" w:rsidRDefault="00407E6F" w:rsidP="00407E6F">
      <w:pPr>
        <w:pStyle w:val="Normlnnadpistun"/>
        <w:rPr>
          <w:rFonts w:ascii="Calibri" w:eastAsia="Calibri" w:hAnsi="Calibri" w:cs="Calibri"/>
          <w:b w:val="0"/>
          <w:color w:val="4D4D4D"/>
        </w:rPr>
      </w:pPr>
    </w:p>
    <w:p w14:paraId="17687B07" w14:textId="77777777" w:rsidR="00407E6F" w:rsidRPr="00167037" w:rsidRDefault="00407E6F" w:rsidP="00407E6F">
      <w:pPr>
        <w:pStyle w:val="Normlnnadpistun"/>
        <w:rPr>
          <w:color w:val="000000" w:themeColor="text1"/>
        </w:rPr>
      </w:pPr>
      <w:r w:rsidRPr="00167037">
        <w:rPr>
          <w:color w:val="000000" w:themeColor="text1"/>
        </w:rPr>
        <w:t>Priority do dalšího období</w:t>
      </w:r>
      <w:r>
        <w:rPr>
          <w:color w:val="000000" w:themeColor="text1"/>
        </w:rPr>
        <w:t>:</w:t>
      </w:r>
    </w:p>
    <w:p w14:paraId="1E4467FA" w14:textId="77777777" w:rsidR="00407E6F" w:rsidRPr="00167037" w:rsidRDefault="00407E6F" w:rsidP="00516228">
      <w:pPr>
        <w:pStyle w:val="Odstavecseseznamem"/>
        <w:numPr>
          <w:ilvl w:val="0"/>
          <w:numId w:val="38"/>
        </w:numPr>
        <w:spacing w:after="160" w:line="259" w:lineRule="auto"/>
        <w:jc w:val="left"/>
      </w:pPr>
      <w:r w:rsidRPr="00167037">
        <w:t>Ukotvení právního, organizačního a procesního modelu a postupná realizace aktivit Centra Excelence v umělé inteligenci pro bezpečnější společnost (ECE)</w:t>
      </w:r>
      <w:r>
        <w:t>.</w:t>
      </w:r>
    </w:p>
    <w:p w14:paraId="4155B0A5" w14:textId="77777777" w:rsidR="00407E6F" w:rsidRPr="00167037" w:rsidRDefault="00407E6F" w:rsidP="00407E6F">
      <w:pPr>
        <w:pStyle w:val="Normlnnadpistun"/>
        <w:rPr>
          <w:color w:val="000000" w:themeColor="text1"/>
        </w:rPr>
      </w:pPr>
      <w:r w:rsidRPr="00167037">
        <w:rPr>
          <w:color w:val="000000" w:themeColor="text1"/>
        </w:rPr>
        <w:t>Priority pro Inovační strategii</w:t>
      </w:r>
      <w:r>
        <w:rPr>
          <w:color w:val="000000" w:themeColor="text1"/>
        </w:rPr>
        <w:t>:</w:t>
      </w:r>
    </w:p>
    <w:p w14:paraId="0F668715" w14:textId="77777777" w:rsidR="00407E6F" w:rsidRPr="00167037" w:rsidRDefault="00407E6F" w:rsidP="00516228">
      <w:pPr>
        <w:pStyle w:val="Odstavecseseznamem"/>
        <w:numPr>
          <w:ilvl w:val="0"/>
          <w:numId w:val="38"/>
        </w:numPr>
        <w:spacing w:after="160" w:line="259" w:lineRule="auto"/>
        <w:jc w:val="left"/>
      </w:pPr>
      <w:r w:rsidRPr="00167037">
        <w:t>Realizace podpůrného projektu ECE z programu MPO</w:t>
      </w:r>
      <w:r>
        <w:t>.</w:t>
      </w:r>
    </w:p>
    <w:p w14:paraId="6B58DBA3" w14:textId="77777777" w:rsidR="00407E6F" w:rsidRPr="00167037" w:rsidRDefault="00407E6F" w:rsidP="00516228">
      <w:pPr>
        <w:pStyle w:val="Odstavecseseznamem"/>
        <w:numPr>
          <w:ilvl w:val="0"/>
          <w:numId w:val="38"/>
        </w:numPr>
        <w:spacing w:after="160" w:line="259" w:lineRule="auto"/>
        <w:jc w:val="left"/>
      </w:pPr>
      <w:r w:rsidRPr="00167037">
        <w:t>Monitoring relevantních výzev ECE z programu Horizont Evropa</w:t>
      </w:r>
      <w:r>
        <w:t>.</w:t>
      </w:r>
    </w:p>
    <w:p w14:paraId="4AEEE018" w14:textId="77777777" w:rsidR="00407E6F" w:rsidRPr="00167037" w:rsidRDefault="00407E6F" w:rsidP="00407E6F">
      <w:pPr>
        <w:pStyle w:val="Normlnnadpistun"/>
        <w:rPr>
          <w:color w:val="002546" w:themeColor="accent2" w:themeShade="80"/>
        </w:rPr>
      </w:pPr>
    </w:p>
    <w:p w14:paraId="4917D781" w14:textId="77777777" w:rsidR="00407E6F" w:rsidRPr="001D3E5A" w:rsidRDefault="00407E6F" w:rsidP="00407E6F">
      <w:pPr>
        <w:pStyle w:val="Normlnnadpistun"/>
        <w:rPr>
          <w:color w:val="000000" w:themeColor="text1"/>
        </w:rPr>
      </w:pPr>
      <w:r w:rsidRPr="00167037">
        <w:rPr>
          <w:color w:val="000000" w:themeColor="text1"/>
        </w:rPr>
        <w:t>Priority pro Národní plán obnovy</w:t>
      </w:r>
      <w:r>
        <w:rPr>
          <w:color w:val="000000" w:themeColor="text1"/>
        </w:rPr>
        <w:t>:</w:t>
      </w:r>
    </w:p>
    <w:p w14:paraId="32B34116" w14:textId="77777777" w:rsidR="00407E6F" w:rsidRPr="00167037" w:rsidRDefault="00407E6F" w:rsidP="00516228">
      <w:pPr>
        <w:pStyle w:val="Odstavecseseznamem"/>
        <w:numPr>
          <w:ilvl w:val="0"/>
          <w:numId w:val="39"/>
        </w:numPr>
        <w:spacing w:after="0" w:line="240" w:lineRule="auto"/>
        <w:jc w:val="left"/>
        <w:rPr>
          <w:color w:val="57B4EC" w:themeColor="background2" w:themeShade="BF"/>
        </w:rPr>
      </w:pPr>
      <w:r w:rsidRPr="001D3E5A">
        <w:rPr>
          <w:rFonts w:cs="Calibri"/>
          <w:color w:val="000000" w:themeColor="text1"/>
        </w:rPr>
        <w:t xml:space="preserve">Realizace </w:t>
      </w:r>
      <w:r w:rsidRPr="00167037">
        <w:rPr>
          <w:rFonts w:cs="Calibri"/>
        </w:rPr>
        <w:t>Národního plánu obnovy – Komponenta 1. 4. –</w:t>
      </w:r>
      <w:r w:rsidRPr="00167037">
        <w:t xml:space="preserve"> </w:t>
      </w:r>
      <w:r w:rsidRPr="00167037">
        <w:rPr>
          <w:rFonts w:cs="Calibri"/>
        </w:rPr>
        <w:t xml:space="preserve">Digitální ekonomika a společnost, inovativní start-upy a nové technologie – Investice 1.4.1.1 </w:t>
      </w:r>
      <w:r w:rsidRPr="00167037">
        <w:t>Evropské centrum excelence v umělé inteligenci pro bezpečnou společnost</w:t>
      </w:r>
      <w:r>
        <w:t>.</w:t>
      </w:r>
    </w:p>
    <w:p w14:paraId="21D4BEF0" w14:textId="77777777" w:rsidR="00407E6F" w:rsidRDefault="00407E6F" w:rsidP="00407E6F">
      <w:pPr>
        <w:spacing w:after="0" w:line="240" w:lineRule="auto"/>
        <w:rPr>
          <w:color w:val="57B4EC" w:themeColor="background2" w:themeShade="BF"/>
        </w:rPr>
      </w:pPr>
    </w:p>
    <w:p w14:paraId="79ADBDC6" w14:textId="77777777" w:rsidR="00407E6F" w:rsidRDefault="00407E6F" w:rsidP="00407E6F">
      <w:pPr>
        <w:pStyle w:val="Odstavecseseznamem"/>
        <w:spacing w:after="0" w:line="240" w:lineRule="auto"/>
        <w:rPr>
          <w:b/>
          <w:highlight w:val="red"/>
        </w:rPr>
      </w:pPr>
    </w:p>
    <w:p w14:paraId="195644CD" w14:textId="77777777" w:rsidR="00407E6F" w:rsidRDefault="00407E6F" w:rsidP="00407E6F">
      <w:pPr>
        <w:pStyle w:val="Odstavecseseznamem"/>
        <w:spacing w:after="0" w:line="240" w:lineRule="auto"/>
        <w:rPr>
          <w:b/>
          <w:highlight w:val="red"/>
        </w:rPr>
      </w:pPr>
    </w:p>
    <w:p w14:paraId="1D9A274B" w14:textId="77777777" w:rsidR="00407E6F" w:rsidRDefault="00407E6F" w:rsidP="00407E6F">
      <w:pPr>
        <w:pStyle w:val="Odstavecseseznamem"/>
        <w:spacing w:after="0" w:line="240" w:lineRule="auto"/>
        <w:rPr>
          <w:b/>
          <w:highlight w:val="red"/>
        </w:rPr>
      </w:pPr>
    </w:p>
    <w:p w14:paraId="3DE23247" w14:textId="77777777" w:rsidR="00407E6F" w:rsidRPr="00AE4A2D" w:rsidRDefault="00407E6F" w:rsidP="00407E6F">
      <w:pPr>
        <w:pStyle w:val="Odstavecseseznamem"/>
        <w:spacing w:after="0" w:line="240" w:lineRule="auto"/>
        <w:rPr>
          <w:b/>
          <w:highlight w:val="red"/>
        </w:rPr>
      </w:pPr>
    </w:p>
    <w:p w14:paraId="29AF92F4" w14:textId="77777777" w:rsidR="00407E6F" w:rsidRDefault="00407E6F" w:rsidP="00407E6F">
      <w:pPr>
        <w:rPr>
          <w:b/>
          <w:highlight w:val="red"/>
        </w:rPr>
      </w:pPr>
      <w:r>
        <w:rPr>
          <w:b/>
          <w:highlight w:val="red"/>
        </w:rPr>
        <w:br w:type="page"/>
      </w:r>
    </w:p>
    <w:p w14:paraId="4FA56737" w14:textId="77777777" w:rsidR="00407E6F" w:rsidRPr="00167037" w:rsidRDefault="00407E6F" w:rsidP="00407E6F">
      <w:pPr>
        <w:pStyle w:val="Odstavecseseznamem"/>
        <w:spacing w:after="0" w:line="240" w:lineRule="auto"/>
        <w:jc w:val="center"/>
        <w:rPr>
          <w:b/>
        </w:rPr>
      </w:pPr>
      <w:r w:rsidRPr="00167037">
        <w:rPr>
          <w:b/>
        </w:rPr>
        <w:t>P04PK02 – Projektová karta vybraného nástroje/nástrojů</w:t>
      </w:r>
    </w:p>
    <w:p w14:paraId="17759B40" w14:textId="77777777" w:rsidR="00407E6F" w:rsidRPr="00167037" w:rsidRDefault="00407E6F" w:rsidP="00407E6F">
      <w:pPr>
        <w:spacing w:after="0" w:line="240" w:lineRule="auto"/>
        <w:jc w:val="center"/>
        <w:rPr>
          <w:b/>
        </w:rPr>
      </w:pPr>
      <w:r w:rsidRPr="00167037">
        <w:rPr>
          <w:b/>
        </w:rPr>
        <w:t>Inovační strategie ČR 2019 – 2030 „Czech Republic: The Country For The Future“</w:t>
      </w:r>
    </w:p>
    <w:p w14:paraId="15D199CE" w14:textId="77777777" w:rsidR="00407E6F" w:rsidRPr="00B851B6" w:rsidRDefault="00407E6F" w:rsidP="00407E6F">
      <w:pPr>
        <w:spacing w:after="0" w:line="240" w:lineRule="auto"/>
        <w:jc w:val="center"/>
        <w:rPr>
          <w:b/>
        </w:rPr>
      </w:pPr>
      <w:r w:rsidRPr="00167037">
        <w:rPr>
          <w:b/>
        </w:rPr>
        <w:t>Podpora českých firem a výzkumných organizací v programu DEP</w:t>
      </w:r>
    </w:p>
    <w:p w14:paraId="2506261D" w14:textId="77777777" w:rsidR="00407E6F" w:rsidRDefault="00407E6F" w:rsidP="00407E6F">
      <w:pPr>
        <w:pStyle w:val="Pil"/>
        <w:rPr>
          <w:b/>
        </w:rPr>
      </w:pPr>
    </w:p>
    <w:p w14:paraId="77F0FBCD" w14:textId="77777777" w:rsidR="00407E6F" w:rsidRDefault="00407E6F" w:rsidP="00407E6F">
      <w:pPr>
        <w:pStyle w:val="Pil"/>
        <w:rPr>
          <w:b/>
        </w:rPr>
      </w:pPr>
      <w:r w:rsidRPr="00963F3C">
        <w:rPr>
          <w:b/>
        </w:rPr>
        <w:t>Pilíř:</w:t>
      </w:r>
      <w:r>
        <w:rPr>
          <w:b/>
        </w:rPr>
        <w:tab/>
        <w:t>4</w:t>
      </w:r>
      <w:r w:rsidRPr="00963F3C">
        <w:rPr>
          <w:b/>
        </w:rPr>
        <w:t xml:space="preserve">. </w:t>
      </w:r>
      <w:r>
        <w:rPr>
          <w:b/>
        </w:rPr>
        <w:t>Digitální stát a služby</w:t>
      </w:r>
    </w:p>
    <w:p w14:paraId="72F8DC6F" w14:textId="77777777" w:rsidR="00407E6F" w:rsidRDefault="00407E6F" w:rsidP="00407E6F">
      <w:pPr>
        <w:pStyle w:val="Pil"/>
      </w:pPr>
      <w:r w:rsidRPr="00FF5CE9">
        <w:rPr>
          <w:b/>
        </w:rPr>
        <w:t>Nástroj(e):</w:t>
      </w:r>
      <w:r w:rsidRPr="00FF5CE9">
        <w:rPr>
          <w:b/>
        </w:rPr>
        <w:tab/>
        <w:t>N</w:t>
      </w:r>
      <w:r>
        <w:rPr>
          <w:b/>
        </w:rPr>
        <w:t xml:space="preserve"> 7</w:t>
      </w:r>
      <w:r w:rsidRPr="00FF5CE9">
        <w:t>:</w:t>
      </w:r>
      <w:r>
        <w:rPr>
          <w:b/>
        </w:rPr>
        <w:t xml:space="preserve"> </w:t>
      </w:r>
      <w:r>
        <w:rPr>
          <w:b/>
        </w:rPr>
        <w:tab/>
        <w:t>P</w:t>
      </w:r>
      <w:r w:rsidRPr="006D567F">
        <w:rPr>
          <w:b/>
        </w:rPr>
        <w:t>odpora českých firem a</w:t>
      </w:r>
      <w:r>
        <w:rPr>
          <w:b/>
        </w:rPr>
        <w:t> </w:t>
      </w:r>
      <w:r w:rsidRPr="006D567F">
        <w:rPr>
          <w:b/>
        </w:rPr>
        <w:t>výzkumných organizací v</w:t>
      </w:r>
      <w:r>
        <w:rPr>
          <w:b/>
        </w:rPr>
        <w:t> </w:t>
      </w:r>
      <w:r w:rsidRPr="006D567F">
        <w:rPr>
          <w:b/>
        </w:rPr>
        <w:t>programu Digital Europe</w:t>
      </w:r>
    </w:p>
    <w:p w14:paraId="502D7CFE" w14:textId="77777777" w:rsidR="00407E6F" w:rsidRPr="00AE23BC" w:rsidRDefault="00407E6F" w:rsidP="00407E6F">
      <w:pPr>
        <w:pStyle w:val="Pil"/>
      </w:pPr>
    </w:p>
    <w:p w14:paraId="7C21010C" w14:textId="77777777" w:rsidR="00407E6F" w:rsidRDefault="00407E6F" w:rsidP="00407E6F">
      <w:pPr>
        <w:pStyle w:val="Normlnposledn"/>
        <w:rPr>
          <w:b/>
        </w:rPr>
      </w:pPr>
      <w:r w:rsidRPr="00E46778">
        <w:rPr>
          <w:b/>
        </w:rPr>
        <w:t>Cíl:</w:t>
      </w:r>
      <w:r>
        <w:rPr>
          <w:b/>
        </w:rPr>
        <w:t xml:space="preserve"> </w:t>
      </w:r>
    </w:p>
    <w:p w14:paraId="19323554" w14:textId="77777777" w:rsidR="00407E6F" w:rsidRPr="007C1292" w:rsidRDefault="00407E6F" w:rsidP="00407E6F">
      <w:pPr>
        <w:pStyle w:val="Normlnposledn"/>
      </w:pPr>
      <w:r w:rsidRPr="006E43BB">
        <w:t>Aktivně se připravit na finanční období 2021-2027</w:t>
      </w:r>
      <w:r>
        <w:t>, sladit legislativu a připravit programy na spolufinancování prioritních projektů.</w:t>
      </w:r>
    </w:p>
    <w:p w14:paraId="363496AE" w14:textId="77777777" w:rsidR="00407E6F" w:rsidRDefault="00407E6F" w:rsidP="00407E6F">
      <w:pPr>
        <w:pStyle w:val="Normlnnadpistun"/>
        <w:tabs>
          <w:tab w:val="center" w:pos="4535"/>
        </w:tabs>
      </w:pPr>
    </w:p>
    <w:p w14:paraId="1A856FC6" w14:textId="77777777" w:rsidR="00407E6F" w:rsidRPr="00167037" w:rsidRDefault="00407E6F" w:rsidP="00407E6F">
      <w:pPr>
        <w:pStyle w:val="Normlnnadpistun"/>
        <w:tabs>
          <w:tab w:val="center" w:pos="4535"/>
        </w:tabs>
        <w:rPr>
          <w:color w:val="1682C2" w:themeColor="background2" w:themeShade="80"/>
        </w:rPr>
      </w:pPr>
      <w:r w:rsidRPr="00167037">
        <w:t xml:space="preserve">Plnění cíle zajistily tyto body: </w:t>
      </w:r>
      <w:r w:rsidRPr="00167037">
        <w:tab/>
      </w:r>
    </w:p>
    <w:p w14:paraId="0C1DBB40" w14:textId="77777777" w:rsidR="00407E6F" w:rsidRPr="00167037" w:rsidRDefault="00407E6F" w:rsidP="00516228">
      <w:pPr>
        <w:pStyle w:val="vetpomlkaposledn"/>
        <w:numPr>
          <w:ilvl w:val="0"/>
          <w:numId w:val="51"/>
        </w:numPr>
        <w:rPr>
          <w:color w:val="1682C2" w:themeColor="background2" w:themeShade="80"/>
        </w:rPr>
      </w:pPr>
      <w:r w:rsidRPr="00167037">
        <w:t xml:space="preserve">Schválení Nařízení EU k programu </w:t>
      </w:r>
      <w:r w:rsidRPr="00167037">
        <w:rPr>
          <w:bCs/>
        </w:rPr>
        <w:t>Digitální Evropa na období 2021 - 2027 na podporu maximalizace přínosů digitální transformace EU</w:t>
      </w:r>
      <w:r w:rsidRPr="00167037">
        <w:t xml:space="preserve"> – za ČR gesce MPO</w:t>
      </w:r>
      <w:r>
        <w:t>.</w:t>
      </w:r>
    </w:p>
    <w:p w14:paraId="6BA54231" w14:textId="77777777" w:rsidR="00407E6F" w:rsidRPr="00167037" w:rsidRDefault="00407E6F" w:rsidP="00516228">
      <w:pPr>
        <w:pStyle w:val="vetpomlkaposledn"/>
        <w:numPr>
          <w:ilvl w:val="0"/>
          <w:numId w:val="51"/>
        </w:numPr>
        <w:rPr>
          <w:color w:val="1682C2" w:themeColor="background2" w:themeShade="80"/>
        </w:rPr>
      </w:pPr>
      <w:r w:rsidRPr="00167037">
        <w:t>Účast v nově ustanoveném Řídím výboru programu</w:t>
      </w:r>
      <w:r>
        <w:t>.</w:t>
      </w:r>
    </w:p>
    <w:p w14:paraId="3DE937A1" w14:textId="77777777" w:rsidR="00407E6F" w:rsidRPr="00167037" w:rsidRDefault="00407E6F" w:rsidP="00516228">
      <w:pPr>
        <w:pStyle w:val="vetpomlkaposledn"/>
        <w:numPr>
          <w:ilvl w:val="0"/>
          <w:numId w:val="51"/>
        </w:numPr>
        <w:rPr>
          <w:color w:val="1682C2" w:themeColor="background2" w:themeShade="80"/>
        </w:rPr>
      </w:pPr>
      <w:r w:rsidRPr="00167037">
        <w:t>Připomínkování pracovních programů DEP, které budou podkladem pro vyhlašování výzev Evropskou komisí</w:t>
      </w:r>
      <w:r>
        <w:t>.</w:t>
      </w:r>
    </w:p>
    <w:p w14:paraId="3707EFA2" w14:textId="77777777" w:rsidR="00407E6F" w:rsidRPr="00167037" w:rsidRDefault="00407E6F" w:rsidP="00516228">
      <w:pPr>
        <w:pStyle w:val="vetpomlkaposledn"/>
        <w:numPr>
          <w:ilvl w:val="0"/>
          <w:numId w:val="51"/>
        </w:numPr>
      </w:pPr>
      <w:r w:rsidRPr="00167037">
        <w:t>Program má pět specifických cílů: zvyšování kapacit EU v oblasti vysoce výkonné výpočetní techniky, umělá inteligence, kybernetická bezpečnost a důvěra, pokročilé digitální dovednosti, zavedení a co nejlepší využívání digitálních kapacit spolu se zajištěním interoperability. Součástí je také vybudování sítě Evropských center pro digitální inovace (EDIH) a Testovacích a experimentálních center umělé inteligence (TEF)</w:t>
      </w:r>
      <w:r>
        <w:t>.</w:t>
      </w:r>
    </w:p>
    <w:p w14:paraId="4680F304" w14:textId="77777777" w:rsidR="00407E6F" w:rsidRPr="00167037" w:rsidRDefault="00407E6F" w:rsidP="00516228">
      <w:pPr>
        <w:pStyle w:val="vetpomlkaposledn"/>
        <w:numPr>
          <w:ilvl w:val="0"/>
          <w:numId w:val="51"/>
        </w:numPr>
        <w:rPr>
          <w:color w:val="1682C2" w:themeColor="background2" w:themeShade="80"/>
        </w:rPr>
      </w:pPr>
      <w:r w:rsidRPr="00167037">
        <w:t xml:space="preserve">Gesce programu Digitální Evropa má Ministerstvo průmyslu a obchodu ČR, které zabezpečovalo koordinaci za ČR vůči Evropské komisi. MPO dále koordinuje vznik národní sítě Evropských center pro digitální inovace (EDIH) a Testovacího a experimentálního zařízení v AI (TEF). </w:t>
      </w:r>
    </w:p>
    <w:p w14:paraId="5BF7C023" w14:textId="77777777" w:rsidR="00407E6F" w:rsidRPr="00167037" w:rsidRDefault="00407E6F" w:rsidP="00516228">
      <w:pPr>
        <w:pStyle w:val="vetpomlkaposledn"/>
        <w:numPr>
          <w:ilvl w:val="0"/>
          <w:numId w:val="51"/>
        </w:numPr>
        <w:rPr>
          <w:color w:val="1682C2" w:themeColor="background2" w:themeShade="80"/>
        </w:rPr>
      </w:pPr>
      <w:r w:rsidRPr="00167037">
        <w:t xml:space="preserve">MPO připravilo program The Country For The Future, jehož podprogramy mají být využity ke spolufinancování projektů EDIH/TEF z Digital Europe.  </w:t>
      </w:r>
    </w:p>
    <w:p w14:paraId="4A92D6D5" w14:textId="77777777" w:rsidR="00407E6F" w:rsidRPr="00167037" w:rsidRDefault="00407E6F" w:rsidP="00407E6F">
      <w:pPr>
        <w:pStyle w:val="vetpomlkaposledn"/>
        <w:ind w:left="0" w:firstLine="0"/>
      </w:pPr>
    </w:p>
    <w:p w14:paraId="7E48743B" w14:textId="77777777" w:rsidR="00407E6F" w:rsidRPr="00167037" w:rsidRDefault="00407E6F" w:rsidP="00407E6F">
      <w:pPr>
        <w:rPr>
          <w:rFonts w:cs="Calibri"/>
          <w:b/>
          <w:bCs/>
        </w:rPr>
      </w:pPr>
      <w:r w:rsidRPr="00167037">
        <w:rPr>
          <w:rFonts w:cs="Calibri"/>
          <w:b/>
          <w:bCs/>
        </w:rPr>
        <w:t xml:space="preserve">Priority </w:t>
      </w:r>
      <w:r>
        <w:rPr>
          <w:rFonts w:cs="Calibri"/>
          <w:b/>
          <w:bCs/>
        </w:rPr>
        <w:t xml:space="preserve">do dalšího </w:t>
      </w:r>
      <w:r w:rsidRPr="00167037">
        <w:rPr>
          <w:rFonts w:cs="Calibri"/>
          <w:b/>
          <w:bCs/>
        </w:rPr>
        <w:t>období:</w:t>
      </w:r>
    </w:p>
    <w:p w14:paraId="3C9FE6E2" w14:textId="77777777" w:rsidR="00407E6F" w:rsidRPr="00167037" w:rsidRDefault="00407E6F" w:rsidP="00516228">
      <w:pPr>
        <w:pStyle w:val="Odstavecseseznamem"/>
        <w:numPr>
          <w:ilvl w:val="0"/>
          <w:numId w:val="47"/>
        </w:numPr>
        <w:spacing w:after="160" w:line="259" w:lineRule="auto"/>
        <w:rPr>
          <w:rFonts w:cs="Calibri"/>
          <w:b/>
          <w:bCs/>
        </w:rPr>
      </w:pPr>
      <w:r w:rsidRPr="00167037">
        <w:rPr>
          <w:rFonts w:cs="Calibri"/>
        </w:rPr>
        <w:t>Podpůrné aktivity (účast v Řídicím výboru DEP, tvorba pracovních programů, zajistit informovanost stakeholderů)</w:t>
      </w:r>
      <w:r>
        <w:rPr>
          <w:rFonts w:cs="Calibri"/>
        </w:rPr>
        <w:t>.</w:t>
      </w:r>
    </w:p>
    <w:p w14:paraId="5D6931DC" w14:textId="77777777" w:rsidR="00407E6F" w:rsidRPr="00167037" w:rsidRDefault="00407E6F" w:rsidP="00516228">
      <w:pPr>
        <w:pStyle w:val="Odstavecseseznamem"/>
        <w:numPr>
          <w:ilvl w:val="0"/>
          <w:numId w:val="47"/>
        </w:numPr>
        <w:spacing w:after="160" w:line="259" w:lineRule="auto"/>
        <w:rPr>
          <w:rFonts w:cs="Calibri"/>
          <w:bCs/>
        </w:rPr>
      </w:pPr>
      <w:r w:rsidRPr="00167037">
        <w:rPr>
          <w:rFonts w:cs="Calibri"/>
          <w:bCs/>
        </w:rPr>
        <w:t>Nastavení spolufinancování projektů EDIH a TEF z programu Country for the future</w:t>
      </w:r>
      <w:r>
        <w:rPr>
          <w:rFonts w:cs="Calibri"/>
          <w:bCs/>
        </w:rPr>
        <w:t>.</w:t>
      </w:r>
    </w:p>
    <w:p w14:paraId="27AAA2E2" w14:textId="77777777" w:rsidR="00407E6F" w:rsidRDefault="00407E6F" w:rsidP="00407E6F">
      <w:pPr>
        <w:pStyle w:val="Normlnnadpistun"/>
        <w:rPr>
          <w:color w:val="000000" w:themeColor="text1"/>
        </w:rPr>
      </w:pPr>
    </w:p>
    <w:p w14:paraId="58378966" w14:textId="77777777" w:rsidR="00407E6F" w:rsidRPr="00167037" w:rsidRDefault="00407E6F" w:rsidP="00407E6F">
      <w:pPr>
        <w:pStyle w:val="Normlnnadpistun"/>
        <w:rPr>
          <w:color w:val="000000" w:themeColor="text1"/>
        </w:rPr>
      </w:pPr>
      <w:r w:rsidRPr="00167037">
        <w:rPr>
          <w:color w:val="000000" w:themeColor="text1"/>
        </w:rPr>
        <w:t>Priority pro Inovační strategii</w:t>
      </w:r>
      <w:r>
        <w:rPr>
          <w:color w:val="000000" w:themeColor="text1"/>
        </w:rPr>
        <w:t>:</w:t>
      </w:r>
    </w:p>
    <w:p w14:paraId="659EEAF7" w14:textId="77777777" w:rsidR="00407E6F" w:rsidRPr="00167037" w:rsidRDefault="00407E6F" w:rsidP="00516228">
      <w:pPr>
        <w:pStyle w:val="Odstavecseseznamem"/>
        <w:numPr>
          <w:ilvl w:val="0"/>
          <w:numId w:val="49"/>
        </w:numPr>
        <w:spacing w:after="160" w:line="259" w:lineRule="auto"/>
        <w:rPr>
          <w:rFonts w:cs="Calibri"/>
        </w:rPr>
      </w:pPr>
      <w:r w:rsidRPr="00167037">
        <w:t>Pravidelně informovat zainteresované subjekty o výzvách Evropské komise v programu Digitální Evrop</w:t>
      </w:r>
      <w:r>
        <w:t>a.</w:t>
      </w:r>
    </w:p>
    <w:p w14:paraId="1CA8E890" w14:textId="77777777" w:rsidR="00407E6F" w:rsidRPr="00167037" w:rsidRDefault="00407E6F" w:rsidP="00516228">
      <w:pPr>
        <w:pStyle w:val="Odstavecseseznamem"/>
        <w:numPr>
          <w:ilvl w:val="0"/>
          <w:numId w:val="49"/>
        </w:numPr>
        <w:spacing w:after="160" w:line="259" w:lineRule="auto"/>
        <w:jc w:val="left"/>
      </w:pPr>
      <w:r w:rsidRPr="00167037">
        <w:t>Vybudování struktury Evropských center pro digitální inovace (EDIH) a jejich spolupráce s dalšími inovačními centry</w:t>
      </w:r>
      <w:r>
        <w:t>.</w:t>
      </w:r>
    </w:p>
    <w:p w14:paraId="16EEA632" w14:textId="77777777" w:rsidR="00407E6F" w:rsidRPr="001D3E5A" w:rsidRDefault="00407E6F" w:rsidP="00516228">
      <w:pPr>
        <w:pStyle w:val="Odstavecseseznamem"/>
        <w:numPr>
          <w:ilvl w:val="0"/>
          <w:numId w:val="49"/>
        </w:numPr>
        <w:spacing w:after="160" w:line="259" w:lineRule="auto"/>
        <w:jc w:val="left"/>
      </w:pPr>
      <w:r w:rsidRPr="00167037">
        <w:t>Usilovat o zřízení Testovacího a experimentálního zařízení AI (TEF) v</w:t>
      </w:r>
      <w:r>
        <w:t> </w:t>
      </w:r>
      <w:r w:rsidRPr="00167037">
        <w:t>ČR</w:t>
      </w:r>
      <w:r>
        <w:t>.</w:t>
      </w:r>
    </w:p>
    <w:p w14:paraId="5C6A8363" w14:textId="77777777" w:rsidR="00407E6F" w:rsidRPr="00167037" w:rsidRDefault="00407E6F" w:rsidP="00407E6F">
      <w:pPr>
        <w:rPr>
          <w:rFonts w:cs="Calibri"/>
          <w:b/>
          <w:bCs/>
          <w:color w:val="000000" w:themeColor="text1"/>
        </w:rPr>
      </w:pPr>
      <w:r w:rsidRPr="00167037">
        <w:rPr>
          <w:rFonts w:cs="Calibri"/>
          <w:b/>
          <w:bCs/>
          <w:color w:val="000000" w:themeColor="text1"/>
        </w:rPr>
        <w:t>Priority pro Národní plán obnovy</w:t>
      </w:r>
      <w:r>
        <w:rPr>
          <w:rFonts w:cs="Calibri"/>
          <w:b/>
          <w:bCs/>
          <w:color w:val="000000" w:themeColor="text1"/>
        </w:rPr>
        <w:t>:</w:t>
      </w:r>
    </w:p>
    <w:p w14:paraId="7D3F41C8" w14:textId="77777777" w:rsidR="00407E6F" w:rsidRPr="00167037" w:rsidRDefault="00407E6F" w:rsidP="00516228">
      <w:pPr>
        <w:pStyle w:val="Odstavecseseznamem"/>
        <w:numPr>
          <w:ilvl w:val="0"/>
          <w:numId w:val="39"/>
        </w:numPr>
        <w:spacing w:after="0" w:line="240" w:lineRule="auto"/>
        <w:jc w:val="left"/>
        <w:rPr>
          <w:color w:val="57B4EC" w:themeColor="background2" w:themeShade="BF"/>
        </w:rPr>
      </w:pPr>
      <w:r w:rsidRPr="00167037">
        <w:rPr>
          <w:rFonts w:cs="Calibri"/>
        </w:rPr>
        <w:t>Realizace Národního plánu obnovy – Komponenta 1.5 –</w:t>
      </w:r>
      <w:r w:rsidRPr="00167037">
        <w:t xml:space="preserve"> </w:t>
      </w:r>
      <w:r w:rsidRPr="00167037">
        <w:rPr>
          <w:rFonts w:cs="Calibri"/>
        </w:rPr>
        <w:t>Digitální transformace podniků:</w:t>
      </w:r>
    </w:p>
    <w:p w14:paraId="7ECB872B" w14:textId="77777777" w:rsidR="00407E6F" w:rsidRPr="00167037" w:rsidRDefault="00407E6F" w:rsidP="00516228">
      <w:pPr>
        <w:pStyle w:val="Odstavecseseznamem"/>
        <w:numPr>
          <w:ilvl w:val="1"/>
          <w:numId w:val="39"/>
        </w:numPr>
        <w:spacing w:after="0" w:line="240" w:lineRule="auto"/>
        <w:jc w:val="left"/>
        <w:rPr>
          <w:color w:val="57B4EC" w:themeColor="background2" w:themeShade="BF"/>
        </w:rPr>
      </w:pPr>
      <w:r w:rsidRPr="00167037">
        <w:rPr>
          <w:rFonts w:cs="Calibri"/>
        </w:rPr>
        <w:t>Reforma 1.5.1 Platforma pro digitalizaci hospodářství</w:t>
      </w:r>
    </w:p>
    <w:p w14:paraId="610D8404" w14:textId="77777777" w:rsidR="00407E6F" w:rsidRPr="00167037" w:rsidRDefault="00407E6F" w:rsidP="00516228">
      <w:pPr>
        <w:pStyle w:val="Odstavecseseznamem"/>
        <w:numPr>
          <w:ilvl w:val="1"/>
          <w:numId w:val="39"/>
        </w:numPr>
        <w:spacing w:after="160" w:line="259" w:lineRule="auto"/>
        <w:jc w:val="left"/>
      </w:pPr>
      <w:r w:rsidRPr="00167037">
        <w:rPr>
          <w:rFonts w:cs="Calibri"/>
        </w:rPr>
        <w:t>Investice 1.5.1.1</w:t>
      </w:r>
      <w:r w:rsidRPr="00167037">
        <w:t xml:space="preserve"> Evropská a národní centra digitálních inovací (e/DIH)</w:t>
      </w:r>
    </w:p>
    <w:p w14:paraId="5E8E6FFB" w14:textId="77777777" w:rsidR="00407E6F" w:rsidRPr="00167037" w:rsidRDefault="00407E6F" w:rsidP="00516228">
      <w:pPr>
        <w:pStyle w:val="Odstavecseseznamem"/>
        <w:numPr>
          <w:ilvl w:val="1"/>
          <w:numId w:val="39"/>
        </w:numPr>
        <w:spacing w:after="0" w:line="240" w:lineRule="auto"/>
        <w:jc w:val="left"/>
        <w:rPr>
          <w:color w:val="57B4EC" w:themeColor="background2" w:themeShade="BF"/>
        </w:rPr>
      </w:pPr>
      <w:r w:rsidRPr="00167037">
        <w:rPr>
          <w:rFonts w:cs="Calibri"/>
        </w:rPr>
        <w:t xml:space="preserve">Investice 1.5.1.2 </w:t>
      </w:r>
      <w:r w:rsidRPr="00167037">
        <w:t>Testovací a experimentální zařízení v AI</w:t>
      </w:r>
    </w:p>
    <w:p w14:paraId="33E20BF7" w14:textId="6984B605" w:rsidR="00407E6F" w:rsidRDefault="00407E6F">
      <w:pPr>
        <w:spacing w:after="200" w:line="276" w:lineRule="auto"/>
        <w:jc w:val="left"/>
        <w:rPr>
          <w:b/>
        </w:rPr>
      </w:pPr>
    </w:p>
    <w:p w14:paraId="3784F4C1" w14:textId="77777777" w:rsidR="00407E6F" w:rsidRDefault="00407E6F" w:rsidP="00407E6F">
      <w:pPr>
        <w:spacing w:after="0" w:line="240" w:lineRule="auto"/>
        <w:jc w:val="center"/>
        <w:rPr>
          <w:b/>
        </w:rPr>
      </w:pPr>
    </w:p>
    <w:p w14:paraId="35C30114" w14:textId="01F1E258" w:rsidR="00407E6F" w:rsidRPr="00167037" w:rsidRDefault="00407E6F" w:rsidP="00407E6F">
      <w:pPr>
        <w:spacing w:after="0" w:line="240" w:lineRule="auto"/>
        <w:jc w:val="center"/>
        <w:rPr>
          <w:b/>
        </w:rPr>
      </w:pPr>
      <w:r w:rsidRPr="00167037">
        <w:rPr>
          <w:b/>
        </w:rPr>
        <w:t>P04PK03 – Projektová karta vybraného nástroje/nástrojů</w:t>
      </w:r>
    </w:p>
    <w:p w14:paraId="150D2F97" w14:textId="77777777" w:rsidR="00407E6F" w:rsidRPr="00167037" w:rsidRDefault="00407E6F" w:rsidP="00407E6F">
      <w:pPr>
        <w:spacing w:after="0" w:line="240" w:lineRule="auto"/>
        <w:jc w:val="center"/>
        <w:rPr>
          <w:b/>
        </w:rPr>
      </w:pPr>
      <w:r w:rsidRPr="00167037">
        <w:rPr>
          <w:b/>
        </w:rPr>
        <w:t>Inovační strategie ČR 2019 – 2030 „Czech Republic: The Country For The Future“</w:t>
      </w:r>
    </w:p>
    <w:p w14:paraId="35E766BC" w14:textId="77777777" w:rsidR="00407E6F" w:rsidRPr="00B851B6" w:rsidRDefault="00407E6F" w:rsidP="00407E6F">
      <w:pPr>
        <w:spacing w:after="0" w:line="240" w:lineRule="auto"/>
        <w:jc w:val="center"/>
        <w:rPr>
          <w:b/>
        </w:rPr>
      </w:pPr>
      <w:r w:rsidRPr="00167037">
        <w:rPr>
          <w:b/>
        </w:rPr>
        <w:t>Des – realizace konceptu</w:t>
      </w:r>
    </w:p>
    <w:p w14:paraId="095CFA97" w14:textId="77777777" w:rsidR="00407E6F" w:rsidRDefault="00407E6F" w:rsidP="00407E6F">
      <w:pPr>
        <w:pStyle w:val="Pil"/>
        <w:rPr>
          <w:b/>
        </w:rPr>
      </w:pPr>
    </w:p>
    <w:p w14:paraId="4F06207C" w14:textId="77777777" w:rsidR="00407E6F" w:rsidRDefault="00407E6F" w:rsidP="00407E6F">
      <w:pPr>
        <w:pStyle w:val="Pil"/>
        <w:rPr>
          <w:b/>
        </w:rPr>
      </w:pPr>
      <w:r w:rsidRPr="00963F3C">
        <w:rPr>
          <w:b/>
        </w:rPr>
        <w:t>Pilíř:</w:t>
      </w:r>
      <w:r>
        <w:rPr>
          <w:b/>
        </w:rPr>
        <w:tab/>
        <w:t>4</w:t>
      </w:r>
      <w:r w:rsidRPr="00963F3C">
        <w:rPr>
          <w:b/>
        </w:rPr>
        <w:t xml:space="preserve">. </w:t>
      </w:r>
      <w:r>
        <w:rPr>
          <w:b/>
        </w:rPr>
        <w:t xml:space="preserve">Digitální stát a služby (Koncepce Digitální ekonomika a společnost) </w:t>
      </w:r>
    </w:p>
    <w:p w14:paraId="391926A4" w14:textId="77777777" w:rsidR="00407E6F" w:rsidRPr="0043086D" w:rsidRDefault="00407E6F" w:rsidP="00407E6F">
      <w:pPr>
        <w:pStyle w:val="Pil"/>
        <w:rPr>
          <w:b/>
        </w:rPr>
      </w:pPr>
      <w:r w:rsidRPr="003D4852">
        <w:rPr>
          <w:b/>
        </w:rPr>
        <w:t>Nástroj(e):</w:t>
      </w:r>
      <w:r>
        <w:rPr>
          <w:b/>
        </w:rPr>
        <w:tab/>
      </w:r>
      <w:r w:rsidRPr="0043086D">
        <w:rPr>
          <w:b/>
        </w:rPr>
        <w:t>N 5:</w:t>
      </w:r>
      <w:r w:rsidRPr="0043086D">
        <w:rPr>
          <w:b/>
        </w:rPr>
        <w:tab/>
        <w:t>Přechod na sdílené služby, sdílené platformy a</w:t>
      </w:r>
      <w:r>
        <w:rPr>
          <w:b/>
        </w:rPr>
        <w:t> </w:t>
      </w:r>
      <w:r w:rsidRPr="0043086D">
        <w:rPr>
          <w:b/>
        </w:rPr>
        <w:t>cloud</w:t>
      </w:r>
    </w:p>
    <w:p w14:paraId="14EC2325" w14:textId="77777777" w:rsidR="00407E6F" w:rsidRPr="0043086D" w:rsidRDefault="00407E6F" w:rsidP="00407E6F">
      <w:pPr>
        <w:pStyle w:val="Pil"/>
        <w:ind w:hanging="2"/>
        <w:rPr>
          <w:b/>
        </w:rPr>
      </w:pPr>
      <w:r w:rsidRPr="0043086D">
        <w:rPr>
          <w:b/>
        </w:rPr>
        <w:t>N 6:</w:t>
      </w:r>
      <w:r w:rsidRPr="0043086D">
        <w:rPr>
          <w:b/>
        </w:rPr>
        <w:tab/>
        <w:t>Vytvoření cílené edukace malých firem v</w:t>
      </w:r>
      <w:r>
        <w:rPr>
          <w:b/>
        </w:rPr>
        <w:t> </w:t>
      </w:r>
      <w:r w:rsidRPr="0043086D">
        <w:rPr>
          <w:b/>
        </w:rPr>
        <w:t>oblasti digitalizace</w:t>
      </w:r>
    </w:p>
    <w:p w14:paraId="420CF372" w14:textId="77777777" w:rsidR="00407E6F" w:rsidRDefault="00407E6F" w:rsidP="00407E6F">
      <w:pPr>
        <w:pStyle w:val="Pil"/>
        <w:ind w:hanging="2"/>
      </w:pPr>
      <w:r w:rsidRPr="0043086D">
        <w:rPr>
          <w:b/>
        </w:rPr>
        <w:t>N 13:</w:t>
      </w:r>
      <w:r w:rsidRPr="0043086D">
        <w:rPr>
          <w:b/>
        </w:rPr>
        <w:tab/>
        <w:t>Prosazování pozice České republiky jako atraktivního hráče v</w:t>
      </w:r>
      <w:r>
        <w:rPr>
          <w:b/>
        </w:rPr>
        <w:t> </w:t>
      </w:r>
      <w:r w:rsidRPr="0043086D">
        <w:rPr>
          <w:b/>
        </w:rPr>
        <w:t>oblasti jednotného digitálního trhu</w:t>
      </w:r>
    </w:p>
    <w:p w14:paraId="05E42E51" w14:textId="77777777" w:rsidR="00407E6F" w:rsidRDefault="00407E6F" w:rsidP="00407E6F">
      <w:pPr>
        <w:pStyle w:val="Pil"/>
      </w:pPr>
    </w:p>
    <w:p w14:paraId="1DD17AFF" w14:textId="77777777" w:rsidR="00407E6F" w:rsidRDefault="00407E6F" w:rsidP="00407E6F">
      <w:pPr>
        <w:pStyle w:val="Pil"/>
      </w:pPr>
      <w:r>
        <w:t xml:space="preserve">Program Digitální Česko zastřešuje tři hlavní pilíře (koncepce), které koordinovaně tvoří jeden logický celek. </w:t>
      </w:r>
    </w:p>
    <w:p w14:paraId="08684A81" w14:textId="77777777" w:rsidR="00407E6F" w:rsidRDefault="00407E6F" w:rsidP="00516228">
      <w:pPr>
        <w:pStyle w:val="Pil"/>
        <w:numPr>
          <w:ilvl w:val="0"/>
          <w:numId w:val="36"/>
        </w:numPr>
      </w:pPr>
      <w:r>
        <w:t>Česko v digitální Evropě</w:t>
      </w:r>
    </w:p>
    <w:p w14:paraId="23FEDD61" w14:textId="77777777" w:rsidR="00407E6F" w:rsidRDefault="00407E6F" w:rsidP="00516228">
      <w:pPr>
        <w:pStyle w:val="Pil"/>
        <w:numPr>
          <w:ilvl w:val="0"/>
          <w:numId w:val="36"/>
        </w:numPr>
      </w:pPr>
      <w:r>
        <w:t xml:space="preserve">Informační koncepce ČR </w:t>
      </w:r>
    </w:p>
    <w:p w14:paraId="037F93A8" w14:textId="77777777" w:rsidR="00407E6F" w:rsidRPr="00152B97" w:rsidRDefault="00407E6F" w:rsidP="00516228">
      <w:pPr>
        <w:pStyle w:val="Pil"/>
        <w:numPr>
          <w:ilvl w:val="0"/>
          <w:numId w:val="36"/>
        </w:numPr>
        <w:rPr>
          <w:b/>
          <w:bCs/>
        </w:rPr>
      </w:pPr>
      <w:r w:rsidRPr="01FE891F">
        <w:rPr>
          <w:b/>
          <w:bCs/>
        </w:rPr>
        <w:t>Koncepce Digitální ekonomika a společnost – představuje</w:t>
      </w:r>
      <w:r>
        <w:t xml:space="preserve"> základní pilíř celospolečenských změn, které přináší tzv. čtvrtá průmyslová revoluce. Rozsah a zacílení koncepce v sobě zahrnuje všechny dílčí aspekty, které přináší technologický vývoj a postupující digitalizace všech oblastí života. </w:t>
      </w:r>
    </w:p>
    <w:p w14:paraId="50503719" w14:textId="77777777" w:rsidR="00407E6F" w:rsidRDefault="00407E6F" w:rsidP="00407E6F">
      <w:pPr>
        <w:pStyle w:val="Normlnposledn"/>
      </w:pPr>
      <w:r w:rsidRPr="00991FA7">
        <w:rPr>
          <w:b/>
        </w:rPr>
        <w:t>Cíl:</w:t>
      </w:r>
      <w:r>
        <w:rPr>
          <w:b/>
        </w:rPr>
        <w:t xml:space="preserve"> </w:t>
      </w:r>
      <w:r>
        <w:t xml:space="preserve"> </w:t>
      </w:r>
    </w:p>
    <w:p w14:paraId="305E9439" w14:textId="77777777" w:rsidR="00407E6F" w:rsidRPr="00861315" w:rsidRDefault="00407E6F" w:rsidP="00407E6F">
      <w:pPr>
        <w:pStyle w:val="Normlnposledn"/>
      </w:pPr>
      <w:r>
        <w:t xml:space="preserve">Cílem je zajistit koordinaci agend spadajících do všech oblastí digitální ekonomiky a života společnosti, napříč veřejnou správou, hospodářskými a sociálními partnery, akademickou sférou </w:t>
      </w:r>
      <w:r>
        <w:br/>
        <w:t xml:space="preserve">a odbornou veřejností.  </w:t>
      </w:r>
    </w:p>
    <w:p w14:paraId="376915E4" w14:textId="77777777" w:rsidR="00407E6F" w:rsidRDefault="00407E6F" w:rsidP="00407E6F">
      <w:pPr>
        <w:pStyle w:val="Normlnnadpistun"/>
        <w:rPr>
          <w:color w:val="1682C2" w:themeColor="background2" w:themeShade="80"/>
        </w:rPr>
      </w:pPr>
    </w:p>
    <w:p w14:paraId="557994BB" w14:textId="77777777" w:rsidR="00407E6F" w:rsidRPr="00167037" w:rsidRDefault="00407E6F" w:rsidP="00407E6F">
      <w:pPr>
        <w:pStyle w:val="Normlnnadpistun"/>
      </w:pPr>
      <w:r w:rsidRPr="00167037">
        <w:t xml:space="preserve">Plnění cíle zajistily tyto body: </w:t>
      </w:r>
    </w:p>
    <w:p w14:paraId="344BC006" w14:textId="77777777" w:rsidR="00407E6F" w:rsidRPr="00167037" w:rsidRDefault="00407E6F" w:rsidP="00407E6F">
      <w:pPr>
        <w:pStyle w:val="Normlnnadpistun"/>
        <w:rPr>
          <w:color w:val="1682C2" w:themeColor="background2" w:themeShade="80"/>
        </w:rPr>
      </w:pPr>
      <w:r w:rsidRPr="00167037">
        <w:t xml:space="preserve"> </w:t>
      </w:r>
    </w:p>
    <w:p w14:paraId="591263D8" w14:textId="77777777" w:rsidR="00407E6F" w:rsidRPr="00167037" w:rsidRDefault="00407E6F" w:rsidP="00516228">
      <w:pPr>
        <w:pStyle w:val="Normlnnadpistun"/>
        <w:numPr>
          <w:ilvl w:val="0"/>
          <w:numId w:val="52"/>
        </w:numPr>
        <w:rPr>
          <w:rFonts w:ascii="Calibri" w:eastAsia="Calibri" w:hAnsi="Calibri" w:cs="Calibri"/>
          <w:b w:val="0"/>
        </w:rPr>
      </w:pPr>
      <w:r w:rsidRPr="00167037">
        <w:rPr>
          <w:rFonts w:ascii="Calibri" w:eastAsia="Calibri" w:hAnsi="Calibri" w:cs="Calibri"/>
          <w:b w:val="0"/>
        </w:rPr>
        <w:t>Proběhla pravidelná aktualizace a vyhodnocování plnění Implementačních plánů Koncepce Digitální ekonomika a společnost (DES)</w:t>
      </w:r>
      <w:r>
        <w:rPr>
          <w:rFonts w:ascii="Calibri" w:eastAsia="Calibri" w:hAnsi="Calibri" w:cs="Calibri"/>
          <w:b w:val="0"/>
        </w:rPr>
        <w:t>.</w:t>
      </w:r>
    </w:p>
    <w:p w14:paraId="318D421E" w14:textId="77777777" w:rsidR="00407E6F" w:rsidRPr="00167037" w:rsidRDefault="00407E6F" w:rsidP="00516228">
      <w:pPr>
        <w:pStyle w:val="Normlnnadpistun"/>
        <w:numPr>
          <w:ilvl w:val="0"/>
          <w:numId w:val="52"/>
        </w:numPr>
        <w:rPr>
          <w:b w:val="0"/>
        </w:rPr>
      </w:pPr>
      <w:r w:rsidRPr="00167037">
        <w:rPr>
          <w:rFonts w:ascii="Calibri" w:eastAsia="Calibri" w:hAnsi="Calibri" w:cs="Calibri"/>
          <w:b w:val="0"/>
        </w:rPr>
        <w:t xml:space="preserve">Realizace programu Czech Rise Up – Chytrá opatření proti Covid-19. Cílem programu bylo podpořit zejména rychlé nasazení technologií a řešení, a to medicínských i nemedicínských, které umožní efektivně bojovat s COVID-19 a ve vymezených případech i podpora vybraných provozních nákladů s cílem rozšíření kapacit výroby ochranných prostředků nebo zavedení výroby nových řešení a produktů proti COVID-19. </w:t>
      </w:r>
    </w:p>
    <w:p w14:paraId="132E3AEA" w14:textId="77777777" w:rsidR="00407E6F" w:rsidRPr="00167037" w:rsidRDefault="00407E6F" w:rsidP="00516228">
      <w:pPr>
        <w:pStyle w:val="Normlnnadpistun"/>
        <w:numPr>
          <w:ilvl w:val="0"/>
          <w:numId w:val="52"/>
        </w:numPr>
        <w:rPr>
          <w:rFonts w:ascii="Calibri" w:eastAsia="Calibri" w:hAnsi="Calibri" w:cs="Calibri"/>
          <w:b w:val="0"/>
        </w:rPr>
      </w:pPr>
      <w:r w:rsidRPr="00167037">
        <w:rPr>
          <w:b w:val="0"/>
        </w:rPr>
        <w:t>Zajištění aktivní účasti ČR v European Blockchain Partnership</w:t>
      </w:r>
    </w:p>
    <w:p w14:paraId="6F96D774" w14:textId="77777777" w:rsidR="00407E6F" w:rsidRPr="00167037" w:rsidRDefault="00407E6F" w:rsidP="00516228">
      <w:pPr>
        <w:pStyle w:val="Normlnnadpistun"/>
        <w:numPr>
          <w:ilvl w:val="0"/>
          <w:numId w:val="52"/>
        </w:numPr>
        <w:rPr>
          <w:b w:val="0"/>
        </w:rPr>
      </w:pPr>
      <w:r w:rsidRPr="00167037">
        <w:rPr>
          <w:b w:val="0"/>
        </w:rPr>
        <w:t>MPO taktéž dlouhodobě podporuje budování funkčního jednotného digitálního trhu, který je předpokladem rozvoje digitální ekonomiky v EU. Aktivní podíl na legislativním procesu EU u zveřejněných návrhů Nařízení Aktu o digitálních službách (Digital Services Act, „DSA“) a Data Governance Act</w:t>
      </w:r>
      <w:r>
        <w:rPr>
          <w:b w:val="0"/>
        </w:rPr>
        <w:t>.</w:t>
      </w:r>
    </w:p>
    <w:p w14:paraId="08D4830B" w14:textId="77777777" w:rsidR="00407E6F" w:rsidRPr="00167037" w:rsidRDefault="00407E6F" w:rsidP="00516228">
      <w:pPr>
        <w:pStyle w:val="Normlnnadpistun"/>
        <w:numPr>
          <w:ilvl w:val="0"/>
          <w:numId w:val="52"/>
        </w:numPr>
        <w:rPr>
          <w:rFonts w:ascii="Calibri" w:eastAsia="Calibri" w:hAnsi="Calibri" w:cs="Calibri"/>
          <w:b w:val="0"/>
        </w:rPr>
      </w:pPr>
      <w:r w:rsidRPr="00167037">
        <w:rPr>
          <w:rFonts w:ascii="Calibri" w:eastAsia="Calibri" w:hAnsi="Calibri" w:cs="Calibri"/>
          <w:b w:val="0"/>
        </w:rPr>
        <w:t xml:space="preserve">9. března 2021 bylo zveřejněno Sdělení EK k Digitálnímu kompas 2030: evropské pojetí digitální dekády. ČR toto Sdělení vítá a uznává potřebu zrychlení digitální transformace a formulaci jasných a měřitelných cílů. Toto sdělení vychází ze strategie Formování digitální budoucnosti Evropy, která zůstává zastřešujícím rámcem. Zohledňuje však také obrovské změny způsobené koronavirovou pandemií, která výrazně urychlila využívání digitálních nástrojů, dala vyniknout příležitostem, které tyto nástroje nabízí, a zároveň odhalila zranitelnost naší společnosti vůči novým digitálním nerovnostem. </w:t>
      </w:r>
    </w:p>
    <w:p w14:paraId="5BB3E0E3" w14:textId="77777777" w:rsidR="00407E6F" w:rsidRPr="00167037" w:rsidRDefault="00407E6F" w:rsidP="00407E6F">
      <w:pPr>
        <w:pStyle w:val="Normlnnadpistun"/>
        <w:rPr>
          <w:rFonts w:ascii="Calibri" w:eastAsia="Calibri" w:hAnsi="Calibri" w:cs="Calibri"/>
          <w:b w:val="0"/>
        </w:rPr>
      </w:pPr>
    </w:p>
    <w:p w14:paraId="1EC73E88" w14:textId="77777777" w:rsidR="00407E6F" w:rsidRPr="00167037" w:rsidRDefault="00407E6F" w:rsidP="00407E6F">
      <w:pPr>
        <w:pStyle w:val="vetpomlkaposledn"/>
        <w:ind w:left="0" w:firstLine="0"/>
      </w:pPr>
    </w:p>
    <w:p w14:paraId="5CB6A79E" w14:textId="77777777" w:rsidR="00407E6F" w:rsidRPr="001D3E5A" w:rsidRDefault="00407E6F" w:rsidP="00407E6F">
      <w:pPr>
        <w:rPr>
          <w:rFonts w:cs="Calibri"/>
          <w:b/>
          <w:bCs/>
        </w:rPr>
      </w:pPr>
      <w:r w:rsidRPr="001D3E5A">
        <w:rPr>
          <w:rFonts w:cs="Calibri"/>
          <w:b/>
          <w:bCs/>
        </w:rPr>
        <w:t>Priority do dalšího období:</w:t>
      </w:r>
    </w:p>
    <w:p w14:paraId="66494BC9" w14:textId="77777777" w:rsidR="00407E6F" w:rsidRPr="00167037" w:rsidRDefault="00407E6F" w:rsidP="00516228">
      <w:pPr>
        <w:pStyle w:val="Odstavecseseznamem"/>
        <w:numPr>
          <w:ilvl w:val="0"/>
          <w:numId w:val="55"/>
        </w:numPr>
        <w:spacing w:after="160" w:line="259" w:lineRule="auto"/>
        <w:rPr>
          <w:rFonts w:cs="Calibri"/>
          <w:b/>
          <w:bCs/>
        </w:rPr>
      </w:pPr>
      <w:r w:rsidRPr="00167037">
        <w:rPr>
          <w:rFonts w:cs="Calibri"/>
        </w:rPr>
        <w:t>Realizace aktivit koncepce Digitální ekonomika a společnost</w:t>
      </w:r>
      <w:r>
        <w:rPr>
          <w:rFonts w:cs="Calibri"/>
        </w:rPr>
        <w:t>.</w:t>
      </w:r>
    </w:p>
    <w:p w14:paraId="24ED53BC" w14:textId="77777777" w:rsidR="00407E6F" w:rsidRPr="00167037" w:rsidRDefault="00407E6F" w:rsidP="00407E6F">
      <w:pPr>
        <w:pStyle w:val="Normlnnadpistun"/>
        <w:rPr>
          <w:color w:val="000000" w:themeColor="text1"/>
        </w:rPr>
      </w:pPr>
      <w:r w:rsidRPr="00167037">
        <w:rPr>
          <w:color w:val="000000" w:themeColor="text1"/>
        </w:rPr>
        <w:t>Priority pro Inovační strategii</w:t>
      </w:r>
      <w:r>
        <w:rPr>
          <w:color w:val="000000" w:themeColor="text1"/>
        </w:rPr>
        <w:t>:</w:t>
      </w:r>
    </w:p>
    <w:p w14:paraId="3FB2147C" w14:textId="77777777" w:rsidR="00407E6F" w:rsidRPr="00167037" w:rsidRDefault="00407E6F" w:rsidP="00516228">
      <w:pPr>
        <w:pStyle w:val="Odstavecseseznamem"/>
        <w:numPr>
          <w:ilvl w:val="0"/>
          <w:numId w:val="49"/>
        </w:numPr>
        <w:spacing w:after="160" w:line="259" w:lineRule="auto"/>
        <w:rPr>
          <w:rFonts w:cs="Calibri"/>
        </w:rPr>
      </w:pPr>
      <w:r w:rsidRPr="00167037">
        <w:t xml:space="preserve">Pravidelně informovat zainteresované subjekty o implementaci DES </w:t>
      </w:r>
    </w:p>
    <w:p w14:paraId="2DC8B3F0" w14:textId="77777777" w:rsidR="00407E6F" w:rsidRPr="00167037" w:rsidRDefault="00407E6F" w:rsidP="00516228">
      <w:pPr>
        <w:pStyle w:val="Odstavecseseznamem"/>
        <w:numPr>
          <w:ilvl w:val="0"/>
          <w:numId w:val="49"/>
        </w:numPr>
        <w:spacing w:after="160" w:line="259" w:lineRule="auto"/>
        <w:jc w:val="left"/>
      </w:pPr>
      <w:r w:rsidRPr="00167037">
        <w:t xml:space="preserve">Vybudování struktury center pro digitální inovace (EDIH) a centra AI Testovací a experimentální zařízení (TEF) v ČR. </w:t>
      </w:r>
    </w:p>
    <w:p w14:paraId="07ABBE54" w14:textId="77777777" w:rsidR="00407E6F" w:rsidRPr="00167037" w:rsidRDefault="00407E6F" w:rsidP="00407E6F">
      <w:pPr>
        <w:rPr>
          <w:rFonts w:cs="Calibri"/>
          <w:b/>
          <w:bCs/>
          <w:color w:val="002546" w:themeColor="accent2" w:themeShade="80"/>
        </w:rPr>
      </w:pPr>
      <w:r w:rsidRPr="00167037">
        <w:rPr>
          <w:rFonts w:cs="Calibri"/>
        </w:rPr>
        <w:t xml:space="preserve"> </w:t>
      </w:r>
    </w:p>
    <w:p w14:paraId="62B16292" w14:textId="77777777" w:rsidR="00407E6F" w:rsidRPr="00167037" w:rsidRDefault="00407E6F" w:rsidP="00407E6F">
      <w:pPr>
        <w:rPr>
          <w:color w:val="000000" w:themeColor="text1"/>
        </w:rPr>
      </w:pPr>
      <w:r w:rsidRPr="00167037">
        <w:rPr>
          <w:rFonts w:cs="Calibri"/>
          <w:b/>
          <w:bCs/>
          <w:color w:val="000000" w:themeColor="text1"/>
        </w:rPr>
        <w:t>Priorita pro Národní plán obnovy</w:t>
      </w:r>
      <w:r>
        <w:rPr>
          <w:rFonts w:cs="Calibri"/>
          <w:b/>
          <w:bCs/>
          <w:color w:val="000000" w:themeColor="text1"/>
        </w:rPr>
        <w:t>:</w:t>
      </w:r>
    </w:p>
    <w:p w14:paraId="4A1F74DF" w14:textId="77777777" w:rsidR="00407E6F" w:rsidRPr="00167037" w:rsidRDefault="00407E6F" w:rsidP="00407E6F">
      <w:pPr>
        <w:rPr>
          <w:rFonts w:cs="Calibri"/>
        </w:rPr>
      </w:pPr>
      <w:r w:rsidRPr="00167037">
        <w:rPr>
          <w:rFonts w:cs="Calibri"/>
        </w:rPr>
        <w:t>Realizace Národního plánu obnovy – Komponenta 1. 4. –</w:t>
      </w:r>
      <w:r w:rsidRPr="00167037">
        <w:t xml:space="preserve"> </w:t>
      </w:r>
      <w:r w:rsidRPr="00167037">
        <w:rPr>
          <w:rFonts w:cs="Calibri"/>
        </w:rPr>
        <w:t>Digitální ekonomika a společnost, inovativní start-upy a nové technologie – Reforma 1.4.1 Institucionální reforma systému koordinace a podpory digitální agendy a digitální transformace, vč. RIS 3 - řídící aktivita</w:t>
      </w:r>
    </w:p>
    <w:p w14:paraId="33D37630" w14:textId="77777777" w:rsidR="00407E6F" w:rsidRDefault="00407E6F" w:rsidP="00407E6F">
      <w:pPr>
        <w:spacing w:after="0" w:line="240" w:lineRule="auto"/>
        <w:jc w:val="center"/>
        <w:rPr>
          <w:b/>
          <w:highlight w:val="red"/>
        </w:rPr>
      </w:pPr>
    </w:p>
    <w:p w14:paraId="5269EDD9" w14:textId="77777777" w:rsidR="00407E6F" w:rsidRDefault="00407E6F" w:rsidP="00407E6F">
      <w:pPr>
        <w:rPr>
          <w:b/>
          <w:highlight w:val="red"/>
        </w:rPr>
      </w:pPr>
      <w:r>
        <w:rPr>
          <w:b/>
          <w:highlight w:val="red"/>
        </w:rPr>
        <w:br w:type="page"/>
      </w:r>
    </w:p>
    <w:p w14:paraId="7682D111" w14:textId="77777777" w:rsidR="00407E6F" w:rsidRDefault="00407E6F" w:rsidP="00407E6F">
      <w:pPr>
        <w:spacing w:after="0" w:line="240" w:lineRule="auto"/>
        <w:jc w:val="center"/>
        <w:rPr>
          <w:b/>
        </w:rPr>
      </w:pPr>
    </w:p>
    <w:p w14:paraId="44D67293" w14:textId="02AE5F18" w:rsidR="00407E6F" w:rsidRPr="00167037" w:rsidRDefault="00407E6F" w:rsidP="00407E6F">
      <w:pPr>
        <w:spacing w:after="0" w:line="240" w:lineRule="auto"/>
        <w:jc w:val="center"/>
        <w:rPr>
          <w:b/>
        </w:rPr>
      </w:pPr>
      <w:r w:rsidRPr="00167037">
        <w:rPr>
          <w:b/>
        </w:rPr>
        <w:t xml:space="preserve">P04PK04 – Projektová karta vybraného nástroje/nástrojů </w:t>
      </w:r>
    </w:p>
    <w:p w14:paraId="71F65BF3" w14:textId="77777777" w:rsidR="00407E6F" w:rsidRPr="00167037" w:rsidRDefault="00407E6F" w:rsidP="00407E6F">
      <w:pPr>
        <w:spacing w:after="0" w:line="240" w:lineRule="auto"/>
        <w:jc w:val="center"/>
        <w:rPr>
          <w:b/>
        </w:rPr>
      </w:pPr>
      <w:r w:rsidRPr="00167037">
        <w:rPr>
          <w:b/>
        </w:rPr>
        <w:t>Inovační strategie ČR 2019 – 2030 „Czech Republic: The Country For The Future“</w:t>
      </w:r>
    </w:p>
    <w:p w14:paraId="13325E5C" w14:textId="77777777" w:rsidR="00407E6F" w:rsidRPr="00B851B6" w:rsidRDefault="00407E6F" w:rsidP="00407E6F">
      <w:pPr>
        <w:spacing w:after="0" w:line="240" w:lineRule="auto"/>
        <w:jc w:val="center"/>
        <w:rPr>
          <w:b/>
        </w:rPr>
      </w:pPr>
      <w:r w:rsidRPr="00167037">
        <w:rPr>
          <w:b/>
        </w:rPr>
        <w:t>DIH – budování a rozvoj národní a evropské sítě center pro digitální inovace</w:t>
      </w:r>
    </w:p>
    <w:p w14:paraId="0E5AA440" w14:textId="77777777" w:rsidR="00407E6F" w:rsidRDefault="00407E6F" w:rsidP="00407E6F">
      <w:pPr>
        <w:spacing w:after="0" w:line="240" w:lineRule="auto"/>
        <w:jc w:val="center"/>
        <w:rPr>
          <w:b/>
        </w:rPr>
      </w:pPr>
    </w:p>
    <w:p w14:paraId="465BE0E6" w14:textId="77777777" w:rsidR="00407E6F" w:rsidRPr="00963F3C" w:rsidRDefault="00407E6F" w:rsidP="00407E6F">
      <w:pPr>
        <w:pStyle w:val="Pil"/>
        <w:rPr>
          <w:b/>
        </w:rPr>
      </w:pPr>
      <w:r w:rsidRPr="00963F3C">
        <w:rPr>
          <w:b/>
        </w:rPr>
        <w:t>Pilíř:</w:t>
      </w:r>
      <w:r>
        <w:rPr>
          <w:b/>
        </w:rPr>
        <w:tab/>
        <w:t>4</w:t>
      </w:r>
      <w:r w:rsidRPr="00963F3C">
        <w:rPr>
          <w:b/>
        </w:rPr>
        <w:t xml:space="preserve">. </w:t>
      </w:r>
      <w:r>
        <w:rPr>
          <w:b/>
        </w:rPr>
        <w:t>Digitální stát a služby</w:t>
      </w:r>
    </w:p>
    <w:p w14:paraId="4DCFB37E" w14:textId="77777777" w:rsidR="00407E6F" w:rsidRDefault="00407E6F" w:rsidP="00407E6F">
      <w:pPr>
        <w:pStyle w:val="Pil"/>
        <w:rPr>
          <w:b/>
        </w:rPr>
      </w:pPr>
      <w:r w:rsidRPr="00FF5CE9">
        <w:rPr>
          <w:b/>
        </w:rPr>
        <w:t>Nástroj(e):</w:t>
      </w:r>
      <w:r w:rsidRPr="00FF5CE9">
        <w:rPr>
          <w:b/>
        </w:rPr>
        <w:tab/>
      </w:r>
      <w:r w:rsidRPr="00D70F9A">
        <w:rPr>
          <w:b/>
        </w:rPr>
        <w:t>N</w:t>
      </w:r>
      <w:r>
        <w:rPr>
          <w:b/>
        </w:rPr>
        <w:t xml:space="preserve"> </w:t>
      </w:r>
      <w:r w:rsidRPr="00D70F9A">
        <w:rPr>
          <w:b/>
        </w:rPr>
        <w:t>16</w:t>
      </w:r>
      <w:r>
        <w:rPr>
          <w:b/>
        </w:rPr>
        <w:t xml:space="preserve">: </w:t>
      </w:r>
      <w:r>
        <w:rPr>
          <w:b/>
        </w:rPr>
        <w:tab/>
        <w:t>P</w:t>
      </w:r>
      <w:r w:rsidRPr="00D70F9A">
        <w:rPr>
          <w:b/>
        </w:rPr>
        <w:t>odpora transformace malých a</w:t>
      </w:r>
      <w:r>
        <w:rPr>
          <w:b/>
        </w:rPr>
        <w:t> </w:t>
      </w:r>
      <w:r w:rsidRPr="00D70F9A">
        <w:rPr>
          <w:b/>
        </w:rPr>
        <w:t>středních firem – Digital Innovation Hubs</w:t>
      </w:r>
    </w:p>
    <w:p w14:paraId="3425BDBE" w14:textId="77777777" w:rsidR="00407E6F" w:rsidRDefault="00407E6F" w:rsidP="00407E6F">
      <w:pPr>
        <w:pStyle w:val="Pil"/>
        <w:tabs>
          <w:tab w:val="left" w:pos="2850"/>
        </w:tabs>
      </w:pPr>
      <w:r>
        <w:tab/>
      </w:r>
      <w:r>
        <w:tab/>
      </w:r>
    </w:p>
    <w:p w14:paraId="26ECFB1D" w14:textId="77777777" w:rsidR="00407E6F" w:rsidRDefault="00407E6F" w:rsidP="00407E6F">
      <w:pPr>
        <w:pStyle w:val="Normlnposledn"/>
        <w:rPr>
          <w:b/>
        </w:rPr>
      </w:pPr>
      <w:r w:rsidRPr="00867356">
        <w:rPr>
          <w:b/>
        </w:rPr>
        <w:t>Cíl:</w:t>
      </w:r>
      <w:r>
        <w:rPr>
          <w:b/>
        </w:rPr>
        <w:t xml:space="preserve"> </w:t>
      </w:r>
    </w:p>
    <w:p w14:paraId="6C6A603F" w14:textId="77777777" w:rsidR="00407E6F" w:rsidRDefault="00407E6F" w:rsidP="00407E6F">
      <w:pPr>
        <w:pStyle w:val="Normlnposledn"/>
      </w:pPr>
      <w:r>
        <w:t>Cílem je vytvoř</w:t>
      </w:r>
      <w:r w:rsidRPr="01FE891F">
        <w:t>it funkční ekosystém pro rozvoj digitálních technologií a jejich efektivního využívání podporovaný všemi dostupnými nástroji včetně finančních programů. Jedním z hlavních nástrojů pro zavádění digitálních technologií v prostředí malých a středních podniků je vybudování struktury center pro digitální inovace.  Síť center pro digitální inovace má přispět k posunutí ČR a celé Evropy do digitální éry a pomoci malým a středním podnikům s digitální transformací a ke zlepšení jejich postavení globálních hodnotových řetězcích</w:t>
      </w:r>
    </w:p>
    <w:p w14:paraId="47FB537D" w14:textId="77777777" w:rsidR="00407E6F" w:rsidRPr="00167037" w:rsidRDefault="00407E6F" w:rsidP="00407E6F">
      <w:pPr>
        <w:pStyle w:val="Normlnnadpistun"/>
        <w:rPr>
          <w:color w:val="1682C2" w:themeColor="background2" w:themeShade="80"/>
        </w:rPr>
      </w:pPr>
      <w:r w:rsidRPr="00167037">
        <w:t xml:space="preserve">Plnění cíle zajistily tyto body: </w:t>
      </w:r>
    </w:p>
    <w:p w14:paraId="0FBEACF8" w14:textId="77777777" w:rsidR="00407E6F" w:rsidRPr="00167037" w:rsidRDefault="00407E6F" w:rsidP="00516228">
      <w:pPr>
        <w:pStyle w:val="vetpomlkaposledn"/>
        <w:numPr>
          <w:ilvl w:val="0"/>
          <w:numId w:val="50"/>
        </w:numPr>
      </w:pPr>
      <w:r w:rsidRPr="00167037">
        <w:t>MPO zorganizovalo počátkem roku 2021 nominační výzvu do českého seznamu EDIH s šesti úspěšnými kandidáty, kteří se budou účastnit evropské výzvy po spuštění pracovního programu na období 2021 - 2022. Vybraní kandidáti na Evropská centra pro digitální inovace (eDIH) v ČR jsou: BRAIN FOR INDUSTRY (lídr: Fyzikální ústav Akademie věd ČR v.v.i.); CYBERSECURITY INNOVATION HUB (lídr: CyberSecurity Hub, z.ú.); DIH NORTHERN AND EASTERN BOHEMIA (lídr: Agentura regionálního rozvoje s.r.o); EDIH ČVUT (lídr: České vysoké učení technické v Praze); EDIH DIGIMAT (lídr: Intemac Solutions, s.r.o.) a EDIH OSTRAVA (lídr: Technická univerzita Ostrava).</w:t>
      </w:r>
    </w:p>
    <w:p w14:paraId="20FE4F4E" w14:textId="77777777" w:rsidR="00407E6F" w:rsidRPr="00167037" w:rsidRDefault="00407E6F" w:rsidP="00407E6F">
      <w:pPr>
        <w:pStyle w:val="vetpomlkaposledn"/>
        <w:ind w:left="0" w:firstLine="0"/>
      </w:pPr>
    </w:p>
    <w:p w14:paraId="5735396D" w14:textId="77777777" w:rsidR="00407E6F" w:rsidRPr="001D3E5A" w:rsidRDefault="00407E6F" w:rsidP="00407E6F">
      <w:pPr>
        <w:rPr>
          <w:rFonts w:cs="Calibri"/>
          <w:b/>
          <w:bCs/>
        </w:rPr>
      </w:pPr>
      <w:r w:rsidRPr="001D3E5A">
        <w:rPr>
          <w:rFonts w:cs="Calibri"/>
          <w:b/>
          <w:bCs/>
        </w:rPr>
        <w:t>Priority do dalšího období:</w:t>
      </w:r>
    </w:p>
    <w:p w14:paraId="2FE8FF7D" w14:textId="77777777" w:rsidR="00407E6F" w:rsidRPr="00167037" w:rsidRDefault="00407E6F" w:rsidP="00516228">
      <w:pPr>
        <w:pStyle w:val="Odstavecseseznamem"/>
        <w:numPr>
          <w:ilvl w:val="0"/>
          <w:numId w:val="47"/>
        </w:numPr>
        <w:spacing w:after="160" w:line="259" w:lineRule="auto"/>
        <w:rPr>
          <w:rFonts w:cs="Calibri"/>
        </w:rPr>
      </w:pPr>
      <w:r w:rsidRPr="00167037">
        <w:rPr>
          <w:rFonts w:cs="Calibri"/>
        </w:rPr>
        <w:t xml:space="preserve"> Zřízení sítě Evropských center pro digitální inovace v</w:t>
      </w:r>
      <w:r>
        <w:rPr>
          <w:rFonts w:cs="Calibri"/>
        </w:rPr>
        <w:t> </w:t>
      </w:r>
      <w:r w:rsidRPr="00167037">
        <w:rPr>
          <w:rFonts w:cs="Calibri"/>
        </w:rPr>
        <w:t>ČR</w:t>
      </w:r>
      <w:r>
        <w:rPr>
          <w:rFonts w:cs="Calibri"/>
        </w:rPr>
        <w:t>.</w:t>
      </w:r>
    </w:p>
    <w:p w14:paraId="189E1FAD" w14:textId="77777777" w:rsidR="00407E6F" w:rsidRPr="00167037" w:rsidRDefault="00407E6F" w:rsidP="00407E6F">
      <w:pPr>
        <w:rPr>
          <w:rFonts w:cs="Calibri"/>
          <w:b/>
          <w:bCs/>
        </w:rPr>
      </w:pPr>
      <w:r w:rsidRPr="00167037">
        <w:rPr>
          <w:rFonts w:cs="Calibri"/>
          <w:b/>
          <w:bCs/>
        </w:rPr>
        <w:t>Priority pro Inovační strategii</w:t>
      </w:r>
      <w:r>
        <w:rPr>
          <w:rFonts w:cs="Calibri"/>
          <w:b/>
          <w:bCs/>
        </w:rPr>
        <w:t>:</w:t>
      </w:r>
    </w:p>
    <w:p w14:paraId="0531EB58" w14:textId="77777777" w:rsidR="00407E6F" w:rsidRPr="00167037" w:rsidRDefault="00407E6F" w:rsidP="00516228">
      <w:pPr>
        <w:pStyle w:val="Odstavecseseznamem"/>
        <w:numPr>
          <w:ilvl w:val="0"/>
          <w:numId w:val="49"/>
        </w:numPr>
        <w:spacing w:after="0" w:line="259" w:lineRule="auto"/>
      </w:pPr>
      <w:r w:rsidRPr="00167037">
        <w:t>Pravidelně informovat zainteresované subjekty o vyhlášení výzev Evropské komise k</w:t>
      </w:r>
      <w:r>
        <w:t> </w:t>
      </w:r>
      <w:r w:rsidRPr="00167037">
        <w:t>EDIH</w:t>
      </w:r>
      <w:r>
        <w:t>.</w:t>
      </w:r>
    </w:p>
    <w:p w14:paraId="671E4AFC" w14:textId="77777777" w:rsidR="00407E6F" w:rsidRPr="00167037" w:rsidRDefault="00407E6F" w:rsidP="00516228">
      <w:pPr>
        <w:pStyle w:val="vetpomlkaposledn"/>
        <w:numPr>
          <w:ilvl w:val="0"/>
          <w:numId w:val="49"/>
        </w:numPr>
        <w:spacing w:after="0"/>
      </w:pPr>
      <w:r w:rsidRPr="00167037">
        <w:t>MPO zajistí přenos informací mezi EK a vybranými konsorcii</w:t>
      </w:r>
      <w:r>
        <w:t>.</w:t>
      </w:r>
    </w:p>
    <w:p w14:paraId="102F9259" w14:textId="77777777" w:rsidR="00407E6F" w:rsidRPr="00167037" w:rsidRDefault="00407E6F" w:rsidP="00516228">
      <w:pPr>
        <w:pStyle w:val="vetpomlkaposledn"/>
        <w:numPr>
          <w:ilvl w:val="0"/>
          <w:numId w:val="49"/>
        </w:numPr>
        <w:spacing w:after="0"/>
      </w:pPr>
      <w:r w:rsidRPr="00167037">
        <w:t>Průběžně připravovat kofinancování programu Digitální Evropa na Evropská centra pro digitální inovace (EDIH) z programu The Country For The Future.</w:t>
      </w:r>
    </w:p>
    <w:p w14:paraId="0C0E09EC" w14:textId="77777777" w:rsidR="00407E6F" w:rsidRPr="001D3E5A" w:rsidRDefault="00407E6F" w:rsidP="00516228">
      <w:pPr>
        <w:pStyle w:val="Odstavecseseznamem"/>
        <w:numPr>
          <w:ilvl w:val="0"/>
          <w:numId w:val="48"/>
        </w:numPr>
        <w:spacing w:after="160" w:line="259" w:lineRule="auto"/>
      </w:pPr>
      <w:r w:rsidRPr="00167037">
        <w:t xml:space="preserve">Zajistit metodickou podporu firmám při přípravě žádostí o projekty v programu Digitální Evropa. </w:t>
      </w:r>
    </w:p>
    <w:p w14:paraId="119F4EF2" w14:textId="77777777" w:rsidR="00407E6F" w:rsidRPr="00167037" w:rsidRDefault="00407E6F" w:rsidP="00407E6F">
      <w:pPr>
        <w:rPr>
          <w:rFonts w:cs="Calibri"/>
          <w:b/>
          <w:bCs/>
          <w:color w:val="000000" w:themeColor="text1"/>
        </w:rPr>
      </w:pPr>
      <w:r w:rsidRPr="00167037">
        <w:rPr>
          <w:rFonts w:cs="Calibri"/>
          <w:b/>
          <w:bCs/>
          <w:color w:val="000000" w:themeColor="text1"/>
        </w:rPr>
        <w:t>Priorita pro Národní plán obnovy</w:t>
      </w:r>
      <w:r>
        <w:rPr>
          <w:rFonts w:cs="Calibri"/>
          <w:b/>
          <w:bCs/>
          <w:color w:val="000000" w:themeColor="text1"/>
        </w:rPr>
        <w:t>:</w:t>
      </w:r>
    </w:p>
    <w:p w14:paraId="27A453D6" w14:textId="77777777" w:rsidR="00407E6F" w:rsidRPr="00167037" w:rsidRDefault="00407E6F" w:rsidP="00516228">
      <w:pPr>
        <w:pStyle w:val="Odstavecseseznamem"/>
        <w:numPr>
          <w:ilvl w:val="0"/>
          <w:numId w:val="39"/>
        </w:numPr>
        <w:spacing w:after="0" w:line="240" w:lineRule="auto"/>
        <w:rPr>
          <w:color w:val="57B4EC" w:themeColor="background2" w:themeShade="BF"/>
        </w:rPr>
      </w:pPr>
      <w:r w:rsidRPr="00167037">
        <w:rPr>
          <w:rFonts w:cs="Calibri"/>
        </w:rPr>
        <w:t>Realizace Národního plánu obnovy – Komponenta 1.5 –</w:t>
      </w:r>
      <w:r w:rsidRPr="00167037">
        <w:t xml:space="preserve"> </w:t>
      </w:r>
      <w:r w:rsidRPr="00167037">
        <w:rPr>
          <w:rFonts w:cs="Calibri"/>
        </w:rPr>
        <w:t>Digitální transformace podniků:</w:t>
      </w:r>
    </w:p>
    <w:p w14:paraId="6630FBE0" w14:textId="77777777" w:rsidR="00407E6F" w:rsidRPr="00167037" w:rsidRDefault="00407E6F" w:rsidP="00516228">
      <w:pPr>
        <w:pStyle w:val="Odstavecseseznamem"/>
        <w:numPr>
          <w:ilvl w:val="1"/>
          <w:numId w:val="39"/>
        </w:numPr>
        <w:spacing w:after="0" w:line="240" w:lineRule="auto"/>
        <w:rPr>
          <w:color w:val="57B4EC" w:themeColor="background2" w:themeShade="BF"/>
        </w:rPr>
      </w:pPr>
      <w:r w:rsidRPr="00167037">
        <w:rPr>
          <w:rFonts w:cs="Calibri"/>
        </w:rPr>
        <w:t>Reforma 1.5.1 Platforma pro digitalizaci hospodářství</w:t>
      </w:r>
      <w:r>
        <w:rPr>
          <w:rFonts w:cs="Calibri"/>
        </w:rPr>
        <w:t>.</w:t>
      </w:r>
    </w:p>
    <w:p w14:paraId="003BB6FE" w14:textId="77777777" w:rsidR="00407E6F" w:rsidRPr="00167037" w:rsidRDefault="00407E6F" w:rsidP="00516228">
      <w:pPr>
        <w:pStyle w:val="Odstavecseseznamem"/>
        <w:numPr>
          <w:ilvl w:val="1"/>
          <w:numId w:val="39"/>
        </w:numPr>
        <w:spacing w:after="160" w:line="259" w:lineRule="auto"/>
      </w:pPr>
      <w:r w:rsidRPr="00167037">
        <w:rPr>
          <w:rFonts w:cs="Calibri"/>
        </w:rPr>
        <w:t>Investice 1.5.1.1</w:t>
      </w:r>
      <w:r w:rsidRPr="00167037">
        <w:t xml:space="preserve"> Evropská a národní centra digitálních inovací (e/DIH)</w:t>
      </w:r>
      <w:r>
        <w:t>.</w:t>
      </w:r>
    </w:p>
    <w:p w14:paraId="0DE7CFFF" w14:textId="77777777" w:rsidR="00407E6F" w:rsidRDefault="00407E6F" w:rsidP="00407E6F">
      <w:pPr>
        <w:pStyle w:val="vetpomlkaposledn"/>
      </w:pPr>
    </w:p>
    <w:p w14:paraId="11231314" w14:textId="77777777" w:rsidR="00407E6F" w:rsidRDefault="00407E6F" w:rsidP="00407E6F">
      <w:pPr>
        <w:rPr>
          <w:b/>
          <w:highlight w:val="red"/>
        </w:rPr>
      </w:pPr>
    </w:p>
    <w:p w14:paraId="099F92E8" w14:textId="77777777" w:rsidR="00407E6F" w:rsidRDefault="00407E6F" w:rsidP="00407E6F">
      <w:pPr>
        <w:rPr>
          <w:b/>
          <w:highlight w:val="red"/>
        </w:rPr>
      </w:pPr>
      <w:r>
        <w:rPr>
          <w:b/>
          <w:highlight w:val="red"/>
        </w:rPr>
        <w:br w:type="page"/>
      </w:r>
    </w:p>
    <w:p w14:paraId="4AAF9367" w14:textId="77777777" w:rsidR="00407E6F" w:rsidRDefault="00407E6F" w:rsidP="00407E6F">
      <w:pPr>
        <w:spacing w:after="0" w:line="240" w:lineRule="auto"/>
        <w:jc w:val="center"/>
        <w:rPr>
          <w:b/>
        </w:rPr>
      </w:pPr>
    </w:p>
    <w:p w14:paraId="49D3937F" w14:textId="139B5F9C" w:rsidR="00407E6F" w:rsidRPr="00167037" w:rsidRDefault="00407E6F" w:rsidP="00407E6F">
      <w:pPr>
        <w:spacing w:after="0" w:line="240" w:lineRule="auto"/>
        <w:jc w:val="center"/>
        <w:rPr>
          <w:b/>
        </w:rPr>
      </w:pPr>
      <w:r w:rsidRPr="00167037">
        <w:rPr>
          <w:b/>
        </w:rPr>
        <w:t>P04PK05 – Projektová karta vybraného nástroje/nástrojů</w:t>
      </w:r>
    </w:p>
    <w:p w14:paraId="54CE4A88" w14:textId="77777777" w:rsidR="00407E6F" w:rsidRPr="00167037" w:rsidRDefault="00407E6F" w:rsidP="00407E6F">
      <w:pPr>
        <w:spacing w:after="0" w:line="240" w:lineRule="auto"/>
        <w:jc w:val="center"/>
        <w:rPr>
          <w:b/>
        </w:rPr>
      </w:pPr>
      <w:r w:rsidRPr="00167037">
        <w:rPr>
          <w:b/>
        </w:rPr>
        <w:t>Inovační strategie ČR 2019 – 2030 „Czech Republic: The Country For The Future“</w:t>
      </w:r>
    </w:p>
    <w:p w14:paraId="090E15D5" w14:textId="77777777" w:rsidR="00407E6F" w:rsidRPr="00B851B6" w:rsidRDefault="00407E6F" w:rsidP="00407E6F">
      <w:pPr>
        <w:spacing w:after="0" w:line="240" w:lineRule="auto"/>
        <w:jc w:val="center"/>
        <w:rPr>
          <w:b/>
        </w:rPr>
      </w:pPr>
      <w:r w:rsidRPr="00167037">
        <w:rPr>
          <w:b/>
        </w:rPr>
        <w:t>Digi – skills – podpora pro MSP</w:t>
      </w:r>
    </w:p>
    <w:p w14:paraId="7C68385C" w14:textId="77777777" w:rsidR="00407E6F" w:rsidRDefault="00407E6F" w:rsidP="00407E6F">
      <w:pPr>
        <w:spacing w:after="0" w:line="240" w:lineRule="auto"/>
        <w:jc w:val="center"/>
        <w:rPr>
          <w:b/>
        </w:rPr>
      </w:pPr>
    </w:p>
    <w:p w14:paraId="4547132A" w14:textId="77777777" w:rsidR="00407E6F" w:rsidRDefault="00407E6F" w:rsidP="00407E6F">
      <w:pPr>
        <w:spacing w:after="0" w:line="240" w:lineRule="auto"/>
        <w:rPr>
          <w:b/>
        </w:rPr>
      </w:pPr>
      <w:r>
        <w:rPr>
          <w:b/>
        </w:rPr>
        <w:t xml:space="preserve">Pilíř:  </w:t>
      </w:r>
      <w:r>
        <w:rPr>
          <w:b/>
        </w:rPr>
        <w:tab/>
      </w:r>
      <w:r>
        <w:rPr>
          <w:b/>
        </w:rPr>
        <w:tab/>
      </w:r>
      <w:r w:rsidRPr="00397E33">
        <w:rPr>
          <w:b/>
        </w:rPr>
        <w:t xml:space="preserve">4. </w:t>
      </w:r>
      <w:r>
        <w:rPr>
          <w:b/>
        </w:rPr>
        <w:t>Digitální stát a služby</w:t>
      </w:r>
    </w:p>
    <w:p w14:paraId="52B701E8" w14:textId="77777777" w:rsidR="00407E6F" w:rsidRDefault="00407E6F" w:rsidP="00407E6F">
      <w:pPr>
        <w:spacing w:after="0" w:line="240" w:lineRule="auto"/>
        <w:ind w:left="1410" w:hanging="1410"/>
        <w:rPr>
          <w:b/>
        </w:rPr>
      </w:pPr>
      <w:r>
        <w:rPr>
          <w:b/>
        </w:rPr>
        <w:t xml:space="preserve">Nástroj(e): </w:t>
      </w:r>
      <w:r>
        <w:rPr>
          <w:b/>
        </w:rPr>
        <w:tab/>
        <w:t>N 15</w:t>
      </w:r>
      <w:r w:rsidRPr="00D70F9A">
        <w:rPr>
          <w:b/>
        </w:rPr>
        <w:t xml:space="preserve">: </w:t>
      </w:r>
      <w:r>
        <w:rPr>
          <w:b/>
        </w:rPr>
        <w:tab/>
      </w:r>
      <w:r w:rsidRPr="00D70F9A">
        <w:rPr>
          <w:b/>
        </w:rPr>
        <w:t>Rozvoj dovedností pro inteligentní specializaci, průmyslovou transformaci a</w:t>
      </w:r>
      <w:r>
        <w:rPr>
          <w:b/>
        </w:rPr>
        <w:t> </w:t>
      </w:r>
      <w:r w:rsidRPr="00D70F9A">
        <w:rPr>
          <w:b/>
        </w:rPr>
        <w:t>podnikání</w:t>
      </w:r>
    </w:p>
    <w:p w14:paraId="51D0FE57" w14:textId="77777777" w:rsidR="00407E6F" w:rsidRPr="00D70F9A" w:rsidRDefault="00407E6F" w:rsidP="00407E6F">
      <w:pPr>
        <w:spacing w:after="0" w:line="240" w:lineRule="auto"/>
        <w:ind w:left="1410" w:hanging="1410"/>
        <w:rPr>
          <w:b/>
        </w:rPr>
      </w:pPr>
      <w:r>
        <w:rPr>
          <w:b/>
        </w:rPr>
        <w:tab/>
        <w:t>N 14:</w:t>
      </w:r>
      <w:r>
        <w:rPr>
          <w:b/>
        </w:rPr>
        <w:tab/>
        <w:t>Integrace iniciativy Průmysl 4.0 s programem Digitální Česko (popř. Smart Česko)</w:t>
      </w:r>
    </w:p>
    <w:p w14:paraId="59BA405F" w14:textId="77777777" w:rsidR="00407E6F" w:rsidRDefault="00407E6F" w:rsidP="00407E6F">
      <w:pPr>
        <w:spacing w:after="0" w:line="240" w:lineRule="auto"/>
        <w:rPr>
          <w:b/>
        </w:rPr>
      </w:pPr>
    </w:p>
    <w:p w14:paraId="59446483" w14:textId="77777777" w:rsidR="00407E6F" w:rsidRPr="00C20E65" w:rsidRDefault="00407E6F" w:rsidP="00407E6F">
      <w:pPr>
        <w:spacing w:after="0" w:line="240" w:lineRule="auto"/>
        <w:rPr>
          <w:b/>
        </w:rPr>
      </w:pPr>
      <w:r w:rsidRPr="00C20E65">
        <w:rPr>
          <w:b/>
        </w:rPr>
        <w:t xml:space="preserve">Cíl: </w:t>
      </w:r>
      <w:r>
        <w:t xml:space="preserve">Zvýšení dostupnosti kvalifikované pracovní síly v oblastech klíčových pro průmyslovou transformaci a podnikání, zejména v oblasti digitálních dovedností.  </w:t>
      </w:r>
    </w:p>
    <w:p w14:paraId="2FD0D3ED" w14:textId="77777777" w:rsidR="00407E6F" w:rsidRDefault="00407E6F" w:rsidP="00407E6F">
      <w:pPr>
        <w:spacing w:after="0" w:line="240" w:lineRule="auto"/>
        <w:rPr>
          <w:b/>
        </w:rPr>
      </w:pPr>
    </w:p>
    <w:p w14:paraId="795EF8DF" w14:textId="77777777" w:rsidR="00407E6F" w:rsidRPr="007F2A32" w:rsidRDefault="00407E6F" w:rsidP="00407E6F">
      <w:pPr>
        <w:spacing w:after="0" w:line="240" w:lineRule="auto"/>
      </w:pPr>
    </w:p>
    <w:p w14:paraId="4B7E71AE" w14:textId="77777777" w:rsidR="00407E6F" w:rsidRPr="00C20E65" w:rsidRDefault="00407E6F" w:rsidP="00407E6F">
      <w:pPr>
        <w:spacing w:after="0" w:line="240" w:lineRule="auto"/>
        <w:rPr>
          <w:b/>
          <w:bCs/>
        </w:rPr>
      </w:pPr>
      <w:r>
        <w:rPr>
          <w:b/>
          <w:bCs/>
        </w:rPr>
        <w:t xml:space="preserve">Plnění cíle zajistily tyto body: </w:t>
      </w:r>
    </w:p>
    <w:p w14:paraId="4CDC04FD" w14:textId="77777777" w:rsidR="00407E6F" w:rsidRPr="00167037" w:rsidRDefault="00407E6F" w:rsidP="00516228">
      <w:pPr>
        <w:pStyle w:val="Odstavecseseznamem"/>
        <w:numPr>
          <w:ilvl w:val="0"/>
          <w:numId w:val="39"/>
        </w:numPr>
        <w:spacing w:after="0" w:line="240" w:lineRule="auto"/>
      </w:pPr>
      <w:r w:rsidRPr="00167037">
        <w:t>Dne 25. ledna 2021 byla vládou schválena Národní výzkumná a inovační strategie pro chytrou specializace ČR na roky 2021-2027 (Národní RIS3 strategie), která v sobě obsahuje horizontální prioritu C. Zvýšení dostupnosti kvalifikovaných lidí pro VaVaI, konkrétně pak:</w:t>
      </w:r>
    </w:p>
    <w:p w14:paraId="2FB84384" w14:textId="77777777" w:rsidR="00407E6F" w:rsidRPr="00167037" w:rsidRDefault="00407E6F" w:rsidP="00516228">
      <w:pPr>
        <w:pStyle w:val="Odstavecseseznamem"/>
        <w:numPr>
          <w:ilvl w:val="0"/>
          <w:numId w:val="54"/>
        </w:numPr>
        <w:spacing w:after="0" w:line="240" w:lineRule="auto"/>
      </w:pPr>
      <w:r w:rsidRPr="00167037">
        <w:t>Specifický cíl C. 1. Zlepšení schopnosti vzdělávacího systému připravovat lidi pro výzkum, vývoj a inovace</w:t>
      </w:r>
      <w:r>
        <w:t>.</w:t>
      </w:r>
    </w:p>
    <w:p w14:paraId="4B02DE1E" w14:textId="77777777" w:rsidR="00407E6F" w:rsidRPr="00167037" w:rsidRDefault="00407E6F" w:rsidP="00516228">
      <w:pPr>
        <w:pStyle w:val="Odstavecseseznamem"/>
        <w:numPr>
          <w:ilvl w:val="0"/>
          <w:numId w:val="54"/>
        </w:numPr>
        <w:spacing w:after="0" w:line="240" w:lineRule="auto"/>
      </w:pPr>
      <w:r w:rsidRPr="00167037">
        <w:t>Specifický cíl C. 2. Rozvoj dovedností pro chytrou specializaci, průmyslovou transformaci a podnikání</w:t>
      </w:r>
      <w:r>
        <w:t>.</w:t>
      </w:r>
    </w:p>
    <w:p w14:paraId="48100375" w14:textId="77777777" w:rsidR="00407E6F" w:rsidRPr="00167037" w:rsidRDefault="00407E6F" w:rsidP="00407E6F">
      <w:pPr>
        <w:spacing w:after="0" w:line="240" w:lineRule="auto"/>
        <w:rPr>
          <w:b/>
          <w:bCs/>
        </w:rPr>
      </w:pPr>
      <w:r w:rsidRPr="00167037">
        <w:t xml:space="preserve">         * Podpora činnosti Digitálních inovačních hubů (či podobně zaměřených center) v oblasti:</w:t>
      </w:r>
    </w:p>
    <w:p w14:paraId="29618230" w14:textId="77777777" w:rsidR="00407E6F" w:rsidRPr="00167037" w:rsidRDefault="00407E6F" w:rsidP="00516228">
      <w:pPr>
        <w:pStyle w:val="Odstavecseseznamem"/>
        <w:numPr>
          <w:ilvl w:val="1"/>
          <w:numId w:val="37"/>
        </w:numPr>
        <w:spacing w:after="0" w:line="240" w:lineRule="auto"/>
        <w:rPr>
          <w:b/>
          <w:bCs/>
        </w:rPr>
      </w:pPr>
      <w:r w:rsidRPr="00167037">
        <w:t>Rozvoje dovedností spojených se zaváděním nových technologií.</w:t>
      </w:r>
    </w:p>
    <w:p w14:paraId="1CCC2762" w14:textId="77777777" w:rsidR="00407E6F" w:rsidRPr="00167037" w:rsidRDefault="00407E6F" w:rsidP="00516228">
      <w:pPr>
        <w:pStyle w:val="Odstavecseseznamem"/>
        <w:numPr>
          <w:ilvl w:val="1"/>
          <w:numId w:val="37"/>
        </w:numPr>
        <w:spacing w:after="0" w:line="240" w:lineRule="auto"/>
        <w:rPr>
          <w:b/>
          <w:bCs/>
        </w:rPr>
      </w:pPr>
      <w:r w:rsidRPr="00167037">
        <w:t>Identifikace budoucích příležitostí a perspektivních oblastí pro efektivní zacílení vzdělávání zaměstnanců firem v návaznosti na Národní RIS3 strategii.</w:t>
      </w:r>
    </w:p>
    <w:p w14:paraId="5F0F9A10" w14:textId="77777777" w:rsidR="00407E6F" w:rsidRPr="00167037" w:rsidRDefault="00407E6F" w:rsidP="00516228">
      <w:pPr>
        <w:pStyle w:val="Odstavecseseznamem"/>
        <w:numPr>
          <w:ilvl w:val="1"/>
          <w:numId w:val="37"/>
        </w:numPr>
        <w:spacing w:after="0" w:line="240" w:lineRule="auto"/>
        <w:rPr>
          <w:bCs/>
        </w:rPr>
      </w:pPr>
      <w:r w:rsidRPr="00167037">
        <w:rPr>
          <w:bCs/>
        </w:rPr>
        <w:t>Podpory pokročilých digitálních dovedností malých/středních podniků</w:t>
      </w:r>
      <w:r>
        <w:rPr>
          <w:bCs/>
        </w:rPr>
        <w:t>.</w:t>
      </w:r>
    </w:p>
    <w:p w14:paraId="7496523E" w14:textId="77777777" w:rsidR="00407E6F" w:rsidRPr="00167037" w:rsidRDefault="00407E6F" w:rsidP="00407E6F">
      <w:pPr>
        <w:spacing w:after="0" w:line="240" w:lineRule="auto"/>
      </w:pPr>
    </w:p>
    <w:p w14:paraId="45DE0D15" w14:textId="77777777" w:rsidR="00407E6F" w:rsidRPr="001D3E5A" w:rsidRDefault="00407E6F" w:rsidP="00407E6F">
      <w:pPr>
        <w:rPr>
          <w:rFonts w:cs="Calibri"/>
          <w:b/>
          <w:bCs/>
        </w:rPr>
      </w:pPr>
      <w:r w:rsidRPr="001D3E5A">
        <w:rPr>
          <w:rFonts w:cs="Calibri"/>
          <w:b/>
          <w:bCs/>
        </w:rPr>
        <w:t>Priority do dalšího období:</w:t>
      </w:r>
    </w:p>
    <w:p w14:paraId="72A8C281" w14:textId="77777777" w:rsidR="00407E6F" w:rsidRPr="00167037" w:rsidRDefault="00407E6F" w:rsidP="00516228">
      <w:pPr>
        <w:pStyle w:val="Odstavecseseznamem"/>
        <w:numPr>
          <w:ilvl w:val="0"/>
          <w:numId w:val="47"/>
        </w:numPr>
        <w:spacing w:after="0" w:line="240" w:lineRule="auto"/>
        <w:rPr>
          <w:rFonts w:cs="Calibri"/>
        </w:rPr>
      </w:pPr>
      <w:r w:rsidRPr="00167037">
        <w:rPr>
          <w:rFonts w:cs="Calibri"/>
        </w:rPr>
        <w:t xml:space="preserve"> Implementace RIS3 strategie</w:t>
      </w:r>
      <w:r>
        <w:rPr>
          <w:rFonts w:cs="Calibri"/>
        </w:rPr>
        <w:t>.</w:t>
      </w:r>
    </w:p>
    <w:p w14:paraId="4F3AD3EF" w14:textId="77777777" w:rsidR="00407E6F" w:rsidRPr="00167037" w:rsidRDefault="00407E6F" w:rsidP="00407E6F">
      <w:pPr>
        <w:spacing w:after="0" w:line="240" w:lineRule="auto"/>
        <w:rPr>
          <w:rFonts w:cs="Calibri"/>
          <w:b/>
          <w:bCs/>
        </w:rPr>
      </w:pPr>
    </w:p>
    <w:p w14:paraId="1EE16872" w14:textId="77777777" w:rsidR="00407E6F" w:rsidRPr="00167037" w:rsidRDefault="00407E6F" w:rsidP="00407E6F">
      <w:pPr>
        <w:rPr>
          <w:rFonts w:cs="Calibri"/>
          <w:b/>
          <w:bCs/>
        </w:rPr>
      </w:pPr>
      <w:r w:rsidRPr="00167037">
        <w:rPr>
          <w:rFonts w:cs="Calibri"/>
          <w:b/>
          <w:bCs/>
        </w:rPr>
        <w:t>Priority pro Inovační strategii</w:t>
      </w:r>
      <w:r>
        <w:rPr>
          <w:rFonts w:cs="Calibri"/>
          <w:b/>
          <w:bCs/>
        </w:rPr>
        <w:t>:</w:t>
      </w:r>
    </w:p>
    <w:p w14:paraId="4870911D" w14:textId="77777777" w:rsidR="00407E6F" w:rsidRPr="00167037" w:rsidRDefault="00407E6F" w:rsidP="00516228">
      <w:pPr>
        <w:pStyle w:val="Odstavecseseznamem"/>
        <w:numPr>
          <w:ilvl w:val="0"/>
          <w:numId w:val="49"/>
        </w:numPr>
        <w:spacing w:after="0" w:line="240" w:lineRule="auto"/>
        <w:rPr>
          <w:rFonts w:cs="Calibri"/>
        </w:rPr>
      </w:pPr>
      <w:r w:rsidRPr="00167037">
        <w:rPr>
          <w:rFonts w:cs="Calibri"/>
        </w:rPr>
        <w:t>Vyhledávání možností využití domén RIS3 specializace z národní úrovně</w:t>
      </w:r>
      <w:r>
        <w:rPr>
          <w:rFonts w:cs="Calibri"/>
        </w:rPr>
        <w:t>.</w:t>
      </w:r>
    </w:p>
    <w:p w14:paraId="217BEC1D" w14:textId="77777777" w:rsidR="00407E6F" w:rsidRPr="00167037" w:rsidRDefault="00407E6F" w:rsidP="00516228">
      <w:pPr>
        <w:pStyle w:val="Odstavecseseznamem"/>
        <w:numPr>
          <w:ilvl w:val="0"/>
          <w:numId w:val="49"/>
        </w:numPr>
        <w:spacing w:after="0" w:line="240" w:lineRule="auto"/>
        <w:rPr>
          <w:rFonts w:cs="Calibri"/>
        </w:rPr>
      </w:pPr>
      <w:r w:rsidRPr="00167037">
        <w:t xml:space="preserve">Pravidelně informovat zainteresované subjekty o vyhlášení výzev Evropské komise k aktivitám programu Digitální Evropa.  </w:t>
      </w:r>
    </w:p>
    <w:p w14:paraId="2A1DE190" w14:textId="77777777" w:rsidR="00407E6F" w:rsidRPr="00167037" w:rsidRDefault="00407E6F" w:rsidP="00516228">
      <w:pPr>
        <w:pStyle w:val="Odstavecseseznamem"/>
        <w:numPr>
          <w:ilvl w:val="0"/>
          <w:numId w:val="49"/>
        </w:numPr>
        <w:spacing w:after="0" w:line="240" w:lineRule="auto"/>
      </w:pPr>
      <w:r w:rsidRPr="00167037">
        <w:t>Vybudování struktury center pro digitální inovace (EDIH)</w:t>
      </w:r>
      <w:r>
        <w:t>.</w:t>
      </w:r>
    </w:p>
    <w:p w14:paraId="576320A9" w14:textId="77777777" w:rsidR="00407E6F" w:rsidRPr="00167037" w:rsidRDefault="00407E6F" w:rsidP="00407E6F">
      <w:pPr>
        <w:spacing w:after="0" w:line="240" w:lineRule="auto"/>
      </w:pPr>
    </w:p>
    <w:p w14:paraId="10E8DAF3" w14:textId="77777777" w:rsidR="00407E6F" w:rsidRPr="00167037" w:rsidRDefault="00407E6F" w:rsidP="00407E6F">
      <w:pPr>
        <w:rPr>
          <w:rFonts w:cs="Calibri"/>
          <w:b/>
          <w:bCs/>
          <w:color w:val="000000" w:themeColor="text1"/>
        </w:rPr>
      </w:pPr>
      <w:r w:rsidRPr="00167037">
        <w:rPr>
          <w:rFonts w:cs="Calibri"/>
          <w:b/>
          <w:bCs/>
          <w:color w:val="000000" w:themeColor="text1"/>
        </w:rPr>
        <w:t>Priorita pro Národní plán obnovy</w:t>
      </w:r>
      <w:r>
        <w:rPr>
          <w:rFonts w:cs="Calibri"/>
          <w:b/>
          <w:bCs/>
          <w:color w:val="000000" w:themeColor="text1"/>
        </w:rPr>
        <w:t>:</w:t>
      </w:r>
    </w:p>
    <w:p w14:paraId="502450CD" w14:textId="77777777" w:rsidR="00407E6F" w:rsidRPr="00167037" w:rsidRDefault="00407E6F" w:rsidP="00516228">
      <w:pPr>
        <w:pStyle w:val="Odstavecseseznamem"/>
        <w:numPr>
          <w:ilvl w:val="0"/>
          <w:numId w:val="39"/>
        </w:numPr>
        <w:spacing w:after="0" w:line="240" w:lineRule="auto"/>
        <w:rPr>
          <w:color w:val="57B4EC" w:themeColor="background2" w:themeShade="BF"/>
        </w:rPr>
      </w:pPr>
      <w:r w:rsidRPr="00167037">
        <w:rPr>
          <w:rFonts w:cs="Calibri"/>
        </w:rPr>
        <w:t>Realizace Národního plánu obnovy – Komponenta 1.5 –</w:t>
      </w:r>
      <w:r w:rsidRPr="00167037">
        <w:t xml:space="preserve"> </w:t>
      </w:r>
      <w:r w:rsidRPr="00167037">
        <w:rPr>
          <w:rFonts w:cs="Calibri"/>
        </w:rPr>
        <w:t>Digitální transformace podniků:</w:t>
      </w:r>
    </w:p>
    <w:p w14:paraId="1C3CAEFA" w14:textId="77777777" w:rsidR="00407E6F" w:rsidRPr="00167037" w:rsidRDefault="00407E6F" w:rsidP="00516228">
      <w:pPr>
        <w:pStyle w:val="Odstavecseseznamem"/>
        <w:numPr>
          <w:ilvl w:val="1"/>
          <w:numId w:val="39"/>
        </w:numPr>
        <w:spacing w:after="0" w:line="240" w:lineRule="auto"/>
        <w:rPr>
          <w:color w:val="57B4EC" w:themeColor="background2" w:themeShade="BF"/>
        </w:rPr>
      </w:pPr>
      <w:r w:rsidRPr="00167037">
        <w:rPr>
          <w:rFonts w:cs="Calibri"/>
        </w:rPr>
        <w:t>Reforma 1.5.1 Platforma pro digitalizaci hospodářství</w:t>
      </w:r>
      <w:r>
        <w:rPr>
          <w:rFonts w:cs="Calibri"/>
        </w:rPr>
        <w:t>.</w:t>
      </w:r>
    </w:p>
    <w:p w14:paraId="5F1172E0" w14:textId="77777777" w:rsidR="00407E6F" w:rsidRPr="00167037" w:rsidRDefault="00407E6F" w:rsidP="00516228">
      <w:pPr>
        <w:pStyle w:val="Odstavecseseznamem"/>
        <w:numPr>
          <w:ilvl w:val="1"/>
          <w:numId w:val="39"/>
        </w:numPr>
        <w:spacing w:after="160" w:line="259" w:lineRule="auto"/>
      </w:pPr>
      <w:r w:rsidRPr="00167037">
        <w:rPr>
          <w:rFonts w:cs="Calibri"/>
        </w:rPr>
        <w:t>Investice 1.5.1.1</w:t>
      </w:r>
      <w:r w:rsidRPr="00167037">
        <w:t xml:space="preserve"> Evropská a národní centra digitálních inovací (e/DIH)</w:t>
      </w:r>
      <w:r>
        <w:t>.</w:t>
      </w:r>
    </w:p>
    <w:p w14:paraId="3B70F536" w14:textId="77777777" w:rsidR="00407E6F" w:rsidRDefault="00407E6F" w:rsidP="00407E6F">
      <w:pPr>
        <w:spacing w:after="0" w:line="240" w:lineRule="auto"/>
        <w:rPr>
          <w:b/>
          <w:bCs/>
          <w:color w:val="57B4EC" w:themeColor="background2" w:themeShade="BF"/>
        </w:rPr>
      </w:pPr>
    </w:p>
    <w:p w14:paraId="777BD96D" w14:textId="77777777" w:rsidR="00407E6F" w:rsidRDefault="00407E6F" w:rsidP="00407E6F">
      <w:pPr>
        <w:spacing w:after="0" w:line="240" w:lineRule="auto"/>
        <w:rPr>
          <w:b/>
          <w:bCs/>
          <w:color w:val="57B4EC" w:themeColor="background2" w:themeShade="BF"/>
        </w:rPr>
      </w:pPr>
    </w:p>
    <w:p w14:paraId="65512F5E" w14:textId="77777777" w:rsidR="00407E6F" w:rsidRDefault="00407E6F" w:rsidP="00407E6F">
      <w:pPr>
        <w:spacing w:after="0" w:line="240" w:lineRule="auto"/>
        <w:rPr>
          <w:b/>
          <w:bCs/>
          <w:color w:val="57B4EC" w:themeColor="background2" w:themeShade="BF"/>
        </w:rPr>
      </w:pPr>
    </w:p>
    <w:p w14:paraId="76932441" w14:textId="77777777" w:rsidR="00407E6F" w:rsidRDefault="00407E6F" w:rsidP="00407E6F">
      <w:pPr>
        <w:spacing w:after="0" w:line="240" w:lineRule="auto"/>
        <w:rPr>
          <w:b/>
          <w:highlight w:val="red"/>
        </w:rPr>
      </w:pPr>
    </w:p>
    <w:p w14:paraId="05E2BC2A" w14:textId="77777777" w:rsidR="00407E6F" w:rsidRDefault="00407E6F" w:rsidP="00407E6F">
      <w:pPr>
        <w:spacing w:after="0" w:line="240" w:lineRule="auto"/>
        <w:rPr>
          <w:b/>
          <w:highlight w:val="red"/>
        </w:rPr>
      </w:pPr>
    </w:p>
    <w:p w14:paraId="6659561F" w14:textId="77777777" w:rsidR="00407E6F" w:rsidRDefault="00407E6F" w:rsidP="00407E6F">
      <w:pPr>
        <w:spacing w:after="0" w:line="240" w:lineRule="auto"/>
        <w:rPr>
          <w:b/>
          <w:highlight w:val="red"/>
        </w:rPr>
      </w:pPr>
    </w:p>
    <w:p w14:paraId="7BD4EE45" w14:textId="77777777" w:rsidR="00407E6F" w:rsidRDefault="00407E6F" w:rsidP="00E26748">
      <w:pPr>
        <w:spacing w:after="0" w:line="240" w:lineRule="auto"/>
        <w:rPr>
          <w:b/>
        </w:rPr>
      </w:pPr>
    </w:p>
    <w:p w14:paraId="614BD645" w14:textId="311B3535" w:rsidR="00407E6F" w:rsidRPr="00167037" w:rsidRDefault="00407E6F" w:rsidP="00407E6F">
      <w:pPr>
        <w:spacing w:after="0" w:line="240" w:lineRule="auto"/>
        <w:jc w:val="center"/>
        <w:rPr>
          <w:b/>
        </w:rPr>
      </w:pPr>
      <w:r w:rsidRPr="00167037">
        <w:rPr>
          <w:b/>
        </w:rPr>
        <w:t xml:space="preserve">P04PK06 – Projektová karta vybraného nástroje/nástrojů </w:t>
      </w:r>
    </w:p>
    <w:p w14:paraId="3567EEE8" w14:textId="77777777" w:rsidR="00407E6F" w:rsidRPr="00167037" w:rsidRDefault="00407E6F" w:rsidP="00407E6F">
      <w:pPr>
        <w:spacing w:after="0" w:line="240" w:lineRule="auto"/>
        <w:jc w:val="center"/>
        <w:rPr>
          <w:b/>
        </w:rPr>
      </w:pPr>
      <w:r w:rsidRPr="00167037">
        <w:rPr>
          <w:b/>
        </w:rPr>
        <w:t>Inovační strategie ČR 2019 – 2030 „Czech Republic: The Country For The Future“</w:t>
      </w:r>
    </w:p>
    <w:p w14:paraId="6F450BF3" w14:textId="77777777" w:rsidR="00407E6F" w:rsidRPr="00B851B6" w:rsidRDefault="00407E6F" w:rsidP="00407E6F">
      <w:pPr>
        <w:spacing w:after="0" w:line="240" w:lineRule="auto"/>
        <w:jc w:val="center"/>
        <w:rPr>
          <w:b/>
        </w:rPr>
      </w:pPr>
      <w:r w:rsidRPr="00167037">
        <w:rPr>
          <w:b/>
        </w:rPr>
        <w:t>Konektivita – infrastruktura pro vysokorychlostní komunikaci</w:t>
      </w:r>
    </w:p>
    <w:p w14:paraId="46E86908" w14:textId="77777777" w:rsidR="00407E6F" w:rsidRDefault="00407E6F" w:rsidP="00407E6F">
      <w:pPr>
        <w:spacing w:after="0" w:line="240" w:lineRule="auto"/>
        <w:jc w:val="center"/>
        <w:rPr>
          <w:b/>
        </w:rPr>
      </w:pPr>
    </w:p>
    <w:p w14:paraId="5D122634" w14:textId="77777777" w:rsidR="00407E6F" w:rsidRDefault="00407E6F" w:rsidP="00407E6F">
      <w:pPr>
        <w:spacing w:after="0" w:line="240" w:lineRule="auto"/>
        <w:rPr>
          <w:b/>
        </w:rPr>
      </w:pPr>
      <w:r>
        <w:rPr>
          <w:b/>
        </w:rPr>
        <w:t xml:space="preserve">Pilíř:  </w:t>
      </w:r>
      <w:r>
        <w:rPr>
          <w:b/>
        </w:rPr>
        <w:tab/>
      </w:r>
      <w:r>
        <w:rPr>
          <w:b/>
        </w:rPr>
        <w:tab/>
      </w:r>
      <w:r w:rsidRPr="00BC22E0">
        <w:rPr>
          <w:b/>
        </w:rPr>
        <w:t>4. Digitální stát, výroba a</w:t>
      </w:r>
      <w:r>
        <w:rPr>
          <w:b/>
        </w:rPr>
        <w:t> </w:t>
      </w:r>
      <w:r w:rsidRPr="00BC22E0">
        <w:rPr>
          <w:b/>
        </w:rPr>
        <w:t>služby</w:t>
      </w:r>
    </w:p>
    <w:p w14:paraId="1C5091FA" w14:textId="77777777" w:rsidR="00407E6F" w:rsidRPr="00306825" w:rsidRDefault="00407E6F" w:rsidP="00407E6F">
      <w:pPr>
        <w:spacing w:after="0" w:line="240" w:lineRule="auto"/>
        <w:ind w:left="1410" w:hanging="1410"/>
        <w:rPr>
          <w:b/>
        </w:rPr>
      </w:pPr>
      <w:r>
        <w:rPr>
          <w:b/>
        </w:rPr>
        <w:t xml:space="preserve">Nástroj: </w:t>
      </w:r>
      <w:r>
        <w:rPr>
          <w:b/>
        </w:rPr>
        <w:tab/>
      </w:r>
      <w:r w:rsidRPr="00306825">
        <w:rPr>
          <w:b/>
        </w:rPr>
        <w:t>N</w:t>
      </w:r>
      <w:r>
        <w:rPr>
          <w:b/>
        </w:rPr>
        <w:t xml:space="preserve"> 4:</w:t>
      </w:r>
      <w:r>
        <w:rPr>
          <w:b/>
        </w:rPr>
        <w:tab/>
      </w:r>
      <w:r w:rsidRPr="00306825">
        <w:rPr>
          <w:b/>
        </w:rPr>
        <w:t xml:space="preserve">Budování vysokorychlostní infrastruktury jako základu pro online služby </w:t>
      </w:r>
    </w:p>
    <w:p w14:paraId="59FCEBAD" w14:textId="77777777" w:rsidR="00407E6F" w:rsidRDefault="00407E6F" w:rsidP="00407E6F">
      <w:pPr>
        <w:spacing w:after="0" w:line="240" w:lineRule="auto"/>
        <w:ind w:left="1418" w:hanging="1418"/>
        <w:rPr>
          <w:b/>
        </w:rPr>
      </w:pPr>
    </w:p>
    <w:p w14:paraId="56EA2D1A" w14:textId="77777777" w:rsidR="00407E6F" w:rsidRDefault="00407E6F" w:rsidP="00407E6F">
      <w:pPr>
        <w:spacing w:after="0" w:line="240" w:lineRule="auto"/>
        <w:ind w:left="1418" w:hanging="1418"/>
        <w:rPr>
          <w:b/>
        </w:rPr>
      </w:pPr>
      <w:r>
        <w:rPr>
          <w:b/>
        </w:rPr>
        <w:t xml:space="preserve">Cíl: </w:t>
      </w:r>
    </w:p>
    <w:p w14:paraId="70D135CE" w14:textId="77777777" w:rsidR="00407E6F" w:rsidRDefault="00407E6F" w:rsidP="00407E6F">
      <w:pPr>
        <w:spacing w:after="0" w:line="240" w:lineRule="auto"/>
        <w:ind w:left="1418" w:hanging="1418"/>
      </w:pPr>
      <w:r w:rsidRPr="00347487">
        <w:t>Zvýšit dostupnost vysokorychlostního připojení k</w:t>
      </w:r>
      <w:r>
        <w:t> </w:t>
      </w:r>
      <w:r w:rsidRPr="00347487">
        <w:t>internetu pro všechny, tj. pro obča</w:t>
      </w:r>
      <w:r>
        <w:t>ny, podnikatele</w:t>
      </w:r>
    </w:p>
    <w:p w14:paraId="250A073D" w14:textId="77777777" w:rsidR="00407E6F" w:rsidRDefault="00407E6F" w:rsidP="00407E6F">
      <w:pPr>
        <w:spacing w:after="0" w:line="240" w:lineRule="auto"/>
        <w:ind w:left="1418" w:hanging="1418"/>
      </w:pPr>
      <w:r w:rsidRPr="00347487">
        <w:t>a instituce za účelem využití digitálních, moderních a</w:t>
      </w:r>
      <w:r>
        <w:t> </w:t>
      </w:r>
      <w:r w:rsidRPr="00347487">
        <w:t>inovativních služeb a</w:t>
      </w:r>
      <w:r>
        <w:t> </w:t>
      </w:r>
      <w:r w:rsidRPr="00347487">
        <w:t>aplikací</w:t>
      </w:r>
      <w:r>
        <w:t>. Přispět k budování´</w:t>
      </w:r>
    </w:p>
    <w:p w14:paraId="0CC47C1D" w14:textId="77777777" w:rsidR="00407E6F" w:rsidRDefault="00407E6F" w:rsidP="00407E6F">
      <w:pPr>
        <w:spacing w:after="0" w:line="240" w:lineRule="auto"/>
      </w:pPr>
      <w:r>
        <w:t>chytrých regionů – infrastruktury, podpora a rozvoj služeb pro občany dle koncepce Smart Cities („Smart Česká republika“).</w:t>
      </w:r>
    </w:p>
    <w:p w14:paraId="68DA2CEA" w14:textId="77777777" w:rsidR="00407E6F" w:rsidRDefault="00407E6F" w:rsidP="00407E6F">
      <w:pPr>
        <w:spacing w:after="0" w:line="240" w:lineRule="auto"/>
        <w:rPr>
          <w:b/>
          <w:color w:val="1682C2" w:themeColor="background2" w:themeShade="80"/>
        </w:rPr>
      </w:pPr>
    </w:p>
    <w:p w14:paraId="14F9F8AF" w14:textId="77777777" w:rsidR="00407E6F" w:rsidRDefault="00407E6F" w:rsidP="00407E6F">
      <w:pPr>
        <w:spacing w:after="0" w:line="240" w:lineRule="auto"/>
        <w:rPr>
          <w:b/>
          <w:color w:val="1682C2" w:themeColor="background2" w:themeShade="80"/>
        </w:rPr>
      </w:pPr>
    </w:p>
    <w:p w14:paraId="54C605B9" w14:textId="77777777" w:rsidR="00407E6F" w:rsidRDefault="00407E6F" w:rsidP="00407E6F">
      <w:pPr>
        <w:pStyle w:val="Normlnnadpistun"/>
        <w:rPr>
          <w:b w:val="0"/>
          <w:color w:val="1682C2" w:themeColor="background2" w:themeShade="80"/>
        </w:rPr>
      </w:pPr>
      <w:r w:rsidRPr="004228A3">
        <w:rPr>
          <w:color w:val="000000" w:themeColor="text1"/>
        </w:rPr>
        <w:t>Plnění cíle zajistily tyto skutečnosti:</w:t>
      </w:r>
    </w:p>
    <w:p w14:paraId="4BD6743B" w14:textId="77777777" w:rsidR="00407E6F" w:rsidRPr="001D3E5A" w:rsidRDefault="00407E6F" w:rsidP="00516228">
      <w:pPr>
        <w:pStyle w:val="Normlnnadpistun"/>
        <w:numPr>
          <w:ilvl w:val="0"/>
          <w:numId w:val="56"/>
        </w:numPr>
        <w:rPr>
          <w:b w:val="0"/>
          <w:bCs/>
          <w:color w:val="000000" w:themeColor="text1"/>
        </w:rPr>
      </w:pPr>
      <w:r w:rsidRPr="001D3E5A">
        <w:rPr>
          <w:b w:val="0"/>
          <w:bCs/>
          <w:color w:val="000000" w:themeColor="text1"/>
        </w:rPr>
        <w:t>příprava Národního plánu rozvoje sítí s velmi vysokou kapacitou</w:t>
      </w:r>
      <w:r w:rsidRPr="001D3E5A" w:rsidDel="005E65F6">
        <w:rPr>
          <w:b w:val="0"/>
          <w:bCs/>
          <w:color w:val="000000" w:themeColor="text1"/>
        </w:rPr>
        <w:t xml:space="preserve"> </w:t>
      </w:r>
    </w:p>
    <w:p w14:paraId="7D35D618" w14:textId="77777777" w:rsidR="00407E6F" w:rsidRPr="00911E26" w:rsidRDefault="00407E6F" w:rsidP="00516228">
      <w:pPr>
        <w:pStyle w:val="Normlnnadpistun"/>
        <w:numPr>
          <w:ilvl w:val="1"/>
          <w:numId w:val="56"/>
        </w:numPr>
        <w:rPr>
          <w:color w:val="000000" w:themeColor="text1"/>
        </w:rPr>
      </w:pPr>
      <w:r w:rsidRPr="00911E26">
        <w:rPr>
          <w:color w:val="000000" w:themeColor="text1"/>
        </w:rPr>
        <w:t>Národní plán rozvoje sítí s velmi vysokou kapacitou schválen usnesením vlády ze dne 1. března 2021 č. 226</w:t>
      </w:r>
    </w:p>
    <w:p w14:paraId="15634EAF" w14:textId="77777777" w:rsidR="00407E6F" w:rsidRPr="00911E26" w:rsidRDefault="00407E6F" w:rsidP="00516228">
      <w:pPr>
        <w:pStyle w:val="Odstavecseseznamem"/>
        <w:numPr>
          <w:ilvl w:val="0"/>
          <w:numId w:val="56"/>
        </w:numPr>
        <w:spacing w:after="0" w:line="240" w:lineRule="auto"/>
        <w:jc w:val="left"/>
        <w:rPr>
          <w:color w:val="000000" w:themeColor="text1"/>
        </w:rPr>
      </w:pPr>
      <w:r w:rsidRPr="00911E26">
        <w:rPr>
          <w:color w:val="000000" w:themeColor="text1"/>
        </w:rPr>
        <w:t>příprava a implementace evropského kodexu pro elektronické komunikace</w:t>
      </w:r>
    </w:p>
    <w:p w14:paraId="1DCE3BB6" w14:textId="77777777" w:rsidR="00407E6F" w:rsidRPr="00911E26" w:rsidRDefault="00407E6F" w:rsidP="00516228">
      <w:pPr>
        <w:pStyle w:val="Odstavecseseznamem"/>
        <w:numPr>
          <w:ilvl w:val="1"/>
          <w:numId w:val="56"/>
        </w:numPr>
        <w:spacing w:after="0" w:line="240" w:lineRule="auto"/>
        <w:jc w:val="left"/>
        <w:rPr>
          <w:color w:val="000000" w:themeColor="text1"/>
        </w:rPr>
      </w:pPr>
      <w:r w:rsidRPr="00911E26">
        <w:rPr>
          <w:b/>
          <w:bCs/>
          <w:color w:val="000000" w:themeColor="text1"/>
        </w:rPr>
        <w:t>Transpozice a implementace evropského kodexu pro elektronické komunikace s cílem podpořit investice do budování sítí elektronických komunikací, rozvíjet hospodářskou soutěž a posílit ochranu spotřebitele</w:t>
      </w:r>
      <w:r w:rsidRPr="00911E26">
        <w:rPr>
          <w:color w:val="000000" w:themeColor="text1"/>
        </w:rPr>
        <w:t xml:space="preserve"> byla provedena novelou zákona č. 127/2005 Sb., o elektronických komunikacích, jen v současnosti je v schvalovacím řízení (sněmovní tisk 1084, senátní tisk 126). Dne 21. 7. 2021 Senát návrh vrátil Poslanecké sněmovně s pozměňovacími návrhy.</w:t>
      </w:r>
    </w:p>
    <w:p w14:paraId="0BD56812" w14:textId="77777777" w:rsidR="00407E6F" w:rsidRPr="00911E26" w:rsidRDefault="00407E6F" w:rsidP="00516228">
      <w:pPr>
        <w:pStyle w:val="Odstavecseseznamem"/>
        <w:numPr>
          <w:ilvl w:val="0"/>
          <w:numId w:val="56"/>
        </w:numPr>
        <w:spacing w:after="0" w:line="240" w:lineRule="auto"/>
        <w:jc w:val="left"/>
        <w:rPr>
          <w:color w:val="000000" w:themeColor="text1"/>
        </w:rPr>
      </w:pPr>
      <w:r w:rsidRPr="00911E26">
        <w:rPr>
          <w:color w:val="000000" w:themeColor="text1"/>
        </w:rPr>
        <w:t>realizace Akčního plánu 2.0</w:t>
      </w:r>
    </w:p>
    <w:p w14:paraId="150641CC" w14:textId="77777777" w:rsidR="00407E6F" w:rsidRPr="00911E26" w:rsidRDefault="00407E6F" w:rsidP="00516228">
      <w:pPr>
        <w:pStyle w:val="Odstavecseseznamem"/>
        <w:numPr>
          <w:ilvl w:val="1"/>
          <w:numId w:val="56"/>
        </w:numPr>
        <w:spacing w:after="0" w:line="240" w:lineRule="auto"/>
        <w:jc w:val="left"/>
        <w:rPr>
          <w:color w:val="000000" w:themeColor="text1"/>
        </w:rPr>
      </w:pPr>
      <w:r w:rsidRPr="00911E26">
        <w:rPr>
          <w:b/>
          <w:bCs/>
          <w:color w:val="000000" w:themeColor="text1"/>
        </w:rPr>
        <w:t>Aktualizovaný Akční plán k provedení nedotačních opatření pro podporu plánování a výstavby sítí elektronických komunikací (Akční plán 2.0</w:t>
      </w:r>
      <w:r w:rsidRPr="00911E26">
        <w:rPr>
          <w:color w:val="000000" w:themeColor="text1"/>
        </w:rPr>
        <w:t xml:space="preserve">) je průběžně realizován. </w:t>
      </w:r>
      <w:r w:rsidRPr="00911E26">
        <w:rPr>
          <w:color w:val="000000" w:themeColor="text1"/>
        </w:rPr>
        <w:br/>
        <w:t xml:space="preserve">V souladu s usnesením vlády ze dne 4. listopadu 2019 č. 778, kterým byl ministru průmyslu a obchodu uložen úkol každoročně předkládat vládě zprávu o naplňování Akčního plánu 2.0 s tím, že první zpráva byla projednána vládou dne 14. 9. 2020 a v současnosti se připravuje druhá zpráva. </w:t>
      </w:r>
    </w:p>
    <w:p w14:paraId="2C16FEFC" w14:textId="77777777" w:rsidR="00407E6F" w:rsidRPr="00911E26" w:rsidRDefault="00407E6F" w:rsidP="00516228">
      <w:pPr>
        <w:pStyle w:val="Odstavecseseznamem"/>
        <w:numPr>
          <w:ilvl w:val="0"/>
          <w:numId w:val="56"/>
        </w:numPr>
        <w:spacing w:after="0" w:line="240" w:lineRule="auto"/>
        <w:jc w:val="left"/>
        <w:rPr>
          <w:color w:val="000000" w:themeColor="text1"/>
        </w:rPr>
      </w:pPr>
      <w:r w:rsidRPr="00911E26">
        <w:rPr>
          <w:color w:val="000000" w:themeColor="text1"/>
        </w:rPr>
        <w:t xml:space="preserve">Podpora rozvoje sítí 5G, které jsou založeny na konvergenci pevných sítí a bezdrátových vysokorychlostních technologií, přičemž takové sítě umožňují zajistit plošnou dostupnost služeb, komunikaci s pohybujícími se objekty a dále nabídnout připojení v pevném místě na území republiky. Specifikace sítí 5G jsou navrhovány s cílem uspokojit potřeby celých odvětví. Využívání sítí  5G podpoří nové příležitosti pro průmysl České republiky, odbornou veřejnost, územní samosprávy, akademickou sféru a pozvedne koncept Smart Cities a Smart Regions na kvalitativně vyšší úroveň, to vše při podpoře vysoké míry hospodářské soutěže na trhu služeb poskytovaných prostřednictvím těchto sítí, která umožní dosáhnout nejlepších podmínek pro koncové uživatele. </w:t>
      </w:r>
    </w:p>
    <w:p w14:paraId="0940D527" w14:textId="77777777" w:rsidR="00407E6F" w:rsidRPr="00911E26" w:rsidRDefault="00407E6F" w:rsidP="00516228">
      <w:pPr>
        <w:pStyle w:val="Odstavecseseznamem"/>
        <w:numPr>
          <w:ilvl w:val="1"/>
          <w:numId w:val="56"/>
        </w:numPr>
        <w:spacing w:after="0" w:line="240" w:lineRule="auto"/>
        <w:jc w:val="left"/>
        <w:rPr>
          <w:color w:val="1682C2" w:themeColor="background2" w:themeShade="80"/>
        </w:rPr>
      </w:pPr>
      <w:r w:rsidRPr="00911E26">
        <w:rPr>
          <w:b/>
          <w:bCs/>
          <w:color w:val="000000" w:themeColor="text1"/>
        </w:rPr>
        <w:t xml:space="preserve">Aukce kmitočtů pro sítě 5G </w:t>
      </w:r>
      <w:r w:rsidRPr="00911E26">
        <w:rPr>
          <w:color w:val="000000" w:themeColor="text1"/>
        </w:rPr>
        <w:t xml:space="preserve">v pásmech 700 MHz a 3,5 GHz byla ukončena dne 13. listopadu 2020 a Rozhodnutí o přídělech kmitočtů pro zajištění sítí elektronických komunikací v těchto kmitočtových pásmech byla ČTÚ vydána dne 18. ledna 2021. V současnosti v souladu s Rozvojovými kritériemi držitelé kmitočtových přídělů budují své sítě 5G na území ČR. </w:t>
      </w:r>
      <w:r w:rsidRPr="00911E26">
        <w:rPr>
          <w:color w:val="000000" w:themeColor="text1"/>
        </w:rPr>
        <w:br/>
        <w:t>MPO vytvořilo 5G alianci, která koncepčně připravuje rozvoj využívání aplikací a služeb 5G v jednotlivých odvětvích hospodářství.</w:t>
      </w:r>
    </w:p>
    <w:p w14:paraId="173DF736" w14:textId="77777777" w:rsidR="00407E6F" w:rsidRPr="004228A3" w:rsidRDefault="00407E6F" w:rsidP="00407E6F">
      <w:pPr>
        <w:spacing w:after="0" w:line="240" w:lineRule="auto"/>
        <w:rPr>
          <w:color w:val="000000" w:themeColor="text1"/>
        </w:rPr>
      </w:pPr>
    </w:p>
    <w:p w14:paraId="3F419561" w14:textId="77777777" w:rsidR="00407E6F" w:rsidRDefault="00407E6F" w:rsidP="00407E6F">
      <w:pPr>
        <w:pStyle w:val="Normlnnadpistun"/>
        <w:rPr>
          <w:color w:val="000000" w:themeColor="text1"/>
        </w:rPr>
      </w:pPr>
    </w:p>
    <w:p w14:paraId="520C7E02" w14:textId="32C5B9DD" w:rsidR="00407E6F" w:rsidRDefault="00407E6F" w:rsidP="00407E6F">
      <w:pPr>
        <w:pStyle w:val="Normlnnadpistun"/>
        <w:rPr>
          <w:color w:val="000000" w:themeColor="text1"/>
        </w:rPr>
      </w:pPr>
    </w:p>
    <w:p w14:paraId="6678233B" w14:textId="77777777" w:rsidR="00407E6F" w:rsidRDefault="00407E6F" w:rsidP="00407E6F">
      <w:pPr>
        <w:pStyle w:val="Normlnnadpistun"/>
        <w:rPr>
          <w:color w:val="000000" w:themeColor="text1"/>
        </w:rPr>
      </w:pPr>
    </w:p>
    <w:p w14:paraId="444AEF6A" w14:textId="77777777" w:rsidR="00407E6F" w:rsidRDefault="00407E6F" w:rsidP="00407E6F">
      <w:pPr>
        <w:pStyle w:val="Normlnnadpistun"/>
        <w:rPr>
          <w:color w:val="000000" w:themeColor="text1"/>
        </w:rPr>
      </w:pPr>
    </w:p>
    <w:p w14:paraId="09CF8370" w14:textId="77777777" w:rsidR="00407E6F" w:rsidRDefault="00407E6F" w:rsidP="00407E6F">
      <w:pPr>
        <w:pStyle w:val="Normlnnadpistun"/>
        <w:rPr>
          <w:color w:val="000000" w:themeColor="text1"/>
        </w:rPr>
      </w:pPr>
      <w:r w:rsidRPr="004228A3">
        <w:rPr>
          <w:color w:val="000000" w:themeColor="text1"/>
        </w:rPr>
        <w:t>Priority do dalšího období</w:t>
      </w:r>
      <w:r>
        <w:rPr>
          <w:color w:val="000000" w:themeColor="text1"/>
        </w:rPr>
        <w:t>:</w:t>
      </w:r>
    </w:p>
    <w:p w14:paraId="78F20F90" w14:textId="77777777" w:rsidR="00407E6F" w:rsidRPr="004228A3" w:rsidRDefault="00407E6F" w:rsidP="00407E6F">
      <w:pPr>
        <w:pStyle w:val="Normlnnadpistun"/>
        <w:rPr>
          <w:color w:val="000000" w:themeColor="text1"/>
        </w:rPr>
      </w:pPr>
    </w:p>
    <w:p w14:paraId="794C0A22" w14:textId="77777777" w:rsidR="00407E6F" w:rsidRPr="004228A3" w:rsidRDefault="00407E6F" w:rsidP="00516228">
      <w:pPr>
        <w:pStyle w:val="Odstavecseseznamem"/>
        <w:numPr>
          <w:ilvl w:val="0"/>
          <w:numId w:val="38"/>
        </w:numPr>
        <w:spacing w:after="160" w:line="259" w:lineRule="auto"/>
        <w:jc w:val="left"/>
        <w:rPr>
          <w:color w:val="000000" w:themeColor="text1"/>
        </w:rPr>
      </w:pPr>
      <w:r w:rsidRPr="004228A3">
        <w:rPr>
          <w:color w:val="000000" w:themeColor="text1"/>
        </w:rPr>
        <w:t>realizace jednotlivých cílů a milníku schváleného Národního plánu obnovy, v rámci následujících aktivit:</w:t>
      </w:r>
    </w:p>
    <w:p w14:paraId="752DC03F" w14:textId="77777777" w:rsidR="00407E6F" w:rsidRPr="004228A3" w:rsidRDefault="00407E6F" w:rsidP="00516228">
      <w:pPr>
        <w:pStyle w:val="Odstavecseseznamem"/>
        <w:numPr>
          <w:ilvl w:val="1"/>
          <w:numId w:val="38"/>
        </w:numPr>
        <w:spacing w:after="160" w:line="259" w:lineRule="auto"/>
        <w:jc w:val="left"/>
        <w:rPr>
          <w:color w:val="000000" w:themeColor="text1"/>
        </w:rPr>
      </w:pPr>
      <w:r w:rsidRPr="004228A3">
        <w:rPr>
          <w:color w:val="000000" w:themeColor="text1"/>
        </w:rPr>
        <w:t>1.3.1 Reforma č. 1: Zlepšení prostředí pro budování sítí elektronických komunikací</w:t>
      </w:r>
    </w:p>
    <w:p w14:paraId="77352180" w14:textId="77777777" w:rsidR="00407E6F" w:rsidRPr="004228A3" w:rsidRDefault="00407E6F" w:rsidP="00516228">
      <w:pPr>
        <w:pStyle w:val="Odstavecseseznamem"/>
        <w:numPr>
          <w:ilvl w:val="1"/>
          <w:numId w:val="38"/>
        </w:numPr>
        <w:spacing w:after="160" w:line="259" w:lineRule="auto"/>
        <w:jc w:val="left"/>
        <w:rPr>
          <w:color w:val="000000" w:themeColor="text1"/>
        </w:rPr>
      </w:pPr>
      <w:r w:rsidRPr="004228A3">
        <w:rPr>
          <w:color w:val="000000" w:themeColor="text1"/>
        </w:rPr>
        <w:t>1.3.2 Reforma č. 2: Podpora rozvoje ekosystému sítí 5G</w:t>
      </w:r>
    </w:p>
    <w:p w14:paraId="4C532C00" w14:textId="77777777" w:rsidR="00407E6F" w:rsidRPr="004228A3" w:rsidRDefault="00407E6F" w:rsidP="00516228">
      <w:pPr>
        <w:pStyle w:val="Odstavecseseznamem"/>
        <w:numPr>
          <w:ilvl w:val="1"/>
          <w:numId w:val="38"/>
        </w:numPr>
        <w:spacing w:after="160" w:line="259" w:lineRule="auto"/>
        <w:jc w:val="left"/>
        <w:rPr>
          <w:color w:val="000000" w:themeColor="text1"/>
        </w:rPr>
      </w:pPr>
      <w:r w:rsidRPr="004228A3">
        <w:rPr>
          <w:color w:val="000000" w:themeColor="text1"/>
        </w:rPr>
        <w:t>1.3.3 Investice č. 1: Vybudování vysokokapacitního připojení</w:t>
      </w:r>
    </w:p>
    <w:p w14:paraId="2DCBE99F" w14:textId="77777777" w:rsidR="00407E6F" w:rsidRPr="004228A3" w:rsidRDefault="00407E6F" w:rsidP="00516228">
      <w:pPr>
        <w:pStyle w:val="Odstavecseseznamem"/>
        <w:numPr>
          <w:ilvl w:val="1"/>
          <w:numId w:val="38"/>
        </w:numPr>
        <w:spacing w:after="160" w:line="259" w:lineRule="auto"/>
        <w:jc w:val="left"/>
        <w:rPr>
          <w:color w:val="000000" w:themeColor="text1"/>
        </w:rPr>
      </w:pPr>
      <w:r w:rsidRPr="004228A3">
        <w:rPr>
          <w:color w:val="000000" w:themeColor="text1"/>
        </w:rPr>
        <w:t>1.3.4 Investice č. 2: Dokrytí 5G koridorů a podpora rozvoje 5G</w:t>
      </w:r>
    </w:p>
    <w:p w14:paraId="02CE48A4" w14:textId="77777777" w:rsidR="00407E6F" w:rsidRPr="004228A3" w:rsidRDefault="00407E6F" w:rsidP="00516228">
      <w:pPr>
        <w:pStyle w:val="Odstavecseseznamem"/>
        <w:numPr>
          <w:ilvl w:val="1"/>
          <w:numId w:val="38"/>
        </w:numPr>
        <w:spacing w:after="160" w:line="259" w:lineRule="auto"/>
        <w:jc w:val="left"/>
        <w:rPr>
          <w:color w:val="000000" w:themeColor="text1"/>
        </w:rPr>
      </w:pPr>
      <w:r w:rsidRPr="004228A3">
        <w:rPr>
          <w:color w:val="000000" w:themeColor="text1"/>
        </w:rPr>
        <w:t>1.3.5 Investice č. 3: Podpora rozvoje mobilní infrastruktury sítí 5G v investičně náročných bílých místech na venkově</w:t>
      </w:r>
    </w:p>
    <w:p w14:paraId="3EC560D1" w14:textId="77777777" w:rsidR="00407E6F" w:rsidRPr="004228A3" w:rsidRDefault="00407E6F" w:rsidP="00516228">
      <w:pPr>
        <w:pStyle w:val="Odstavecseseznamem"/>
        <w:numPr>
          <w:ilvl w:val="1"/>
          <w:numId w:val="38"/>
        </w:numPr>
        <w:spacing w:after="160" w:line="259" w:lineRule="auto"/>
        <w:jc w:val="left"/>
        <w:rPr>
          <w:color w:val="000000" w:themeColor="text1"/>
        </w:rPr>
      </w:pPr>
      <w:r w:rsidRPr="004228A3">
        <w:rPr>
          <w:color w:val="000000" w:themeColor="text1"/>
        </w:rPr>
        <w:t>1.3.6 Investice č. 4: Vědeckovýzkumné činnosti související s rozvojem sítí a služeb 5G</w:t>
      </w:r>
    </w:p>
    <w:p w14:paraId="35201655" w14:textId="77777777" w:rsidR="00407E6F" w:rsidRPr="004228A3" w:rsidRDefault="00407E6F" w:rsidP="00516228">
      <w:pPr>
        <w:pStyle w:val="Odstavecseseznamem"/>
        <w:numPr>
          <w:ilvl w:val="1"/>
          <w:numId w:val="38"/>
        </w:numPr>
        <w:spacing w:after="160" w:line="259" w:lineRule="auto"/>
        <w:jc w:val="left"/>
        <w:rPr>
          <w:color w:val="000000" w:themeColor="text1"/>
        </w:rPr>
      </w:pPr>
      <w:r w:rsidRPr="004228A3">
        <w:rPr>
          <w:color w:val="000000" w:themeColor="text1"/>
        </w:rPr>
        <w:t>1.4.1.6 Investice č. 6: Demonstrativní projekty rozvoje aplikací pro města a průmyslové oblasti (např. 5G)</w:t>
      </w:r>
    </w:p>
    <w:p w14:paraId="2B0594A5" w14:textId="77777777" w:rsidR="00407E6F" w:rsidRPr="004228A3" w:rsidRDefault="00407E6F" w:rsidP="00516228">
      <w:pPr>
        <w:pStyle w:val="Odstavecseseznamem"/>
        <w:numPr>
          <w:ilvl w:val="1"/>
          <w:numId w:val="38"/>
        </w:numPr>
        <w:spacing w:after="160" w:line="259" w:lineRule="auto"/>
        <w:jc w:val="left"/>
        <w:rPr>
          <w:color w:val="000000" w:themeColor="text1"/>
        </w:rPr>
      </w:pPr>
      <w:r w:rsidRPr="004228A3">
        <w:rPr>
          <w:color w:val="000000" w:themeColor="text1"/>
        </w:rPr>
        <w:t>1.4.3.1 Investice č. 12: Vybudování kvantové komunikační infrastruktury</w:t>
      </w:r>
    </w:p>
    <w:p w14:paraId="102448A6" w14:textId="77777777" w:rsidR="00407E6F" w:rsidRPr="004228A3" w:rsidRDefault="00407E6F" w:rsidP="00516228">
      <w:pPr>
        <w:pStyle w:val="Odstavecseseznamem"/>
        <w:numPr>
          <w:ilvl w:val="0"/>
          <w:numId w:val="38"/>
        </w:numPr>
        <w:spacing w:after="160" w:line="259" w:lineRule="auto"/>
        <w:jc w:val="left"/>
        <w:rPr>
          <w:color w:val="000000" w:themeColor="text1"/>
        </w:rPr>
      </w:pPr>
      <w:r>
        <w:rPr>
          <w:color w:val="000000" w:themeColor="text1"/>
        </w:rPr>
        <w:t>R</w:t>
      </w:r>
      <w:r w:rsidRPr="004228A3">
        <w:rPr>
          <w:color w:val="000000" w:themeColor="text1"/>
        </w:rPr>
        <w:t>ealizace připravovaného operačního programu Technologie a aplikace pro konkurenceschopnost pro období 2021–2027.</w:t>
      </w:r>
    </w:p>
    <w:p w14:paraId="5B03BF73" w14:textId="77777777" w:rsidR="00407E6F" w:rsidRPr="007F4BB5" w:rsidRDefault="00407E6F" w:rsidP="00407E6F">
      <w:pPr>
        <w:spacing w:after="0" w:line="240" w:lineRule="auto"/>
        <w:rPr>
          <w:b/>
          <w:color w:val="1682C2" w:themeColor="background2" w:themeShade="80"/>
        </w:rPr>
      </w:pPr>
    </w:p>
    <w:p w14:paraId="39D492FE" w14:textId="77777777" w:rsidR="00407E6F" w:rsidRPr="00C46FFD" w:rsidRDefault="00407E6F" w:rsidP="00407E6F">
      <w:pPr>
        <w:spacing w:after="0" w:line="240" w:lineRule="auto"/>
      </w:pPr>
    </w:p>
    <w:p w14:paraId="2B17E98D" w14:textId="77777777" w:rsidR="00407E6F" w:rsidRDefault="00407E6F" w:rsidP="00407E6F"/>
    <w:p w14:paraId="4F678071" w14:textId="77777777" w:rsidR="00407E6F" w:rsidRDefault="00407E6F" w:rsidP="00407E6F">
      <w:pPr>
        <w:rPr>
          <w:b/>
        </w:rPr>
      </w:pPr>
      <w:r>
        <w:rPr>
          <w:b/>
        </w:rPr>
        <w:br w:type="page"/>
      </w:r>
    </w:p>
    <w:p w14:paraId="7212016E" w14:textId="77777777" w:rsidR="00407E6F" w:rsidRDefault="00407E6F" w:rsidP="00407E6F">
      <w:pPr>
        <w:spacing w:after="0" w:line="240" w:lineRule="auto"/>
        <w:jc w:val="center"/>
        <w:rPr>
          <w:b/>
        </w:rPr>
      </w:pPr>
    </w:p>
    <w:p w14:paraId="50B74E0F" w14:textId="29EC875F" w:rsidR="00407E6F" w:rsidRDefault="00407E6F" w:rsidP="00407E6F">
      <w:pPr>
        <w:spacing w:after="0" w:line="240" w:lineRule="auto"/>
        <w:jc w:val="center"/>
        <w:rPr>
          <w:b/>
        </w:rPr>
      </w:pPr>
      <w:r>
        <w:rPr>
          <w:b/>
        </w:rPr>
        <w:t xml:space="preserve">P04PK07 – Projektová karta </w:t>
      </w:r>
      <w:r w:rsidRPr="00B851B6">
        <w:rPr>
          <w:b/>
        </w:rPr>
        <w:t>vybraného nástroje/nástrojů</w:t>
      </w:r>
    </w:p>
    <w:p w14:paraId="233A7B94" w14:textId="77777777" w:rsidR="00407E6F" w:rsidRDefault="00407E6F" w:rsidP="00407E6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15A3A659" w14:textId="77777777" w:rsidR="00407E6F" w:rsidRDefault="00407E6F" w:rsidP="00407E6F">
      <w:pPr>
        <w:spacing w:after="0" w:line="240" w:lineRule="auto"/>
        <w:jc w:val="center"/>
        <w:rPr>
          <w:b/>
        </w:rPr>
      </w:pPr>
      <w:r>
        <w:rPr>
          <w:b/>
        </w:rPr>
        <w:t>Uživatelsky přívětivé a efektivní on-line služby pro občany a firmy (HC1)</w:t>
      </w:r>
    </w:p>
    <w:p w14:paraId="4231660B" w14:textId="77777777" w:rsidR="00407E6F" w:rsidRPr="00B851B6" w:rsidRDefault="00407E6F" w:rsidP="00407E6F">
      <w:pPr>
        <w:spacing w:after="0" w:line="240" w:lineRule="auto"/>
        <w:jc w:val="center"/>
        <w:rPr>
          <w:b/>
        </w:rPr>
      </w:pPr>
    </w:p>
    <w:p w14:paraId="7C24994C" w14:textId="77777777" w:rsidR="00407E6F" w:rsidRDefault="00407E6F" w:rsidP="00407E6F">
      <w:pPr>
        <w:pStyle w:val="Pil"/>
        <w:rPr>
          <w:b/>
        </w:rPr>
      </w:pPr>
      <w:r w:rsidRPr="00963F3C">
        <w:rPr>
          <w:b/>
        </w:rPr>
        <w:t>Pilíř:</w:t>
      </w:r>
      <w:r>
        <w:rPr>
          <w:b/>
        </w:rPr>
        <w:tab/>
        <w:t>4</w:t>
      </w:r>
      <w:r w:rsidRPr="00963F3C">
        <w:rPr>
          <w:b/>
        </w:rPr>
        <w:t xml:space="preserve">. </w:t>
      </w:r>
      <w:r>
        <w:rPr>
          <w:b/>
        </w:rPr>
        <w:t>Digitální stát, výroba a služby</w:t>
      </w:r>
    </w:p>
    <w:p w14:paraId="2319E8A1" w14:textId="77777777" w:rsidR="00407E6F" w:rsidRPr="00171646" w:rsidRDefault="00407E6F" w:rsidP="00407E6F">
      <w:pPr>
        <w:pStyle w:val="Pil"/>
        <w:rPr>
          <w:b/>
        </w:rPr>
      </w:pPr>
      <w:r w:rsidRPr="00FF5CE9">
        <w:rPr>
          <w:b/>
        </w:rPr>
        <w:t>Nástroj(e):</w:t>
      </w:r>
      <w:r w:rsidRPr="00FF5CE9">
        <w:rPr>
          <w:b/>
        </w:rPr>
        <w:tab/>
      </w:r>
      <w:r w:rsidRPr="00171646">
        <w:rPr>
          <w:b/>
        </w:rPr>
        <w:t>N</w:t>
      </w:r>
      <w:r>
        <w:rPr>
          <w:b/>
        </w:rPr>
        <w:t xml:space="preserve"> </w:t>
      </w:r>
      <w:r w:rsidRPr="00171646">
        <w:rPr>
          <w:b/>
        </w:rPr>
        <w:t xml:space="preserve">9: </w:t>
      </w:r>
      <w:r>
        <w:rPr>
          <w:b/>
        </w:rPr>
        <w:tab/>
      </w:r>
      <w:r w:rsidRPr="00171646">
        <w:rPr>
          <w:b/>
        </w:rPr>
        <w:t>Zavádění principů Digital by Default a</w:t>
      </w:r>
      <w:r>
        <w:rPr>
          <w:b/>
        </w:rPr>
        <w:t> </w:t>
      </w:r>
      <w:r w:rsidRPr="00171646">
        <w:rPr>
          <w:b/>
        </w:rPr>
        <w:t xml:space="preserve">Data Only Once pro relevantní agendy ve státní správě. </w:t>
      </w:r>
    </w:p>
    <w:p w14:paraId="33FE313F" w14:textId="77777777" w:rsidR="00407E6F" w:rsidRPr="00171646" w:rsidRDefault="00407E6F" w:rsidP="00407E6F">
      <w:pPr>
        <w:pStyle w:val="Pil"/>
        <w:rPr>
          <w:b/>
        </w:rPr>
      </w:pPr>
      <w:r w:rsidRPr="00171646">
        <w:rPr>
          <w:b/>
        </w:rPr>
        <w:tab/>
        <w:t>N</w:t>
      </w:r>
      <w:r>
        <w:rPr>
          <w:b/>
        </w:rPr>
        <w:t xml:space="preserve"> </w:t>
      </w:r>
      <w:r w:rsidRPr="00171646">
        <w:rPr>
          <w:b/>
        </w:rPr>
        <w:t xml:space="preserve">10: </w:t>
      </w:r>
      <w:r>
        <w:rPr>
          <w:b/>
        </w:rPr>
        <w:tab/>
      </w:r>
      <w:r w:rsidRPr="00171646">
        <w:rPr>
          <w:b/>
          <w:bCs/>
        </w:rPr>
        <w:t>P</w:t>
      </w:r>
      <w:r w:rsidRPr="00171646">
        <w:rPr>
          <w:b/>
        </w:rPr>
        <w:t>rosazení Zákona o</w:t>
      </w:r>
      <w:r>
        <w:rPr>
          <w:b/>
        </w:rPr>
        <w:t> </w:t>
      </w:r>
      <w:r w:rsidRPr="00171646">
        <w:rPr>
          <w:b/>
        </w:rPr>
        <w:t xml:space="preserve">právu na digitální službu (a implementace jeho dopadů). </w:t>
      </w:r>
    </w:p>
    <w:p w14:paraId="39B3FFAD" w14:textId="77777777" w:rsidR="00407E6F" w:rsidRPr="00D05383" w:rsidRDefault="00407E6F" w:rsidP="00407E6F">
      <w:pPr>
        <w:pStyle w:val="Normlnposledn"/>
        <w:spacing w:after="0"/>
        <w:rPr>
          <w:b/>
          <w:sz w:val="16"/>
          <w:szCs w:val="16"/>
        </w:rPr>
      </w:pPr>
    </w:p>
    <w:p w14:paraId="496455C1" w14:textId="77777777" w:rsidR="00407E6F" w:rsidRDefault="00407E6F" w:rsidP="00407E6F">
      <w:pPr>
        <w:pStyle w:val="Normlnposledn"/>
      </w:pPr>
      <w:r w:rsidRPr="00A61704">
        <w:rPr>
          <w:b/>
        </w:rPr>
        <w:t xml:space="preserve">Cíl: </w:t>
      </w:r>
      <w:r w:rsidRPr="00A61704">
        <w:t>Zajistit online služby pro občany a</w:t>
      </w:r>
      <w:r>
        <w:t> </w:t>
      </w:r>
      <w:r w:rsidRPr="00A61704">
        <w:t>firmy a</w:t>
      </w:r>
      <w:r>
        <w:t> </w:t>
      </w:r>
      <w:r w:rsidRPr="00A61704">
        <w:t>přeměnit sítě kontaktních míst pro asistovanou státní správu.</w:t>
      </w:r>
      <w:r>
        <w:t xml:space="preserve"> Cílem je realizace sdílených služeb obslužných kanálů a konkrétních služeb eGovernmentu pro všechny skupiny veřejnosti (zejména občany ČR, podniky/podnikatele i cizince na území ČR) v souvislosti s přijatým nařízením o zřízení jednotné digitální brány. On-line služby musí být bezpečné a efektivnější jak pro klienta, tak pro úřad. Půjde primárně o služby první volby umožňující řešení nejběžnějších životních situací v různých agendách veřejné správy ČR, a jako takové musí být navrhovány a budovány. </w:t>
      </w:r>
    </w:p>
    <w:p w14:paraId="293AB903" w14:textId="77777777" w:rsidR="00407E6F" w:rsidRPr="00167037" w:rsidRDefault="00407E6F" w:rsidP="00407E6F">
      <w:pPr>
        <w:pStyle w:val="Normlnnadpistun"/>
        <w:rPr>
          <w:color w:val="000000" w:themeColor="text1"/>
        </w:rPr>
      </w:pPr>
      <w:r w:rsidRPr="00167037">
        <w:rPr>
          <w:color w:val="000000" w:themeColor="text1"/>
        </w:rPr>
        <w:t>Plnění cíle zajistily tyto body:</w:t>
      </w:r>
    </w:p>
    <w:p w14:paraId="4CD87125"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Rozvoj Portálu občana (implementace nových služeb – např. Informativní osobní list důchodového pojištění, Žádost o vydání řidičského průkazu, služby spojené s řešením pandemie Covid 19, a mnoho dalších. Další služby budou implementovány v následujících obdobích v souvislosti s plánem digitalizace vzniklým na základě Katalogu služeb veřejné správy)</w:t>
      </w:r>
      <w:r>
        <w:rPr>
          <w:color w:val="000000" w:themeColor="text1"/>
        </w:rPr>
        <w:t>.</w:t>
      </w:r>
    </w:p>
    <w:p w14:paraId="2679761B"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Rozvoj portálu gov.cz (nový vizuální vzhled, zvýšení kvality popisů, vytvoření zcela nových popisů k jednotlivým životním situacím, vznik nových sub portálů – např. dovolena2021.cz v reakci na pandemii Covid 19)</w:t>
      </w:r>
      <w:r>
        <w:rPr>
          <w:color w:val="000000" w:themeColor="text1"/>
        </w:rPr>
        <w:t>.</w:t>
      </w:r>
    </w:p>
    <w:p w14:paraId="1CB49F3C"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Vytvoření Katalogu služeb VS a jeho schválení vládou (únor 2021)</w:t>
      </w:r>
      <w:r>
        <w:rPr>
          <w:color w:val="000000" w:themeColor="text1"/>
        </w:rPr>
        <w:t>.</w:t>
      </w:r>
    </w:p>
    <w:p w14:paraId="584D87D4"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Portál Moje daně</w:t>
      </w:r>
      <w:r>
        <w:rPr>
          <w:color w:val="000000" w:themeColor="text1"/>
        </w:rPr>
        <w:t>.</w:t>
      </w:r>
    </w:p>
    <w:p w14:paraId="3160B159"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Certifikace prvních bank pro poskytování bankovní identity umožňující přístup občanům ke službám státu prostřednictvím tohoto identitního prostoru a zahájení pilotního provozu.   V rámci první vlny byla spuštěna bankovní identita u České spořitelny, ČSOB a Komerční banky. Bezprostředně na ně navázala Air Bank a Moneta Money Bank. Tyto banky v současnosti poskytují bankovní identitu pro přístup občanům ke komerčním službám i službám státu v plném rozsahu. V průběhu 3Q 2021 se dále připojí dalších 5 bankovních ústavů (Equa Bank, FIO banka, mBank, Raiffeissen bank a UniCredit Bank)</w:t>
      </w:r>
      <w:r>
        <w:rPr>
          <w:color w:val="000000" w:themeColor="text1"/>
        </w:rPr>
        <w:t>.</w:t>
      </w:r>
    </w:p>
    <w:p w14:paraId="65807B4C"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Aktivity spojené se zvládáním pandemie Covid-19, které nebyly plánované, ale výrazným způsobem posunuly digitální služby pro občany a firmy</w:t>
      </w:r>
      <w:r>
        <w:rPr>
          <w:color w:val="000000" w:themeColor="text1"/>
        </w:rPr>
        <w:t>.</w:t>
      </w:r>
    </w:p>
    <w:p w14:paraId="0D06F5E5" w14:textId="77777777" w:rsidR="00407E6F" w:rsidRPr="00167037" w:rsidRDefault="00407E6F" w:rsidP="00516228">
      <w:pPr>
        <w:pStyle w:val="Odstavecseseznamem"/>
        <w:numPr>
          <w:ilvl w:val="1"/>
          <w:numId w:val="38"/>
        </w:numPr>
        <w:spacing w:after="160" w:line="259" w:lineRule="auto"/>
        <w:rPr>
          <w:color w:val="000000" w:themeColor="text1"/>
        </w:rPr>
      </w:pPr>
      <w:r w:rsidRPr="00167037">
        <w:rPr>
          <w:color w:val="000000" w:themeColor="text1"/>
        </w:rPr>
        <w:t>Chytrá karanténa (Call centrum Daktela, Sběr a analýza dat, Situační mapa, aplikace eRouška, Sebereportování, Rezervační systém pro PCR testování, antigenní testování, registraci očkování, web opatření – covid.gov.cz)</w:t>
      </w:r>
      <w:r>
        <w:rPr>
          <w:color w:val="000000" w:themeColor="text1"/>
        </w:rPr>
        <w:t>.</w:t>
      </w:r>
    </w:p>
    <w:p w14:paraId="5F13F927" w14:textId="77777777" w:rsidR="00407E6F" w:rsidRPr="00167037" w:rsidRDefault="00407E6F" w:rsidP="00516228">
      <w:pPr>
        <w:pStyle w:val="Odstavecseseznamem"/>
        <w:numPr>
          <w:ilvl w:val="1"/>
          <w:numId w:val="38"/>
        </w:numPr>
        <w:spacing w:after="160" w:line="259" w:lineRule="auto"/>
        <w:rPr>
          <w:color w:val="000000" w:themeColor="text1"/>
        </w:rPr>
      </w:pPr>
      <w:r>
        <w:rPr>
          <w:color w:val="000000" w:themeColor="text1"/>
        </w:rPr>
        <w:t>P</w:t>
      </w:r>
      <w:r w:rsidRPr="00167037">
        <w:rPr>
          <w:color w:val="000000" w:themeColor="text1"/>
        </w:rPr>
        <w:t>ortál MPO ke kompenzacím – Ošetřovné OSVČ; COVID Nájemné I., II.; COVID Kultura, II. Výzva – podnikající subjekty, II. Výzva – jednorázová podpora; COVID</w:t>
      </w:r>
      <w:r>
        <w:rPr>
          <w:color w:val="000000" w:themeColor="text1"/>
        </w:rPr>
        <w:t>.</w:t>
      </w:r>
    </w:p>
    <w:p w14:paraId="1C4A3865" w14:textId="77777777" w:rsidR="00407E6F" w:rsidRPr="00167037" w:rsidRDefault="00407E6F" w:rsidP="00407E6F">
      <w:pPr>
        <w:pStyle w:val="Normlnnadpistun"/>
        <w:rPr>
          <w:color w:val="000000" w:themeColor="text1"/>
        </w:rPr>
      </w:pPr>
    </w:p>
    <w:p w14:paraId="66622B65" w14:textId="77777777" w:rsidR="00407E6F" w:rsidRPr="00167037" w:rsidRDefault="00407E6F" w:rsidP="00407E6F">
      <w:pPr>
        <w:pStyle w:val="Normlnnadpistun"/>
        <w:rPr>
          <w:color w:val="000000" w:themeColor="text1"/>
        </w:rPr>
      </w:pPr>
      <w:r w:rsidRPr="00167037">
        <w:rPr>
          <w:color w:val="000000" w:themeColor="text1"/>
        </w:rPr>
        <w:t>Priority do dalšího období</w:t>
      </w:r>
      <w:r>
        <w:rPr>
          <w:color w:val="000000" w:themeColor="text1"/>
        </w:rPr>
        <w:t>:</w:t>
      </w:r>
    </w:p>
    <w:p w14:paraId="5F279E14"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V souladu s plánem digitalizace implementovat další služby do jednotlivých resortních portálů a portálu občana</w:t>
      </w:r>
      <w:r>
        <w:rPr>
          <w:color w:val="000000" w:themeColor="text1"/>
        </w:rPr>
        <w:t>.</w:t>
      </w:r>
    </w:p>
    <w:p w14:paraId="0DE83DAF"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Dopracovat koncept federace portálu a uživatelských oprávní a oprávnění jednat (vč. oprávnění jednat v zastoupení)</w:t>
      </w:r>
      <w:r>
        <w:rPr>
          <w:color w:val="000000" w:themeColor="text1"/>
        </w:rPr>
        <w:t>.</w:t>
      </w:r>
    </w:p>
    <w:p w14:paraId="219322F1" w14:textId="77777777" w:rsidR="00407E6F" w:rsidRPr="00167037" w:rsidRDefault="00407E6F" w:rsidP="00407E6F">
      <w:pPr>
        <w:pStyle w:val="Normlnnadpistun"/>
        <w:rPr>
          <w:color w:val="000000" w:themeColor="text1"/>
        </w:rPr>
      </w:pPr>
    </w:p>
    <w:p w14:paraId="24B02C27" w14:textId="77777777" w:rsidR="00407E6F" w:rsidRDefault="00407E6F" w:rsidP="00407E6F">
      <w:pPr>
        <w:pStyle w:val="Normlnnadpistun"/>
        <w:rPr>
          <w:color w:val="000000" w:themeColor="text1"/>
        </w:rPr>
      </w:pPr>
    </w:p>
    <w:p w14:paraId="159A9B47" w14:textId="77777777" w:rsidR="00407E6F" w:rsidRDefault="00407E6F" w:rsidP="00407E6F">
      <w:pPr>
        <w:pStyle w:val="Normlnnadpistun"/>
        <w:rPr>
          <w:color w:val="000000" w:themeColor="text1"/>
        </w:rPr>
      </w:pPr>
    </w:p>
    <w:p w14:paraId="6743B4BA" w14:textId="77777777" w:rsidR="00407E6F" w:rsidRPr="00167037" w:rsidRDefault="00407E6F" w:rsidP="00407E6F">
      <w:pPr>
        <w:pStyle w:val="Normlnnadpistun"/>
        <w:rPr>
          <w:color w:val="000000" w:themeColor="text1"/>
        </w:rPr>
      </w:pPr>
      <w:r w:rsidRPr="00167037">
        <w:rPr>
          <w:color w:val="000000" w:themeColor="text1"/>
        </w:rPr>
        <w:t>Priority pro Inovační strategii</w:t>
      </w:r>
    </w:p>
    <w:p w14:paraId="2B793DC8"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Nastavení řídícího rámce pro Národní plán obnovy – komponenta 1.1 Digitální služby pro občany a firmy</w:t>
      </w:r>
      <w:r>
        <w:rPr>
          <w:color w:val="000000" w:themeColor="text1"/>
        </w:rPr>
        <w:t>.</w:t>
      </w:r>
    </w:p>
    <w:p w14:paraId="6543DEF2"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Vytvoření nové verze Katalogu služeb veřejné správy s aktualizovaným harmonogramem jejich digitalizace a jeho předložení vládě</w:t>
      </w:r>
      <w:r>
        <w:rPr>
          <w:color w:val="000000" w:themeColor="text1"/>
        </w:rPr>
        <w:t>.</w:t>
      </w:r>
    </w:p>
    <w:p w14:paraId="77CCDA14"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Zahájení realizace Národního plánu obnovy – komponenta 1.1 Digitální služby pro občany a firmy</w:t>
      </w:r>
      <w:r>
        <w:rPr>
          <w:color w:val="000000" w:themeColor="text1"/>
        </w:rPr>
        <w:t>.</w:t>
      </w:r>
    </w:p>
    <w:p w14:paraId="08D72E40"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Na základě Katalogu služeb digitalizovat jednotlivé služby (průběžně do r. 2024)</w:t>
      </w:r>
      <w:r>
        <w:rPr>
          <w:color w:val="000000" w:themeColor="text1"/>
        </w:rPr>
        <w:t>.</w:t>
      </w:r>
    </w:p>
    <w:p w14:paraId="4215FFD4" w14:textId="77777777" w:rsidR="00407E6F" w:rsidRPr="00167037" w:rsidRDefault="00407E6F" w:rsidP="00407E6F">
      <w:pPr>
        <w:pStyle w:val="Normlnnadpistun"/>
        <w:rPr>
          <w:color w:val="000000" w:themeColor="text1"/>
        </w:rPr>
      </w:pPr>
    </w:p>
    <w:p w14:paraId="610432CB" w14:textId="77777777" w:rsidR="00407E6F" w:rsidRPr="00167037" w:rsidRDefault="00407E6F" w:rsidP="00407E6F">
      <w:pPr>
        <w:pStyle w:val="Normlnnadpistun"/>
        <w:rPr>
          <w:color w:val="000000" w:themeColor="text1"/>
        </w:rPr>
      </w:pPr>
      <w:r w:rsidRPr="00167037">
        <w:rPr>
          <w:color w:val="000000" w:themeColor="text1"/>
        </w:rPr>
        <w:t>Priority pro Národní plán obnovy</w:t>
      </w:r>
    </w:p>
    <w:p w14:paraId="791D7A39" w14:textId="77777777" w:rsidR="00407E6F" w:rsidRPr="00167037" w:rsidRDefault="00407E6F" w:rsidP="00407E6F">
      <w:pPr>
        <w:pStyle w:val="Normlnnadpistun"/>
        <w:rPr>
          <w:color w:val="000000" w:themeColor="text1"/>
        </w:rPr>
      </w:pPr>
    </w:p>
    <w:p w14:paraId="7AE6CCCC" w14:textId="77777777" w:rsidR="00407E6F" w:rsidRPr="00167037" w:rsidRDefault="00407E6F" w:rsidP="00516228">
      <w:pPr>
        <w:pStyle w:val="Odstavecseseznamem"/>
        <w:numPr>
          <w:ilvl w:val="0"/>
          <w:numId w:val="39"/>
        </w:numPr>
        <w:spacing w:after="160" w:line="259" w:lineRule="auto"/>
        <w:rPr>
          <w:color w:val="000000" w:themeColor="text1"/>
        </w:rPr>
      </w:pPr>
      <w:r w:rsidRPr="00167037">
        <w:rPr>
          <w:color w:val="000000" w:themeColor="text1"/>
        </w:rPr>
        <w:t>Národní plán obnovy – komponenta 1.1 Digitální služby pro občany a firmy – komponenta obsahuje více jak 40 programů a projektů, které mají za cíl vytvořit digitálně přívětivé služby pro občany a firmy. V rámci komponenty 1.1 Digitální služby pro občany a firmy bylo finálně schváleno EK 5 programů a 31 projektů v celkovém objemu financování cca 3,5 mld. Kč do konce r. 2025.</w:t>
      </w:r>
    </w:p>
    <w:p w14:paraId="034BA420" w14:textId="77777777" w:rsidR="00407E6F" w:rsidRPr="00167037" w:rsidRDefault="00407E6F" w:rsidP="00407E6F">
      <w:pPr>
        <w:pStyle w:val="Normlnposledn"/>
        <w:rPr>
          <w:color w:val="000000" w:themeColor="text1"/>
        </w:rPr>
      </w:pPr>
    </w:p>
    <w:p w14:paraId="07E41667" w14:textId="77777777" w:rsidR="00407E6F" w:rsidRPr="00D05383" w:rsidRDefault="00407E6F" w:rsidP="00407E6F">
      <w:pPr>
        <w:pStyle w:val="Normlnnadpistun"/>
        <w:tabs>
          <w:tab w:val="center" w:pos="4535"/>
        </w:tabs>
        <w:rPr>
          <w:sz w:val="16"/>
          <w:szCs w:val="16"/>
        </w:rPr>
      </w:pPr>
    </w:p>
    <w:p w14:paraId="543C186E" w14:textId="77777777" w:rsidR="00407E6F" w:rsidRDefault="00407E6F" w:rsidP="00407E6F">
      <w:pPr>
        <w:spacing w:after="0" w:line="240" w:lineRule="auto"/>
        <w:jc w:val="center"/>
        <w:rPr>
          <w:b/>
        </w:rPr>
      </w:pPr>
    </w:p>
    <w:p w14:paraId="20820879" w14:textId="77777777" w:rsidR="00407E6F" w:rsidRDefault="00407E6F" w:rsidP="00407E6F">
      <w:pPr>
        <w:spacing w:after="0" w:line="240" w:lineRule="auto"/>
        <w:jc w:val="center"/>
        <w:rPr>
          <w:b/>
        </w:rPr>
      </w:pPr>
    </w:p>
    <w:p w14:paraId="378BD051" w14:textId="77777777" w:rsidR="00407E6F" w:rsidRDefault="00407E6F" w:rsidP="00407E6F">
      <w:pPr>
        <w:rPr>
          <w:b/>
        </w:rPr>
      </w:pPr>
      <w:r>
        <w:rPr>
          <w:b/>
        </w:rPr>
        <w:br w:type="page"/>
      </w:r>
    </w:p>
    <w:p w14:paraId="6BA9F91D" w14:textId="77777777" w:rsidR="00407E6F" w:rsidRDefault="00407E6F" w:rsidP="00407E6F">
      <w:pPr>
        <w:spacing w:after="0" w:line="240" w:lineRule="auto"/>
        <w:jc w:val="center"/>
        <w:rPr>
          <w:b/>
        </w:rPr>
      </w:pPr>
    </w:p>
    <w:p w14:paraId="09C37C69" w14:textId="37CDC276" w:rsidR="00407E6F" w:rsidRDefault="00407E6F" w:rsidP="00407E6F">
      <w:pPr>
        <w:spacing w:after="0" w:line="240" w:lineRule="auto"/>
        <w:jc w:val="center"/>
        <w:rPr>
          <w:b/>
        </w:rPr>
      </w:pPr>
      <w:r>
        <w:rPr>
          <w:b/>
        </w:rPr>
        <w:t xml:space="preserve">P04PK81 – Projektová karta </w:t>
      </w:r>
      <w:r w:rsidRPr="00B851B6">
        <w:rPr>
          <w:b/>
        </w:rPr>
        <w:t>vybraného nástroje/nástrojů</w:t>
      </w:r>
    </w:p>
    <w:p w14:paraId="2B88787A" w14:textId="77777777" w:rsidR="00407E6F" w:rsidRDefault="00407E6F" w:rsidP="00407E6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2D8299DE" w14:textId="77777777" w:rsidR="00407E6F" w:rsidRDefault="00407E6F" w:rsidP="00407E6F">
      <w:pPr>
        <w:spacing w:after="0" w:line="240" w:lineRule="auto"/>
        <w:jc w:val="center"/>
        <w:rPr>
          <w:b/>
        </w:rPr>
      </w:pPr>
      <w:r>
        <w:rPr>
          <w:b/>
        </w:rPr>
        <w:t>Digitálně přívětivá legislativa (HC2)</w:t>
      </w:r>
    </w:p>
    <w:p w14:paraId="0655A04F" w14:textId="77777777" w:rsidR="00407E6F" w:rsidRDefault="00407E6F" w:rsidP="00407E6F">
      <w:pPr>
        <w:spacing w:after="0" w:line="240" w:lineRule="auto"/>
        <w:jc w:val="center"/>
        <w:rPr>
          <w:b/>
        </w:rPr>
      </w:pPr>
    </w:p>
    <w:p w14:paraId="1DF3B531" w14:textId="77777777" w:rsidR="00407E6F" w:rsidRPr="00963F3C" w:rsidRDefault="00407E6F" w:rsidP="00407E6F">
      <w:pPr>
        <w:pStyle w:val="Pil"/>
        <w:rPr>
          <w:b/>
        </w:rPr>
      </w:pPr>
      <w:r w:rsidRPr="00963F3C">
        <w:rPr>
          <w:b/>
        </w:rPr>
        <w:t>Pilíř:</w:t>
      </w:r>
      <w:r>
        <w:rPr>
          <w:b/>
        </w:rPr>
        <w:tab/>
        <w:t>4</w:t>
      </w:r>
      <w:r w:rsidRPr="00963F3C">
        <w:rPr>
          <w:b/>
        </w:rPr>
        <w:t xml:space="preserve">. </w:t>
      </w:r>
      <w:r>
        <w:rPr>
          <w:b/>
        </w:rPr>
        <w:t>Digitální stát, výroba a služby</w:t>
      </w:r>
    </w:p>
    <w:p w14:paraId="297ADF03" w14:textId="77777777" w:rsidR="00407E6F" w:rsidRDefault="00407E6F" w:rsidP="00407E6F">
      <w:pPr>
        <w:pStyle w:val="Pil"/>
        <w:rPr>
          <w:b/>
        </w:rPr>
      </w:pPr>
      <w:r w:rsidRPr="00FF5CE9">
        <w:rPr>
          <w:b/>
        </w:rPr>
        <w:t>Nástroj(e):</w:t>
      </w:r>
      <w:r w:rsidRPr="00FF5CE9">
        <w:rPr>
          <w:b/>
        </w:rPr>
        <w:tab/>
      </w:r>
      <w:r w:rsidRPr="00171646">
        <w:rPr>
          <w:b/>
        </w:rPr>
        <w:t>N</w:t>
      </w:r>
      <w:r>
        <w:rPr>
          <w:b/>
        </w:rPr>
        <w:t xml:space="preserve"> </w:t>
      </w:r>
      <w:r w:rsidRPr="00171646">
        <w:rPr>
          <w:b/>
        </w:rPr>
        <w:t xml:space="preserve">10: </w:t>
      </w:r>
      <w:r>
        <w:rPr>
          <w:b/>
        </w:rPr>
        <w:tab/>
      </w:r>
      <w:r w:rsidRPr="00171646">
        <w:rPr>
          <w:b/>
          <w:bCs/>
        </w:rPr>
        <w:t>P</w:t>
      </w:r>
      <w:r w:rsidRPr="00171646">
        <w:rPr>
          <w:b/>
        </w:rPr>
        <w:t>rosazení Zákona o</w:t>
      </w:r>
      <w:r>
        <w:rPr>
          <w:b/>
        </w:rPr>
        <w:t> </w:t>
      </w:r>
      <w:r w:rsidRPr="00171646">
        <w:rPr>
          <w:b/>
        </w:rPr>
        <w:t>právu na digitální službu (a implementace jeho dopadů).</w:t>
      </w:r>
    </w:p>
    <w:p w14:paraId="69CA3122" w14:textId="77777777" w:rsidR="00407E6F" w:rsidRPr="00171646" w:rsidRDefault="00407E6F" w:rsidP="00407E6F">
      <w:pPr>
        <w:pStyle w:val="Pil"/>
        <w:rPr>
          <w:b/>
        </w:rPr>
      </w:pPr>
      <w:r>
        <w:rPr>
          <w:b/>
        </w:rPr>
        <w:tab/>
        <w:t>N 12:</w:t>
      </w:r>
      <w:r>
        <w:rPr>
          <w:b/>
        </w:rPr>
        <w:tab/>
        <w:t>Jednání v rámci funkčních platforem s komisí EU ke strategii digitalizace</w:t>
      </w:r>
    </w:p>
    <w:p w14:paraId="0CCBC44A" w14:textId="77777777" w:rsidR="00407E6F" w:rsidRPr="00CF5BE1" w:rsidRDefault="00407E6F" w:rsidP="00407E6F">
      <w:pPr>
        <w:pStyle w:val="Normlnposledn"/>
        <w:rPr>
          <w:b/>
          <w:sz w:val="16"/>
          <w:szCs w:val="16"/>
        </w:rPr>
      </w:pPr>
    </w:p>
    <w:p w14:paraId="003603AF" w14:textId="77777777" w:rsidR="00407E6F" w:rsidRDefault="00407E6F" w:rsidP="00407E6F">
      <w:pPr>
        <w:pStyle w:val="Normlnposledn"/>
      </w:pPr>
      <w:r w:rsidRPr="00E46778">
        <w:rPr>
          <w:b/>
        </w:rPr>
        <w:t>Cíl:</w:t>
      </w:r>
      <w:r>
        <w:rPr>
          <w:b/>
        </w:rPr>
        <w:t xml:space="preserve">    </w:t>
      </w:r>
      <w:r w:rsidRPr="006E43BB">
        <w:t xml:space="preserve">Aktivně </w:t>
      </w:r>
      <w:r>
        <w:t>ovlivnit aktualizaci platných právních předpisů, případně přijetí nových tak, aby byly odstraněny všechny legislativní překážky procesu digitální transformace veřejné správy ČR a poskytování jejích digitálních služeb.</w:t>
      </w:r>
    </w:p>
    <w:p w14:paraId="3337F7EA" w14:textId="77777777" w:rsidR="00407E6F" w:rsidRPr="00167037" w:rsidRDefault="00407E6F" w:rsidP="00407E6F">
      <w:pPr>
        <w:pStyle w:val="Normlnnadpistun"/>
        <w:rPr>
          <w:color w:val="000000" w:themeColor="text1"/>
        </w:rPr>
      </w:pPr>
      <w:r w:rsidRPr="00167037">
        <w:rPr>
          <w:color w:val="000000" w:themeColor="text1"/>
        </w:rPr>
        <w:t>Plnění cíle zajistily tyto body:</w:t>
      </w:r>
    </w:p>
    <w:p w14:paraId="052E8D5A"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Schválení Zákona č. 12/2020 o právu na digitální službu</w:t>
      </w:r>
      <w:r>
        <w:rPr>
          <w:color w:val="000000" w:themeColor="text1"/>
        </w:rPr>
        <w:t>.</w:t>
      </w:r>
    </w:p>
    <w:p w14:paraId="65F1602D"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Schválení Zákona č. 47/2020 o novela zákona o Zeměměřičství, stavebního zákona a dalších souvisejících</w:t>
      </w:r>
      <w:r>
        <w:rPr>
          <w:color w:val="000000" w:themeColor="text1"/>
        </w:rPr>
        <w:t>.</w:t>
      </w:r>
    </w:p>
    <w:p w14:paraId="78039E2C"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Schválení Zákona č. 49/2020 novela zákona o bankách (zákon o bankovní identitě)</w:t>
      </w:r>
      <w:r>
        <w:rPr>
          <w:color w:val="000000" w:themeColor="text1"/>
        </w:rPr>
        <w:t>.</w:t>
      </w:r>
    </w:p>
    <w:p w14:paraId="3DD7F98B"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Schválení Zákona č. 261/2021, kterým se mění některé zákony v souvislosti s další elektronizací postupů orgánů veřejné moci – pův. sněmovní tisk 756 (tzv. DEPO) byl 9.7.2021 publikován ve Sbírce</w:t>
      </w:r>
      <w:r>
        <w:rPr>
          <w:color w:val="000000" w:themeColor="text1"/>
        </w:rPr>
        <w:t>.</w:t>
      </w:r>
    </w:p>
    <w:p w14:paraId="218D1134"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 xml:space="preserve">Navázána úzká spolupráce s Legislativní radou vlády. Veškeré zákony a vybrané podzákonné normy budou od r. 2021 posuzovány z pohledu digitální přívětivosti v rámci pracovní skupiny RVIS pro Digitálně přívětivou legislativu a následně doporučeny Předsednictvem RVIS. Nebude se tak již stávat, že vznikne legislativa, která neumožní digitalizaci služeb. </w:t>
      </w:r>
    </w:p>
    <w:p w14:paraId="3BD9CB36" w14:textId="77777777" w:rsidR="00407E6F" w:rsidRPr="00167037" w:rsidRDefault="00407E6F" w:rsidP="00407E6F">
      <w:pPr>
        <w:pStyle w:val="Normlnnadpistun"/>
        <w:rPr>
          <w:color w:val="000000" w:themeColor="text1"/>
        </w:rPr>
      </w:pPr>
    </w:p>
    <w:p w14:paraId="2D55AFDC" w14:textId="77777777" w:rsidR="00407E6F" w:rsidRPr="00167037" w:rsidRDefault="00407E6F" w:rsidP="00407E6F">
      <w:pPr>
        <w:pStyle w:val="Normlnnadpistun"/>
        <w:rPr>
          <w:color w:val="000000" w:themeColor="text1"/>
        </w:rPr>
      </w:pPr>
      <w:r w:rsidRPr="00167037">
        <w:rPr>
          <w:color w:val="000000" w:themeColor="text1"/>
        </w:rPr>
        <w:t>Priority do dalšího období</w:t>
      </w:r>
      <w:r>
        <w:rPr>
          <w:color w:val="000000" w:themeColor="text1"/>
        </w:rPr>
        <w:t>:</w:t>
      </w:r>
    </w:p>
    <w:p w14:paraId="4B484B36" w14:textId="77777777" w:rsidR="00407E6F" w:rsidRPr="00167037" w:rsidRDefault="00407E6F" w:rsidP="00516228">
      <w:pPr>
        <w:pStyle w:val="Normlnnadpistun"/>
        <w:numPr>
          <w:ilvl w:val="0"/>
          <w:numId w:val="44"/>
        </w:numPr>
        <w:rPr>
          <w:b w:val="0"/>
          <w:bCs/>
          <w:color w:val="000000" w:themeColor="text1"/>
        </w:rPr>
      </w:pPr>
      <w:r w:rsidRPr="00167037">
        <w:rPr>
          <w:b w:val="0"/>
          <w:bCs/>
          <w:color w:val="000000" w:themeColor="text1"/>
        </w:rPr>
        <w:t>Pokračovat v úzké spolupráci s</w:t>
      </w:r>
      <w:r>
        <w:rPr>
          <w:b w:val="0"/>
          <w:bCs/>
          <w:color w:val="000000" w:themeColor="text1"/>
        </w:rPr>
        <w:t> </w:t>
      </w:r>
      <w:r w:rsidRPr="00167037">
        <w:rPr>
          <w:b w:val="0"/>
          <w:bCs/>
          <w:color w:val="000000" w:themeColor="text1"/>
        </w:rPr>
        <w:t>LRV</w:t>
      </w:r>
      <w:r>
        <w:rPr>
          <w:b w:val="0"/>
          <w:bCs/>
          <w:color w:val="000000" w:themeColor="text1"/>
        </w:rPr>
        <w:t>.</w:t>
      </w:r>
    </w:p>
    <w:p w14:paraId="2F7A2A9D" w14:textId="77777777" w:rsidR="00407E6F" w:rsidRPr="00167037" w:rsidRDefault="00407E6F" w:rsidP="00516228">
      <w:pPr>
        <w:pStyle w:val="Normlnnadpistun"/>
        <w:numPr>
          <w:ilvl w:val="0"/>
          <w:numId w:val="44"/>
        </w:numPr>
        <w:rPr>
          <w:b w:val="0"/>
          <w:bCs/>
          <w:color w:val="000000" w:themeColor="text1"/>
        </w:rPr>
      </w:pPr>
      <w:r w:rsidRPr="00167037">
        <w:rPr>
          <w:b w:val="0"/>
          <w:bCs/>
          <w:color w:val="000000" w:themeColor="text1"/>
        </w:rPr>
        <w:t>Osvěta v rámci přípravy DPL</w:t>
      </w:r>
      <w:r>
        <w:rPr>
          <w:b w:val="0"/>
          <w:bCs/>
          <w:color w:val="000000" w:themeColor="text1"/>
        </w:rPr>
        <w:t>.</w:t>
      </w:r>
    </w:p>
    <w:p w14:paraId="7CC19443" w14:textId="77777777" w:rsidR="00407E6F" w:rsidRPr="00167037" w:rsidRDefault="00407E6F" w:rsidP="00407E6F">
      <w:pPr>
        <w:pStyle w:val="Normlnnadpistun"/>
        <w:rPr>
          <w:color w:val="000000" w:themeColor="text1"/>
        </w:rPr>
      </w:pPr>
    </w:p>
    <w:p w14:paraId="2961B644" w14:textId="77777777" w:rsidR="00407E6F" w:rsidRPr="00167037" w:rsidRDefault="00407E6F" w:rsidP="00407E6F">
      <w:pPr>
        <w:pStyle w:val="Normlnnadpistun"/>
        <w:rPr>
          <w:color w:val="000000" w:themeColor="text1"/>
        </w:rPr>
      </w:pPr>
      <w:r w:rsidRPr="00167037">
        <w:rPr>
          <w:color w:val="000000" w:themeColor="text1"/>
        </w:rPr>
        <w:t>Priority pro Inovační strategii</w:t>
      </w:r>
      <w:r>
        <w:rPr>
          <w:color w:val="000000" w:themeColor="text1"/>
        </w:rPr>
        <w:t>:</w:t>
      </w:r>
    </w:p>
    <w:p w14:paraId="249A2625"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Posuzování legislativy z pohledu digitální přívětivosti – na základě spolupráce mezi pracovní skupinou pro DPL a LRV je od r. 2021 u vybraných legislativních norem součástí procesu doporučení příslušné legislativy z pohledu DPL Předsednictvem RVIS. Podklady pro doporučení Předsednictva RVIS jsou připravovány pracovní skupina DPL</w:t>
      </w:r>
      <w:r>
        <w:rPr>
          <w:color w:val="000000" w:themeColor="text1"/>
        </w:rPr>
        <w:t>.</w:t>
      </w:r>
    </w:p>
    <w:p w14:paraId="48B6324E"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Aktualizace zásad pro tvorbu DPL.</w:t>
      </w:r>
    </w:p>
    <w:p w14:paraId="10B4C483" w14:textId="77777777" w:rsidR="00407E6F" w:rsidRPr="00167037" w:rsidRDefault="00407E6F" w:rsidP="00516228">
      <w:pPr>
        <w:pStyle w:val="Odstavecseseznamem"/>
        <w:numPr>
          <w:ilvl w:val="0"/>
          <w:numId w:val="38"/>
        </w:numPr>
        <w:spacing w:after="160" w:line="259" w:lineRule="auto"/>
        <w:rPr>
          <w:color w:val="000000" w:themeColor="text1"/>
        </w:rPr>
      </w:pPr>
      <w:r>
        <w:rPr>
          <w:color w:val="000000" w:themeColor="text1"/>
        </w:rPr>
        <w:t>V</w:t>
      </w:r>
      <w:r w:rsidRPr="00167037">
        <w:rPr>
          <w:color w:val="000000" w:themeColor="text1"/>
        </w:rPr>
        <w:t> rámci pracovní skupiny pro DPL při RVIS a jejich publikování jako metodického nástroje</w:t>
      </w:r>
      <w:r>
        <w:rPr>
          <w:color w:val="000000" w:themeColor="text1"/>
        </w:rPr>
        <w:t>.</w:t>
      </w:r>
    </w:p>
    <w:p w14:paraId="01E397D5"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Dokončit metodiku zadávání veřejných zakázek pro oblast ICT</w:t>
      </w:r>
      <w:r>
        <w:rPr>
          <w:color w:val="000000" w:themeColor="text1"/>
        </w:rPr>
        <w:t>.</w:t>
      </w:r>
    </w:p>
    <w:p w14:paraId="13446960" w14:textId="77777777" w:rsidR="00407E6F" w:rsidRPr="00167037" w:rsidRDefault="00407E6F" w:rsidP="00516228">
      <w:pPr>
        <w:pStyle w:val="Odstavecseseznamem"/>
        <w:numPr>
          <w:ilvl w:val="0"/>
          <w:numId w:val="38"/>
        </w:numPr>
        <w:spacing w:after="160" w:line="259" w:lineRule="auto"/>
        <w:rPr>
          <w:color w:val="000000" w:themeColor="text1"/>
        </w:rPr>
      </w:pPr>
      <w:r w:rsidRPr="00167037">
        <w:rPr>
          <w:color w:val="000000" w:themeColor="text1"/>
        </w:rPr>
        <w:t>Ve spolupráci s odbornou veřejností dále rozpracovávat agilní přístupy řízení projektů ve veřejné správě vč. principů zadávání veřejných zakázek</w:t>
      </w:r>
      <w:r>
        <w:rPr>
          <w:color w:val="000000" w:themeColor="text1"/>
        </w:rPr>
        <w:t>.</w:t>
      </w:r>
    </w:p>
    <w:p w14:paraId="428B34AF" w14:textId="77777777" w:rsidR="00407E6F" w:rsidRPr="00167037" w:rsidRDefault="00407E6F" w:rsidP="00407E6F">
      <w:pPr>
        <w:pStyle w:val="Normlnnadpistun"/>
        <w:rPr>
          <w:color w:val="000000" w:themeColor="text1"/>
        </w:rPr>
      </w:pPr>
    </w:p>
    <w:p w14:paraId="7170FFE1" w14:textId="77777777" w:rsidR="00407E6F" w:rsidRPr="00167037" w:rsidRDefault="00407E6F" w:rsidP="00407E6F">
      <w:pPr>
        <w:pStyle w:val="Normlnnadpistun"/>
        <w:rPr>
          <w:color w:val="000000" w:themeColor="text1"/>
        </w:rPr>
      </w:pPr>
      <w:r w:rsidRPr="00167037">
        <w:rPr>
          <w:color w:val="000000" w:themeColor="text1"/>
        </w:rPr>
        <w:t>Priority pro Národní plán obnovy</w:t>
      </w:r>
      <w:r>
        <w:rPr>
          <w:color w:val="000000" w:themeColor="text1"/>
        </w:rPr>
        <w:t>:</w:t>
      </w:r>
    </w:p>
    <w:p w14:paraId="17154092" w14:textId="77777777" w:rsidR="00407E6F" w:rsidRPr="00167037" w:rsidRDefault="00407E6F" w:rsidP="00407E6F">
      <w:pPr>
        <w:pStyle w:val="Normlnnadpistun"/>
        <w:rPr>
          <w:color w:val="000000" w:themeColor="text1"/>
        </w:rPr>
      </w:pPr>
    </w:p>
    <w:p w14:paraId="255ACED2" w14:textId="77777777" w:rsidR="00407E6F" w:rsidRPr="00167037" w:rsidRDefault="00407E6F" w:rsidP="00516228">
      <w:pPr>
        <w:pStyle w:val="Odstavecseseznamem"/>
        <w:numPr>
          <w:ilvl w:val="0"/>
          <w:numId w:val="39"/>
        </w:numPr>
        <w:spacing w:after="160" w:line="259" w:lineRule="auto"/>
        <w:rPr>
          <w:color w:val="000000" w:themeColor="text1"/>
        </w:rPr>
      </w:pPr>
      <w:r w:rsidRPr="00167037">
        <w:rPr>
          <w:color w:val="000000" w:themeColor="text1"/>
        </w:rPr>
        <w:t xml:space="preserve">Některé projekty (např. eMatrika), které jsou součástí NPO vyžadují novou legislativu. V tomto případě je pak vazba na její posouzení z pohledu DPL. </w:t>
      </w:r>
    </w:p>
    <w:p w14:paraId="27BD2775" w14:textId="77777777" w:rsidR="00407E6F" w:rsidRPr="00167037" w:rsidRDefault="00407E6F" w:rsidP="00407E6F">
      <w:pPr>
        <w:pStyle w:val="Odstavecseseznamem"/>
        <w:rPr>
          <w:color w:val="000000" w:themeColor="text1"/>
        </w:rPr>
      </w:pPr>
    </w:p>
    <w:p w14:paraId="1E9F6CD4" w14:textId="77777777" w:rsidR="00407E6F" w:rsidRPr="00167037" w:rsidRDefault="00407E6F" w:rsidP="00407E6F">
      <w:pPr>
        <w:pStyle w:val="Odstavecseseznamem"/>
        <w:rPr>
          <w:color w:val="000000" w:themeColor="text1"/>
        </w:rPr>
      </w:pPr>
      <w:r w:rsidRPr="00167037">
        <w:rPr>
          <w:color w:val="000000" w:themeColor="text1"/>
        </w:rPr>
        <w:t xml:space="preserve">Projekty vycházející z připravované legislativy či na ni bezprostředně navazující byly po konzultacích mezi gestory jednotlivých projektů a týmem připravujícím digitalizační komponenty NPO vyřazeny. Důvodem je vysoká míra rizika, kdy jednotlivé projekty musí být dokončeny do konce roku 2025. Vzhledem k poměrně dlouhému schvalovacímu procesu a nejistotě pramenící z ustanovení nové sněmovny a jejich priorit byly projekty vyhodnoceny jako vysoce rizikové a  z tohoto důvodu přesunuty do financování prostřednictvím IROP, kde je jsou hraniční termíny pro implementaci delší a tedy míra rizika je nižší. </w:t>
      </w:r>
    </w:p>
    <w:p w14:paraId="651EB2C4" w14:textId="77777777" w:rsidR="00407E6F" w:rsidRPr="00167037" w:rsidRDefault="00407E6F" w:rsidP="00516228">
      <w:pPr>
        <w:pStyle w:val="Odstavecseseznamem"/>
        <w:numPr>
          <w:ilvl w:val="0"/>
          <w:numId w:val="39"/>
        </w:numPr>
        <w:spacing w:after="160" w:line="259" w:lineRule="auto"/>
        <w:rPr>
          <w:color w:val="000000" w:themeColor="text1"/>
        </w:rPr>
      </w:pPr>
      <w:r w:rsidRPr="00167037">
        <w:rPr>
          <w:color w:val="000000" w:themeColor="text1"/>
        </w:rPr>
        <w:t>Vytvoření informačního systému právních předpisů ÚSC a jeho integrace s e-Sbírkou a e-Legislativou</w:t>
      </w:r>
      <w:r>
        <w:rPr>
          <w:color w:val="000000" w:themeColor="text1"/>
        </w:rPr>
        <w:t>.</w:t>
      </w:r>
    </w:p>
    <w:p w14:paraId="65BCFA6B" w14:textId="77777777" w:rsidR="00407E6F" w:rsidRPr="00167037" w:rsidRDefault="00407E6F" w:rsidP="00516228">
      <w:pPr>
        <w:pStyle w:val="Odstavecseseznamem"/>
        <w:numPr>
          <w:ilvl w:val="0"/>
          <w:numId w:val="39"/>
        </w:numPr>
        <w:spacing w:after="160" w:line="259" w:lineRule="auto"/>
        <w:rPr>
          <w:color w:val="000000" w:themeColor="text1"/>
        </w:rPr>
      </w:pPr>
      <w:r w:rsidRPr="00167037">
        <w:rPr>
          <w:color w:val="000000" w:themeColor="text1"/>
        </w:rPr>
        <w:t>Rozvoj informačního systému eSbírka a eLegislativa</w:t>
      </w:r>
      <w:r>
        <w:rPr>
          <w:color w:val="000000" w:themeColor="text1"/>
        </w:rPr>
        <w:t>.</w:t>
      </w:r>
    </w:p>
    <w:p w14:paraId="1DDFC652" w14:textId="77777777" w:rsidR="00407E6F" w:rsidRPr="007C1292" w:rsidRDefault="00407E6F" w:rsidP="00407E6F">
      <w:pPr>
        <w:pStyle w:val="Normlnposledn"/>
      </w:pPr>
    </w:p>
    <w:p w14:paraId="2CC7FD66" w14:textId="77777777" w:rsidR="00407E6F" w:rsidRDefault="00407E6F" w:rsidP="00407E6F">
      <w:pPr>
        <w:spacing w:after="0" w:line="240" w:lineRule="auto"/>
        <w:jc w:val="center"/>
        <w:rPr>
          <w:b/>
        </w:rPr>
      </w:pPr>
    </w:p>
    <w:p w14:paraId="0F510215" w14:textId="77777777" w:rsidR="00407E6F" w:rsidRDefault="00407E6F" w:rsidP="00407E6F">
      <w:pPr>
        <w:spacing w:after="0" w:line="240" w:lineRule="auto"/>
        <w:jc w:val="center"/>
        <w:rPr>
          <w:b/>
        </w:rPr>
      </w:pPr>
    </w:p>
    <w:p w14:paraId="31C992CE" w14:textId="77777777" w:rsidR="00407E6F" w:rsidRDefault="00407E6F" w:rsidP="00407E6F">
      <w:pPr>
        <w:spacing w:after="0" w:line="240" w:lineRule="auto"/>
        <w:jc w:val="center"/>
        <w:rPr>
          <w:b/>
        </w:rPr>
      </w:pPr>
    </w:p>
    <w:p w14:paraId="1D11C500" w14:textId="77777777" w:rsidR="00407E6F" w:rsidRDefault="00407E6F" w:rsidP="00407E6F">
      <w:pPr>
        <w:spacing w:after="0" w:line="240" w:lineRule="auto"/>
        <w:jc w:val="center"/>
        <w:rPr>
          <w:b/>
        </w:rPr>
      </w:pPr>
    </w:p>
    <w:p w14:paraId="4DBF5483" w14:textId="77777777" w:rsidR="00407E6F" w:rsidRDefault="00407E6F" w:rsidP="00407E6F">
      <w:pPr>
        <w:spacing w:after="0" w:line="240" w:lineRule="auto"/>
        <w:jc w:val="center"/>
        <w:rPr>
          <w:b/>
        </w:rPr>
      </w:pPr>
    </w:p>
    <w:p w14:paraId="4019F251" w14:textId="77777777" w:rsidR="00407E6F" w:rsidRDefault="00407E6F" w:rsidP="00407E6F">
      <w:pPr>
        <w:spacing w:after="0" w:line="240" w:lineRule="auto"/>
        <w:jc w:val="center"/>
        <w:rPr>
          <w:b/>
        </w:rPr>
      </w:pPr>
    </w:p>
    <w:p w14:paraId="3E71E744" w14:textId="77777777" w:rsidR="00407E6F" w:rsidRDefault="00407E6F" w:rsidP="00407E6F">
      <w:pPr>
        <w:rPr>
          <w:b/>
        </w:rPr>
      </w:pPr>
      <w:r>
        <w:rPr>
          <w:b/>
        </w:rPr>
        <w:br w:type="page"/>
      </w:r>
    </w:p>
    <w:p w14:paraId="4D265C22" w14:textId="77777777" w:rsidR="00407E6F" w:rsidRDefault="00407E6F" w:rsidP="00407E6F">
      <w:pPr>
        <w:spacing w:after="0" w:line="240" w:lineRule="auto"/>
        <w:jc w:val="center"/>
        <w:rPr>
          <w:b/>
        </w:rPr>
      </w:pPr>
    </w:p>
    <w:p w14:paraId="32C1ED60" w14:textId="72C6BBFA" w:rsidR="00407E6F" w:rsidRDefault="00407E6F" w:rsidP="00407E6F">
      <w:pPr>
        <w:spacing w:after="0" w:line="240" w:lineRule="auto"/>
        <w:jc w:val="center"/>
        <w:rPr>
          <w:b/>
        </w:rPr>
      </w:pPr>
      <w:r>
        <w:rPr>
          <w:b/>
        </w:rPr>
        <w:t xml:space="preserve">P04PK09 – Projektová karta </w:t>
      </w:r>
      <w:r w:rsidRPr="00B851B6">
        <w:rPr>
          <w:b/>
        </w:rPr>
        <w:t xml:space="preserve">vybraného nástroje/nástrojů </w:t>
      </w:r>
    </w:p>
    <w:p w14:paraId="54BC5543" w14:textId="77777777" w:rsidR="00407E6F" w:rsidRDefault="00407E6F" w:rsidP="00407E6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581FDFED" w14:textId="77777777" w:rsidR="00407E6F" w:rsidRDefault="00407E6F" w:rsidP="00407E6F">
      <w:pPr>
        <w:spacing w:after="0" w:line="240" w:lineRule="auto"/>
        <w:jc w:val="center"/>
        <w:rPr>
          <w:b/>
        </w:rPr>
      </w:pPr>
      <w:r>
        <w:rPr>
          <w:b/>
        </w:rPr>
        <w:t>Rozvoj prostředí podporujícího digitální technologie v oblasti eGOVERNMENTU (HC3)</w:t>
      </w:r>
    </w:p>
    <w:p w14:paraId="59DE7936" w14:textId="77777777" w:rsidR="00407E6F" w:rsidRDefault="00407E6F" w:rsidP="00407E6F">
      <w:pPr>
        <w:spacing w:after="0" w:line="240" w:lineRule="auto"/>
        <w:jc w:val="center"/>
        <w:rPr>
          <w:b/>
        </w:rPr>
      </w:pPr>
    </w:p>
    <w:p w14:paraId="46DCFEF5" w14:textId="77777777" w:rsidR="00407E6F" w:rsidRPr="00963F3C" w:rsidRDefault="00407E6F" w:rsidP="00407E6F">
      <w:pPr>
        <w:pStyle w:val="Pil"/>
        <w:rPr>
          <w:b/>
        </w:rPr>
      </w:pPr>
      <w:r w:rsidRPr="00963F3C">
        <w:rPr>
          <w:b/>
        </w:rPr>
        <w:t>Pilíř:</w:t>
      </w:r>
      <w:r>
        <w:rPr>
          <w:b/>
        </w:rPr>
        <w:tab/>
        <w:t>4</w:t>
      </w:r>
      <w:r w:rsidRPr="00963F3C">
        <w:rPr>
          <w:b/>
        </w:rPr>
        <w:t xml:space="preserve">. </w:t>
      </w:r>
      <w:r>
        <w:rPr>
          <w:b/>
        </w:rPr>
        <w:t>Digitální stát, výroba a služby</w:t>
      </w:r>
    </w:p>
    <w:p w14:paraId="272DDDE3" w14:textId="77777777" w:rsidR="00407E6F" w:rsidRPr="00171646" w:rsidRDefault="00407E6F" w:rsidP="00407E6F">
      <w:pPr>
        <w:pStyle w:val="Pil"/>
        <w:rPr>
          <w:b/>
        </w:rPr>
      </w:pPr>
      <w:r w:rsidRPr="00FF5CE9">
        <w:rPr>
          <w:b/>
        </w:rPr>
        <w:t>Nástroj(e):</w:t>
      </w:r>
      <w:r w:rsidRPr="00FF5CE9">
        <w:rPr>
          <w:b/>
        </w:rPr>
        <w:tab/>
      </w:r>
      <w:r w:rsidRPr="00171646">
        <w:rPr>
          <w:b/>
        </w:rPr>
        <w:t>N</w:t>
      </w:r>
      <w:r>
        <w:rPr>
          <w:b/>
        </w:rPr>
        <w:t xml:space="preserve"> </w:t>
      </w:r>
      <w:r w:rsidRPr="00171646">
        <w:rPr>
          <w:b/>
        </w:rPr>
        <w:t xml:space="preserve">4: </w:t>
      </w:r>
      <w:r>
        <w:rPr>
          <w:b/>
        </w:rPr>
        <w:tab/>
      </w:r>
      <w:r w:rsidRPr="00171646">
        <w:rPr>
          <w:b/>
        </w:rPr>
        <w:t xml:space="preserve">Budování vysokorychlostní infrastruktury jako základu pro on-line služby. </w:t>
      </w:r>
    </w:p>
    <w:p w14:paraId="25A621FC" w14:textId="77777777" w:rsidR="00407E6F" w:rsidRPr="00171646" w:rsidRDefault="00407E6F" w:rsidP="00407E6F">
      <w:pPr>
        <w:pStyle w:val="Pil"/>
        <w:rPr>
          <w:b/>
        </w:rPr>
      </w:pPr>
      <w:r w:rsidRPr="00171646">
        <w:rPr>
          <w:b/>
        </w:rPr>
        <w:tab/>
        <w:t>N</w:t>
      </w:r>
      <w:r>
        <w:rPr>
          <w:b/>
        </w:rPr>
        <w:t xml:space="preserve"> </w:t>
      </w:r>
      <w:r w:rsidRPr="00171646">
        <w:rPr>
          <w:b/>
        </w:rPr>
        <w:t xml:space="preserve">5: </w:t>
      </w:r>
      <w:r>
        <w:rPr>
          <w:b/>
        </w:rPr>
        <w:tab/>
      </w:r>
      <w:r w:rsidRPr="00171646">
        <w:rPr>
          <w:b/>
          <w:bCs/>
        </w:rPr>
        <w:t>P</w:t>
      </w:r>
      <w:r w:rsidRPr="00171646">
        <w:rPr>
          <w:b/>
        </w:rPr>
        <w:t>řechod na sdílené služby, sdílené platformy a</w:t>
      </w:r>
      <w:r>
        <w:rPr>
          <w:b/>
        </w:rPr>
        <w:t> </w:t>
      </w:r>
      <w:r w:rsidRPr="00171646">
        <w:rPr>
          <w:b/>
        </w:rPr>
        <w:t>cloud.</w:t>
      </w:r>
    </w:p>
    <w:p w14:paraId="71729630" w14:textId="77777777" w:rsidR="00407E6F" w:rsidRDefault="00407E6F" w:rsidP="00407E6F">
      <w:pPr>
        <w:pStyle w:val="Pil"/>
        <w:ind w:left="0" w:firstLine="0"/>
        <w:rPr>
          <w:b/>
        </w:rPr>
      </w:pPr>
    </w:p>
    <w:p w14:paraId="53F8A0E1" w14:textId="77777777" w:rsidR="00407E6F" w:rsidRPr="00674B29" w:rsidRDefault="00407E6F" w:rsidP="00407E6F">
      <w:pPr>
        <w:pStyle w:val="Pil"/>
        <w:ind w:left="0" w:firstLine="0"/>
      </w:pPr>
      <w:r>
        <w:rPr>
          <w:b/>
        </w:rPr>
        <w:t>Cíl</w:t>
      </w:r>
      <w:r w:rsidRPr="00674B29">
        <w:rPr>
          <w:b/>
        </w:rPr>
        <w:t>:</w:t>
      </w:r>
      <w:r>
        <w:rPr>
          <w:b/>
        </w:rPr>
        <w:t xml:space="preserve"> </w:t>
      </w:r>
      <w:r w:rsidRPr="00674B29">
        <w:t>Cílem opatření je ve spolupráci se sociálními partnery a</w:t>
      </w:r>
      <w:r>
        <w:t> </w:t>
      </w:r>
      <w:r w:rsidRPr="00674B29">
        <w:t>dalšími subjekty vytvořit prostředí, podporující českou společnost v</w:t>
      </w:r>
      <w:r>
        <w:t> </w:t>
      </w:r>
      <w:r w:rsidRPr="00674B29">
        <w:t>digitální transformaci</w:t>
      </w:r>
    </w:p>
    <w:p w14:paraId="0440B1E2" w14:textId="77777777" w:rsidR="00407E6F" w:rsidRPr="00064D5B" w:rsidRDefault="00407E6F" w:rsidP="00407E6F">
      <w:pPr>
        <w:pStyle w:val="Normlnposledn"/>
        <w:spacing w:after="0"/>
        <w:rPr>
          <w:b/>
          <w:color w:val="000000" w:themeColor="text1"/>
        </w:rPr>
      </w:pPr>
    </w:p>
    <w:p w14:paraId="40F4CBEC" w14:textId="77777777" w:rsidR="00407E6F" w:rsidRPr="00064D5B" w:rsidRDefault="00407E6F" w:rsidP="00407E6F">
      <w:pPr>
        <w:pStyle w:val="Normlnnadpistun"/>
        <w:rPr>
          <w:color w:val="000000" w:themeColor="text1"/>
        </w:rPr>
      </w:pPr>
      <w:r w:rsidRPr="00064D5B">
        <w:rPr>
          <w:color w:val="000000" w:themeColor="text1"/>
        </w:rPr>
        <w:t>Plnění cíle zajistily tyto body:</w:t>
      </w:r>
    </w:p>
    <w:p w14:paraId="0A3FE5A5"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Bankovní identita, certifikace jednotlivých bank, pilotní provoz bankovní identity</w:t>
      </w:r>
      <w:r>
        <w:rPr>
          <w:color w:val="000000" w:themeColor="text1"/>
        </w:rPr>
        <w:t>.</w:t>
      </w:r>
    </w:p>
    <w:p w14:paraId="5059944D"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Úpravy Registru práv a povinností, jeho rozšíření o Katalog služeb veřejné správy</w:t>
      </w:r>
      <w:r>
        <w:rPr>
          <w:color w:val="000000" w:themeColor="text1"/>
        </w:rPr>
        <w:t>.</w:t>
      </w:r>
    </w:p>
    <w:p w14:paraId="179B3201"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Rozvoj Katalogu Digitální Česko jako metainformačního systému o jednotlivých IT projektech veřejné správy</w:t>
      </w:r>
      <w:r>
        <w:rPr>
          <w:color w:val="000000" w:themeColor="text1"/>
        </w:rPr>
        <w:t>.</w:t>
      </w:r>
    </w:p>
    <w:p w14:paraId="37DA16A6" w14:textId="77777777" w:rsidR="00407E6F" w:rsidRPr="00064D5B" w:rsidRDefault="00407E6F" w:rsidP="00407E6F">
      <w:pPr>
        <w:pStyle w:val="Normlnnadpistun"/>
        <w:rPr>
          <w:color w:val="000000" w:themeColor="text1"/>
        </w:rPr>
      </w:pPr>
      <w:r w:rsidRPr="00064D5B">
        <w:rPr>
          <w:color w:val="000000" w:themeColor="text1"/>
        </w:rPr>
        <w:t>Priority do dalšího období</w:t>
      </w:r>
      <w:r>
        <w:rPr>
          <w:color w:val="000000" w:themeColor="text1"/>
        </w:rPr>
        <w:t>:</w:t>
      </w:r>
    </w:p>
    <w:p w14:paraId="44A3A051" w14:textId="77777777" w:rsidR="00407E6F" w:rsidRPr="00064D5B" w:rsidRDefault="00407E6F" w:rsidP="00516228">
      <w:pPr>
        <w:pStyle w:val="Normlnnadpistun"/>
        <w:numPr>
          <w:ilvl w:val="0"/>
          <w:numId w:val="45"/>
        </w:numPr>
        <w:rPr>
          <w:b w:val="0"/>
          <w:bCs/>
          <w:color w:val="000000" w:themeColor="text1"/>
        </w:rPr>
      </w:pPr>
      <w:r w:rsidRPr="00064D5B">
        <w:rPr>
          <w:b w:val="0"/>
          <w:bCs/>
          <w:color w:val="000000" w:themeColor="text1"/>
        </w:rPr>
        <w:t>Rozvoj Základních registrů</w:t>
      </w:r>
      <w:r>
        <w:rPr>
          <w:b w:val="0"/>
          <w:bCs/>
          <w:color w:val="000000" w:themeColor="text1"/>
        </w:rPr>
        <w:t>.</w:t>
      </w:r>
    </w:p>
    <w:p w14:paraId="544A1E3D" w14:textId="77777777" w:rsidR="00407E6F" w:rsidRPr="00064D5B" w:rsidRDefault="00407E6F" w:rsidP="00516228">
      <w:pPr>
        <w:pStyle w:val="Normlnnadpistun"/>
        <w:numPr>
          <w:ilvl w:val="0"/>
          <w:numId w:val="45"/>
        </w:numPr>
        <w:rPr>
          <w:b w:val="0"/>
          <w:bCs/>
          <w:color w:val="000000" w:themeColor="text1"/>
        </w:rPr>
      </w:pPr>
      <w:r w:rsidRPr="00064D5B">
        <w:rPr>
          <w:b w:val="0"/>
          <w:bCs/>
          <w:color w:val="000000" w:themeColor="text1"/>
        </w:rPr>
        <w:t>Vybudování a rozvoj propojeného datového fondu</w:t>
      </w:r>
      <w:r>
        <w:rPr>
          <w:b w:val="0"/>
          <w:bCs/>
          <w:color w:val="000000" w:themeColor="text1"/>
        </w:rPr>
        <w:t>.</w:t>
      </w:r>
    </w:p>
    <w:p w14:paraId="3A76E9B2" w14:textId="77777777" w:rsidR="00407E6F" w:rsidRPr="00064D5B" w:rsidRDefault="00407E6F" w:rsidP="00516228">
      <w:pPr>
        <w:pStyle w:val="Normlnnadpistun"/>
        <w:numPr>
          <w:ilvl w:val="0"/>
          <w:numId w:val="45"/>
        </w:numPr>
        <w:rPr>
          <w:b w:val="0"/>
          <w:bCs/>
          <w:color w:val="000000" w:themeColor="text1"/>
        </w:rPr>
      </w:pPr>
      <w:r w:rsidRPr="00064D5B">
        <w:rPr>
          <w:b w:val="0"/>
          <w:bCs/>
          <w:color w:val="000000" w:themeColor="text1"/>
        </w:rPr>
        <w:t>Rozvoj NIA</w:t>
      </w:r>
      <w:r>
        <w:rPr>
          <w:b w:val="0"/>
          <w:bCs/>
          <w:color w:val="000000" w:themeColor="text1"/>
        </w:rPr>
        <w:t>.</w:t>
      </w:r>
    </w:p>
    <w:p w14:paraId="7EF01BD7" w14:textId="77777777" w:rsidR="00407E6F" w:rsidRPr="00064D5B" w:rsidRDefault="00407E6F" w:rsidP="00407E6F">
      <w:pPr>
        <w:pStyle w:val="Normlnnadpistun"/>
        <w:rPr>
          <w:color w:val="000000" w:themeColor="text1"/>
        </w:rPr>
      </w:pPr>
    </w:p>
    <w:p w14:paraId="5C690090" w14:textId="77777777" w:rsidR="00407E6F" w:rsidRPr="00064D5B" w:rsidRDefault="00407E6F" w:rsidP="00407E6F">
      <w:pPr>
        <w:pStyle w:val="Normlnnadpistun"/>
        <w:rPr>
          <w:color w:val="000000" w:themeColor="text1"/>
        </w:rPr>
      </w:pPr>
      <w:r w:rsidRPr="00064D5B">
        <w:rPr>
          <w:color w:val="000000" w:themeColor="text1"/>
        </w:rPr>
        <w:t>Priority pro Inovační strategii</w:t>
      </w:r>
      <w:r>
        <w:rPr>
          <w:color w:val="000000" w:themeColor="text1"/>
        </w:rPr>
        <w:t>:</w:t>
      </w:r>
    </w:p>
    <w:p w14:paraId="43477F16"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Vybudování referenčního rozhraní propojeného datového fondu, na jehož základě bude docházet k postupnému předávání dat mezi jednotlivými agendovými informačními systémy, a tedy k implementaci principu Data only once – kdy občan (či firma) budou poskytovat informaci státu pouze jednou a jednotlivé úřady pak celou informaci či její odpovídající část budou následně sdílet mezi sebou</w:t>
      </w:r>
      <w:r>
        <w:rPr>
          <w:color w:val="000000" w:themeColor="text1"/>
        </w:rPr>
        <w:t>.</w:t>
      </w:r>
    </w:p>
    <w:p w14:paraId="28E3429D"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Rozvoj Základních registrů – především z pohledu jejich kapacitního posílení, kdy především v souvislosti s implementací služeb na základě ZoPDS a bankovní identitou dochází k exponenciálnímu nárůstu jejich zatížení</w:t>
      </w:r>
      <w:r>
        <w:rPr>
          <w:color w:val="000000" w:themeColor="text1"/>
        </w:rPr>
        <w:t>.</w:t>
      </w:r>
    </w:p>
    <w:p w14:paraId="317F4FC9"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Rozvoj NIA – především z pohledu jejich kapacitního posílení, kdy především v souvislosti s implementací služeb na základě ZoPDS a bankovní identitou dochází k exponenciálnímu nárůstu jejich zatížení</w:t>
      </w:r>
      <w:r>
        <w:rPr>
          <w:color w:val="000000" w:themeColor="text1"/>
        </w:rPr>
        <w:t>.</w:t>
      </w:r>
    </w:p>
    <w:p w14:paraId="7C24A82F" w14:textId="77777777" w:rsidR="00407E6F" w:rsidRPr="00064D5B" w:rsidRDefault="00407E6F" w:rsidP="00407E6F">
      <w:pPr>
        <w:pStyle w:val="Normlnnadpistun"/>
        <w:rPr>
          <w:color w:val="000000" w:themeColor="text1"/>
        </w:rPr>
      </w:pPr>
    </w:p>
    <w:p w14:paraId="25550EEF" w14:textId="77777777" w:rsidR="00407E6F" w:rsidRPr="00064D5B" w:rsidRDefault="00407E6F" w:rsidP="00407E6F">
      <w:pPr>
        <w:pStyle w:val="Normlnnadpistun"/>
        <w:rPr>
          <w:color w:val="000000" w:themeColor="text1"/>
        </w:rPr>
      </w:pPr>
      <w:r w:rsidRPr="00064D5B">
        <w:rPr>
          <w:color w:val="000000" w:themeColor="text1"/>
        </w:rPr>
        <w:t>Priority pro Národní plán obnovy</w:t>
      </w:r>
      <w:r>
        <w:rPr>
          <w:color w:val="000000" w:themeColor="text1"/>
        </w:rPr>
        <w:t>:</w:t>
      </w:r>
    </w:p>
    <w:p w14:paraId="4B2AA40A" w14:textId="77777777" w:rsidR="00407E6F" w:rsidRPr="00064D5B" w:rsidRDefault="00407E6F" w:rsidP="00407E6F">
      <w:pPr>
        <w:pStyle w:val="Normlnnadpistun"/>
        <w:rPr>
          <w:color w:val="000000" w:themeColor="text1"/>
        </w:rPr>
      </w:pPr>
    </w:p>
    <w:p w14:paraId="3DE3FCD5" w14:textId="77777777" w:rsidR="00407E6F" w:rsidRPr="00064D5B" w:rsidRDefault="00407E6F" w:rsidP="00407E6F">
      <w:pPr>
        <w:pStyle w:val="Odstavecseseznamem"/>
        <w:rPr>
          <w:color w:val="000000" w:themeColor="text1"/>
        </w:rPr>
      </w:pPr>
      <w:r w:rsidRPr="00064D5B">
        <w:rPr>
          <w:color w:val="000000" w:themeColor="text1"/>
        </w:rPr>
        <w:t xml:space="preserve">Národní plán obnovy – komponenta 1.2 Digitální systémy veřejné správy – komponenta obsahuje 53 projektů, které mají za cíl podporovat a implementovat digitální technologie uvnitř veřejné správy v celkové výši cca 8,5 mld. Kč odsouhlasené EK do konce r. 2025. Stěžejními projekt jv rámci této komponenty směřují do rozvoje základních registrů, NIA a kybernetické bezpečnosti. </w:t>
      </w:r>
    </w:p>
    <w:p w14:paraId="6E67521D" w14:textId="77777777" w:rsidR="00407E6F" w:rsidRPr="00064D5B" w:rsidRDefault="00407E6F" w:rsidP="00407E6F">
      <w:pPr>
        <w:spacing w:after="0" w:line="240" w:lineRule="auto"/>
        <w:rPr>
          <w:b/>
          <w:color w:val="000000" w:themeColor="text1"/>
        </w:rPr>
      </w:pPr>
    </w:p>
    <w:p w14:paraId="0CC62178" w14:textId="77777777" w:rsidR="00407E6F" w:rsidRPr="00064D5B" w:rsidRDefault="00407E6F" w:rsidP="00407E6F">
      <w:pPr>
        <w:spacing w:after="0" w:line="240" w:lineRule="auto"/>
        <w:rPr>
          <w:b/>
          <w:color w:val="000000" w:themeColor="text1"/>
        </w:rPr>
      </w:pPr>
    </w:p>
    <w:p w14:paraId="27FEA0AF" w14:textId="77777777" w:rsidR="00407E6F" w:rsidRPr="00064D5B" w:rsidRDefault="00407E6F" w:rsidP="00407E6F">
      <w:pPr>
        <w:spacing w:after="0" w:line="240" w:lineRule="auto"/>
        <w:rPr>
          <w:b/>
          <w:color w:val="000000" w:themeColor="text1"/>
        </w:rPr>
      </w:pPr>
    </w:p>
    <w:p w14:paraId="6E6713DE" w14:textId="77777777" w:rsidR="00407E6F" w:rsidRPr="00064D5B" w:rsidRDefault="00407E6F" w:rsidP="00407E6F">
      <w:pPr>
        <w:spacing w:after="0" w:line="240" w:lineRule="auto"/>
        <w:rPr>
          <w:b/>
          <w:color w:val="000000" w:themeColor="text1"/>
        </w:rPr>
      </w:pPr>
    </w:p>
    <w:p w14:paraId="037211A1" w14:textId="77777777" w:rsidR="00407E6F" w:rsidRPr="00064D5B" w:rsidRDefault="00407E6F" w:rsidP="00407E6F">
      <w:pPr>
        <w:spacing w:after="0" w:line="240" w:lineRule="auto"/>
        <w:rPr>
          <w:b/>
          <w:color w:val="000000" w:themeColor="text1"/>
        </w:rPr>
      </w:pPr>
    </w:p>
    <w:p w14:paraId="0A3D072E" w14:textId="5CC6C3B7" w:rsidR="00407E6F" w:rsidRDefault="00407E6F" w:rsidP="00407E6F">
      <w:pPr>
        <w:rPr>
          <w:b/>
        </w:rPr>
      </w:pPr>
    </w:p>
    <w:p w14:paraId="227B5BE4" w14:textId="77777777" w:rsidR="00407E6F" w:rsidRDefault="00407E6F" w:rsidP="00407E6F">
      <w:pPr>
        <w:spacing w:after="0" w:line="240" w:lineRule="auto"/>
        <w:jc w:val="center"/>
        <w:rPr>
          <w:b/>
        </w:rPr>
      </w:pPr>
    </w:p>
    <w:p w14:paraId="624929C7" w14:textId="53A956FF" w:rsidR="00407E6F" w:rsidRDefault="00407E6F" w:rsidP="00407E6F">
      <w:pPr>
        <w:spacing w:after="0" w:line="240" w:lineRule="auto"/>
        <w:jc w:val="center"/>
        <w:rPr>
          <w:b/>
        </w:rPr>
      </w:pPr>
      <w:r>
        <w:rPr>
          <w:b/>
        </w:rPr>
        <w:t xml:space="preserve">P04PK10 – Projektová karta </w:t>
      </w:r>
      <w:r w:rsidRPr="00B851B6">
        <w:rPr>
          <w:b/>
        </w:rPr>
        <w:t>vybraného nástroje/nástrojů</w:t>
      </w:r>
    </w:p>
    <w:p w14:paraId="2BD4AEBB" w14:textId="77777777" w:rsidR="00407E6F" w:rsidRDefault="00407E6F" w:rsidP="00407E6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194003F1" w14:textId="77777777" w:rsidR="00407E6F" w:rsidRDefault="00407E6F" w:rsidP="00407E6F">
      <w:pPr>
        <w:spacing w:after="0" w:line="240" w:lineRule="auto"/>
        <w:jc w:val="center"/>
        <w:rPr>
          <w:b/>
        </w:rPr>
      </w:pPr>
      <w:r>
        <w:rPr>
          <w:b/>
        </w:rPr>
        <w:t>Zvýšení kapacit a kompetencí zaměstnanců ve veřejné správě (HC4)</w:t>
      </w:r>
    </w:p>
    <w:p w14:paraId="47E3FD62" w14:textId="77777777" w:rsidR="00407E6F" w:rsidRDefault="00407E6F" w:rsidP="00407E6F">
      <w:pPr>
        <w:spacing w:after="0" w:line="240" w:lineRule="auto"/>
        <w:jc w:val="center"/>
        <w:rPr>
          <w:b/>
        </w:rPr>
      </w:pPr>
    </w:p>
    <w:p w14:paraId="107C615C" w14:textId="77777777" w:rsidR="00407E6F" w:rsidRPr="00963F3C" w:rsidRDefault="00407E6F" w:rsidP="00407E6F">
      <w:pPr>
        <w:pStyle w:val="Pil"/>
        <w:rPr>
          <w:b/>
        </w:rPr>
      </w:pPr>
      <w:r w:rsidRPr="00963F3C">
        <w:rPr>
          <w:b/>
        </w:rPr>
        <w:t>Pilíř:</w:t>
      </w:r>
      <w:r>
        <w:rPr>
          <w:b/>
        </w:rPr>
        <w:tab/>
        <w:t>4</w:t>
      </w:r>
      <w:r w:rsidRPr="00963F3C">
        <w:rPr>
          <w:b/>
        </w:rPr>
        <w:t xml:space="preserve">. </w:t>
      </w:r>
      <w:r>
        <w:rPr>
          <w:b/>
        </w:rPr>
        <w:t>Digitální stát, výroba a služby</w:t>
      </w:r>
    </w:p>
    <w:p w14:paraId="0EAFC836" w14:textId="77777777" w:rsidR="00407E6F" w:rsidRPr="00171646" w:rsidRDefault="00407E6F" w:rsidP="00407E6F">
      <w:pPr>
        <w:pStyle w:val="Pil"/>
        <w:rPr>
          <w:b/>
        </w:rPr>
      </w:pPr>
      <w:r w:rsidRPr="00FF5CE9">
        <w:rPr>
          <w:b/>
        </w:rPr>
        <w:t>Nástroj(e):</w:t>
      </w:r>
      <w:r w:rsidRPr="00FF5CE9">
        <w:rPr>
          <w:b/>
        </w:rPr>
        <w:tab/>
      </w:r>
      <w:r w:rsidRPr="00171646">
        <w:rPr>
          <w:b/>
        </w:rPr>
        <w:t>N</w:t>
      </w:r>
      <w:r>
        <w:rPr>
          <w:b/>
        </w:rPr>
        <w:t xml:space="preserve"> 9</w:t>
      </w:r>
      <w:r w:rsidRPr="00171646">
        <w:rPr>
          <w:b/>
        </w:rPr>
        <w:t xml:space="preserve">: </w:t>
      </w:r>
      <w:r>
        <w:rPr>
          <w:b/>
        </w:rPr>
        <w:tab/>
        <w:t>Zavádění principů Digital by Default a Data Only Once pro relevantní agendy ve státní správě</w:t>
      </w:r>
    </w:p>
    <w:p w14:paraId="08A08587" w14:textId="77777777" w:rsidR="00407E6F" w:rsidRDefault="00407E6F" w:rsidP="00407E6F">
      <w:pPr>
        <w:spacing w:after="0" w:line="240" w:lineRule="auto"/>
        <w:rPr>
          <w:b/>
        </w:rPr>
      </w:pPr>
    </w:p>
    <w:p w14:paraId="112F5194" w14:textId="77777777" w:rsidR="00407E6F" w:rsidRDefault="00407E6F" w:rsidP="00407E6F">
      <w:pPr>
        <w:pStyle w:val="Normlnposledn"/>
      </w:pPr>
      <w:r>
        <w:rPr>
          <w:b/>
        </w:rPr>
        <w:t>Cíl</w:t>
      </w:r>
      <w:r w:rsidRPr="0007572B">
        <w:rPr>
          <w:b/>
        </w:rPr>
        <w:t>:</w:t>
      </w:r>
      <w:r>
        <w:rPr>
          <w:b/>
        </w:rPr>
        <w:t xml:space="preserve"> </w:t>
      </w:r>
      <w:r w:rsidRPr="0007572B">
        <w:t>T</w:t>
      </w:r>
      <w:r w:rsidRPr="00C76344">
        <w:t>ento cíl zahrnuje realizaci úkolů tak, aby vnitřní struktura, funkce a</w:t>
      </w:r>
      <w:r>
        <w:t> </w:t>
      </w:r>
      <w:r w:rsidRPr="00C76344">
        <w:t>výkonnost orgánů veřejné správy a</w:t>
      </w:r>
      <w:r>
        <w:t> </w:t>
      </w:r>
      <w:r w:rsidRPr="00C76344">
        <w:t>jejich připravenost k</w:t>
      </w:r>
      <w:r>
        <w:t> </w:t>
      </w:r>
      <w:r w:rsidRPr="00C76344">
        <w:t>implementaci neustálých změn a</w:t>
      </w:r>
      <w:r>
        <w:t> </w:t>
      </w:r>
      <w:r w:rsidRPr="00C76344">
        <w:t>zlepšování odpovídala stupňujícím se</w:t>
      </w:r>
      <w:r>
        <w:t> </w:t>
      </w:r>
      <w:r w:rsidRPr="00C76344">
        <w:t>požadavkům na množství a</w:t>
      </w:r>
      <w:r>
        <w:t> </w:t>
      </w:r>
      <w:r w:rsidRPr="00C76344">
        <w:t>kvalitu digitálních služeb veřejné správy a</w:t>
      </w:r>
      <w:r>
        <w:t> </w:t>
      </w:r>
      <w:r w:rsidRPr="00C76344">
        <w:t>na nákladovou efektivitu jejich realizace.</w:t>
      </w:r>
    </w:p>
    <w:p w14:paraId="5F5963D2" w14:textId="77777777" w:rsidR="00407E6F" w:rsidRDefault="00407E6F" w:rsidP="00407E6F">
      <w:pPr>
        <w:pStyle w:val="Normlnposledn"/>
        <w:spacing w:after="0"/>
        <w:rPr>
          <w:b/>
        </w:rPr>
      </w:pPr>
    </w:p>
    <w:p w14:paraId="03574CF4" w14:textId="77777777" w:rsidR="00407E6F" w:rsidRPr="00064D5B" w:rsidRDefault="00407E6F" w:rsidP="00407E6F">
      <w:pPr>
        <w:pStyle w:val="Normlnnadpistun"/>
        <w:rPr>
          <w:color w:val="000000" w:themeColor="text1"/>
        </w:rPr>
      </w:pPr>
      <w:r w:rsidRPr="00064D5B">
        <w:rPr>
          <w:color w:val="000000" w:themeColor="text1"/>
        </w:rPr>
        <w:t>Plnění cíle zajistily tyto body:</w:t>
      </w:r>
    </w:p>
    <w:p w14:paraId="472FE210" w14:textId="77777777" w:rsidR="00407E6F" w:rsidRDefault="00407E6F" w:rsidP="00516228">
      <w:pPr>
        <w:pStyle w:val="Odstavecseseznamem"/>
        <w:numPr>
          <w:ilvl w:val="0"/>
          <w:numId w:val="38"/>
        </w:numPr>
        <w:spacing w:after="160" w:line="259" w:lineRule="auto"/>
      </w:pPr>
      <w:r>
        <w:t xml:space="preserve">Založení, naplnění a zahájení činnosti společného Kompetenčního centra MV a Nakit, s.p. </w:t>
      </w:r>
    </w:p>
    <w:p w14:paraId="13006D36" w14:textId="77777777" w:rsidR="00407E6F" w:rsidRPr="00064D5B" w:rsidRDefault="00407E6F" w:rsidP="00407E6F">
      <w:pPr>
        <w:pStyle w:val="Odstavecseseznamem"/>
        <w:rPr>
          <w:color w:val="000000" w:themeColor="text1"/>
        </w:rPr>
      </w:pPr>
      <w:r>
        <w:t>Společné Kompetenční centrum MV a Nakit, s.p. je v současné době již částečně naplněno a poskytuje své služby. Toto KC je zaměřeno na p</w:t>
      </w:r>
      <w:r w:rsidRPr="009A0D71">
        <w:t>odpor</w:t>
      </w:r>
      <w:r>
        <w:t>u</w:t>
      </w:r>
      <w:r w:rsidRPr="009A0D71">
        <w:t xml:space="preserve"> orgánů veřejné moci v oblastech, kde je aktuální nedostatek vysoce kvalifikovaných oborníků – především v problematice enterprise a solution architektury, procesní a business analýzy, UX a UI a projektového řízení. </w:t>
      </w:r>
      <w:r>
        <w:t xml:space="preserve">Současně Kompetenční centrum podporuje tvorbu a aktualizaci Informačních koncepcí jednotlivých úřadů. </w:t>
      </w:r>
      <w:r w:rsidRPr="009A0D71">
        <w:t xml:space="preserve">Kompetenční centrum </w:t>
      </w:r>
      <w:r>
        <w:t xml:space="preserve">bude </w:t>
      </w:r>
      <w:r w:rsidRPr="009A0D71">
        <w:t xml:space="preserve">pro potřeby realizace projektů především Národního plánu obnovy, ale i nového IROP a </w:t>
      </w:r>
      <w:r w:rsidRPr="00064D5B">
        <w:rPr>
          <w:color w:val="000000" w:themeColor="text1"/>
        </w:rPr>
        <w:t>projektů řešených z dalších zdrojů financování poskytovat na základě žádosti jednotlivých úřadů a institucí odborníky ve výše definovaných oblastech. Služby těchto odborníků budou poskytovány bezplatně. Současně bude kompetenční centrum odpovědné za vytváření metodické podpory a standardů ve výše uvedených oblastech (mimo projektového řízení).</w:t>
      </w:r>
    </w:p>
    <w:p w14:paraId="126A6B97"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Dohledové centrum eGovernmentu je zaměřeno na zajištění provozu a zvýšení dohledu nad systémy KII a VIS a to především z pohledu kybernetické bezpečnosti.</w:t>
      </w:r>
    </w:p>
    <w:p w14:paraId="17AE3176"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Národní centrum elektronizace zdravotnictví – Ministerstvo zdravotnictví posílí svou kompetenci zřízením externí organizace, který zajistí odborné a projektové kapacity. Tato organizace bude součástí ekosystému rozvoje elektronizace, bude řízena Ministerstvem zdravotnictví, které bude poskytovat podporu také jednotlivých organizacím ve své přímé působnosti i poskytovatelům zdravotních služeb při realizaci programů a projektů Národního plánu obnovy (následně pak i IROP) a realizaci akčních plánů elektronizace zdravotnictví, které jsou v souladu s nadřazenými strategiemi. Národní centrum bude koordinovat rozvoj digitalizace a plnit úkoly z rozvojových plánů digitalizace, zavádět nové elektronické služby a plnit standardizační role.</w:t>
      </w:r>
    </w:p>
    <w:p w14:paraId="10AC38C9" w14:textId="77777777" w:rsidR="00407E6F" w:rsidRPr="00064D5B" w:rsidRDefault="00407E6F" w:rsidP="00407E6F">
      <w:pPr>
        <w:pStyle w:val="Normlnnadpistun"/>
        <w:rPr>
          <w:color w:val="000000" w:themeColor="text1"/>
        </w:rPr>
      </w:pPr>
    </w:p>
    <w:p w14:paraId="3A0B4459" w14:textId="77777777" w:rsidR="00407E6F" w:rsidRPr="00064D5B" w:rsidRDefault="00407E6F" w:rsidP="00407E6F">
      <w:pPr>
        <w:pStyle w:val="Normlnnadpistun"/>
        <w:rPr>
          <w:color w:val="000000" w:themeColor="text1"/>
        </w:rPr>
      </w:pPr>
      <w:r w:rsidRPr="00064D5B">
        <w:rPr>
          <w:color w:val="000000" w:themeColor="text1"/>
        </w:rPr>
        <w:t>Priority do dalšího období</w:t>
      </w:r>
      <w:r>
        <w:rPr>
          <w:color w:val="000000" w:themeColor="text1"/>
        </w:rPr>
        <w:t>:</w:t>
      </w:r>
    </w:p>
    <w:p w14:paraId="5D49CF31" w14:textId="77777777" w:rsidR="00407E6F" w:rsidRPr="00064D5B" w:rsidRDefault="00407E6F" w:rsidP="00516228">
      <w:pPr>
        <w:pStyle w:val="Normlnnadpistun"/>
        <w:numPr>
          <w:ilvl w:val="0"/>
          <w:numId w:val="43"/>
        </w:numPr>
        <w:rPr>
          <w:b w:val="0"/>
          <w:bCs/>
          <w:color w:val="000000" w:themeColor="text1"/>
        </w:rPr>
      </w:pPr>
      <w:r w:rsidRPr="00064D5B">
        <w:rPr>
          <w:b w:val="0"/>
          <w:bCs/>
          <w:color w:val="000000" w:themeColor="text1"/>
        </w:rPr>
        <w:t>Personální stabilizace společného Kompetenčního centra MV a Nakit, s.p.</w:t>
      </w:r>
    </w:p>
    <w:p w14:paraId="739E61DD" w14:textId="77777777" w:rsidR="00407E6F" w:rsidRPr="00064D5B" w:rsidRDefault="00407E6F" w:rsidP="00516228">
      <w:pPr>
        <w:pStyle w:val="Normlnnadpistun"/>
        <w:numPr>
          <w:ilvl w:val="0"/>
          <w:numId w:val="43"/>
        </w:numPr>
        <w:rPr>
          <w:b w:val="0"/>
          <w:bCs/>
          <w:color w:val="000000" w:themeColor="text1"/>
        </w:rPr>
      </w:pPr>
      <w:r w:rsidRPr="00064D5B">
        <w:rPr>
          <w:b w:val="0"/>
          <w:bCs/>
          <w:color w:val="000000" w:themeColor="text1"/>
        </w:rPr>
        <w:t>Ustanovení, založení a personální stabilizace Národního centra elektronizace zdravotnictví</w:t>
      </w:r>
      <w:r>
        <w:rPr>
          <w:b w:val="0"/>
          <w:bCs/>
          <w:color w:val="000000" w:themeColor="text1"/>
        </w:rPr>
        <w:t>.</w:t>
      </w:r>
    </w:p>
    <w:p w14:paraId="1E1D5E0A" w14:textId="77777777" w:rsidR="00407E6F" w:rsidRPr="00064D5B" w:rsidRDefault="00407E6F" w:rsidP="00407E6F">
      <w:pPr>
        <w:pStyle w:val="Normlnnadpistun"/>
        <w:rPr>
          <w:color w:val="000000" w:themeColor="text1"/>
        </w:rPr>
      </w:pPr>
    </w:p>
    <w:p w14:paraId="67AD57C2" w14:textId="77777777" w:rsidR="00407E6F" w:rsidRPr="00064D5B" w:rsidRDefault="00407E6F" w:rsidP="00407E6F">
      <w:pPr>
        <w:pStyle w:val="Normlnnadpistun"/>
        <w:rPr>
          <w:color w:val="000000" w:themeColor="text1"/>
        </w:rPr>
      </w:pPr>
      <w:r w:rsidRPr="00064D5B">
        <w:rPr>
          <w:color w:val="000000" w:themeColor="text1"/>
        </w:rPr>
        <w:t>Priority pro Inovační strategii</w:t>
      </w:r>
      <w:r>
        <w:rPr>
          <w:color w:val="000000" w:themeColor="text1"/>
        </w:rPr>
        <w:t>:</w:t>
      </w:r>
    </w:p>
    <w:p w14:paraId="000C9B2D" w14:textId="77777777" w:rsidR="00407E6F" w:rsidRPr="00064D5B" w:rsidRDefault="00407E6F" w:rsidP="00516228">
      <w:pPr>
        <w:pStyle w:val="Odstavecseseznamem"/>
        <w:numPr>
          <w:ilvl w:val="0"/>
          <w:numId w:val="38"/>
        </w:numPr>
        <w:spacing w:after="160" w:line="259" w:lineRule="auto"/>
        <w:jc w:val="left"/>
        <w:rPr>
          <w:color w:val="000000" w:themeColor="text1"/>
        </w:rPr>
      </w:pPr>
      <w:r w:rsidRPr="00064D5B">
        <w:rPr>
          <w:color w:val="000000" w:themeColor="text1"/>
        </w:rPr>
        <w:t>Rozvoj činnosti společného Kompetenčního centra</w:t>
      </w:r>
      <w:r>
        <w:rPr>
          <w:color w:val="000000" w:themeColor="text1"/>
        </w:rPr>
        <w:t>.</w:t>
      </w:r>
    </w:p>
    <w:p w14:paraId="7EA9BDD3" w14:textId="77777777" w:rsidR="00407E6F" w:rsidRPr="00911E26" w:rsidRDefault="00407E6F" w:rsidP="00516228">
      <w:pPr>
        <w:pStyle w:val="Odstavecseseznamem"/>
        <w:numPr>
          <w:ilvl w:val="0"/>
          <w:numId w:val="38"/>
        </w:numPr>
        <w:spacing w:after="160" w:line="259" w:lineRule="auto"/>
        <w:jc w:val="left"/>
        <w:rPr>
          <w:color w:val="000000" w:themeColor="text1"/>
        </w:rPr>
      </w:pPr>
      <w:r w:rsidRPr="00064D5B">
        <w:rPr>
          <w:color w:val="000000" w:themeColor="text1"/>
        </w:rPr>
        <w:t>Založení a zahájení činnosti Národního centra elektronického zdravotnictví</w:t>
      </w:r>
      <w:r>
        <w:rPr>
          <w:color w:val="000000" w:themeColor="text1"/>
        </w:rPr>
        <w:t>.</w:t>
      </w:r>
    </w:p>
    <w:p w14:paraId="50E4357F" w14:textId="77777777" w:rsidR="00407E6F" w:rsidRPr="00064D5B" w:rsidRDefault="00407E6F" w:rsidP="00407E6F">
      <w:pPr>
        <w:pStyle w:val="Normlnnadpistun"/>
        <w:rPr>
          <w:color w:val="000000" w:themeColor="text1"/>
        </w:rPr>
      </w:pPr>
    </w:p>
    <w:p w14:paraId="5DE53BB3" w14:textId="77777777" w:rsidR="00407E6F" w:rsidRPr="00064D5B" w:rsidRDefault="00407E6F" w:rsidP="00407E6F">
      <w:pPr>
        <w:pStyle w:val="Normlnnadpistun"/>
        <w:rPr>
          <w:color w:val="000000" w:themeColor="text1"/>
        </w:rPr>
      </w:pPr>
      <w:r w:rsidRPr="00064D5B">
        <w:rPr>
          <w:color w:val="000000" w:themeColor="text1"/>
        </w:rPr>
        <w:t>Priority pro Národní plán obnovy</w:t>
      </w:r>
      <w:r>
        <w:rPr>
          <w:color w:val="000000" w:themeColor="text1"/>
        </w:rPr>
        <w:t>:</w:t>
      </w:r>
    </w:p>
    <w:p w14:paraId="3E3037D1" w14:textId="77777777" w:rsidR="00407E6F" w:rsidRPr="00064D5B" w:rsidRDefault="00407E6F" w:rsidP="00516228">
      <w:pPr>
        <w:pStyle w:val="Odstavecseseznamem"/>
        <w:numPr>
          <w:ilvl w:val="0"/>
          <w:numId w:val="39"/>
        </w:numPr>
        <w:spacing w:after="160" w:line="259" w:lineRule="auto"/>
        <w:jc w:val="left"/>
        <w:rPr>
          <w:color w:val="000000" w:themeColor="text1"/>
        </w:rPr>
      </w:pPr>
      <w:r w:rsidRPr="00064D5B">
        <w:rPr>
          <w:color w:val="000000" w:themeColor="text1"/>
        </w:rPr>
        <w:t>Rozvoj činnosti společného Kompetenčního centra</w:t>
      </w:r>
      <w:r>
        <w:rPr>
          <w:color w:val="000000" w:themeColor="text1"/>
        </w:rPr>
        <w:t>.</w:t>
      </w:r>
    </w:p>
    <w:p w14:paraId="5ADA1515" w14:textId="77777777" w:rsidR="00407E6F" w:rsidRPr="00064D5B" w:rsidRDefault="00407E6F" w:rsidP="00516228">
      <w:pPr>
        <w:pStyle w:val="Odstavecseseznamem"/>
        <w:numPr>
          <w:ilvl w:val="0"/>
          <w:numId w:val="39"/>
        </w:numPr>
        <w:spacing w:after="160" w:line="259" w:lineRule="auto"/>
        <w:jc w:val="left"/>
        <w:rPr>
          <w:color w:val="000000" w:themeColor="text1"/>
        </w:rPr>
      </w:pPr>
      <w:r w:rsidRPr="00064D5B">
        <w:rPr>
          <w:color w:val="000000" w:themeColor="text1"/>
        </w:rPr>
        <w:t>Založení a zahájení činnosti Národního centra elektronického zdravotnictví</w:t>
      </w:r>
      <w:r>
        <w:rPr>
          <w:color w:val="000000" w:themeColor="text1"/>
        </w:rPr>
        <w:t>.</w:t>
      </w:r>
    </w:p>
    <w:p w14:paraId="7B679D64" w14:textId="77777777" w:rsidR="00407E6F" w:rsidRPr="00064D5B" w:rsidRDefault="00407E6F" w:rsidP="00407E6F">
      <w:pPr>
        <w:rPr>
          <w:color w:val="000000" w:themeColor="text1"/>
        </w:rPr>
      </w:pPr>
      <w:r w:rsidRPr="00064D5B">
        <w:rPr>
          <w:color w:val="000000" w:themeColor="text1"/>
        </w:rPr>
        <w:t>Projekty kompetenčních center jsou schváleny EK k podpoření v rámci komponenty 1.2 Digitální systémy veřejné správy – reformy 1.2.4 Kompetenční centra pro budování eGovernmentu a eHealth. Celkový objem finančních prostředků směřujících do této reformy je cca 440 mil Kč do konce r. 2025</w:t>
      </w:r>
      <w:r>
        <w:rPr>
          <w:color w:val="000000" w:themeColor="text1"/>
        </w:rPr>
        <w:t>.</w:t>
      </w:r>
    </w:p>
    <w:p w14:paraId="510E1291" w14:textId="77777777" w:rsidR="00407E6F" w:rsidRDefault="00407E6F" w:rsidP="00407E6F">
      <w:pPr>
        <w:spacing w:after="0" w:line="240" w:lineRule="auto"/>
        <w:jc w:val="center"/>
        <w:rPr>
          <w:b/>
        </w:rPr>
      </w:pPr>
    </w:p>
    <w:p w14:paraId="23EB2DA7" w14:textId="77777777" w:rsidR="00407E6F" w:rsidRDefault="00407E6F" w:rsidP="00407E6F">
      <w:pPr>
        <w:spacing w:after="0" w:line="240" w:lineRule="auto"/>
        <w:rPr>
          <w:b/>
        </w:rPr>
      </w:pPr>
    </w:p>
    <w:p w14:paraId="10432581" w14:textId="77777777" w:rsidR="00407E6F" w:rsidRPr="00064D5B" w:rsidRDefault="00407E6F" w:rsidP="00407E6F">
      <w:pPr>
        <w:rPr>
          <w:b/>
          <w:color w:val="000000" w:themeColor="text1"/>
        </w:rPr>
      </w:pPr>
      <w:r>
        <w:rPr>
          <w:b/>
        </w:rPr>
        <w:br w:type="page"/>
      </w:r>
    </w:p>
    <w:p w14:paraId="7BD74717" w14:textId="77777777" w:rsidR="00407E6F" w:rsidRDefault="00407E6F" w:rsidP="00407E6F">
      <w:pPr>
        <w:spacing w:after="0" w:line="240" w:lineRule="auto"/>
        <w:jc w:val="center"/>
        <w:rPr>
          <w:b/>
          <w:color w:val="000000" w:themeColor="text1"/>
        </w:rPr>
      </w:pPr>
    </w:p>
    <w:p w14:paraId="7B02846D" w14:textId="7180F8D7" w:rsidR="00407E6F" w:rsidRPr="00064D5B" w:rsidRDefault="00407E6F" w:rsidP="00407E6F">
      <w:pPr>
        <w:spacing w:after="0" w:line="240" w:lineRule="auto"/>
        <w:jc w:val="center"/>
        <w:rPr>
          <w:b/>
          <w:color w:val="000000" w:themeColor="text1"/>
        </w:rPr>
      </w:pPr>
      <w:r w:rsidRPr="00064D5B">
        <w:rPr>
          <w:b/>
          <w:color w:val="000000" w:themeColor="text1"/>
        </w:rPr>
        <w:t>P04PK11 – Projektová karta vybraného nástroje/nástrojů</w:t>
      </w:r>
    </w:p>
    <w:p w14:paraId="2A9F3D24" w14:textId="77777777" w:rsidR="00407E6F" w:rsidRPr="00064D5B" w:rsidRDefault="00407E6F" w:rsidP="00407E6F">
      <w:pPr>
        <w:spacing w:after="0" w:line="240" w:lineRule="auto"/>
        <w:jc w:val="center"/>
        <w:rPr>
          <w:b/>
          <w:color w:val="000000" w:themeColor="text1"/>
        </w:rPr>
      </w:pPr>
      <w:r w:rsidRPr="00064D5B">
        <w:rPr>
          <w:b/>
          <w:color w:val="000000" w:themeColor="text1"/>
        </w:rPr>
        <w:t>Inovační strategie ČR 2019 – 2030 „Czech Republic: The Country For The Future“</w:t>
      </w:r>
    </w:p>
    <w:p w14:paraId="39F94527" w14:textId="77777777" w:rsidR="00407E6F" w:rsidRPr="00064D5B" w:rsidRDefault="00407E6F" w:rsidP="00407E6F">
      <w:pPr>
        <w:spacing w:after="0" w:line="240" w:lineRule="auto"/>
        <w:jc w:val="center"/>
        <w:rPr>
          <w:b/>
          <w:color w:val="000000" w:themeColor="text1"/>
        </w:rPr>
      </w:pPr>
      <w:r w:rsidRPr="00064D5B">
        <w:rPr>
          <w:b/>
          <w:color w:val="000000" w:themeColor="text1"/>
        </w:rPr>
        <w:t>Efektivní a centrálně koordinované ICT veřejné správy (HC5)</w:t>
      </w:r>
    </w:p>
    <w:p w14:paraId="2ADEB00D" w14:textId="77777777" w:rsidR="00407E6F" w:rsidRPr="00064D5B" w:rsidRDefault="00407E6F" w:rsidP="00407E6F">
      <w:pPr>
        <w:spacing w:after="0" w:line="240" w:lineRule="auto"/>
        <w:rPr>
          <w:b/>
          <w:color w:val="000000" w:themeColor="text1"/>
          <w:sz w:val="16"/>
          <w:szCs w:val="16"/>
        </w:rPr>
      </w:pPr>
    </w:p>
    <w:p w14:paraId="3C14B61E" w14:textId="77777777" w:rsidR="00407E6F" w:rsidRPr="00064D5B" w:rsidRDefault="00407E6F" w:rsidP="00407E6F">
      <w:pPr>
        <w:pStyle w:val="Pil"/>
        <w:rPr>
          <w:b/>
          <w:color w:val="000000" w:themeColor="text1"/>
        </w:rPr>
      </w:pPr>
      <w:r w:rsidRPr="00064D5B">
        <w:rPr>
          <w:b/>
          <w:color w:val="000000" w:themeColor="text1"/>
        </w:rPr>
        <w:t>Pilíř:</w:t>
      </w:r>
      <w:r w:rsidRPr="00064D5B">
        <w:rPr>
          <w:b/>
          <w:color w:val="000000" w:themeColor="text1"/>
        </w:rPr>
        <w:tab/>
        <w:t>4. Digitální stát, výroba a služby</w:t>
      </w:r>
    </w:p>
    <w:p w14:paraId="019B7D1C" w14:textId="77777777" w:rsidR="00407E6F" w:rsidRPr="00064D5B" w:rsidRDefault="00407E6F" w:rsidP="00407E6F">
      <w:pPr>
        <w:pStyle w:val="Pil"/>
        <w:rPr>
          <w:b/>
          <w:color w:val="000000" w:themeColor="text1"/>
        </w:rPr>
      </w:pPr>
      <w:r w:rsidRPr="00064D5B">
        <w:rPr>
          <w:b/>
          <w:color w:val="000000" w:themeColor="text1"/>
        </w:rPr>
        <w:t>Nástroj(e):</w:t>
      </w:r>
      <w:r w:rsidRPr="00064D5B">
        <w:rPr>
          <w:b/>
          <w:color w:val="000000" w:themeColor="text1"/>
        </w:rPr>
        <w:tab/>
        <w:t xml:space="preserve">N 5: </w:t>
      </w:r>
      <w:r w:rsidRPr="00064D5B">
        <w:rPr>
          <w:b/>
          <w:color w:val="000000" w:themeColor="text1"/>
        </w:rPr>
        <w:tab/>
        <w:t xml:space="preserve">Přechod na sdílené služby, sdílené platformy a cloud. </w:t>
      </w:r>
    </w:p>
    <w:p w14:paraId="451B5757" w14:textId="77777777" w:rsidR="00407E6F" w:rsidRPr="00064D5B" w:rsidRDefault="00407E6F" w:rsidP="00407E6F">
      <w:pPr>
        <w:pStyle w:val="Pil"/>
        <w:rPr>
          <w:b/>
          <w:color w:val="000000" w:themeColor="text1"/>
        </w:rPr>
      </w:pPr>
      <w:r w:rsidRPr="00064D5B">
        <w:rPr>
          <w:b/>
          <w:color w:val="000000" w:themeColor="text1"/>
        </w:rPr>
        <w:tab/>
        <w:t xml:space="preserve">N 9: </w:t>
      </w:r>
      <w:r w:rsidRPr="00064D5B">
        <w:rPr>
          <w:b/>
          <w:color w:val="000000" w:themeColor="text1"/>
        </w:rPr>
        <w:tab/>
      </w:r>
      <w:r w:rsidRPr="00064D5B">
        <w:rPr>
          <w:b/>
          <w:bCs/>
          <w:color w:val="000000" w:themeColor="text1"/>
        </w:rPr>
        <w:t>Z</w:t>
      </w:r>
      <w:r w:rsidRPr="00064D5B">
        <w:rPr>
          <w:b/>
          <w:color w:val="000000" w:themeColor="text1"/>
        </w:rPr>
        <w:t>avádění principů Digital by Default a Data Only Once pro agendy ve státní správě.</w:t>
      </w:r>
    </w:p>
    <w:p w14:paraId="44F278FA" w14:textId="77777777" w:rsidR="00407E6F" w:rsidRPr="00064D5B" w:rsidRDefault="00407E6F" w:rsidP="00407E6F">
      <w:pPr>
        <w:pStyle w:val="Normlnposledn"/>
        <w:contextualSpacing/>
        <w:rPr>
          <w:b/>
          <w:color w:val="000000" w:themeColor="text1"/>
          <w:sz w:val="14"/>
          <w:szCs w:val="14"/>
        </w:rPr>
      </w:pPr>
    </w:p>
    <w:p w14:paraId="2517E1FE" w14:textId="77777777" w:rsidR="00407E6F" w:rsidRPr="00064D5B" w:rsidRDefault="00407E6F" w:rsidP="00407E6F">
      <w:pPr>
        <w:pStyle w:val="Normlnposledn"/>
        <w:spacing w:after="0"/>
        <w:contextualSpacing/>
        <w:rPr>
          <w:color w:val="000000" w:themeColor="text1"/>
        </w:rPr>
      </w:pPr>
      <w:r w:rsidRPr="00064D5B">
        <w:rPr>
          <w:b/>
          <w:color w:val="000000" w:themeColor="text1"/>
        </w:rPr>
        <w:t xml:space="preserve">Cíl: </w:t>
      </w:r>
      <w:r w:rsidRPr="00064D5B">
        <w:rPr>
          <w:color w:val="000000" w:themeColor="text1"/>
        </w:rPr>
        <w:t xml:space="preserve">Zavést efektivní a centrálně řízené IT koordinující RVIS se zapojením všech ministerstev. </w:t>
      </w:r>
      <w:r w:rsidRPr="00064D5B">
        <w:rPr>
          <w:bCs/>
          <w:color w:val="000000" w:themeColor="text1"/>
        </w:rPr>
        <w:t>V</w:t>
      </w:r>
      <w:r w:rsidRPr="00064D5B">
        <w:rPr>
          <w:color w:val="000000" w:themeColor="text1"/>
        </w:rPr>
        <w:t xml:space="preserve">ytvořit propojený datový fond (data only once) – propojení systémů s cílem využití všech informací, které již státní správa od občana či firmy v minulosti obdržela, s cílem zamezit </w:t>
      </w:r>
      <w:r w:rsidRPr="00064D5B">
        <w:rPr>
          <w:color w:val="000000" w:themeColor="text1"/>
        </w:rPr>
        <w:tab/>
        <w:t>povinnosti opětovného poskytování dříve poskytnutých informací.</w:t>
      </w:r>
    </w:p>
    <w:p w14:paraId="20459894" w14:textId="77777777" w:rsidR="00407E6F" w:rsidRPr="00064D5B" w:rsidRDefault="00407E6F" w:rsidP="00407E6F">
      <w:pPr>
        <w:pStyle w:val="Normlnposledn"/>
        <w:spacing w:after="0"/>
        <w:rPr>
          <w:b/>
          <w:color w:val="000000" w:themeColor="text1"/>
        </w:rPr>
      </w:pPr>
    </w:p>
    <w:p w14:paraId="28FB2E4C" w14:textId="77777777" w:rsidR="00407E6F" w:rsidRPr="00064D5B" w:rsidRDefault="00407E6F" w:rsidP="00407E6F">
      <w:pPr>
        <w:pStyle w:val="Normlnnadpistun"/>
        <w:rPr>
          <w:color w:val="000000" w:themeColor="text1"/>
        </w:rPr>
      </w:pPr>
      <w:r w:rsidRPr="00064D5B">
        <w:rPr>
          <w:color w:val="000000" w:themeColor="text1"/>
        </w:rPr>
        <w:t>Plnění cíle zajistily tyto body:</w:t>
      </w:r>
    </w:p>
    <w:p w14:paraId="472BECDB"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Nastavení procesů a zdrojování pro financování IT projektů.</w:t>
      </w:r>
    </w:p>
    <w:p w14:paraId="7B2A5FD4" w14:textId="77777777" w:rsidR="00407E6F" w:rsidRPr="00064D5B" w:rsidRDefault="00407E6F" w:rsidP="00407E6F">
      <w:pPr>
        <w:pStyle w:val="Odstavecseseznamem"/>
        <w:rPr>
          <w:color w:val="000000" w:themeColor="text1"/>
        </w:rPr>
      </w:pPr>
      <w:r w:rsidRPr="00064D5B">
        <w:rPr>
          <w:color w:val="000000" w:themeColor="text1"/>
        </w:rPr>
        <w:t>Vlastní procesy evidence projektů jejich hodnocení a nastavení zdrojů financování jsou nastaveny především ve spolupráci týmu Digitální Česko a MV příp. dalších stakeholdetů (MF, MMR) a dalších zapojených subjektů (např. MZ). V současné době jsou nastaveny procesy pro financování ze státního rozpočtu, IROP SC 1.1 a Národního plánu obnovy – komponenty 1.1 a 1.2.</w:t>
      </w:r>
    </w:p>
    <w:p w14:paraId="23AB32CA"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Nastavení vazeb mezi Informační koncepcí ČR a Informačními koncepcemi jednotlivých úřadů</w:t>
      </w:r>
    </w:p>
    <w:p w14:paraId="79C84313"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Jednotlivé úřady v současné době vytvářejí příp. aktualizují své Informační koncepce tak, aby byly v souladu s Informační koncepcí ČR. Všechny Informační koncepce jednotlivých úřadů tak musí být v souladu s Informační koncepí ČR.</w:t>
      </w:r>
    </w:p>
    <w:p w14:paraId="12C22BFD" w14:textId="77777777" w:rsidR="00407E6F" w:rsidRPr="00064D5B" w:rsidRDefault="00407E6F" w:rsidP="00516228">
      <w:pPr>
        <w:pStyle w:val="Odstavecseseznamem"/>
        <w:numPr>
          <w:ilvl w:val="0"/>
          <w:numId w:val="38"/>
        </w:numPr>
        <w:spacing w:after="160" w:line="259" w:lineRule="auto"/>
        <w:rPr>
          <w:b/>
          <w:bCs/>
          <w:color w:val="000000" w:themeColor="text1"/>
        </w:rPr>
      </w:pPr>
      <w:r w:rsidRPr="00064D5B">
        <w:rPr>
          <w:b/>
          <w:bCs/>
          <w:color w:val="000000" w:themeColor="text1"/>
        </w:rPr>
        <w:t>Podpora Kompetenčního centra při přípravě Informačních koncepcí úřadů.</w:t>
      </w:r>
    </w:p>
    <w:p w14:paraId="3E1E3498" w14:textId="77777777" w:rsidR="00407E6F" w:rsidRPr="00064D5B" w:rsidRDefault="00407E6F" w:rsidP="00407E6F">
      <w:pPr>
        <w:pStyle w:val="Odstavecseseznamem"/>
        <w:rPr>
          <w:color w:val="000000" w:themeColor="text1"/>
        </w:rPr>
      </w:pPr>
      <w:r w:rsidRPr="00064D5B">
        <w:rPr>
          <w:color w:val="000000" w:themeColor="text1"/>
        </w:rPr>
        <w:t xml:space="preserve">Specialisté Kompetenčního centra spolupracují s odpovědnými osobami na přípravách či aktualizacích jednotlivých informačních koncepcí úřadů příp. oponují jejich finální znění </w:t>
      </w:r>
    </w:p>
    <w:p w14:paraId="27D48117" w14:textId="77777777" w:rsidR="00407E6F" w:rsidRPr="00064D5B" w:rsidRDefault="00407E6F" w:rsidP="00516228">
      <w:pPr>
        <w:pStyle w:val="Odstavecseseznamem"/>
        <w:numPr>
          <w:ilvl w:val="0"/>
          <w:numId w:val="38"/>
        </w:numPr>
        <w:spacing w:after="160" w:line="259" w:lineRule="auto"/>
        <w:rPr>
          <w:b/>
          <w:bCs/>
          <w:color w:val="000000" w:themeColor="text1"/>
        </w:rPr>
      </w:pPr>
      <w:r w:rsidRPr="00064D5B">
        <w:rPr>
          <w:b/>
          <w:bCs/>
          <w:color w:val="000000" w:themeColor="text1"/>
        </w:rPr>
        <w:t>Zřízení a naplnění společného kompetenčního centra MV a Nakit, s.p.</w:t>
      </w:r>
    </w:p>
    <w:p w14:paraId="1E6908FA" w14:textId="77777777" w:rsidR="00407E6F" w:rsidRPr="00064D5B" w:rsidRDefault="00407E6F" w:rsidP="00407E6F">
      <w:pPr>
        <w:pStyle w:val="Odstavecseseznamem"/>
        <w:rPr>
          <w:color w:val="000000" w:themeColor="text1"/>
        </w:rPr>
      </w:pPr>
      <w:r w:rsidRPr="00064D5B">
        <w:rPr>
          <w:color w:val="000000" w:themeColor="text1"/>
        </w:rPr>
        <w:t xml:space="preserve">Společné kompetenční centrum bylo zřízeno v 10/2020 a zahájilo základní činnost především v oblasti poskytování podpory při tvorbě Informačních koncepcí, business analýzách a UX/UI. </w:t>
      </w:r>
    </w:p>
    <w:p w14:paraId="3E8A2C72" w14:textId="77777777" w:rsidR="00407E6F" w:rsidRPr="00064D5B" w:rsidRDefault="00407E6F" w:rsidP="00516228">
      <w:pPr>
        <w:pStyle w:val="Odstavecseseznamem"/>
        <w:numPr>
          <w:ilvl w:val="0"/>
          <w:numId w:val="38"/>
        </w:numPr>
        <w:spacing w:after="160" w:line="259" w:lineRule="auto"/>
        <w:rPr>
          <w:b/>
          <w:bCs/>
          <w:color w:val="000000" w:themeColor="text1"/>
        </w:rPr>
      </w:pPr>
      <w:r w:rsidRPr="00064D5B">
        <w:rPr>
          <w:b/>
          <w:bCs/>
          <w:color w:val="000000" w:themeColor="text1"/>
        </w:rPr>
        <w:t>Rozvoj propojeného datového fondu</w:t>
      </w:r>
    </w:p>
    <w:p w14:paraId="55D7F225" w14:textId="77777777" w:rsidR="00407E6F" w:rsidRPr="00064D5B" w:rsidRDefault="00407E6F" w:rsidP="00407E6F">
      <w:pPr>
        <w:pStyle w:val="Odstavecseseznamem"/>
        <w:rPr>
          <w:color w:val="000000" w:themeColor="text1"/>
        </w:rPr>
      </w:pPr>
      <w:r w:rsidRPr="00064D5B">
        <w:rPr>
          <w:color w:val="000000" w:themeColor="text1"/>
        </w:rPr>
        <w:t>Primárním krokem je vytvoření Informačního systému sdílených služeb, který umožní výrazně pružnější sdílení dat mezi jednotlivými úřady a to na principu Data Only Once</w:t>
      </w:r>
    </w:p>
    <w:p w14:paraId="58716263"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Rozvoj eGovernment cloudu, sdílených platforem a služeb</w:t>
      </w:r>
    </w:p>
    <w:p w14:paraId="10D84DDA" w14:textId="77777777" w:rsidR="00407E6F" w:rsidRPr="00064D5B" w:rsidRDefault="00407E6F" w:rsidP="00407E6F">
      <w:pPr>
        <w:pStyle w:val="Normlnnadpistun"/>
        <w:rPr>
          <w:color w:val="000000" w:themeColor="text1"/>
        </w:rPr>
      </w:pPr>
    </w:p>
    <w:p w14:paraId="552F6E86" w14:textId="77777777" w:rsidR="00407E6F" w:rsidRPr="00064D5B" w:rsidRDefault="00407E6F" w:rsidP="00407E6F">
      <w:pPr>
        <w:pStyle w:val="Normlnnadpistun"/>
        <w:rPr>
          <w:color w:val="000000" w:themeColor="text1"/>
        </w:rPr>
      </w:pPr>
      <w:r w:rsidRPr="00064D5B">
        <w:rPr>
          <w:color w:val="000000" w:themeColor="text1"/>
        </w:rPr>
        <w:t>Priority do dalšího období</w:t>
      </w:r>
      <w:r>
        <w:rPr>
          <w:color w:val="000000" w:themeColor="text1"/>
        </w:rPr>
        <w:t>:</w:t>
      </w:r>
    </w:p>
    <w:p w14:paraId="17AFEBB7" w14:textId="77777777" w:rsidR="00407E6F" w:rsidRPr="00064D5B" w:rsidRDefault="00407E6F" w:rsidP="00516228">
      <w:pPr>
        <w:pStyle w:val="Normlnnadpistun"/>
        <w:numPr>
          <w:ilvl w:val="0"/>
          <w:numId w:val="38"/>
        </w:numPr>
        <w:rPr>
          <w:b w:val="0"/>
          <w:bCs/>
          <w:color w:val="000000" w:themeColor="text1"/>
        </w:rPr>
      </w:pPr>
      <w:r w:rsidRPr="00064D5B">
        <w:rPr>
          <w:b w:val="0"/>
          <w:bCs/>
          <w:color w:val="000000" w:themeColor="text1"/>
        </w:rPr>
        <w:t>Navýšení objemu poskytovaných služeb</w:t>
      </w:r>
      <w:r>
        <w:rPr>
          <w:b w:val="0"/>
          <w:bCs/>
          <w:color w:val="000000" w:themeColor="text1"/>
        </w:rPr>
        <w:t>.</w:t>
      </w:r>
    </w:p>
    <w:p w14:paraId="52F28792" w14:textId="77777777" w:rsidR="00407E6F" w:rsidRPr="00064D5B" w:rsidRDefault="00407E6F" w:rsidP="00516228">
      <w:pPr>
        <w:pStyle w:val="Normlnnadpistun"/>
        <w:numPr>
          <w:ilvl w:val="0"/>
          <w:numId w:val="38"/>
        </w:numPr>
        <w:rPr>
          <w:b w:val="0"/>
          <w:bCs/>
          <w:color w:val="000000" w:themeColor="text1"/>
        </w:rPr>
      </w:pPr>
      <w:r w:rsidRPr="00064D5B">
        <w:rPr>
          <w:b w:val="0"/>
          <w:bCs/>
          <w:color w:val="000000" w:themeColor="text1"/>
        </w:rPr>
        <w:t>Nastavení řízení Národního plánu obnovy a to jak na úrovni portfolia projektů a programů, tak z pohledu řízení finančních toků u komponent 1.1 a 1.2</w:t>
      </w:r>
      <w:r>
        <w:rPr>
          <w:b w:val="0"/>
          <w:bCs/>
          <w:color w:val="000000" w:themeColor="text1"/>
        </w:rPr>
        <w:t>.</w:t>
      </w:r>
    </w:p>
    <w:p w14:paraId="3D47DFCE" w14:textId="77777777" w:rsidR="00407E6F" w:rsidRPr="00064D5B" w:rsidRDefault="00407E6F" w:rsidP="00516228">
      <w:pPr>
        <w:pStyle w:val="Normlnnadpistun"/>
        <w:numPr>
          <w:ilvl w:val="0"/>
          <w:numId w:val="38"/>
        </w:numPr>
        <w:rPr>
          <w:b w:val="0"/>
          <w:bCs/>
          <w:color w:val="000000" w:themeColor="text1"/>
        </w:rPr>
      </w:pPr>
      <w:r w:rsidRPr="00064D5B">
        <w:rPr>
          <w:b w:val="0"/>
          <w:bCs/>
          <w:color w:val="000000" w:themeColor="text1"/>
        </w:rPr>
        <w:t>Další rozvoj eGovernment cloudu, sdílených platforem a služeb</w:t>
      </w:r>
      <w:r>
        <w:rPr>
          <w:b w:val="0"/>
          <w:bCs/>
          <w:color w:val="000000" w:themeColor="text1"/>
        </w:rPr>
        <w:t>.</w:t>
      </w:r>
    </w:p>
    <w:p w14:paraId="0961ADAB" w14:textId="77777777" w:rsidR="00407E6F" w:rsidRPr="00064D5B" w:rsidRDefault="00407E6F" w:rsidP="00407E6F">
      <w:pPr>
        <w:pStyle w:val="Normlnnadpistun"/>
        <w:rPr>
          <w:color w:val="000000" w:themeColor="text1"/>
        </w:rPr>
      </w:pPr>
    </w:p>
    <w:p w14:paraId="035025B5" w14:textId="77777777" w:rsidR="00407E6F" w:rsidRPr="00064D5B" w:rsidRDefault="00407E6F" w:rsidP="00407E6F">
      <w:pPr>
        <w:pStyle w:val="Normlnnadpistun"/>
        <w:rPr>
          <w:color w:val="000000" w:themeColor="text1"/>
        </w:rPr>
      </w:pPr>
      <w:r w:rsidRPr="00064D5B">
        <w:rPr>
          <w:color w:val="000000" w:themeColor="text1"/>
        </w:rPr>
        <w:t>Priority pro Inovační strategii</w:t>
      </w:r>
      <w:r>
        <w:rPr>
          <w:color w:val="000000" w:themeColor="text1"/>
        </w:rPr>
        <w:t>:</w:t>
      </w:r>
    </w:p>
    <w:p w14:paraId="34C34727"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Finanční řízení pro jednotlivé zdroje financování (NPO, IROP, SR), reporting o stavu jednotlivých projektů spočívající především v detailnější evidenci finančních prostředků (investiční, provozní) a na ně návazné plánování potřeb a jejich prioritizaci vč. možnosti napojení na systémy Ministerstva financí. V rámci reportingu stavu jednotlivých projektů pak připravujeme detailnější reporting v návaznosti na jednotlivé finanční zdroje – různý reporting pro jednotlivé zdroje.</w:t>
      </w:r>
    </w:p>
    <w:p w14:paraId="428D7810"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Vytvoření prostředí pro controlling v oblasti IT státní správy ve spolupráci s Ministerstvem financí, kdy dojde k propojení Katalogu záměrů Digitální Česko s IS EDS/SMVS a nastavení procesů evidence a vykazování tak, aby bylo možné finanční prostředky směřující do oblasti IT dlouhodobě a efektivně plánovat.</w:t>
      </w:r>
    </w:p>
    <w:p w14:paraId="4843E6F0" w14:textId="77777777" w:rsidR="00407E6F" w:rsidRPr="00064D5B" w:rsidRDefault="00407E6F" w:rsidP="00516228">
      <w:pPr>
        <w:pStyle w:val="Odstavecseseznamem"/>
        <w:numPr>
          <w:ilvl w:val="0"/>
          <w:numId w:val="38"/>
        </w:numPr>
        <w:spacing w:after="160" w:line="259" w:lineRule="auto"/>
        <w:rPr>
          <w:color w:val="000000" w:themeColor="text1"/>
        </w:rPr>
      </w:pPr>
      <w:r w:rsidRPr="00064D5B">
        <w:rPr>
          <w:color w:val="000000" w:themeColor="text1"/>
        </w:rPr>
        <w:t>Benchmarking řízení ICT veřejné správy – benchmarking je v současné době připraven a probíhají první rozhovory. Zpracované výstupy budou k dispozici do 31.12.2021</w:t>
      </w:r>
      <w:r>
        <w:rPr>
          <w:color w:val="000000" w:themeColor="text1"/>
        </w:rPr>
        <w:t>.</w:t>
      </w:r>
    </w:p>
    <w:p w14:paraId="6FFF58F4" w14:textId="77777777" w:rsidR="00407E6F" w:rsidRPr="00064D5B" w:rsidRDefault="00407E6F" w:rsidP="00407E6F">
      <w:pPr>
        <w:pStyle w:val="Normlnnadpistun"/>
        <w:rPr>
          <w:color w:val="000000" w:themeColor="text1"/>
        </w:rPr>
      </w:pPr>
    </w:p>
    <w:p w14:paraId="32048BB1" w14:textId="77777777" w:rsidR="00407E6F" w:rsidRPr="00064D5B" w:rsidRDefault="00407E6F" w:rsidP="00407E6F">
      <w:pPr>
        <w:pStyle w:val="Normlnnadpistun"/>
        <w:rPr>
          <w:color w:val="000000" w:themeColor="text1"/>
        </w:rPr>
      </w:pPr>
      <w:r w:rsidRPr="00064D5B">
        <w:rPr>
          <w:color w:val="000000" w:themeColor="text1"/>
        </w:rPr>
        <w:t>Priority pro Národní plán obnovy</w:t>
      </w:r>
      <w:r>
        <w:rPr>
          <w:color w:val="000000" w:themeColor="text1"/>
        </w:rPr>
        <w:t>:</w:t>
      </w:r>
    </w:p>
    <w:p w14:paraId="736FD34C" w14:textId="77777777" w:rsidR="00407E6F" w:rsidRPr="00064D5B" w:rsidRDefault="00407E6F" w:rsidP="00516228">
      <w:pPr>
        <w:pStyle w:val="Odstavecseseznamem"/>
        <w:numPr>
          <w:ilvl w:val="0"/>
          <w:numId w:val="39"/>
        </w:numPr>
        <w:spacing w:after="0" w:line="259" w:lineRule="auto"/>
        <w:rPr>
          <w:color w:val="000000" w:themeColor="text1"/>
        </w:rPr>
      </w:pPr>
      <w:r w:rsidRPr="00064D5B">
        <w:rPr>
          <w:color w:val="000000" w:themeColor="text1"/>
        </w:rPr>
        <w:t xml:space="preserve">Národní plán obnovy – komponenta 1.2 Digitální systémy veřejné správy – komponenta se mj. zaměřuje na budování propojeného datové fondu a Informačního systému cloud computingu a Portálu eGovernment cloud. </w:t>
      </w:r>
    </w:p>
    <w:p w14:paraId="240A0E2F" w14:textId="77777777" w:rsidR="00407E6F" w:rsidRPr="004F22B3" w:rsidRDefault="00407E6F" w:rsidP="00407E6F">
      <w:pPr>
        <w:pStyle w:val="Normlnposledn"/>
        <w:contextualSpacing/>
        <w:rPr>
          <w:sz w:val="14"/>
          <w:szCs w:val="14"/>
        </w:rPr>
      </w:pPr>
    </w:p>
    <w:p w14:paraId="30CEF96A" w14:textId="77777777" w:rsidR="00407E6F" w:rsidRPr="00064D5B" w:rsidRDefault="00407E6F" w:rsidP="00407E6F">
      <w:pPr>
        <w:rPr>
          <w:b/>
          <w:color w:val="000000" w:themeColor="text1"/>
        </w:rPr>
      </w:pPr>
      <w:r w:rsidRPr="00064D5B">
        <w:rPr>
          <w:b/>
          <w:color w:val="000000" w:themeColor="text1"/>
        </w:rPr>
        <w:br w:type="page"/>
      </w:r>
    </w:p>
    <w:p w14:paraId="02490D6E" w14:textId="77777777" w:rsidR="00407E6F" w:rsidRDefault="00407E6F" w:rsidP="00407E6F">
      <w:pPr>
        <w:spacing w:after="0" w:line="240" w:lineRule="auto"/>
        <w:jc w:val="center"/>
        <w:rPr>
          <w:b/>
          <w:color w:val="000000" w:themeColor="text1"/>
        </w:rPr>
      </w:pPr>
    </w:p>
    <w:p w14:paraId="0F433745" w14:textId="0CCF2848" w:rsidR="00407E6F" w:rsidRPr="00064D5B" w:rsidRDefault="00407E6F" w:rsidP="00407E6F">
      <w:pPr>
        <w:spacing w:after="0" w:line="240" w:lineRule="auto"/>
        <w:jc w:val="center"/>
        <w:rPr>
          <w:b/>
          <w:color w:val="000000" w:themeColor="text1"/>
        </w:rPr>
      </w:pPr>
      <w:r w:rsidRPr="00064D5B">
        <w:rPr>
          <w:b/>
          <w:color w:val="000000" w:themeColor="text1"/>
        </w:rPr>
        <w:t>P04PK12 – Projektová karta vybraného nástroje/nástrojů</w:t>
      </w:r>
    </w:p>
    <w:p w14:paraId="20AC0ACA" w14:textId="77777777" w:rsidR="00407E6F" w:rsidRPr="00064D5B" w:rsidRDefault="00407E6F" w:rsidP="00407E6F">
      <w:pPr>
        <w:spacing w:after="0" w:line="240" w:lineRule="auto"/>
        <w:jc w:val="center"/>
        <w:rPr>
          <w:b/>
          <w:color w:val="000000" w:themeColor="text1"/>
        </w:rPr>
      </w:pPr>
      <w:r w:rsidRPr="00064D5B">
        <w:rPr>
          <w:b/>
          <w:color w:val="000000" w:themeColor="text1"/>
        </w:rPr>
        <w:t>Inovační strategie ČR 2019 – 2030 „Czech Republic: The Country For The Future“</w:t>
      </w:r>
    </w:p>
    <w:p w14:paraId="0326AE1F" w14:textId="77777777" w:rsidR="00407E6F" w:rsidRPr="00064D5B" w:rsidRDefault="00407E6F" w:rsidP="00407E6F">
      <w:pPr>
        <w:spacing w:after="0" w:line="240" w:lineRule="auto"/>
        <w:jc w:val="center"/>
        <w:rPr>
          <w:b/>
          <w:color w:val="000000" w:themeColor="text1"/>
        </w:rPr>
      </w:pPr>
      <w:r w:rsidRPr="00064D5B">
        <w:rPr>
          <w:b/>
          <w:color w:val="000000" w:themeColor="text1"/>
        </w:rPr>
        <w:t>Digitalizace stavebního řízení a územního plánování</w:t>
      </w:r>
    </w:p>
    <w:p w14:paraId="7DF27A5A" w14:textId="77777777" w:rsidR="00407E6F" w:rsidRPr="00064D5B" w:rsidRDefault="00407E6F" w:rsidP="00407E6F">
      <w:pPr>
        <w:spacing w:after="0" w:line="240" w:lineRule="auto"/>
        <w:rPr>
          <w:b/>
          <w:color w:val="000000" w:themeColor="text1"/>
        </w:rPr>
      </w:pPr>
    </w:p>
    <w:p w14:paraId="5A4CDD82" w14:textId="77777777" w:rsidR="00407E6F" w:rsidRPr="00064D5B" w:rsidRDefault="00407E6F" w:rsidP="00407E6F">
      <w:pPr>
        <w:pStyle w:val="Pil"/>
        <w:rPr>
          <w:b/>
          <w:color w:val="000000" w:themeColor="text1"/>
        </w:rPr>
      </w:pPr>
      <w:r w:rsidRPr="00064D5B">
        <w:rPr>
          <w:b/>
          <w:color w:val="000000" w:themeColor="text1"/>
        </w:rPr>
        <w:t>Pilíř:</w:t>
      </w:r>
      <w:r w:rsidRPr="00064D5B">
        <w:rPr>
          <w:b/>
          <w:color w:val="000000" w:themeColor="text1"/>
        </w:rPr>
        <w:tab/>
        <w:t>4. Digitální stát, výroba a služby</w:t>
      </w:r>
    </w:p>
    <w:p w14:paraId="51DABD16" w14:textId="77777777" w:rsidR="00407E6F" w:rsidRPr="00064D5B" w:rsidRDefault="00407E6F" w:rsidP="00407E6F">
      <w:pPr>
        <w:pStyle w:val="Pil"/>
        <w:rPr>
          <w:rFonts w:ascii="Arial" w:hAnsi="Arial" w:cs="Arial"/>
          <w:b/>
          <w:color w:val="000000" w:themeColor="text1"/>
          <w:sz w:val="20"/>
          <w:szCs w:val="20"/>
        </w:rPr>
      </w:pPr>
      <w:r w:rsidRPr="00064D5B">
        <w:rPr>
          <w:rFonts w:ascii="Arial" w:hAnsi="Arial" w:cs="Arial"/>
          <w:b/>
          <w:color w:val="000000" w:themeColor="text1"/>
          <w:sz w:val="20"/>
          <w:szCs w:val="20"/>
        </w:rPr>
        <w:t>Nástroj(e):</w:t>
      </w:r>
      <w:r w:rsidRPr="00064D5B">
        <w:rPr>
          <w:rFonts w:ascii="Arial" w:hAnsi="Arial" w:cs="Arial"/>
          <w:b/>
          <w:color w:val="000000" w:themeColor="text1"/>
          <w:sz w:val="20"/>
          <w:szCs w:val="20"/>
        </w:rPr>
        <w:tab/>
        <w:t>N 11:</w:t>
      </w:r>
      <w:r w:rsidRPr="00064D5B">
        <w:rPr>
          <w:rFonts w:ascii="Arial" w:hAnsi="Arial" w:cs="Arial"/>
          <w:b/>
          <w:color w:val="000000" w:themeColor="text1"/>
          <w:sz w:val="20"/>
          <w:szCs w:val="20"/>
        </w:rPr>
        <w:tab/>
        <w:t>Digitalizace stavebního řízení a územního plánování</w:t>
      </w:r>
    </w:p>
    <w:p w14:paraId="4F94CE4E" w14:textId="77777777" w:rsidR="00407E6F" w:rsidRPr="00064D5B" w:rsidRDefault="00407E6F" w:rsidP="00407E6F">
      <w:pPr>
        <w:pStyle w:val="Pil"/>
        <w:rPr>
          <w:rFonts w:ascii="Arial" w:hAnsi="Arial" w:cs="Arial"/>
          <w:b/>
          <w:color w:val="000000" w:themeColor="text1"/>
          <w:sz w:val="20"/>
          <w:szCs w:val="20"/>
        </w:rPr>
      </w:pPr>
    </w:p>
    <w:p w14:paraId="1ABB73F5" w14:textId="77777777" w:rsidR="00407E6F" w:rsidRPr="00064D5B" w:rsidRDefault="00407E6F" w:rsidP="00407E6F">
      <w:pPr>
        <w:pStyle w:val="Normlnposledn"/>
        <w:rPr>
          <w:color w:val="000000" w:themeColor="text1"/>
        </w:rPr>
      </w:pPr>
      <w:r w:rsidRPr="00064D5B">
        <w:rPr>
          <w:b/>
          <w:color w:val="000000" w:themeColor="text1"/>
        </w:rPr>
        <w:t xml:space="preserve">Cíl: </w:t>
      </w:r>
      <w:r w:rsidRPr="00064D5B">
        <w:rPr>
          <w:color w:val="000000" w:themeColor="text1"/>
        </w:rPr>
        <w:t xml:space="preserve">Digitalizace stavebního řízení a územního plánování je dosažení v maximální možné míře automatizace procesů stavebního řízení a územního plánování, která povede k podpoře rozhodovacích procesů, a tím k jejich urychlení a zefektivnění. </w:t>
      </w:r>
    </w:p>
    <w:p w14:paraId="245C4DE1" w14:textId="77777777" w:rsidR="00407E6F" w:rsidRPr="00064D5B" w:rsidRDefault="00407E6F" w:rsidP="00407E6F">
      <w:pPr>
        <w:pStyle w:val="Normlnposledn"/>
        <w:rPr>
          <w:color w:val="000000" w:themeColor="text1"/>
        </w:rPr>
      </w:pPr>
    </w:p>
    <w:p w14:paraId="04247C58" w14:textId="77777777" w:rsidR="00407E6F" w:rsidRPr="00064D5B" w:rsidRDefault="00407E6F" w:rsidP="00407E6F">
      <w:pPr>
        <w:pStyle w:val="Normlnnadpistun"/>
        <w:rPr>
          <w:color w:val="000000" w:themeColor="text1"/>
        </w:rPr>
      </w:pPr>
      <w:r w:rsidRPr="00064D5B">
        <w:rPr>
          <w:color w:val="000000" w:themeColor="text1"/>
        </w:rPr>
        <w:t>Plnění cíle zajistily tyto body:</w:t>
      </w:r>
    </w:p>
    <w:p w14:paraId="06C2FA03" w14:textId="77777777" w:rsidR="00407E6F" w:rsidRPr="00064D5B" w:rsidRDefault="00407E6F" w:rsidP="00516228">
      <w:pPr>
        <w:pStyle w:val="Odstavecseseznamem"/>
        <w:numPr>
          <w:ilvl w:val="0"/>
          <w:numId w:val="38"/>
        </w:numPr>
        <w:spacing w:after="160" w:line="259" w:lineRule="auto"/>
        <w:ind w:left="709" w:hanging="349"/>
        <w:rPr>
          <w:color w:val="000000" w:themeColor="text1"/>
        </w:rPr>
      </w:pPr>
      <w:r w:rsidRPr="00064D5B">
        <w:rPr>
          <w:color w:val="000000" w:themeColor="text1"/>
        </w:rPr>
        <w:t>Ministerstvo průmyslu a obchodu 16. 4. 2020 vyhlásilo III. Výzvu z programu Vysokorychlostní internet v rámci implementace Operačního programu Podnikání a inovace pro konkurenceschopnost 2014–2020, zaměřenou na vznik a rozvoj digitálních technických map krajů. Pro vysoký zájem ze strany příjemců byla celková alokace programu navýšena o 460 mil. Kč na 2,46 mld Kč. Jednotlivé projekty krajů jsou v realizaci.</w:t>
      </w:r>
    </w:p>
    <w:p w14:paraId="00FE07DB" w14:textId="77777777" w:rsidR="00407E6F" w:rsidRPr="00064D5B" w:rsidRDefault="00407E6F" w:rsidP="00516228">
      <w:pPr>
        <w:pStyle w:val="Odstavecseseznamem"/>
        <w:numPr>
          <w:ilvl w:val="0"/>
          <w:numId w:val="38"/>
        </w:numPr>
        <w:spacing w:after="160" w:line="259" w:lineRule="auto"/>
        <w:ind w:left="709" w:hanging="349"/>
        <w:rPr>
          <w:color w:val="000000" w:themeColor="text1"/>
        </w:rPr>
      </w:pPr>
      <w:r w:rsidRPr="00064D5B">
        <w:rPr>
          <w:color w:val="000000" w:themeColor="text1"/>
        </w:rPr>
        <w:t xml:space="preserve">Ministerstvo pro místní rozvoj vyhlásilo 30. 6. 2020 již 94. výzvu předkládání žádostí o podporu z IROP pro projekty digitalizace stavebního řízení a vznik Digitální mapy veřejné správy. Na základě výzvy jsou v současné době v realizaci 3 projekty (Ministerstva pro místní rozvoj, Českého úřadu zeměměřického a katastrálního a Českého telekomunikačního úřadu) v celkovém finančním objemu téměř 1 mld. Kč, které zajišťují vývoj a implementaci nových informačních systémů nezbytných pro digitalizaci stavebního řízení vč. IS Digitální mapy veřejné správy a Digitálních technických map.  </w:t>
      </w:r>
    </w:p>
    <w:p w14:paraId="2C8009F7" w14:textId="77777777" w:rsidR="00407E6F" w:rsidRPr="00064D5B" w:rsidRDefault="00407E6F" w:rsidP="00407E6F">
      <w:pPr>
        <w:pStyle w:val="Normlnnadpistun"/>
        <w:rPr>
          <w:color w:val="000000" w:themeColor="text1"/>
        </w:rPr>
      </w:pPr>
    </w:p>
    <w:p w14:paraId="470B256B" w14:textId="77777777" w:rsidR="00407E6F" w:rsidRPr="00064D5B" w:rsidRDefault="00407E6F" w:rsidP="00407E6F">
      <w:pPr>
        <w:pStyle w:val="Normlnnadpistun"/>
        <w:rPr>
          <w:color w:val="000000" w:themeColor="text1"/>
        </w:rPr>
      </w:pPr>
      <w:r w:rsidRPr="00064D5B">
        <w:rPr>
          <w:color w:val="000000" w:themeColor="text1"/>
        </w:rPr>
        <w:t>Priority do dalšího období</w:t>
      </w:r>
      <w:r>
        <w:rPr>
          <w:color w:val="000000" w:themeColor="text1"/>
        </w:rPr>
        <w:t>:</w:t>
      </w:r>
    </w:p>
    <w:p w14:paraId="11A7534D" w14:textId="77777777" w:rsidR="00407E6F" w:rsidRPr="00064D5B" w:rsidRDefault="00407E6F" w:rsidP="00407E6F">
      <w:pPr>
        <w:pStyle w:val="Normlnnadpistun"/>
        <w:rPr>
          <w:color w:val="000000" w:themeColor="text1"/>
        </w:rPr>
      </w:pPr>
    </w:p>
    <w:p w14:paraId="5B336F76" w14:textId="77777777" w:rsidR="00407E6F" w:rsidRPr="00064D5B" w:rsidRDefault="00407E6F" w:rsidP="00407E6F">
      <w:pPr>
        <w:pStyle w:val="Normlnnadpistun"/>
        <w:rPr>
          <w:color w:val="000000" w:themeColor="text1"/>
        </w:rPr>
      </w:pPr>
      <w:r w:rsidRPr="00064D5B">
        <w:rPr>
          <w:color w:val="000000" w:themeColor="text1"/>
        </w:rPr>
        <w:t>Priority pro Inovační strategii</w:t>
      </w:r>
      <w:r>
        <w:rPr>
          <w:color w:val="000000" w:themeColor="text1"/>
        </w:rPr>
        <w:t>:</w:t>
      </w:r>
    </w:p>
    <w:p w14:paraId="5F47EE70" w14:textId="77777777" w:rsidR="00407E6F" w:rsidRPr="00064D5B" w:rsidRDefault="00407E6F" w:rsidP="00516228">
      <w:pPr>
        <w:pStyle w:val="Odstavecseseznamem"/>
        <w:numPr>
          <w:ilvl w:val="0"/>
          <w:numId w:val="39"/>
        </w:numPr>
        <w:spacing w:after="160" w:line="259" w:lineRule="auto"/>
        <w:rPr>
          <w:rFonts w:eastAsiaTheme="minorEastAsia"/>
          <w:color w:val="000000" w:themeColor="text1"/>
          <w:szCs w:val="20"/>
        </w:rPr>
      </w:pPr>
      <w:r w:rsidRPr="00064D5B">
        <w:rPr>
          <w:rFonts w:eastAsiaTheme="minorEastAsia"/>
          <w:color w:val="000000" w:themeColor="text1"/>
          <w:szCs w:val="20"/>
        </w:rPr>
        <w:t>Zahájení realizace projektů digitálních technických map jednotlivých krajů v návaznosti na realizovanou výzvu MPO</w:t>
      </w:r>
      <w:r>
        <w:rPr>
          <w:rFonts w:eastAsiaTheme="minorEastAsia"/>
          <w:color w:val="000000" w:themeColor="text1"/>
          <w:szCs w:val="20"/>
        </w:rPr>
        <w:t>.</w:t>
      </w:r>
    </w:p>
    <w:p w14:paraId="65932018" w14:textId="77777777" w:rsidR="00407E6F" w:rsidRPr="00064D5B" w:rsidRDefault="00407E6F" w:rsidP="00516228">
      <w:pPr>
        <w:pStyle w:val="Odstavecseseznamem"/>
        <w:numPr>
          <w:ilvl w:val="0"/>
          <w:numId w:val="39"/>
        </w:numPr>
        <w:spacing w:after="160" w:line="259" w:lineRule="auto"/>
        <w:rPr>
          <w:rFonts w:eastAsiaTheme="minorEastAsia"/>
          <w:color w:val="000000" w:themeColor="text1"/>
          <w:szCs w:val="20"/>
        </w:rPr>
      </w:pPr>
      <w:r w:rsidRPr="00064D5B">
        <w:rPr>
          <w:rFonts w:eastAsiaTheme="minorEastAsia"/>
          <w:color w:val="000000" w:themeColor="text1"/>
          <w:szCs w:val="20"/>
        </w:rPr>
        <w:t>Vývoj informačního systému Digitální mapy veřejné správy financovaný z prostředků IROP</w:t>
      </w:r>
      <w:r>
        <w:rPr>
          <w:rFonts w:eastAsiaTheme="minorEastAsia"/>
          <w:color w:val="000000" w:themeColor="text1"/>
          <w:szCs w:val="20"/>
        </w:rPr>
        <w:t>.</w:t>
      </w:r>
    </w:p>
    <w:p w14:paraId="584317A7" w14:textId="77777777" w:rsidR="00407E6F" w:rsidRPr="00064D5B" w:rsidRDefault="00407E6F" w:rsidP="00516228">
      <w:pPr>
        <w:pStyle w:val="Odstavecseseznamem"/>
        <w:numPr>
          <w:ilvl w:val="0"/>
          <w:numId w:val="39"/>
        </w:numPr>
        <w:spacing w:after="160" w:line="259" w:lineRule="auto"/>
        <w:rPr>
          <w:rFonts w:eastAsiaTheme="minorEastAsia"/>
          <w:color w:val="000000" w:themeColor="text1"/>
          <w:szCs w:val="20"/>
        </w:rPr>
      </w:pPr>
      <w:r w:rsidRPr="00064D5B">
        <w:rPr>
          <w:rFonts w:eastAsiaTheme="minorEastAsia"/>
          <w:color w:val="000000" w:themeColor="text1"/>
          <w:szCs w:val="20"/>
        </w:rPr>
        <w:t>Vyhlášení zadávacích řízení na dodávku jednotlivých komponent (Integrační platforma DSŘ s Portálem stavebníka, Národní geoportál územního plánování, Evidence územních a stavebních řízení a jiných postupů a Evidence elektronických dokumentací)</w:t>
      </w:r>
      <w:r>
        <w:rPr>
          <w:rFonts w:eastAsiaTheme="minorEastAsia"/>
          <w:color w:val="000000" w:themeColor="text1"/>
          <w:szCs w:val="20"/>
        </w:rPr>
        <w:t>.</w:t>
      </w:r>
    </w:p>
    <w:p w14:paraId="20EF40D4" w14:textId="77777777" w:rsidR="00407E6F" w:rsidRPr="00064D5B" w:rsidRDefault="00407E6F" w:rsidP="00516228">
      <w:pPr>
        <w:pStyle w:val="Odstavecseseznamem"/>
        <w:numPr>
          <w:ilvl w:val="0"/>
          <w:numId w:val="39"/>
        </w:numPr>
        <w:spacing w:after="160" w:line="259" w:lineRule="auto"/>
        <w:rPr>
          <w:rFonts w:eastAsiaTheme="minorEastAsia"/>
          <w:color w:val="000000" w:themeColor="text1"/>
          <w:szCs w:val="20"/>
        </w:rPr>
      </w:pPr>
      <w:r w:rsidRPr="00064D5B">
        <w:rPr>
          <w:rFonts w:eastAsiaTheme="minorEastAsia"/>
          <w:color w:val="000000" w:themeColor="text1"/>
          <w:szCs w:val="20"/>
        </w:rPr>
        <w:t>Pilotní spuštění prvních služeb DSŘ (Elektronická podatelna žádostí o vyjádření vlastníku technické infrastruktury, Inteligentní formuláře a notifikace)</w:t>
      </w:r>
      <w:r>
        <w:rPr>
          <w:rFonts w:eastAsiaTheme="minorEastAsia"/>
          <w:color w:val="000000" w:themeColor="text1"/>
          <w:szCs w:val="20"/>
        </w:rPr>
        <w:t>.</w:t>
      </w:r>
    </w:p>
    <w:p w14:paraId="1596D2B8" w14:textId="77777777" w:rsidR="00407E6F" w:rsidRPr="00064D5B" w:rsidRDefault="00407E6F" w:rsidP="00407E6F">
      <w:pPr>
        <w:pStyle w:val="Normlnnadpistun"/>
        <w:rPr>
          <w:color w:val="000000" w:themeColor="text1"/>
        </w:rPr>
      </w:pPr>
    </w:p>
    <w:p w14:paraId="561E9E2E" w14:textId="77777777" w:rsidR="00407E6F" w:rsidRPr="00064D5B" w:rsidRDefault="00407E6F" w:rsidP="00407E6F">
      <w:pPr>
        <w:pStyle w:val="Normlnnadpistun"/>
        <w:rPr>
          <w:color w:val="000000" w:themeColor="text1"/>
        </w:rPr>
      </w:pPr>
      <w:r w:rsidRPr="00064D5B">
        <w:rPr>
          <w:color w:val="000000" w:themeColor="text1"/>
        </w:rPr>
        <w:t>Priority pro Národní plán obnovy</w:t>
      </w:r>
      <w:r>
        <w:rPr>
          <w:color w:val="000000" w:themeColor="text1"/>
        </w:rPr>
        <w:t>:</w:t>
      </w:r>
    </w:p>
    <w:p w14:paraId="6FA73388" w14:textId="77777777" w:rsidR="00407E6F" w:rsidRPr="00064D5B" w:rsidRDefault="00407E6F" w:rsidP="00516228">
      <w:pPr>
        <w:pStyle w:val="Odstavecseseznamem"/>
        <w:numPr>
          <w:ilvl w:val="0"/>
          <w:numId w:val="39"/>
        </w:numPr>
        <w:spacing w:after="160" w:line="259" w:lineRule="auto"/>
        <w:rPr>
          <w:rFonts w:eastAsiaTheme="minorEastAsia"/>
          <w:color w:val="000000" w:themeColor="text1"/>
          <w:szCs w:val="20"/>
        </w:rPr>
      </w:pPr>
      <w:r w:rsidRPr="00064D5B">
        <w:rPr>
          <w:rFonts w:eastAsiaTheme="minorEastAsia"/>
          <w:color w:val="000000" w:themeColor="text1"/>
          <w:szCs w:val="20"/>
        </w:rPr>
        <w:t xml:space="preserve">V rámci Národního plánu obnovy je realizována komponenta 1.6 Zrychlení a digitalizace stavebního řízení, která se zabývá dalšími částmi digitalizace stavebního řízení v celkovém objemu cca 3,31 ml. Kč (cca 1,75 mld. Kč kryto z NPO). </w:t>
      </w:r>
    </w:p>
    <w:p w14:paraId="68DA82B9" w14:textId="4633F292" w:rsidR="00407E6F" w:rsidRPr="00E26748" w:rsidRDefault="00407E6F" w:rsidP="00516228">
      <w:pPr>
        <w:pStyle w:val="Odstavecseseznamem"/>
        <w:numPr>
          <w:ilvl w:val="0"/>
          <w:numId w:val="39"/>
        </w:numPr>
        <w:spacing w:after="160" w:line="259" w:lineRule="auto"/>
        <w:rPr>
          <w:rFonts w:eastAsiaTheme="minorEastAsia"/>
          <w:color w:val="000000" w:themeColor="text1"/>
          <w:szCs w:val="20"/>
        </w:rPr>
      </w:pPr>
      <w:r w:rsidRPr="00064D5B">
        <w:rPr>
          <w:rFonts w:eastAsiaTheme="minorEastAsia"/>
          <w:color w:val="000000" w:themeColor="text1"/>
          <w:szCs w:val="20"/>
        </w:rPr>
        <w:t xml:space="preserve">Jako součást komponenty 1.2 je plánována realizace projektu navyšující datovou propustnost Centrálního místa služeb pro potřeby naplňující exponenciální růst datových přenosů v souvislosti s nezbytnými datovými přenosy v rámci digitalizace stavebního řízení v celkové výši cca 730 mil. Kč </w:t>
      </w:r>
    </w:p>
    <w:p w14:paraId="21D5D644" w14:textId="77777777" w:rsidR="00407E6F" w:rsidRDefault="00407E6F" w:rsidP="00407E6F">
      <w:pPr>
        <w:rPr>
          <w:b/>
        </w:rPr>
      </w:pPr>
    </w:p>
    <w:p w14:paraId="34CB97B4" w14:textId="77777777" w:rsidR="00407E6F" w:rsidRDefault="00407E6F" w:rsidP="00407E6F">
      <w:pPr>
        <w:spacing w:after="0" w:line="240" w:lineRule="auto"/>
        <w:jc w:val="center"/>
        <w:rPr>
          <w:b/>
        </w:rPr>
      </w:pPr>
    </w:p>
    <w:p w14:paraId="2389A720" w14:textId="4794DC13" w:rsidR="00407E6F" w:rsidRDefault="00407E6F" w:rsidP="00407E6F">
      <w:pPr>
        <w:spacing w:after="0" w:line="240" w:lineRule="auto"/>
        <w:jc w:val="center"/>
        <w:rPr>
          <w:b/>
        </w:rPr>
      </w:pPr>
      <w:r>
        <w:rPr>
          <w:b/>
        </w:rPr>
        <w:t xml:space="preserve">P04PK13 – Projektová karta </w:t>
      </w:r>
      <w:r w:rsidRPr="00B851B6">
        <w:rPr>
          <w:b/>
        </w:rPr>
        <w:t xml:space="preserve">vybraného nástroje/nástrojů </w:t>
      </w:r>
    </w:p>
    <w:p w14:paraId="72DD47D8" w14:textId="77777777" w:rsidR="00407E6F" w:rsidRDefault="00407E6F" w:rsidP="00407E6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2E1A25C7" w14:textId="77777777" w:rsidR="00407E6F" w:rsidRDefault="00407E6F" w:rsidP="00407E6F">
      <w:pPr>
        <w:spacing w:after="0" w:line="240" w:lineRule="auto"/>
        <w:jc w:val="center"/>
        <w:rPr>
          <w:b/>
        </w:rPr>
      </w:pPr>
      <w:r>
        <w:rPr>
          <w:b/>
        </w:rPr>
        <w:t>Elektronizace zdravotnictví (eHealth)</w:t>
      </w:r>
    </w:p>
    <w:p w14:paraId="3C2803F5" w14:textId="77777777" w:rsidR="00407E6F" w:rsidRDefault="00407E6F" w:rsidP="00407E6F">
      <w:pPr>
        <w:spacing w:after="0" w:line="240" w:lineRule="auto"/>
        <w:jc w:val="center"/>
        <w:rPr>
          <w:b/>
        </w:rPr>
      </w:pPr>
    </w:p>
    <w:p w14:paraId="662C9E7A" w14:textId="77777777" w:rsidR="00407E6F" w:rsidRPr="00EE2AA9" w:rsidRDefault="00407E6F" w:rsidP="00407E6F">
      <w:pPr>
        <w:pStyle w:val="Pil"/>
        <w:rPr>
          <w:b/>
        </w:rPr>
      </w:pPr>
      <w:r w:rsidRPr="00EE2AA9">
        <w:rPr>
          <w:b/>
        </w:rPr>
        <w:t>Pilíř:</w:t>
      </w:r>
      <w:r w:rsidRPr="00EE2AA9">
        <w:rPr>
          <w:b/>
        </w:rPr>
        <w:tab/>
      </w:r>
      <w:r>
        <w:rPr>
          <w:b/>
        </w:rPr>
        <w:t>4</w:t>
      </w:r>
      <w:r w:rsidRPr="00EE2AA9">
        <w:rPr>
          <w:b/>
        </w:rPr>
        <w:t xml:space="preserve">. </w:t>
      </w:r>
      <w:r>
        <w:rPr>
          <w:b/>
        </w:rPr>
        <w:t>Digitální stát a služby</w:t>
      </w:r>
    </w:p>
    <w:p w14:paraId="58C88B4E" w14:textId="77777777" w:rsidR="00407E6F" w:rsidRPr="00171646" w:rsidRDefault="00407E6F" w:rsidP="00407E6F">
      <w:pPr>
        <w:pStyle w:val="Pilposledn"/>
        <w:contextualSpacing/>
        <w:rPr>
          <w:b/>
          <w:bCs/>
        </w:rPr>
      </w:pPr>
      <w:r w:rsidRPr="00171646">
        <w:rPr>
          <w:b/>
        </w:rPr>
        <w:t>Nástroj(e):</w:t>
      </w:r>
      <w:r w:rsidRPr="00171646">
        <w:rPr>
          <w:b/>
        </w:rPr>
        <w:tab/>
        <w:t>N</w:t>
      </w:r>
      <w:r>
        <w:rPr>
          <w:b/>
        </w:rPr>
        <w:t xml:space="preserve"> </w:t>
      </w:r>
      <w:r w:rsidRPr="00171646">
        <w:rPr>
          <w:b/>
        </w:rPr>
        <w:t>5:</w:t>
      </w:r>
      <w:r>
        <w:rPr>
          <w:b/>
        </w:rPr>
        <w:tab/>
      </w:r>
      <w:r w:rsidRPr="00171646">
        <w:rPr>
          <w:b/>
        </w:rPr>
        <w:t xml:space="preserve"> </w:t>
      </w:r>
      <w:r w:rsidRPr="00171646">
        <w:rPr>
          <w:b/>
          <w:bCs/>
        </w:rPr>
        <w:t>Přechod na sdílené služby, sdílené platformy a</w:t>
      </w:r>
      <w:r>
        <w:rPr>
          <w:b/>
          <w:bCs/>
        </w:rPr>
        <w:t> </w:t>
      </w:r>
      <w:r w:rsidRPr="00171646">
        <w:rPr>
          <w:b/>
          <w:bCs/>
        </w:rPr>
        <w:t>cloud.</w:t>
      </w:r>
    </w:p>
    <w:p w14:paraId="20951923" w14:textId="77777777" w:rsidR="00407E6F" w:rsidRPr="00171646" w:rsidRDefault="00407E6F" w:rsidP="00407E6F">
      <w:pPr>
        <w:pStyle w:val="Pilposledn"/>
        <w:ind w:hanging="2"/>
        <w:contextualSpacing/>
        <w:rPr>
          <w:b/>
        </w:rPr>
      </w:pPr>
      <w:r w:rsidRPr="00171646">
        <w:rPr>
          <w:b/>
        </w:rPr>
        <w:t>N</w:t>
      </w:r>
      <w:r>
        <w:rPr>
          <w:b/>
        </w:rPr>
        <w:t xml:space="preserve"> </w:t>
      </w:r>
      <w:r w:rsidRPr="00171646">
        <w:rPr>
          <w:b/>
        </w:rPr>
        <w:t xml:space="preserve">9: </w:t>
      </w:r>
      <w:r>
        <w:rPr>
          <w:b/>
        </w:rPr>
        <w:tab/>
      </w:r>
      <w:r w:rsidRPr="00171646">
        <w:rPr>
          <w:b/>
          <w:bCs/>
        </w:rPr>
        <w:t>Zavádění principů Digital by Default a</w:t>
      </w:r>
      <w:r>
        <w:rPr>
          <w:b/>
          <w:bCs/>
        </w:rPr>
        <w:t> </w:t>
      </w:r>
      <w:r w:rsidRPr="00171646">
        <w:rPr>
          <w:b/>
          <w:bCs/>
        </w:rPr>
        <w:t>Data Only Once pro agendy ve státní správě</w:t>
      </w:r>
      <w:r w:rsidRPr="00171646">
        <w:rPr>
          <w:b/>
        </w:rPr>
        <w:t>.</w:t>
      </w:r>
    </w:p>
    <w:p w14:paraId="12F2197A" w14:textId="77777777" w:rsidR="00407E6F" w:rsidRPr="00171646" w:rsidRDefault="00407E6F" w:rsidP="00407E6F">
      <w:pPr>
        <w:pStyle w:val="Pilposledn"/>
        <w:spacing w:after="0"/>
        <w:ind w:firstLine="0"/>
        <w:contextualSpacing/>
        <w:rPr>
          <w:b/>
        </w:rPr>
      </w:pPr>
      <w:r w:rsidRPr="00171646">
        <w:rPr>
          <w:b/>
        </w:rPr>
        <w:t>N</w:t>
      </w:r>
      <w:r>
        <w:rPr>
          <w:b/>
        </w:rPr>
        <w:t xml:space="preserve"> </w:t>
      </w:r>
      <w:r w:rsidRPr="00171646">
        <w:rPr>
          <w:b/>
        </w:rPr>
        <w:t xml:space="preserve">10: </w:t>
      </w:r>
      <w:r>
        <w:rPr>
          <w:b/>
        </w:rPr>
        <w:tab/>
      </w:r>
      <w:r w:rsidRPr="00171646">
        <w:rPr>
          <w:b/>
          <w:bCs/>
        </w:rPr>
        <w:t>Prosazení Zákona o</w:t>
      </w:r>
      <w:r>
        <w:rPr>
          <w:b/>
          <w:bCs/>
        </w:rPr>
        <w:t> </w:t>
      </w:r>
      <w:r w:rsidRPr="00171646">
        <w:rPr>
          <w:b/>
          <w:bCs/>
        </w:rPr>
        <w:t>právu na digitální službu</w:t>
      </w:r>
      <w:r w:rsidRPr="00171646">
        <w:rPr>
          <w:b/>
        </w:rPr>
        <w:t>.</w:t>
      </w:r>
    </w:p>
    <w:p w14:paraId="6CC814EA" w14:textId="77777777" w:rsidR="00407E6F" w:rsidRPr="00D05383" w:rsidRDefault="00407E6F" w:rsidP="00407E6F">
      <w:pPr>
        <w:pStyle w:val="Pilposledn"/>
        <w:spacing w:after="0"/>
        <w:ind w:left="0" w:firstLine="0"/>
        <w:contextualSpacing/>
        <w:rPr>
          <w:b/>
          <w:sz w:val="16"/>
          <w:szCs w:val="16"/>
        </w:rPr>
      </w:pPr>
    </w:p>
    <w:p w14:paraId="52D74CAB" w14:textId="77777777" w:rsidR="00407E6F" w:rsidRPr="001E4EFA" w:rsidRDefault="00407E6F" w:rsidP="00407E6F">
      <w:pPr>
        <w:pStyle w:val="Pilposledn"/>
        <w:spacing w:after="0"/>
        <w:ind w:left="0" w:firstLine="0"/>
        <w:contextualSpacing/>
        <w:rPr>
          <w:bCs/>
        </w:rPr>
      </w:pPr>
      <w:r w:rsidRPr="00C20E65">
        <w:rPr>
          <w:b/>
        </w:rPr>
        <w:t>Cíl:</w:t>
      </w:r>
      <w:r>
        <w:rPr>
          <w:b/>
        </w:rPr>
        <w:t xml:space="preserve"> </w:t>
      </w:r>
      <w:r w:rsidRPr="006C56A7">
        <w:rPr>
          <w:bCs/>
        </w:rPr>
        <w:t>Zajistit online služby pro občany a</w:t>
      </w:r>
      <w:r>
        <w:rPr>
          <w:bCs/>
        </w:rPr>
        <w:t> </w:t>
      </w:r>
      <w:r w:rsidRPr="006C56A7">
        <w:rPr>
          <w:bCs/>
        </w:rPr>
        <w:t>firmy</w:t>
      </w:r>
      <w:r>
        <w:rPr>
          <w:bCs/>
        </w:rPr>
        <w:t>, p</w:t>
      </w:r>
      <w:r w:rsidRPr="006C56A7">
        <w:rPr>
          <w:bCs/>
        </w:rPr>
        <w:t>řeměnit sítě kontaktních míst pro asistovanou státní správu</w:t>
      </w:r>
      <w:r>
        <w:rPr>
          <w:bCs/>
        </w:rPr>
        <w:t xml:space="preserve">. </w:t>
      </w:r>
      <w:r>
        <w:rPr>
          <w:b/>
        </w:rPr>
        <w:t xml:space="preserve"> </w:t>
      </w:r>
      <w:r w:rsidRPr="001E4EFA">
        <w:rPr>
          <w:bCs/>
        </w:rPr>
        <w:t>Zavést efektivní a</w:t>
      </w:r>
      <w:r>
        <w:rPr>
          <w:bCs/>
        </w:rPr>
        <w:t> </w:t>
      </w:r>
      <w:r w:rsidRPr="001E4EFA">
        <w:rPr>
          <w:bCs/>
        </w:rPr>
        <w:t>centrálně řízené IT</w:t>
      </w:r>
      <w:r>
        <w:rPr>
          <w:bCs/>
        </w:rPr>
        <w:t xml:space="preserve"> koordinující </w:t>
      </w:r>
      <w:r w:rsidRPr="001E4EFA">
        <w:rPr>
          <w:bCs/>
        </w:rPr>
        <w:t>RVIS se zapojením všech ministerstev</w:t>
      </w:r>
      <w:r>
        <w:rPr>
          <w:bCs/>
        </w:rPr>
        <w:t xml:space="preserve">. </w:t>
      </w:r>
      <w:r w:rsidRPr="001E4EFA">
        <w:rPr>
          <w:bCs/>
        </w:rPr>
        <w:t>Vytvořit propojený datový fond (data only once) – propojení systémů s</w:t>
      </w:r>
      <w:r>
        <w:rPr>
          <w:bCs/>
        </w:rPr>
        <w:t> </w:t>
      </w:r>
      <w:r w:rsidRPr="001E4EFA">
        <w:rPr>
          <w:bCs/>
        </w:rPr>
        <w:t>cílem využití všech informací, které již státní správa od občana či firmy v</w:t>
      </w:r>
      <w:r>
        <w:rPr>
          <w:bCs/>
        </w:rPr>
        <w:t> </w:t>
      </w:r>
      <w:r w:rsidRPr="001E4EFA">
        <w:rPr>
          <w:bCs/>
        </w:rPr>
        <w:t>minulosti obdržela, s</w:t>
      </w:r>
      <w:r>
        <w:rPr>
          <w:bCs/>
        </w:rPr>
        <w:t> </w:t>
      </w:r>
      <w:r w:rsidRPr="001E4EFA">
        <w:rPr>
          <w:bCs/>
        </w:rPr>
        <w:t>cílem zamezit povinnosti opětovného poskytování dříve poskytnutých informací</w:t>
      </w:r>
      <w:r>
        <w:rPr>
          <w:bCs/>
        </w:rPr>
        <w:t>.</w:t>
      </w:r>
    </w:p>
    <w:p w14:paraId="28A5191C" w14:textId="77777777" w:rsidR="00407E6F" w:rsidRPr="00F879DE" w:rsidRDefault="00407E6F" w:rsidP="00407E6F">
      <w:pPr>
        <w:pStyle w:val="Normlnnadpistun"/>
        <w:rPr>
          <w:color w:val="000000" w:themeColor="text1"/>
        </w:rPr>
      </w:pPr>
      <w:r>
        <w:br/>
      </w:r>
      <w:r w:rsidRPr="00F879DE">
        <w:rPr>
          <w:color w:val="000000" w:themeColor="text1"/>
        </w:rPr>
        <w:t>Plnění cíle zajistily tyto body:</w:t>
      </w:r>
    </w:p>
    <w:p w14:paraId="60C10A9B" w14:textId="77777777" w:rsidR="00407E6F" w:rsidRPr="00F879DE" w:rsidRDefault="00407E6F" w:rsidP="00516228">
      <w:pPr>
        <w:pStyle w:val="paragraph"/>
        <w:numPr>
          <w:ilvl w:val="0"/>
          <w:numId w:val="40"/>
        </w:numPr>
        <w:spacing w:before="0" w:beforeAutospacing="0" w:after="0" w:afterAutospacing="0"/>
        <w:ind w:left="993" w:hanging="284"/>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bCs/>
          <w:color w:val="000000" w:themeColor="text1"/>
          <w:sz w:val="22"/>
          <w:szCs w:val="22"/>
          <w:shd w:val="clear" w:color="auto" w:fill="FFFFFF"/>
        </w:rPr>
        <w:t>Dokončení projektu „Strategické řízení rozvoje elektronického zdravotnictví v rezortu MZ</w:t>
      </w:r>
      <w:r w:rsidRPr="00F879DE">
        <w:rPr>
          <w:rStyle w:val="normaltextrun"/>
          <w:rFonts w:ascii="Calibri" w:hAnsi="Calibri" w:cs="Calibri"/>
          <w:color w:val="000000" w:themeColor="text1"/>
          <w:sz w:val="22"/>
          <w:szCs w:val="22"/>
          <w:shd w:val="clear" w:color="auto" w:fill="FFFFFF"/>
        </w:rPr>
        <w:t xml:space="preserve"> (OPZ 25)“, </w:t>
      </w:r>
      <w:r w:rsidRPr="00F879DE">
        <w:rPr>
          <w:rStyle w:val="normaltextrun"/>
          <w:rFonts w:ascii="Calibri" w:hAnsi="Calibri" w:cs="Calibri"/>
          <w:color w:val="000000" w:themeColor="text1"/>
          <w:sz w:val="22"/>
          <w:szCs w:val="22"/>
        </w:rPr>
        <w:t xml:space="preserve">jehož výstupem je vytvoření řady nezbytných nástrojů a metodik pro nastavení systému strategického řízení a jednotné koordinace aktivit elektronizace zdravotnictví na národní úrovni i v kontextu úrovně EU. </w:t>
      </w:r>
    </w:p>
    <w:p w14:paraId="68C0C86E" w14:textId="77777777" w:rsidR="00407E6F" w:rsidRPr="00F879DE" w:rsidRDefault="00407E6F" w:rsidP="00516228">
      <w:pPr>
        <w:pStyle w:val="paragraph"/>
        <w:numPr>
          <w:ilvl w:val="0"/>
          <w:numId w:val="40"/>
        </w:numPr>
        <w:spacing w:before="0" w:beforeAutospacing="0" w:after="0" w:afterAutospacing="0"/>
        <w:ind w:left="993"/>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color w:val="000000" w:themeColor="text1"/>
          <w:sz w:val="22"/>
          <w:szCs w:val="22"/>
        </w:rPr>
        <w:t>Zpracování věcného záměru zákona o elektronizace zdravotnictví a návrh paragrafového znění.</w:t>
      </w:r>
    </w:p>
    <w:p w14:paraId="46D601EC" w14:textId="77777777" w:rsidR="00407E6F" w:rsidRPr="00F879DE" w:rsidRDefault="00407E6F" w:rsidP="00516228">
      <w:pPr>
        <w:pStyle w:val="paragraph"/>
        <w:numPr>
          <w:ilvl w:val="0"/>
          <w:numId w:val="40"/>
        </w:numPr>
        <w:spacing w:before="0" w:beforeAutospacing="0" w:after="0" w:afterAutospacing="0"/>
        <w:ind w:left="993"/>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color w:val="000000" w:themeColor="text1"/>
          <w:sz w:val="22"/>
          <w:szCs w:val="22"/>
        </w:rPr>
        <w:t xml:space="preserve">Zahájení projektu vytvoření </w:t>
      </w:r>
      <w:r w:rsidRPr="00F879DE">
        <w:rPr>
          <w:rStyle w:val="normaltextrun"/>
          <w:rFonts w:ascii="Calibri" w:hAnsi="Calibri" w:cs="Calibri"/>
          <w:bCs/>
          <w:color w:val="000000" w:themeColor="text1"/>
          <w:sz w:val="22"/>
          <w:szCs w:val="22"/>
          <w:shd w:val="clear" w:color="auto" w:fill="FFFFFF"/>
        </w:rPr>
        <w:t>Strategie kybernetické bezpečnosti</w:t>
      </w:r>
      <w:r w:rsidRPr="00F879DE">
        <w:rPr>
          <w:rStyle w:val="normaltextrun"/>
          <w:rFonts w:ascii="Calibri" w:hAnsi="Calibri" w:cs="Calibri"/>
          <w:color w:val="000000" w:themeColor="text1"/>
          <w:sz w:val="22"/>
          <w:szCs w:val="22"/>
          <w:shd w:val="clear" w:color="auto" w:fill="FFFFFF"/>
        </w:rPr>
        <w:t> a </w:t>
      </w:r>
      <w:r w:rsidRPr="00F879DE">
        <w:rPr>
          <w:rStyle w:val="normaltextrun"/>
          <w:rFonts w:ascii="Calibri" w:hAnsi="Calibri" w:cs="Calibri"/>
          <w:bCs/>
          <w:color w:val="000000" w:themeColor="text1"/>
          <w:sz w:val="22"/>
          <w:szCs w:val="22"/>
          <w:shd w:val="clear" w:color="auto" w:fill="FFFFFF"/>
        </w:rPr>
        <w:t>Akčního plánu kybernetické bezpečnosti</w:t>
      </w:r>
      <w:r w:rsidRPr="00F879DE">
        <w:rPr>
          <w:rStyle w:val="normaltextrun"/>
          <w:rFonts w:ascii="Calibri" w:hAnsi="Calibri" w:cs="Calibri"/>
          <w:color w:val="000000" w:themeColor="text1"/>
          <w:sz w:val="22"/>
          <w:szCs w:val="22"/>
          <w:shd w:val="clear" w:color="auto" w:fill="FFFFFF"/>
        </w:rPr>
        <w:t> na roky </w:t>
      </w:r>
      <w:r w:rsidRPr="00F879DE">
        <w:rPr>
          <w:rStyle w:val="contextualspellingandgrammarerror"/>
          <w:rFonts w:ascii="Calibri" w:hAnsi="Calibri" w:cs="Calibri"/>
          <w:color w:val="000000" w:themeColor="text1"/>
          <w:sz w:val="22"/>
          <w:szCs w:val="22"/>
          <w:shd w:val="clear" w:color="auto" w:fill="FFFFFF"/>
        </w:rPr>
        <w:t>2021–2025</w:t>
      </w:r>
      <w:r w:rsidRPr="00F879DE">
        <w:rPr>
          <w:rStyle w:val="normaltextrun"/>
          <w:rFonts w:ascii="Calibri" w:hAnsi="Calibri" w:cs="Calibri"/>
          <w:color w:val="000000" w:themeColor="text1"/>
          <w:sz w:val="22"/>
          <w:szCs w:val="22"/>
          <w:shd w:val="clear" w:color="auto" w:fill="FFFFFF"/>
        </w:rPr>
        <w:t> </w:t>
      </w:r>
    </w:p>
    <w:p w14:paraId="1B148C09" w14:textId="77777777" w:rsidR="00407E6F" w:rsidRPr="00F879DE" w:rsidRDefault="00407E6F" w:rsidP="00516228">
      <w:pPr>
        <w:pStyle w:val="paragraph"/>
        <w:numPr>
          <w:ilvl w:val="0"/>
          <w:numId w:val="40"/>
        </w:numPr>
        <w:spacing w:before="0" w:beforeAutospacing="0" w:after="0" w:afterAutospacing="0"/>
        <w:ind w:left="993"/>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color w:val="000000" w:themeColor="text1"/>
          <w:sz w:val="22"/>
          <w:szCs w:val="22"/>
          <w:shd w:val="clear" w:color="auto" w:fill="FFFFFF"/>
        </w:rPr>
        <w:t>Spolupráce při vytvoření určovacích kritérií, na základě kterých by bylo možno novelizovat vyhlášku č. 437/2017 Sb., o kritériích pro určení provozovatele základní služby s cílem zahrnout pod vyhlášku více poskytovatelů zdravotních služeb.</w:t>
      </w:r>
    </w:p>
    <w:p w14:paraId="7E4CEBD0" w14:textId="77777777" w:rsidR="00407E6F" w:rsidRPr="00F879DE" w:rsidRDefault="00407E6F" w:rsidP="00516228">
      <w:pPr>
        <w:pStyle w:val="paragraph"/>
        <w:numPr>
          <w:ilvl w:val="0"/>
          <w:numId w:val="40"/>
        </w:numPr>
        <w:spacing w:before="0" w:beforeAutospacing="0" w:after="0" w:afterAutospacing="0"/>
        <w:ind w:left="993"/>
        <w:jc w:val="both"/>
        <w:textAlignment w:val="baseline"/>
        <w:rPr>
          <w:color w:val="000000" w:themeColor="text1"/>
          <w:sz w:val="22"/>
          <w:szCs w:val="22"/>
        </w:rPr>
      </w:pPr>
      <w:r w:rsidRPr="00F879DE">
        <w:rPr>
          <w:rStyle w:val="normaltextrun"/>
          <w:rFonts w:ascii="Calibri" w:hAnsi="Calibri" w:cs="Calibri"/>
          <w:b/>
          <w:bCs/>
          <w:color w:val="000000" w:themeColor="text1"/>
          <w:sz w:val="22"/>
          <w:szCs w:val="22"/>
        </w:rPr>
        <w:t>Telemedicína</w:t>
      </w:r>
      <w:r w:rsidRPr="00F879DE">
        <w:rPr>
          <w:rStyle w:val="eop"/>
          <w:rFonts w:ascii="Calibri" w:hAnsi="Calibri" w:cs="Calibri"/>
          <w:color w:val="000000" w:themeColor="text1"/>
          <w:sz w:val="22"/>
          <w:szCs w:val="22"/>
        </w:rPr>
        <w:t xml:space="preserve"> - v</w:t>
      </w:r>
      <w:r w:rsidRPr="00F879DE">
        <w:rPr>
          <w:rStyle w:val="normaltextrun"/>
          <w:rFonts w:ascii="Calibri" w:hAnsi="Calibri" w:cs="Calibri"/>
          <w:color w:val="000000" w:themeColor="text1"/>
          <w:sz w:val="22"/>
          <w:szCs w:val="22"/>
        </w:rPr>
        <w:t>e spolupráci s ČLS JEP vznikla v srpnu první verze dokumentu „</w:t>
      </w:r>
      <w:r w:rsidRPr="00F879DE">
        <w:rPr>
          <w:rStyle w:val="normaltextrun"/>
          <w:rFonts w:ascii="Calibri" w:hAnsi="Calibri" w:cs="Calibri"/>
          <w:bCs/>
          <w:color w:val="000000" w:themeColor="text1"/>
          <w:sz w:val="22"/>
          <w:szCs w:val="22"/>
        </w:rPr>
        <w:t>Použití telekonzultací ve zdravotních službách v ČR</w:t>
      </w:r>
      <w:r w:rsidRPr="00F879DE">
        <w:rPr>
          <w:rStyle w:val="normaltextrun"/>
          <w:rFonts w:ascii="Calibri" w:hAnsi="Calibri" w:cs="Calibri"/>
          <w:color w:val="000000" w:themeColor="text1"/>
          <w:sz w:val="22"/>
          <w:szCs w:val="22"/>
        </w:rPr>
        <w:t>“. Prostřednictvím kompetenčního centra ve FN Olomouc řešíme vznik navazujícího klinického doporučeného postupu.</w:t>
      </w:r>
      <w:r w:rsidRPr="00F879DE">
        <w:rPr>
          <w:rStyle w:val="eop"/>
          <w:rFonts w:ascii="Calibri" w:hAnsi="Calibri" w:cs="Calibri"/>
          <w:color w:val="000000" w:themeColor="text1"/>
          <w:sz w:val="22"/>
          <w:szCs w:val="22"/>
        </w:rPr>
        <w:t> </w:t>
      </w:r>
    </w:p>
    <w:p w14:paraId="67FF93C1" w14:textId="77777777" w:rsidR="00407E6F" w:rsidRPr="00F879DE" w:rsidRDefault="00407E6F" w:rsidP="00516228">
      <w:pPr>
        <w:pStyle w:val="paragraph"/>
        <w:numPr>
          <w:ilvl w:val="0"/>
          <w:numId w:val="40"/>
        </w:numPr>
        <w:spacing w:before="0" w:beforeAutospacing="0" w:after="0" w:afterAutospacing="0"/>
        <w:ind w:left="993"/>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color w:val="000000" w:themeColor="text1"/>
          <w:sz w:val="22"/>
          <w:szCs w:val="22"/>
          <w:shd w:val="clear" w:color="auto" w:fill="FFFFFF"/>
        </w:rPr>
        <w:t>Novela vyhlášky o zdravotní dokumentaci</w:t>
      </w:r>
    </w:p>
    <w:p w14:paraId="52D4436E" w14:textId="77777777" w:rsidR="00407E6F" w:rsidRPr="00F879DE" w:rsidRDefault="00407E6F" w:rsidP="00516228">
      <w:pPr>
        <w:pStyle w:val="paragraph"/>
        <w:numPr>
          <w:ilvl w:val="0"/>
          <w:numId w:val="40"/>
        </w:numPr>
        <w:spacing w:before="0" w:beforeAutospacing="0" w:after="0" w:afterAutospacing="0"/>
        <w:ind w:left="993"/>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color w:val="000000" w:themeColor="text1"/>
          <w:sz w:val="22"/>
          <w:szCs w:val="22"/>
          <w:shd w:val="clear" w:color="auto" w:fill="FFFFFF"/>
        </w:rPr>
        <w:t>Zahájení projektu „Vybudování základní resortní infrastruktury eHealth: Informační a datové resortní rozhraní (IDRR)“, realizátor UZIS.</w:t>
      </w:r>
    </w:p>
    <w:p w14:paraId="342BB784" w14:textId="77777777" w:rsidR="00407E6F" w:rsidRPr="00F879DE" w:rsidRDefault="00407E6F" w:rsidP="00407E6F">
      <w:pPr>
        <w:pStyle w:val="Normlnnadpistun"/>
        <w:rPr>
          <w:color w:val="000000" w:themeColor="text1"/>
        </w:rPr>
      </w:pPr>
    </w:p>
    <w:p w14:paraId="0C2C13A8" w14:textId="77777777" w:rsidR="00407E6F" w:rsidRPr="00F879DE" w:rsidRDefault="00407E6F" w:rsidP="00407E6F">
      <w:pPr>
        <w:pStyle w:val="paragraph"/>
        <w:spacing w:before="0" w:beforeAutospacing="0" w:after="0" w:afterAutospacing="0"/>
        <w:jc w:val="both"/>
        <w:textAlignment w:val="baseline"/>
        <w:rPr>
          <w:color w:val="000000" w:themeColor="text1"/>
          <w:sz w:val="22"/>
          <w:szCs w:val="22"/>
        </w:rPr>
      </w:pPr>
      <w:r w:rsidRPr="00F879DE">
        <w:rPr>
          <w:rStyle w:val="normaltextrun"/>
          <w:rFonts w:ascii="Calibri" w:hAnsi="Calibri" w:cs="Calibri"/>
          <w:b/>
          <w:bCs/>
          <w:color w:val="000000" w:themeColor="text1"/>
          <w:sz w:val="22"/>
          <w:szCs w:val="22"/>
        </w:rPr>
        <w:t>Zahájení / rozvoj EU</w:t>
      </w:r>
      <w:r w:rsidRPr="00F879DE">
        <w:rPr>
          <w:rStyle w:val="eop"/>
          <w:rFonts w:ascii="Calibri" w:hAnsi="Calibri" w:cs="Calibri"/>
          <w:color w:val="000000" w:themeColor="text1"/>
          <w:sz w:val="22"/>
          <w:szCs w:val="22"/>
        </w:rPr>
        <w:t xml:space="preserve"> projektů</w:t>
      </w:r>
      <w:r w:rsidRPr="00F879DE">
        <w:rPr>
          <w:rStyle w:val="normaltextrun"/>
          <w:rFonts w:ascii="Calibri" w:hAnsi="Calibri" w:cs="Calibri"/>
          <w:b/>
          <w:bCs/>
          <w:color w:val="000000" w:themeColor="text1"/>
          <w:sz w:val="22"/>
          <w:szCs w:val="22"/>
        </w:rPr>
        <w:t xml:space="preserve"> </w:t>
      </w:r>
    </w:p>
    <w:p w14:paraId="11FAB933" w14:textId="77777777" w:rsidR="00407E6F" w:rsidRPr="00F879DE" w:rsidRDefault="00407E6F" w:rsidP="00516228">
      <w:pPr>
        <w:pStyle w:val="paragraph"/>
        <w:numPr>
          <w:ilvl w:val="0"/>
          <w:numId w:val="41"/>
        </w:numPr>
        <w:spacing w:before="0" w:beforeAutospacing="0" w:after="0" w:afterAutospacing="0"/>
        <w:ind w:left="405" w:firstLine="0"/>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b/>
          <w:bCs/>
          <w:color w:val="000000" w:themeColor="text1"/>
          <w:sz w:val="22"/>
          <w:szCs w:val="22"/>
          <w:shd w:val="clear" w:color="auto" w:fill="FFFFFF"/>
        </w:rPr>
        <w:t>JADECARE – Společná akce na podporu zavádění digitálních řešení v poskytování integrované zdravotní péče</w:t>
      </w:r>
      <w:r w:rsidRPr="00F879DE">
        <w:rPr>
          <w:rStyle w:val="normaltextrun"/>
          <w:rFonts w:ascii="Calibri" w:hAnsi="Calibri" w:cs="Calibri"/>
          <w:color w:val="000000" w:themeColor="text1"/>
          <w:sz w:val="22"/>
          <w:szCs w:val="22"/>
          <w:shd w:val="clear" w:color="auto" w:fill="FFFFFF"/>
        </w:rPr>
        <w:t xml:space="preserve"> (Joint Action on implementation of digitally enabled integrated person -centred care, JADECARE) je projektem podpořeným Evropskou komisí (EK) v rámci 3. akčního programu EU v oblasti zdraví 2014-2020. Společná akce na podporu zavádění digitálních řešení v poskytování integrované zdravotní péče. Jako přidružený partner bylo určeno Národní telemedicínské centrum Fakultní nemocnice Olomouc, kompetenční centrum Ministerstva zdravotnictví. Přístupová smlouva podepsána v srpnu 2020, projekt je v plné realizaci. Grant Agreement k projektu JADECARE byl ze strany MZ podepsán 17.8.2020, v 2.11.2020 proběhl kick-off projektu. V současné době probíhá realizace projektu prostřednictvím pracovních skupin zaměřených na jednotlivé cíle a výstupy projektu. Byla navržena konkrétní metodika pro zpracování komponent dobrých praxí na MZ (zejména v ČR dosud málo nebo vůbec neřešená témata organizace zdravotních služeb s podporou ICT) a též konkretizace metodiky Situační analýzy FNOL, který je tzv. Next Adopter (příští osvojitel dobrých praxí), obojí komunikováno s příslušnými koordinátory pracovních otázek JADECARE.  Ve FNOL byl vytvořen základ požadované Next Adopter Working Group a návrh na zástupce v Policy Boardu JADECARE. Dále byl zpracován výběr celých bloků komponent ze 3 dobrých praxí integrované péče pro další tematické zpracování na MZ a výběr 4 dílčích komponent dobrých praxí jako základ pro návrh nové praxe v Jeseníku (pod gescí FNOL). Rovněž bylo zahájeno mapování potřeb regionu Jeseník pro úvodní pre-implementation fázi projektu. Postupně jsou do řešení projektu zapojováni externí experti MZ.  Uskutečnila se předběžná jednání k možné synergii JADECARE a pilotu 5G v Jeseníku (telemedicína), která poskytla důležité kvalifikované informace o potřebách regionu Jeseník. Od prosince probíhají přípravy virtuálních návštěv provozovatelů dobrých prací v Katalánsku, Baskicku a jižním Dánsku. Dne 20. ledna 2021 byla mezi MZ a FNOL podepsána Smlouva o implementaci společné akce JADECARE.</w:t>
      </w:r>
    </w:p>
    <w:p w14:paraId="5A9F9099" w14:textId="77777777" w:rsidR="00407E6F" w:rsidRPr="00F879DE" w:rsidRDefault="00407E6F" w:rsidP="00516228">
      <w:pPr>
        <w:pStyle w:val="paragraph"/>
        <w:numPr>
          <w:ilvl w:val="0"/>
          <w:numId w:val="41"/>
        </w:numPr>
        <w:spacing w:before="0" w:beforeAutospacing="0" w:after="0" w:afterAutospacing="0"/>
        <w:ind w:left="405" w:firstLine="0"/>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b/>
          <w:bCs/>
          <w:color w:val="000000" w:themeColor="text1"/>
          <w:sz w:val="22"/>
          <w:szCs w:val="22"/>
          <w:shd w:val="clear" w:color="auto" w:fill="FFFFFF"/>
        </w:rPr>
        <w:t>X-eHealth: eXchanging electronic Health Records in a commom framework (reg. č. 951938)“</w:t>
      </w:r>
      <w:r w:rsidRPr="00F879DE">
        <w:rPr>
          <w:rStyle w:val="normaltextrun"/>
          <w:rFonts w:ascii="Calibri" w:hAnsi="Calibri" w:cs="Calibri"/>
          <w:color w:val="000000" w:themeColor="text1"/>
          <w:sz w:val="22"/>
          <w:szCs w:val="22"/>
          <w:shd w:val="clear" w:color="auto" w:fill="FFFFFF"/>
        </w:rPr>
        <w:t xml:space="preserve"> - projekt zaměřený na podporu rychlejší a udržitelné digitální transformace EU. Cílem projektu X-eHealth je vytvoření jednotného interoperabilního formátu pro sdílení zdravotních dat, resp. zdravotnické dokumentace pro výměnu propouštěcích zpráv, objednávek a výsledků laboratorních vyšetření, objednávek a výsledků obrazového komplementu a doplnění stávající specifikace evropského pacientského souhrnu o oblast vzácných onemocnění. Přístupová smlouva podepsána v červnu 2020, projekt je v plné realizaci kick-off projektu se uskutečnil v první polovině září 2020. V současné době probíhá realizace projektu prostřednictvím pracovních skupin zaměřených na jednotlivé cíle a výstupy projektu. Na straně MZ ČR se podařilo do projektu zapojit tým vysoce kvalifikovaných odborníků, lékařů a informatiků. </w:t>
      </w:r>
    </w:p>
    <w:p w14:paraId="367B2AD4" w14:textId="77777777" w:rsidR="00407E6F" w:rsidRPr="00F879DE" w:rsidRDefault="00407E6F" w:rsidP="00516228">
      <w:pPr>
        <w:pStyle w:val="paragraph"/>
        <w:numPr>
          <w:ilvl w:val="0"/>
          <w:numId w:val="41"/>
        </w:numPr>
        <w:spacing w:before="0" w:beforeAutospacing="0" w:after="0" w:afterAutospacing="0"/>
        <w:ind w:left="405" w:firstLine="0"/>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b/>
          <w:bCs/>
          <w:color w:val="000000" w:themeColor="text1"/>
          <w:sz w:val="22"/>
          <w:szCs w:val="22"/>
          <w:shd w:val="clear" w:color="auto" w:fill="FFFFFF"/>
        </w:rPr>
        <w:t>CEF NIXZD-CZ II – ePreskripce/eDispenzace NCPeH – systém Národní kontaktní místo pro elektronické zdravotnictví</w:t>
      </w:r>
      <w:r w:rsidRPr="00F879DE">
        <w:rPr>
          <w:rStyle w:val="normaltextrun"/>
          <w:rFonts w:ascii="Calibri" w:hAnsi="Calibri" w:cs="Calibri"/>
          <w:color w:val="000000" w:themeColor="text1"/>
          <w:sz w:val="22"/>
          <w:szCs w:val="22"/>
          <w:shd w:val="clear" w:color="auto" w:fill="FFFFFF"/>
        </w:rPr>
        <w:t>, spravovaný MZČR, je projektem připravován na službu přeshraniční ePreskripce/eDispenzace (předpoklad 2020/21), v rámci projektu NIXZD-CZ II – ePreskripce/eDispenzace, spolufinancovaného z programu CEF Telecom Evropské komise. Realizátorem projektu je Kraj Vysočina spolu se Stáním ústavem pro kontrolu léčiv. Projekt navazuje na CEF NIXZD-CZ I (Patient Summary), který skončil v roce 2020. Cílem projektu NIX.ZD II je navržení, implementace, testování a ostrý provoz přeshraniční služby ePreskripce/eDispenzace prostřednictvím Národního kontaktního místa pro eHealth v České republice. Realizace projektu byla zahájena 1. července 2018 s termínem ukončení realizace 30. června 2022. Partnerem projektu je Státní ústav pro kontrolu léčiv. Projekt je v plné realizaci. </w:t>
      </w:r>
    </w:p>
    <w:p w14:paraId="2E26DA6A" w14:textId="77777777" w:rsidR="00407E6F" w:rsidRPr="00F879DE" w:rsidRDefault="00407E6F" w:rsidP="00516228">
      <w:pPr>
        <w:pStyle w:val="paragraph"/>
        <w:numPr>
          <w:ilvl w:val="0"/>
          <w:numId w:val="42"/>
        </w:numPr>
        <w:spacing w:before="0" w:beforeAutospacing="0" w:after="0" w:afterAutospacing="0"/>
        <w:ind w:left="405" w:firstLine="0"/>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b/>
          <w:bCs/>
          <w:color w:val="000000" w:themeColor="text1"/>
          <w:sz w:val="22"/>
          <w:szCs w:val="22"/>
          <w:shd w:val="clear" w:color="auto" w:fill="FFFFFF"/>
        </w:rPr>
        <w:t>JA eHAction - Joint Action supporting the eHealth Network (eHAction)</w:t>
      </w:r>
      <w:r w:rsidRPr="00F879DE">
        <w:rPr>
          <w:rStyle w:val="normaltextrun"/>
          <w:rFonts w:ascii="Calibri" w:hAnsi="Calibri" w:cs="Calibri"/>
          <w:color w:val="000000" w:themeColor="text1"/>
          <w:sz w:val="22"/>
          <w:szCs w:val="22"/>
          <w:shd w:val="clear" w:color="auto" w:fill="FFFFFF"/>
        </w:rPr>
        <w:t xml:space="preserve"> je projektem Evropské komise realizovaným v rámci 3. akčního programu EU v oblasti zdraví 2014-2020. Projekt poskytuje podporu síti eHealth, která funguje jako síť zástupců na vysoké úrovni národních zdravotnických orgánů v EU a jako nejvyšší orgán na úrovni EU v oblasti elektronického zdravotnictví. Cílem je vytvoření návrhů metodik, které budou předloženy eHealth Network jako doporučující podklady pro implementaci elektronického zdravotnictví v jednotlivých státech. Projekt je v plné realizaci. </w:t>
      </w:r>
    </w:p>
    <w:p w14:paraId="2395CE5B" w14:textId="77777777" w:rsidR="00407E6F" w:rsidRPr="00F879DE" w:rsidRDefault="00407E6F" w:rsidP="00516228">
      <w:pPr>
        <w:pStyle w:val="paragraph"/>
        <w:numPr>
          <w:ilvl w:val="0"/>
          <w:numId w:val="42"/>
        </w:numPr>
        <w:spacing w:before="0" w:beforeAutospacing="0" w:after="0" w:afterAutospacing="0"/>
        <w:ind w:left="405" w:firstLine="0"/>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color w:val="000000" w:themeColor="text1"/>
          <w:sz w:val="22"/>
          <w:szCs w:val="22"/>
          <w:shd w:val="clear" w:color="auto" w:fill="FFFFFF"/>
        </w:rPr>
        <w:t>HORIZON UNICOM (Horizon 2020 No 875299) Projekt je v plné realizaci, MZČR vstoupilo do běžícího projektu. </w:t>
      </w:r>
    </w:p>
    <w:p w14:paraId="451A353A" w14:textId="77777777" w:rsidR="00407E6F" w:rsidRPr="00F879DE" w:rsidRDefault="00407E6F" w:rsidP="00516228">
      <w:pPr>
        <w:pStyle w:val="paragraph"/>
        <w:numPr>
          <w:ilvl w:val="0"/>
          <w:numId w:val="42"/>
        </w:numPr>
        <w:spacing w:before="0" w:beforeAutospacing="0" w:after="0" w:afterAutospacing="0"/>
        <w:ind w:left="405" w:firstLine="0"/>
        <w:jc w:val="both"/>
        <w:textAlignment w:val="baseline"/>
        <w:rPr>
          <w:rStyle w:val="normaltextrun"/>
          <w:rFonts w:ascii="Calibri" w:hAnsi="Calibri" w:cs="Calibri"/>
          <w:color w:val="000000" w:themeColor="text1"/>
          <w:sz w:val="22"/>
          <w:szCs w:val="22"/>
          <w:shd w:val="clear" w:color="auto" w:fill="FFFFFF"/>
        </w:rPr>
      </w:pPr>
      <w:r w:rsidRPr="00F879DE">
        <w:rPr>
          <w:rStyle w:val="normaltextrun"/>
          <w:rFonts w:ascii="Calibri" w:hAnsi="Calibri" w:cs="Calibri"/>
          <w:b/>
          <w:bCs/>
          <w:color w:val="000000" w:themeColor="text1"/>
          <w:sz w:val="22"/>
          <w:szCs w:val="22"/>
          <w:shd w:val="clear" w:color="auto" w:fill="FFFFFF"/>
        </w:rPr>
        <w:t>JA TEHDAS (Addressing differences in national GDPR implementation in the health sector, including the European Health Data Space and the health data use – Společná akce na budování Evropského prostoru zdravotních dat</w:t>
      </w:r>
      <w:r w:rsidRPr="00F879DE">
        <w:rPr>
          <w:rStyle w:val="normaltextrun"/>
          <w:rFonts w:ascii="Calibri" w:hAnsi="Calibri" w:cs="Calibri"/>
          <w:color w:val="000000" w:themeColor="text1"/>
          <w:sz w:val="22"/>
          <w:szCs w:val="22"/>
          <w:shd w:val="clear" w:color="auto" w:fill="FFFFFF"/>
        </w:rPr>
        <w:t>). Hlavní idea projektu vychází ze Závěrů Rady EU z roku 2017, které nastavily strategii Evropské unie </w:t>
      </w:r>
      <w:bookmarkStart w:id="17" w:name="_Hlk73345167"/>
      <w:r w:rsidRPr="00F879DE">
        <w:rPr>
          <w:rStyle w:val="normaltextrun"/>
          <w:rFonts w:ascii="Calibri" w:hAnsi="Calibri" w:cs="Calibri"/>
          <w:color w:val="000000" w:themeColor="text1"/>
          <w:sz w:val="22"/>
          <w:szCs w:val="22"/>
          <w:shd w:val="clear" w:color="auto" w:fill="FFFFFF"/>
        </w:rPr>
        <w:t>v oblasti digitální transformace ve zdravotnictví</w:t>
      </w:r>
      <w:bookmarkEnd w:id="17"/>
      <w:r w:rsidRPr="00F879DE">
        <w:rPr>
          <w:rStyle w:val="normaltextrun"/>
          <w:rFonts w:ascii="Calibri" w:hAnsi="Calibri" w:cs="Calibri"/>
          <w:color w:val="000000" w:themeColor="text1"/>
          <w:sz w:val="22"/>
          <w:szCs w:val="22"/>
          <w:shd w:val="clear" w:color="auto" w:fill="FFFFFF"/>
        </w:rPr>
        <w:t>, přičemž byl stanoven cíl vytvořit Evropský prostor zdravotních dat (EHDS) do konce roku 2021. EHDS bude postaven na třech hlavních pilířích: robustním systému správy dat a pravidlech pro výměnu údajů, kvalitě údajů, silné infrastruktuře a interoperabilitě. Zapojení ČR do společné akce TEHDAS je v souladu se Strategickým rámcem rozvoje péče o zdraví v ČR do roku 2030 (Zdraví 2030), konkrétně jeho cíli:  Strategický cíl 1 – Zlepšení zdravotního stavu populace, Specifický cíl 1.2: Primární a sekundární prevence nemocí, zvyšování zdravotní gramotnosti a odpovědnosti občanů za vlastní zdraví; Strategický cíl 2 – Optimalizace zdravotnického systému,   Specifický cíl 2.3: Digitalizace zdravotnictví;  Strategický cíl 3 - Podpora vědy a výzkumu, Specifický cíl 3.1:   Zapojení vědy a výzkumu do řešení prioritních úkolů zdravotnictví.</w:t>
      </w:r>
    </w:p>
    <w:p w14:paraId="1978C671" w14:textId="77777777" w:rsidR="00407E6F" w:rsidRPr="00F879DE" w:rsidRDefault="00407E6F" w:rsidP="00407E6F">
      <w:pPr>
        <w:pStyle w:val="paragraph"/>
        <w:spacing w:before="0" w:beforeAutospacing="0" w:after="0" w:afterAutospacing="0"/>
        <w:ind w:left="405"/>
        <w:jc w:val="both"/>
        <w:textAlignment w:val="baseline"/>
        <w:rPr>
          <w:color w:val="000000" w:themeColor="text1"/>
          <w:sz w:val="22"/>
          <w:szCs w:val="22"/>
        </w:rPr>
      </w:pPr>
    </w:p>
    <w:p w14:paraId="4961A4C2" w14:textId="77777777" w:rsidR="00407E6F" w:rsidRPr="00F879DE" w:rsidRDefault="00407E6F" w:rsidP="00407E6F">
      <w:pPr>
        <w:pStyle w:val="Normlnnadpistun"/>
        <w:rPr>
          <w:color w:val="000000" w:themeColor="text1"/>
        </w:rPr>
      </w:pPr>
    </w:p>
    <w:p w14:paraId="41FA79CC" w14:textId="77777777" w:rsidR="00407E6F" w:rsidRPr="00F879DE" w:rsidRDefault="00407E6F" w:rsidP="00407E6F">
      <w:pPr>
        <w:pStyle w:val="Normlnnadpistun"/>
        <w:rPr>
          <w:color w:val="000000" w:themeColor="text1"/>
        </w:rPr>
      </w:pPr>
      <w:r w:rsidRPr="00F879DE">
        <w:rPr>
          <w:color w:val="000000" w:themeColor="text1"/>
        </w:rPr>
        <w:t>Priority do dalšího období</w:t>
      </w:r>
      <w:r>
        <w:rPr>
          <w:color w:val="000000" w:themeColor="text1"/>
        </w:rPr>
        <w:t>:</w:t>
      </w:r>
    </w:p>
    <w:p w14:paraId="411F6059" w14:textId="77777777" w:rsidR="00407E6F" w:rsidRPr="00F879DE" w:rsidRDefault="00407E6F" w:rsidP="00516228">
      <w:pPr>
        <w:pStyle w:val="Normlnnadpistun"/>
        <w:numPr>
          <w:ilvl w:val="0"/>
          <w:numId w:val="46"/>
        </w:numPr>
        <w:rPr>
          <w:b w:val="0"/>
          <w:bCs/>
          <w:color w:val="000000" w:themeColor="text1"/>
        </w:rPr>
      </w:pPr>
      <w:r w:rsidRPr="00F879DE">
        <w:rPr>
          <w:b w:val="0"/>
          <w:bCs/>
          <w:color w:val="000000" w:themeColor="text1"/>
        </w:rPr>
        <w:t>Interoperabilita zdravotnické dokumentace</w:t>
      </w:r>
      <w:r>
        <w:rPr>
          <w:b w:val="0"/>
          <w:bCs/>
          <w:color w:val="000000" w:themeColor="text1"/>
        </w:rPr>
        <w:t>.</w:t>
      </w:r>
    </w:p>
    <w:p w14:paraId="6BC01CFB" w14:textId="77777777" w:rsidR="00407E6F" w:rsidRPr="00F879DE" w:rsidRDefault="00407E6F" w:rsidP="00516228">
      <w:pPr>
        <w:pStyle w:val="Normlnnadpistun"/>
        <w:numPr>
          <w:ilvl w:val="0"/>
          <w:numId w:val="46"/>
        </w:numPr>
        <w:rPr>
          <w:b w:val="0"/>
          <w:bCs/>
          <w:color w:val="000000" w:themeColor="text1"/>
        </w:rPr>
      </w:pPr>
      <w:r w:rsidRPr="00F879DE">
        <w:rPr>
          <w:b w:val="0"/>
          <w:bCs/>
          <w:color w:val="000000" w:themeColor="text1"/>
        </w:rPr>
        <w:t>Telemedicína</w:t>
      </w:r>
      <w:r>
        <w:rPr>
          <w:b w:val="0"/>
          <w:bCs/>
          <w:color w:val="000000" w:themeColor="text1"/>
        </w:rPr>
        <w:t>.</w:t>
      </w:r>
    </w:p>
    <w:p w14:paraId="4424C38B" w14:textId="77777777" w:rsidR="00407E6F" w:rsidRPr="00F879DE" w:rsidRDefault="00407E6F" w:rsidP="00516228">
      <w:pPr>
        <w:pStyle w:val="Normlnnadpistun"/>
        <w:numPr>
          <w:ilvl w:val="0"/>
          <w:numId w:val="46"/>
        </w:numPr>
        <w:rPr>
          <w:b w:val="0"/>
          <w:bCs/>
          <w:color w:val="000000" w:themeColor="text1"/>
        </w:rPr>
      </w:pPr>
      <w:r w:rsidRPr="00F879DE">
        <w:rPr>
          <w:b w:val="0"/>
          <w:bCs/>
          <w:color w:val="000000" w:themeColor="text1"/>
        </w:rPr>
        <w:t>Kybernetická bezpečnost poskytovatelů zdravotnických služeb</w:t>
      </w:r>
      <w:r>
        <w:rPr>
          <w:b w:val="0"/>
          <w:bCs/>
          <w:color w:val="000000" w:themeColor="text1"/>
        </w:rPr>
        <w:t>.</w:t>
      </w:r>
    </w:p>
    <w:p w14:paraId="516E76CC" w14:textId="77777777" w:rsidR="00407E6F" w:rsidRPr="00F879DE" w:rsidRDefault="00407E6F" w:rsidP="00407E6F">
      <w:pPr>
        <w:pStyle w:val="Normlnnadpistun"/>
        <w:rPr>
          <w:color w:val="000000" w:themeColor="text1"/>
        </w:rPr>
      </w:pPr>
    </w:p>
    <w:p w14:paraId="15D05F02" w14:textId="77777777" w:rsidR="00407E6F" w:rsidRPr="00F879DE" w:rsidRDefault="00407E6F" w:rsidP="00407E6F">
      <w:pPr>
        <w:pStyle w:val="Normlnnadpistun"/>
        <w:rPr>
          <w:color w:val="000000" w:themeColor="text1"/>
        </w:rPr>
      </w:pPr>
      <w:r w:rsidRPr="00F879DE">
        <w:rPr>
          <w:color w:val="000000" w:themeColor="text1"/>
        </w:rPr>
        <w:t>Priority pro Inovační strategii</w:t>
      </w:r>
      <w:r>
        <w:rPr>
          <w:color w:val="000000" w:themeColor="text1"/>
        </w:rPr>
        <w:t>:</w:t>
      </w:r>
    </w:p>
    <w:p w14:paraId="75D97C9B" w14:textId="77777777" w:rsidR="00407E6F" w:rsidRPr="00770B1D" w:rsidRDefault="00407E6F" w:rsidP="00516228">
      <w:pPr>
        <w:pStyle w:val="Normlnnadpistun"/>
        <w:numPr>
          <w:ilvl w:val="0"/>
          <w:numId w:val="46"/>
        </w:numPr>
        <w:rPr>
          <w:b w:val="0"/>
          <w:bCs/>
          <w:color w:val="000000" w:themeColor="text1"/>
        </w:rPr>
      </w:pPr>
      <w:r w:rsidRPr="00770B1D">
        <w:rPr>
          <w:b w:val="0"/>
          <w:bCs/>
          <w:color w:val="000000" w:themeColor="text1"/>
        </w:rPr>
        <w:t>Zajištění kybernetické bezpečnosti v celém resortu zdravotnictví, primárně region Praha</w:t>
      </w:r>
      <w:r>
        <w:rPr>
          <w:b w:val="0"/>
          <w:bCs/>
          <w:color w:val="000000" w:themeColor="text1"/>
        </w:rPr>
        <w:t>.</w:t>
      </w:r>
    </w:p>
    <w:p w14:paraId="338E3EF2" w14:textId="77777777" w:rsidR="00407E6F" w:rsidRPr="00770B1D" w:rsidRDefault="00407E6F" w:rsidP="00516228">
      <w:pPr>
        <w:pStyle w:val="Normlnnadpistun"/>
        <w:numPr>
          <w:ilvl w:val="0"/>
          <w:numId w:val="46"/>
        </w:numPr>
        <w:rPr>
          <w:b w:val="0"/>
          <w:bCs/>
          <w:color w:val="000000" w:themeColor="text1"/>
        </w:rPr>
      </w:pPr>
      <w:r w:rsidRPr="00770B1D">
        <w:rPr>
          <w:b w:val="0"/>
          <w:bCs/>
          <w:color w:val="000000" w:themeColor="text1"/>
        </w:rPr>
        <w:t>Rozvoj standardizace elektronického zdravotnictví a interoperability zdravotních záznamů – pro pacienty i poskytovatele zdravotních služeb</w:t>
      </w:r>
      <w:r>
        <w:rPr>
          <w:b w:val="0"/>
          <w:bCs/>
          <w:color w:val="000000" w:themeColor="text1"/>
        </w:rPr>
        <w:t>.</w:t>
      </w:r>
    </w:p>
    <w:p w14:paraId="73118E78" w14:textId="77777777" w:rsidR="00407E6F" w:rsidRPr="00770B1D" w:rsidRDefault="00407E6F" w:rsidP="00516228">
      <w:pPr>
        <w:pStyle w:val="Normlnnadpistun"/>
        <w:numPr>
          <w:ilvl w:val="0"/>
          <w:numId w:val="46"/>
        </w:numPr>
        <w:rPr>
          <w:b w:val="0"/>
          <w:bCs/>
          <w:color w:val="000000" w:themeColor="text1"/>
        </w:rPr>
      </w:pPr>
      <w:r w:rsidRPr="00770B1D">
        <w:rPr>
          <w:b w:val="0"/>
          <w:bCs/>
          <w:color w:val="000000" w:themeColor="text1"/>
        </w:rPr>
        <w:t>Vytvoření centrální infrastruktury elektronického zdravotnictví a nových digitálních služeb (legalizace dle nového zákona o elektronizaci zdravotnictví)</w:t>
      </w:r>
      <w:r>
        <w:rPr>
          <w:b w:val="0"/>
          <w:bCs/>
          <w:color w:val="000000" w:themeColor="text1"/>
        </w:rPr>
        <w:t>.</w:t>
      </w:r>
    </w:p>
    <w:p w14:paraId="03939985" w14:textId="77777777" w:rsidR="00407E6F" w:rsidRPr="00770B1D" w:rsidRDefault="00407E6F" w:rsidP="00516228">
      <w:pPr>
        <w:pStyle w:val="Normlnnadpistun"/>
        <w:numPr>
          <w:ilvl w:val="0"/>
          <w:numId w:val="46"/>
        </w:numPr>
        <w:rPr>
          <w:b w:val="0"/>
          <w:bCs/>
          <w:color w:val="000000" w:themeColor="text1"/>
        </w:rPr>
      </w:pPr>
      <w:r w:rsidRPr="00770B1D">
        <w:rPr>
          <w:b w:val="0"/>
          <w:bCs/>
          <w:color w:val="000000" w:themeColor="text1"/>
        </w:rPr>
        <w:t>Posílení a institucionalizace Národního centra elektronizace zdravotnictví, které bude programově a hospodárně koordinovat a podporovat rozvoj digitalizace, udržovat a aktuálně zajištovat koordinaci čerpání veřejných prostředků na digitalizaci zdravotnictví.</w:t>
      </w:r>
    </w:p>
    <w:p w14:paraId="5075239C" w14:textId="77777777" w:rsidR="00407E6F" w:rsidRPr="00770B1D" w:rsidRDefault="00407E6F" w:rsidP="00516228">
      <w:pPr>
        <w:pStyle w:val="Normlnnadpistun"/>
        <w:numPr>
          <w:ilvl w:val="0"/>
          <w:numId w:val="46"/>
        </w:numPr>
        <w:rPr>
          <w:b w:val="0"/>
          <w:bCs/>
          <w:color w:val="000000" w:themeColor="text1"/>
        </w:rPr>
      </w:pPr>
      <w:r w:rsidRPr="00770B1D">
        <w:rPr>
          <w:b w:val="0"/>
          <w:bCs/>
        </w:rPr>
        <w:t>Realizace projektu „</w:t>
      </w:r>
      <w:r w:rsidRPr="00770B1D">
        <w:rPr>
          <w:b w:val="0"/>
        </w:rPr>
        <w:t>Metodická podpora systémového řešení kybernetické bezpečnosti v resortu zdravotnictví</w:t>
      </w:r>
      <w:r w:rsidRPr="00770B1D">
        <w:rPr>
          <w:b w:val="0"/>
          <w:bCs/>
        </w:rPr>
        <w:t>“</w:t>
      </w:r>
      <w:r>
        <w:rPr>
          <w:b w:val="0"/>
          <w:bCs/>
        </w:rPr>
        <w:t>.</w:t>
      </w:r>
    </w:p>
    <w:p w14:paraId="38E3FC87" w14:textId="77777777" w:rsidR="00407E6F" w:rsidRPr="00770B1D" w:rsidRDefault="00407E6F" w:rsidP="00516228">
      <w:pPr>
        <w:pStyle w:val="Normlnnadpistun"/>
        <w:numPr>
          <w:ilvl w:val="0"/>
          <w:numId w:val="46"/>
        </w:numPr>
        <w:rPr>
          <w:b w:val="0"/>
          <w:bCs/>
          <w:color w:val="000000" w:themeColor="text1"/>
        </w:rPr>
      </w:pPr>
      <w:r w:rsidRPr="00770B1D">
        <w:rPr>
          <w:b w:val="0"/>
          <w:bCs/>
          <w:color w:val="000000" w:themeColor="text1"/>
        </w:rPr>
        <w:t>Zahájení programu Interoperabilita ve zdravotnictví</w:t>
      </w:r>
      <w:r>
        <w:rPr>
          <w:b w:val="0"/>
          <w:bCs/>
          <w:color w:val="000000" w:themeColor="text1"/>
        </w:rPr>
        <w:t>.</w:t>
      </w:r>
    </w:p>
    <w:p w14:paraId="1D5B8D41" w14:textId="77777777" w:rsidR="00407E6F" w:rsidRPr="00770B1D" w:rsidRDefault="00407E6F" w:rsidP="00516228">
      <w:pPr>
        <w:pStyle w:val="Normlnnadpistun"/>
        <w:numPr>
          <w:ilvl w:val="0"/>
          <w:numId w:val="46"/>
        </w:numPr>
        <w:rPr>
          <w:b w:val="0"/>
          <w:bCs/>
          <w:color w:val="000000" w:themeColor="text1"/>
        </w:rPr>
      </w:pPr>
      <w:r w:rsidRPr="00770B1D">
        <w:rPr>
          <w:b w:val="0"/>
          <w:bCs/>
          <w:color w:val="000000" w:themeColor="text1"/>
        </w:rPr>
        <w:t>Podpora telemedicíny – inovativními technologiemi</w:t>
      </w:r>
      <w:r>
        <w:rPr>
          <w:b w:val="0"/>
          <w:bCs/>
          <w:color w:val="000000" w:themeColor="text1"/>
        </w:rPr>
        <w:t>.</w:t>
      </w:r>
    </w:p>
    <w:p w14:paraId="5C46B1A8" w14:textId="77777777" w:rsidR="00407E6F" w:rsidRPr="00770B1D" w:rsidRDefault="00407E6F" w:rsidP="00407E6F">
      <w:pPr>
        <w:pStyle w:val="Normlnnadpistun"/>
        <w:ind w:left="1428"/>
        <w:rPr>
          <w:b w:val="0"/>
          <w:bCs/>
          <w:color w:val="000000" w:themeColor="text1"/>
        </w:rPr>
      </w:pPr>
    </w:p>
    <w:p w14:paraId="1F1A58F8" w14:textId="77777777" w:rsidR="00407E6F" w:rsidRPr="00F879DE" w:rsidRDefault="00407E6F" w:rsidP="00407E6F">
      <w:pPr>
        <w:pStyle w:val="Normlnnadpistun"/>
        <w:rPr>
          <w:color w:val="000000" w:themeColor="text1"/>
        </w:rPr>
      </w:pPr>
      <w:r w:rsidRPr="00F879DE">
        <w:rPr>
          <w:color w:val="000000" w:themeColor="text1"/>
        </w:rPr>
        <w:t>Priority pro Národní plán obnovy</w:t>
      </w:r>
      <w:r>
        <w:rPr>
          <w:color w:val="000000" w:themeColor="text1"/>
        </w:rPr>
        <w:t>:</w:t>
      </w:r>
    </w:p>
    <w:p w14:paraId="50D3DAE4" w14:textId="77777777" w:rsidR="00407E6F" w:rsidRPr="00770B1D" w:rsidRDefault="00407E6F" w:rsidP="00516228">
      <w:pPr>
        <w:pStyle w:val="Normlnnadpistun"/>
        <w:numPr>
          <w:ilvl w:val="0"/>
          <w:numId w:val="46"/>
        </w:numPr>
        <w:rPr>
          <w:b w:val="0"/>
          <w:bCs/>
          <w:color w:val="000000" w:themeColor="text1"/>
        </w:rPr>
      </w:pPr>
      <w:r w:rsidRPr="00770B1D">
        <w:rPr>
          <w:b w:val="0"/>
          <w:bCs/>
          <w:color w:val="000000" w:themeColor="text1"/>
        </w:rPr>
        <w:t>Všechny výše uvedené priority pro r. 2021 jsou jeho součástí</w:t>
      </w:r>
      <w:bookmarkEnd w:id="15"/>
      <w:r w:rsidRPr="00770B1D">
        <w:rPr>
          <w:b w:val="0"/>
          <w:bCs/>
          <w:color w:val="000000" w:themeColor="text1"/>
        </w:rPr>
        <w:t>.</w:t>
      </w:r>
    </w:p>
    <w:p w14:paraId="007F792B" w14:textId="6A812A87" w:rsidR="00407E6F" w:rsidRDefault="00407E6F">
      <w:pPr>
        <w:spacing w:after="200" w:line="276" w:lineRule="auto"/>
        <w:jc w:val="left"/>
        <w:rPr>
          <w:rFonts w:ascii="Calibri Light" w:eastAsia="Times New Roman" w:hAnsi="Calibri Light"/>
          <w:b/>
          <w:caps/>
          <w:color w:val="006FA0" w:themeColor="accent3" w:themeShade="BF"/>
          <w:spacing w:val="30"/>
          <w:sz w:val="36"/>
          <w:szCs w:val="32"/>
        </w:rPr>
      </w:pPr>
    </w:p>
    <w:p w14:paraId="49400CA1" w14:textId="77777777" w:rsidR="00407E6F" w:rsidRDefault="00407E6F">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1D0D0CD7" w14:textId="74B63725" w:rsidR="00C3638E" w:rsidRDefault="00C3638E" w:rsidP="00C3638E">
      <w:pPr>
        <w:pStyle w:val="Styl1"/>
        <w:jc w:val="both"/>
      </w:pPr>
    </w:p>
    <w:p w14:paraId="0D6E891F" w14:textId="648F1558" w:rsidR="00C3638E" w:rsidRDefault="00C3638E" w:rsidP="00C3638E">
      <w:pPr>
        <w:pStyle w:val="Styl1"/>
        <w:jc w:val="both"/>
      </w:pPr>
    </w:p>
    <w:p w14:paraId="6032BBD1" w14:textId="155C1B84" w:rsidR="00C3638E" w:rsidRDefault="00C3638E" w:rsidP="00C3638E">
      <w:pPr>
        <w:pStyle w:val="Styl1"/>
        <w:jc w:val="both"/>
      </w:pPr>
    </w:p>
    <w:p w14:paraId="166A0375" w14:textId="77777777" w:rsidR="00C3638E" w:rsidRDefault="00C3638E" w:rsidP="00C3638E">
      <w:pPr>
        <w:pStyle w:val="Styl1"/>
        <w:jc w:val="both"/>
      </w:pPr>
    </w:p>
    <w:p w14:paraId="18B2633C" w14:textId="77777777" w:rsidR="00C3638E" w:rsidRDefault="00C3638E" w:rsidP="00C3638E">
      <w:pPr>
        <w:pStyle w:val="Styl1"/>
        <w:ind w:left="1080"/>
        <w:jc w:val="both"/>
      </w:pPr>
    </w:p>
    <w:p w14:paraId="45440D0D" w14:textId="1E59544F" w:rsidR="00C3638E" w:rsidRPr="00C61CD5" w:rsidRDefault="00C3638E" w:rsidP="00C3638E">
      <w:pPr>
        <w:pStyle w:val="Nadpisytitulnstrany"/>
        <w:rPr>
          <w:b/>
          <w:sz w:val="40"/>
        </w:rPr>
      </w:pPr>
    </w:p>
    <w:p w14:paraId="0E95A115" w14:textId="554134E2" w:rsidR="00C3638E" w:rsidRPr="00DC6E1F" w:rsidRDefault="00DC6E1F" w:rsidP="00516228">
      <w:pPr>
        <w:pStyle w:val="Nadpis1"/>
        <w:numPr>
          <w:ilvl w:val="0"/>
          <w:numId w:val="91"/>
        </w:numPr>
        <w:jc w:val="right"/>
        <w:rPr>
          <w:sz w:val="72"/>
          <w:szCs w:val="72"/>
        </w:rPr>
      </w:pPr>
      <w:bookmarkStart w:id="18" w:name="_Toc80371149"/>
      <w:r w:rsidRPr="00DC6E1F">
        <w:rPr>
          <w:caps w:val="0"/>
          <w:sz w:val="72"/>
          <w:szCs w:val="72"/>
        </w:rPr>
        <w:t>INOVAČNÍ A VÝZKUMNÁ CENTRA</w:t>
      </w:r>
      <w:bookmarkEnd w:id="18"/>
      <w:r w:rsidRPr="00DC6E1F">
        <w:rPr>
          <w:caps w:val="0"/>
          <w:sz w:val="72"/>
          <w:szCs w:val="72"/>
        </w:rPr>
        <w:t xml:space="preserve"> </w:t>
      </w:r>
    </w:p>
    <w:p w14:paraId="33A47ED8" w14:textId="1D516385" w:rsidR="00407E6F" w:rsidRDefault="00407E6F">
      <w:pPr>
        <w:spacing w:after="200" w:line="276" w:lineRule="auto"/>
        <w:jc w:val="left"/>
        <w:rPr>
          <w:rFonts w:ascii="Calibri Light" w:eastAsia="Times New Roman" w:hAnsi="Calibri Light"/>
          <w:b/>
          <w:caps/>
          <w:color w:val="006FA0" w:themeColor="accent3" w:themeShade="BF"/>
          <w:spacing w:val="30"/>
          <w:sz w:val="36"/>
          <w:szCs w:val="32"/>
        </w:rPr>
      </w:pPr>
    </w:p>
    <w:p w14:paraId="3967028E" w14:textId="77777777" w:rsidR="00C3638E" w:rsidRDefault="00C3638E">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55E82F0A" w14:textId="68DB8161" w:rsidR="00C3638E" w:rsidRPr="00C3638E" w:rsidRDefault="00C3638E" w:rsidP="00C3638E">
      <w:pPr>
        <w:pStyle w:val="Nadpisytitulnstrany"/>
        <w:rPr>
          <w:b/>
        </w:rPr>
        <w:sectPr w:rsidR="00C3638E" w:rsidRPr="00C3638E" w:rsidSect="00EC4290">
          <w:pgSz w:w="11906" w:h="16838"/>
          <w:pgMar w:top="1191" w:right="1418" w:bottom="1191" w:left="1418" w:header="624" w:footer="624" w:gutter="0"/>
          <w:cols w:space="708"/>
          <w:docGrid w:linePitch="360"/>
        </w:sectPr>
      </w:pPr>
    </w:p>
    <w:p w14:paraId="2A40C349" w14:textId="77777777" w:rsidR="00C3638E" w:rsidRDefault="00C3638E" w:rsidP="00E26748">
      <w:pPr>
        <w:spacing w:after="0" w:line="240" w:lineRule="auto"/>
        <w:jc w:val="center"/>
        <w:rPr>
          <w:b/>
        </w:rPr>
      </w:pPr>
    </w:p>
    <w:p w14:paraId="47617C0F" w14:textId="7243086E" w:rsidR="00C3638E" w:rsidRDefault="00C3638E" w:rsidP="00E26748">
      <w:pPr>
        <w:spacing w:after="0" w:line="240" w:lineRule="auto"/>
        <w:jc w:val="center"/>
        <w:rPr>
          <w:b/>
        </w:rPr>
      </w:pPr>
      <w:r>
        <w:rPr>
          <w:b/>
        </w:rPr>
        <w:t xml:space="preserve">P05PK01 – Projektová karta vybraného nástroje/nástrojů </w:t>
      </w:r>
    </w:p>
    <w:p w14:paraId="01E114BC" w14:textId="77777777" w:rsidR="00C3638E" w:rsidRDefault="00C3638E"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32E51623" w14:textId="77777777" w:rsidR="00C3638E" w:rsidRDefault="00C3638E" w:rsidP="00E26748">
      <w:pPr>
        <w:spacing w:after="0" w:line="240" w:lineRule="auto"/>
        <w:jc w:val="center"/>
        <w:rPr>
          <w:b/>
        </w:rPr>
      </w:pPr>
      <w:r w:rsidRPr="001F5B41">
        <w:rPr>
          <w:b/>
        </w:rPr>
        <w:t>Analýza výzkumných center v</w:t>
      </w:r>
      <w:r>
        <w:rPr>
          <w:b/>
        </w:rPr>
        <w:t> </w:t>
      </w:r>
      <w:r w:rsidRPr="001F5B41">
        <w:rPr>
          <w:b/>
        </w:rPr>
        <w:t>ČR</w:t>
      </w:r>
    </w:p>
    <w:p w14:paraId="198F0C25" w14:textId="77777777" w:rsidR="00C3638E" w:rsidRPr="001F5B41" w:rsidRDefault="00C3638E" w:rsidP="00C3638E">
      <w:pPr>
        <w:jc w:val="center"/>
        <w:rPr>
          <w:b/>
        </w:rPr>
      </w:pPr>
    </w:p>
    <w:p w14:paraId="1FD1A03D" w14:textId="77777777" w:rsidR="00C3638E" w:rsidRPr="00684D12" w:rsidRDefault="00C3638E" w:rsidP="00C3638E">
      <w:pPr>
        <w:pStyle w:val="Pil"/>
        <w:rPr>
          <w:b/>
        </w:rPr>
      </w:pPr>
      <w:r w:rsidRPr="00684D12">
        <w:rPr>
          <w:b/>
        </w:rPr>
        <w:t>Pilíř:</w:t>
      </w:r>
      <w:r w:rsidRPr="00684D12">
        <w:rPr>
          <w:b/>
        </w:rPr>
        <w:tab/>
        <w:t>5. Inovační a</w:t>
      </w:r>
      <w:r>
        <w:rPr>
          <w:b/>
        </w:rPr>
        <w:t> </w:t>
      </w:r>
      <w:r w:rsidRPr="00684D12">
        <w:rPr>
          <w:b/>
        </w:rPr>
        <w:t>výzkumná centra</w:t>
      </w:r>
    </w:p>
    <w:p w14:paraId="47FD11DC" w14:textId="77777777" w:rsidR="00C3638E" w:rsidRPr="0036538C" w:rsidRDefault="00C3638E" w:rsidP="00C3638E">
      <w:pPr>
        <w:pStyle w:val="Pil"/>
        <w:rPr>
          <w:b/>
        </w:rPr>
      </w:pPr>
      <w:r>
        <w:rPr>
          <w:b/>
        </w:rPr>
        <w:t>Nástroj(e):</w:t>
      </w:r>
      <w:r w:rsidRPr="00161848">
        <w:rPr>
          <w:b/>
        </w:rPr>
        <w:tab/>
      </w:r>
      <w:r w:rsidRPr="0036538C">
        <w:rPr>
          <w:b/>
        </w:rPr>
        <w:t>N</w:t>
      </w:r>
      <w:r>
        <w:rPr>
          <w:b/>
        </w:rPr>
        <w:t xml:space="preserve"> </w:t>
      </w:r>
      <w:r w:rsidRPr="0036538C">
        <w:rPr>
          <w:b/>
        </w:rPr>
        <w:t xml:space="preserve">1: </w:t>
      </w:r>
      <w:r>
        <w:rPr>
          <w:b/>
        </w:rPr>
        <w:tab/>
      </w:r>
      <w:r w:rsidRPr="0036538C">
        <w:rPr>
          <w:b/>
        </w:rPr>
        <w:t>Dlouhodobá strategie oblasti spolupráce soukromého sektoru s</w:t>
      </w:r>
      <w:r>
        <w:rPr>
          <w:b/>
        </w:rPr>
        <w:t> </w:t>
      </w:r>
      <w:r w:rsidRPr="0036538C">
        <w:rPr>
          <w:b/>
        </w:rPr>
        <w:t>výzkumnými pracovišti v</w:t>
      </w:r>
      <w:r>
        <w:rPr>
          <w:b/>
        </w:rPr>
        <w:t> </w:t>
      </w:r>
      <w:r w:rsidRPr="0036538C">
        <w:rPr>
          <w:b/>
        </w:rPr>
        <w:t>oblastech prioritně definovaných státem</w:t>
      </w:r>
    </w:p>
    <w:p w14:paraId="52A30C9F" w14:textId="77777777" w:rsidR="00C3638E" w:rsidRPr="0036538C" w:rsidRDefault="00C3638E" w:rsidP="00C3638E">
      <w:pPr>
        <w:pStyle w:val="Pilposledn"/>
        <w:ind w:firstLine="0"/>
        <w:rPr>
          <w:b/>
        </w:rPr>
      </w:pPr>
      <w:r w:rsidRPr="0036538C">
        <w:rPr>
          <w:b/>
        </w:rPr>
        <w:t>N</w:t>
      </w:r>
      <w:r>
        <w:rPr>
          <w:b/>
        </w:rPr>
        <w:t xml:space="preserve"> </w:t>
      </w:r>
      <w:r w:rsidRPr="0036538C">
        <w:rPr>
          <w:b/>
        </w:rPr>
        <w:t>4:</w:t>
      </w:r>
      <w:r>
        <w:rPr>
          <w:b/>
        </w:rPr>
        <w:t xml:space="preserve"> </w:t>
      </w:r>
      <w:r>
        <w:rPr>
          <w:b/>
        </w:rPr>
        <w:tab/>
      </w:r>
      <w:r w:rsidRPr="0036538C">
        <w:rPr>
          <w:b/>
        </w:rPr>
        <w:t>Propojení národních center kompetence a</w:t>
      </w:r>
      <w:r>
        <w:rPr>
          <w:b/>
        </w:rPr>
        <w:t> </w:t>
      </w:r>
      <w:r w:rsidRPr="0036538C">
        <w:rPr>
          <w:b/>
        </w:rPr>
        <w:t>center OP VaVpI s</w:t>
      </w:r>
      <w:r>
        <w:rPr>
          <w:b/>
        </w:rPr>
        <w:t> </w:t>
      </w:r>
      <w:r w:rsidRPr="0036538C">
        <w:rPr>
          <w:b/>
        </w:rPr>
        <w:t>oborovými klastry</w:t>
      </w:r>
    </w:p>
    <w:p w14:paraId="54281896" w14:textId="77777777" w:rsidR="00C3638E" w:rsidRPr="00E854A2" w:rsidRDefault="00C3638E" w:rsidP="00C3638E">
      <w:pPr>
        <w:pStyle w:val="Normlnposledn"/>
        <w:rPr>
          <w:color w:val="000000" w:themeColor="text1"/>
        </w:rPr>
      </w:pPr>
      <w:r w:rsidRPr="00161848">
        <w:rPr>
          <w:b/>
        </w:rPr>
        <w:t>Cíl:</w:t>
      </w:r>
      <w:r w:rsidRPr="00684D12">
        <w:t xml:space="preserve"> </w:t>
      </w:r>
    </w:p>
    <w:p w14:paraId="214410C1" w14:textId="77777777" w:rsidR="00C3638E" w:rsidRPr="00E854A2" w:rsidRDefault="00C3638E" w:rsidP="00C3638E">
      <w:pPr>
        <w:pStyle w:val="Normlnposledn"/>
        <w:rPr>
          <w:b/>
          <w:color w:val="000000" w:themeColor="text1"/>
        </w:rPr>
      </w:pPr>
      <w:r w:rsidRPr="00E854A2">
        <w:rPr>
          <w:color w:val="000000" w:themeColor="text1"/>
        </w:rPr>
        <w:t>Vytvoření přehledu všech výzkumných center a infrastruktur v České republice a analýza jejich oborového zaměření.  Cílem analýzy je pak identifikovat oblasti výzkumu, ve kterých se nachází více center nebo infrastruktur a odhalit jejich komplementaritu nebo možné překryvy.</w:t>
      </w:r>
    </w:p>
    <w:p w14:paraId="4B4382EC" w14:textId="77777777" w:rsidR="00C3638E" w:rsidRPr="00E854A2" w:rsidRDefault="00C3638E" w:rsidP="00C3638E">
      <w:pPr>
        <w:pStyle w:val="Normlnnadpistun"/>
        <w:rPr>
          <w:color w:val="000000" w:themeColor="text1"/>
        </w:rPr>
      </w:pPr>
    </w:p>
    <w:p w14:paraId="78026428" w14:textId="77777777" w:rsidR="00C3638E" w:rsidRPr="00E854A2" w:rsidRDefault="00C3638E" w:rsidP="00C3638E">
      <w:pPr>
        <w:rPr>
          <w:b/>
          <w:color w:val="000000" w:themeColor="text1"/>
        </w:rPr>
      </w:pPr>
      <w:r w:rsidRPr="00E854A2">
        <w:rPr>
          <w:b/>
          <w:color w:val="000000" w:themeColor="text1"/>
        </w:rPr>
        <w:t>Plnění cíle zajistily tyto body:</w:t>
      </w:r>
    </w:p>
    <w:p w14:paraId="0EC95D3A" w14:textId="77777777" w:rsidR="00C3638E" w:rsidRPr="00E854A2" w:rsidRDefault="00C3638E" w:rsidP="00516228">
      <w:pPr>
        <w:pStyle w:val="Odstavecseseznamem"/>
        <w:numPr>
          <w:ilvl w:val="0"/>
          <w:numId w:val="57"/>
        </w:numPr>
        <w:spacing w:after="0" w:line="240" w:lineRule="auto"/>
        <w:rPr>
          <w:noProof/>
          <w:color w:val="000000" w:themeColor="text1"/>
        </w:rPr>
      </w:pPr>
      <w:r w:rsidRPr="00E854A2">
        <w:rPr>
          <w:color w:val="000000" w:themeColor="text1"/>
        </w:rPr>
        <w:t xml:space="preserve">Klastrová analýza zpracovaná ve spolupráci MŠMT, TA ČR a TC AV ČR v lednu 2020 se zaměřila na identifikaci oblastí VaV, do nichž směřovaly v posledních letech veřejné prostředky v rámci vysokorozpočtových výzkumných projektů. </w:t>
      </w:r>
      <w:r w:rsidRPr="00E854A2">
        <w:rPr>
          <w:noProof/>
          <w:color w:val="000000" w:themeColor="text1"/>
        </w:rPr>
        <w:t xml:space="preserve">Celkem bylo analyzováno 317 projektů řešených v rámci programů OP VaVpI, OP VVV, Centra excelence, Projekty velkých výzkumných infrastruktur pro VaVaI, Národní programy udržitelnosti I a II, Centra kompetence a Národní centra kompetence. </w:t>
      </w:r>
    </w:p>
    <w:p w14:paraId="5E0A35F0" w14:textId="77777777" w:rsidR="00C3638E" w:rsidRPr="00E854A2" w:rsidRDefault="00C3638E" w:rsidP="00516228">
      <w:pPr>
        <w:pStyle w:val="Odstavecseseznamem"/>
        <w:numPr>
          <w:ilvl w:val="1"/>
          <w:numId w:val="57"/>
        </w:numPr>
        <w:spacing w:after="0" w:line="240" w:lineRule="auto"/>
        <w:rPr>
          <w:noProof/>
          <w:color w:val="000000" w:themeColor="text1"/>
        </w:rPr>
      </w:pPr>
      <w:r w:rsidRPr="00E854A2">
        <w:rPr>
          <w:noProof/>
          <w:color w:val="000000" w:themeColor="text1"/>
        </w:rPr>
        <w:t>Výsledkem byla identifikace 12 oborově zaměřených klastrů, které představují jádro znalostních kapacit ve VaV v ČR vytvořené okolo významných výzkumných center a infrastruktur. Jedná se zároveň o klastry, kde existují relativně rozvinuté vazby mezi různými výzkumně orientovanými subjekty z veřejného i soukromého sektoru.</w:t>
      </w:r>
    </w:p>
    <w:p w14:paraId="48C4170C" w14:textId="77777777" w:rsidR="00C3638E" w:rsidRPr="00E854A2" w:rsidRDefault="00C3638E" w:rsidP="00516228">
      <w:pPr>
        <w:pStyle w:val="Odstavecseseznamem"/>
        <w:numPr>
          <w:ilvl w:val="0"/>
          <w:numId w:val="57"/>
        </w:numPr>
        <w:spacing w:after="0" w:line="240" w:lineRule="auto"/>
        <w:rPr>
          <w:noProof/>
          <w:color w:val="000000" w:themeColor="text1"/>
        </w:rPr>
      </w:pPr>
      <w:r w:rsidRPr="00E854A2">
        <w:rPr>
          <w:noProof/>
          <w:color w:val="000000" w:themeColor="text1"/>
        </w:rPr>
        <w:t xml:space="preserve">MŠMT ve spolupráci s TC AV ČR zpracovalo v prvním pololetí roku 2020 analýzu kolaborativních vazeb 48 výzkumných center podpořených z OP VaVpI. </w:t>
      </w:r>
    </w:p>
    <w:p w14:paraId="25B4FF8D" w14:textId="77777777" w:rsidR="00C3638E" w:rsidRPr="00E854A2" w:rsidRDefault="00C3638E" w:rsidP="00516228">
      <w:pPr>
        <w:pStyle w:val="Odstavecseseznamem"/>
        <w:numPr>
          <w:ilvl w:val="0"/>
          <w:numId w:val="57"/>
        </w:numPr>
        <w:spacing w:after="0" w:line="240" w:lineRule="auto"/>
        <w:rPr>
          <w:noProof/>
          <w:color w:val="000000" w:themeColor="text1"/>
        </w:rPr>
      </w:pPr>
      <w:r w:rsidRPr="00E854A2">
        <w:rPr>
          <w:noProof/>
          <w:color w:val="000000" w:themeColor="text1"/>
        </w:rPr>
        <w:t xml:space="preserve">Tato analýza byla založena na unikátních datech získaných na základě oslovení všech 48 VaVpI center s žádostí o identifikaci všech národních projektů VaVaI, které byly v těchto centrech realizovány od roku 2010. Díky tomu byla získána unikátní datová sestava, která není v Informačním systému VaVaI dostupná (VaVpI centra nejsou zpravidla samostatnými organizacemi ani organizačními složkami). S využitím těchto dat byly připraveny oborové mapy spolupráce mezi VaVpI centry a dalšími organizacemi v národním systému VaVaI. V návaznosti na ni byly vytvořeny další specifické analytické studie mapující existující výzkumné kapacity v oblasti zdravotnického výzkumu. Analýza mimo jiné potvrdila nedostatečnost spolupráce ve specifických lékařských a některých návazných oborech a nerovnoměrnost rozvoje některých klíčových, zejména zdravotnických oborů. Závěry byly zapracovány do analytických podkladů k přípravě OP JAK i specifické komponenty Národního plánu obnovy, která je zaměřena na podporu excelentního výzkumu ve zdravotnictví. Dalším výstupem této analýzy je podrobný přehled kolaborativních vazeb VaVpI center s dalšími výzkumnými organizacemi a podniky v národním inovačním systému. Analýza dokazuje, že VaVpI centra tvoří důležitou součást znalostní základny v ČR a hrají zásadní roli v rozvoji výzkumné a inovační spolupráce. Výsledné mapové podklady, které vizualizují data o spolupráci VaVpI center v rámci národního inovačního systému, byly využity MŠMT jako argumentační podklad pro vyjednávání intervencí v novém OP JAK s Evropskou komisí. Vizualizace jsou dostupné na </w:t>
      </w:r>
      <w:hyperlink r:id="rId30" w:history="1">
        <w:r w:rsidRPr="00E854A2">
          <w:rPr>
            <w:rStyle w:val="Hypertextovodkaz"/>
            <w:noProof/>
            <w:color w:val="000000" w:themeColor="text1"/>
          </w:rPr>
          <w:t>http://svizualizace.tc.cz/msmt/</w:t>
        </w:r>
      </w:hyperlink>
      <w:r w:rsidRPr="00E854A2">
        <w:rPr>
          <w:noProof/>
          <w:color w:val="000000" w:themeColor="text1"/>
        </w:rPr>
        <w:t>. Identifikace 12 oborově zaměřených klastrů společně s unikátní analýzou kolaborativních vazeb VaVpI center slouží rovněž jako jeden z podkladů pro diskuze o případném oborovém zaměření připravované veřejné soutěže v programu Národní centra kompetence TA ČR a to i v kontextu národní RIS3 strategie, resp. Slouží jako jeden z podkůad pro tzv. EDP proces.</w:t>
      </w:r>
    </w:p>
    <w:p w14:paraId="2BBC960C" w14:textId="77777777" w:rsidR="00C3638E" w:rsidRPr="00E854A2" w:rsidRDefault="00C3638E" w:rsidP="00516228">
      <w:pPr>
        <w:pStyle w:val="Odstavecseseznamem"/>
        <w:numPr>
          <w:ilvl w:val="0"/>
          <w:numId w:val="57"/>
        </w:numPr>
        <w:spacing w:after="0" w:line="240" w:lineRule="auto"/>
        <w:rPr>
          <w:noProof/>
          <w:color w:val="000000" w:themeColor="text1"/>
        </w:rPr>
      </w:pPr>
      <w:r w:rsidRPr="00E854A2">
        <w:rPr>
          <w:noProof/>
          <w:color w:val="000000" w:themeColor="text1"/>
        </w:rPr>
        <w:t>Podklady analýz byly použity při stanovování prioritních vědních oborů a definování zaměření komponent 5.1, 6.1 a 6.2, a jejich implementačních nástrojů, které jsou v současné době ve schvalovacím procesu</w:t>
      </w:r>
    </w:p>
    <w:p w14:paraId="7CD50B52" w14:textId="77777777" w:rsidR="00C3638E" w:rsidRPr="00E854A2" w:rsidRDefault="00C3638E" w:rsidP="00516228">
      <w:pPr>
        <w:pStyle w:val="Odstavecseseznamem"/>
        <w:numPr>
          <w:ilvl w:val="0"/>
          <w:numId w:val="57"/>
        </w:numPr>
        <w:spacing w:after="0" w:line="240" w:lineRule="auto"/>
        <w:rPr>
          <w:noProof/>
          <w:color w:val="000000" w:themeColor="text1"/>
        </w:rPr>
      </w:pPr>
      <w:r w:rsidRPr="00E854A2">
        <w:rPr>
          <w:noProof/>
          <w:color w:val="000000" w:themeColor="text1"/>
        </w:rPr>
        <w:t>V první polovině roku 2021 byl v návaznosti na vyhodnocení předchozích analytických závěrů a potřeb schválen usnesením vlády ČR č. 386 ze dne 19. 4. 2021 projekt sdílených činností STRATIN+ (viz karta k projektům sdílených činností), který poskytne v oblasti VaVaI systematické analytické zázemí všem resortům, zejména poskytovatelům podpory na VaVaI. Po ustavení řídících a kontrolních struktur se v první fázi realizace zaměří například na ex-post vyhodnocení některých ukončených programů</w:t>
      </w:r>
    </w:p>
    <w:p w14:paraId="14203523" w14:textId="77777777" w:rsidR="00C3638E" w:rsidRPr="00E854A2" w:rsidRDefault="00C3638E" w:rsidP="00C3638E">
      <w:pPr>
        <w:pStyle w:val="Normlnnadpistun"/>
        <w:rPr>
          <w:color w:val="000000" w:themeColor="text1"/>
        </w:rPr>
      </w:pPr>
    </w:p>
    <w:p w14:paraId="32A34C5E" w14:textId="77777777" w:rsidR="00C3638E" w:rsidRPr="00E854A2" w:rsidRDefault="00C3638E" w:rsidP="00C3638E">
      <w:pPr>
        <w:pStyle w:val="Normlnnadpistun"/>
        <w:rPr>
          <w:color w:val="000000" w:themeColor="text1"/>
        </w:rPr>
      </w:pPr>
    </w:p>
    <w:p w14:paraId="3DB58505" w14:textId="77777777" w:rsidR="00C3638E" w:rsidRPr="00E854A2" w:rsidRDefault="00C3638E" w:rsidP="00C3638E">
      <w:pPr>
        <w:pStyle w:val="Normlnnadpistun"/>
        <w:rPr>
          <w:color w:val="000000" w:themeColor="text1"/>
        </w:rPr>
      </w:pPr>
      <w:r w:rsidRPr="00E854A2">
        <w:rPr>
          <w:color w:val="000000" w:themeColor="text1"/>
        </w:rPr>
        <w:t>Priority do dalšího období</w:t>
      </w:r>
    </w:p>
    <w:p w14:paraId="77BCE69B" w14:textId="77777777" w:rsidR="00C3638E" w:rsidRPr="00E854A2" w:rsidRDefault="00C3638E" w:rsidP="00C3638E">
      <w:pPr>
        <w:pStyle w:val="Normlnnadpistun"/>
        <w:rPr>
          <w:color w:val="000000" w:themeColor="text1"/>
        </w:rPr>
      </w:pPr>
    </w:p>
    <w:p w14:paraId="24E7C7B0" w14:textId="77777777" w:rsidR="00C3638E" w:rsidRPr="00E854A2" w:rsidRDefault="00C3638E" w:rsidP="00C3638E">
      <w:pPr>
        <w:pStyle w:val="Normlnnadpistun"/>
        <w:rPr>
          <w:color w:val="000000" w:themeColor="text1"/>
        </w:rPr>
      </w:pPr>
      <w:r w:rsidRPr="00E854A2">
        <w:rPr>
          <w:color w:val="000000" w:themeColor="text1"/>
        </w:rPr>
        <w:t>Priority pro Inovační strategii</w:t>
      </w:r>
    </w:p>
    <w:p w14:paraId="6AE47CAF" w14:textId="77777777" w:rsidR="00C3638E" w:rsidRPr="00E854A2" w:rsidRDefault="00C3638E" w:rsidP="00516228">
      <w:pPr>
        <w:pStyle w:val="Odstavecseseznamem"/>
        <w:numPr>
          <w:ilvl w:val="0"/>
          <w:numId w:val="10"/>
        </w:numPr>
        <w:spacing w:after="0" w:line="240" w:lineRule="auto"/>
        <w:rPr>
          <w:rFonts w:eastAsia="Times New Roman" w:cs="Calibri"/>
          <w:color w:val="000000" w:themeColor="text1"/>
          <w:lang w:eastAsia="cs-CZ"/>
        </w:rPr>
      </w:pPr>
      <w:r w:rsidRPr="00E854A2">
        <w:rPr>
          <w:color w:val="000000" w:themeColor="text1"/>
        </w:rPr>
        <w:t xml:space="preserve">Realizace V roce 2021 se plánují další projektu sdílených činností STRATIN+. Po ustavení řídících a kontrolních struktur se v první fázi realizace zaměří například na ex-post vyhodnocení některých ukončených programů VaVaI </w:t>
      </w:r>
    </w:p>
    <w:p w14:paraId="5A9025EE" w14:textId="77777777" w:rsidR="00C3638E" w:rsidRPr="00E854A2" w:rsidRDefault="00C3638E" w:rsidP="00C3638E">
      <w:pPr>
        <w:pStyle w:val="Odstavecseseznamem"/>
        <w:rPr>
          <w:rFonts w:eastAsia="Times New Roman" w:cs="Calibri"/>
          <w:color w:val="000000" w:themeColor="text1"/>
          <w:lang w:eastAsia="cs-CZ"/>
        </w:rPr>
      </w:pPr>
    </w:p>
    <w:p w14:paraId="670C0C13" w14:textId="77777777" w:rsidR="00C3638E" w:rsidRPr="00E854A2" w:rsidRDefault="00C3638E" w:rsidP="00C3638E">
      <w:pPr>
        <w:pStyle w:val="Normlnnadpistun"/>
        <w:rPr>
          <w:color w:val="000000" w:themeColor="text1"/>
        </w:rPr>
      </w:pPr>
    </w:p>
    <w:p w14:paraId="54383554" w14:textId="77777777" w:rsidR="00C3638E" w:rsidRPr="00E854A2" w:rsidRDefault="00C3638E" w:rsidP="00C3638E">
      <w:pPr>
        <w:pStyle w:val="Normlnnadpistun"/>
        <w:rPr>
          <w:color w:val="000000" w:themeColor="text1"/>
        </w:rPr>
      </w:pPr>
      <w:r w:rsidRPr="00E854A2">
        <w:rPr>
          <w:color w:val="000000" w:themeColor="text1"/>
        </w:rPr>
        <w:t>Priority pro Národní plán obnovy</w:t>
      </w:r>
    </w:p>
    <w:p w14:paraId="0B62BE19" w14:textId="77777777" w:rsidR="00C3638E" w:rsidRPr="00E854A2" w:rsidRDefault="00C3638E" w:rsidP="00516228">
      <w:pPr>
        <w:pStyle w:val="Odstavecseseznamem"/>
        <w:numPr>
          <w:ilvl w:val="0"/>
          <w:numId w:val="10"/>
        </w:numPr>
        <w:spacing w:after="0" w:line="240" w:lineRule="auto"/>
        <w:rPr>
          <w:color w:val="000000" w:themeColor="text1"/>
          <w:lang w:eastAsia="cs-CZ"/>
        </w:rPr>
      </w:pPr>
      <w:r w:rsidRPr="00E854A2">
        <w:rPr>
          <w:rFonts w:eastAsia="Times New Roman" w:cs="Calibri"/>
          <w:color w:val="000000" w:themeColor="text1"/>
          <w:lang w:eastAsia="cs-CZ"/>
        </w:rPr>
        <w:t>V případě schválení Evropskou komisí bude MŠMT v rámci NPO realizovat komponentu 5.1</w:t>
      </w:r>
    </w:p>
    <w:p w14:paraId="66236BBE" w14:textId="77777777" w:rsidR="00C3638E" w:rsidRPr="00E854A2" w:rsidRDefault="00C3638E" w:rsidP="00516228">
      <w:pPr>
        <w:pStyle w:val="Odstavecseseznamem"/>
        <w:numPr>
          <w:ilvl w:val="0"/>
          <w:numId w:val="10"/>
        </w:numPr>
        <w:spacing w:after="0" w:line="240" w:lineRule="auto"/>
        <w:rPr>
          <w:color w:val="000000" w:themeColor="text1"/>
          <w:lang w:eastAsia="cs-CZ"/>
        </w:rPr>
      </w:pPr>
      <w:r w:rsidRPr="00E854A2">
        <w:rPr>
          <w:color w:val="000000" w:themeColor="text1"/>
          <w:lang w:eastAsia="cs-CZ"/>
        </w:rPr>
        <w:t>V</w:t>
      </w:r>
      <w:r w:rsidRPr="00E854A2">
        <w:rPr>
          <w:rFonts w:eastAsia="Times New Roman" w:cs="Calibri"/>
          <w:color w:val="000000" w:themeColor="text1"/>
          <w:lang w:eastAsia="cs-CZ"/>
        </w:rPr>
        <w:t>ýsledky analýz budou využity pro stanovení priorit v rámci investice Národních center kompetence realizované TA ČR v NPO a budou muset být sladěny s prioritami připravenými pracovní skupinou RVVI a výzkumnou radou TA ČR</w:t>
      </w:r>
    </w:p>
    <w:p w14:paraId="77E94DBC" w14:textId="77777777" w:rsidR="00C3638E" w:rsidRPr="00E854A2" w:rsidRDefault="00C3638E" w:rsidP="00C3638E">
      <w:pPr>
        <w:ind w:left="360"/>
        <w:jc w:val="left"/>
        <w:rPr>
          <w:rFonts w:eastAsia="Times New Roman" w:cs="Calibri"/>
          <w:color w:val="000000" w:themeColor="text1"/>
          <w:lang w:eastAsia="cs-CZ"/>
        </w:rPr>
      </w:pPr>
    </w:p>
    <w:p w14:paraId="4C580CD9" w14:textId="77777777" w:rsidR="00C3638E" w:rsidRPr="00C46710" w:rsidRDefault="00C3638E" w:rsidP="00C3638E">
      <w:pPr>
        <w:pStyle w:val="Normlnnadpistun"/>
        <w:rPr>
          <w:color w:val="002546" w:themeColor="accent2" w:themeShade="80"/>
        </w:rPr>
      </w:pPr>
    </w:p>
    <w:p w14:paraId="68F1BBDE" w14:textId="77777777" w:rsidR="00C3638E" w:rsidRDefault="00C3638E" w:rsidP="00C3638E">
      <w:pPr>
        <w:pStyle w:val="Normlnnadpistun"/>
      </w:pPr>
    </w:p>
    <w:p w14:paraId="1CC12817" w14:textId="77777777" w:rsidR="00C3638E" w:rsidRPr="00DC2740" w:rsidRDefault="00C3638E" w:rsidP="00C3638E">
      <w:pPr>
        <w:pStyle w:val="Normlnnadpistun"/>
        <w:rPr>
          <w:color w:val="1682C2" w:themeColor="background2" w:themeShade="80"/>
        </w:rPr>
      </w:pPr>
    </w:p>
    <w:p w14:paraId="392BB82C" w14:textId="77777777" w:rsidR="00C3638E" w:rsidRPr="00DC2740" w:rsidRDefault="00C3638E" w:rsidP="00C3638E">
      <w:pPr>
        <w:pStyle w:val="Normlnnadpistun"/>
        <w:rPr>
          <w:color w:val="1682C2" w:themeColor="background2" w:themeShade="80"/>
        </w:rPr>
      </w:pPr>
    </w:p>
    <w:p w14:paraId="5D454434" w14:textId="77777777" w:rsidR="00C3638E" w:rsidRPr="00E854A2" w:rsidRDefault="00C3638E" w:rsidP="00C3638E">
      <w:pPr>
        <w:spacing w:after="160" w:line="259" w:lineRule="auto"/>
        <w:jc w:val="left"/>
        <w:rPr>
          <w:color w:val="000000" w:themeColor="text1"/>
        </w:rPr>
      </w:pPr>
      <w:r>
        <w:rPr>
          <w:color w:val="1682C2" w:themeColor="background2" w:themeShade="80"/>
        </w:rPr>
        <w:br w:type="page"/>
      </w:r>
    </w:p>
    <w:p w14:paraId="62A47586" w14:textId="77777777" w:rsidR="00C3638E" w:rsidRDefault="00C3638E" w:rsidP="00C3638E">
      <w:pPr>
        <w:jc w:val="center"/>
        <w:rPr>
          <w:b/>
          <w:color w:val="000000" w:themeColor="text1"/>
        </w:rPr>
      </w:pPr>
    </w:p>
    <w:p w14:paraId="45565F06" w14:textId="7E140F86" w:rsidR="00C3638E" w:rsidRPr="00E26748" w:rsidRDefault="00C3638E" w:rsidP="00E26748">
      <w:pPr>
        <w:spacing w:after="0" w:line="240" w:lineRule="auto"/>
        <w:jc w:val="center"/>
        <w:rPr>
          <w:b/>
        </w:rPr>
      </w:pPr>
      <w:r w:rsidRPr="00E26748">
        <w:rPr>
          <w:b/>
        </w:rPr>
        <w:t xml:space="preserve">P05PK02 – Projektová karta vybraného nástroje/nástrojů </w:t>
      </w:r>
    </w:p>
    <w:p w14:paraId="1D8844BF" w14:textId="77777777" w:rsidR="00C3638E" w:rsidRPr="00E26748" w:rsidRDefault="00C3638E" w:rsidP="00E26748">
      <w:pPr>
        <w:spacing w:after="0" w:line="240" w:lineRule="auto"/>
        <w:jc w:val="center"/>
        <w:rPr>
          <w:b/>
        </w:rPr>
      </w:pPr>
      <w:r w:rsidRPr="00E26748">
        <w:rPr>
          <w:b/>
        </w:rPr>
        <w:t>Inovační strategie ČR 2019 – 2030 „Czech Republic: The Country For The Future“</w:t>
      </w:r>
    </w:p>
    <w:p w14:paraId="0FC20584" w14:textId="77777777" w:rsidR="00C3638E" w:rsidRPr="00E26748" w:rsidRDefault="00C3638E" w:rsidP="00E26748">
      <w:pPr>
        <w:spacing w:after="0" w:line="240" w:lineRule="auto"/>
        <w:jc w:val="center"/>
        <w:rPr>
          <w:b/>
        </w:rPr>
      </w:pPr>
      <w:r w:rsidRPr="00E26748">
        <w:rPr>
          <w:b/>
        </w:rPr>
        <w:t>Rozvoj institucionálního prostředí ve výzkumných organizacích</w:t>
      </w:r>
    </w:p>
    <w:p w14:paraId="215A6049" w14:textId="77777777" w:rsidR="00C3638E" w:rsidRPr="00E854A2" w:rsidRDefault="00C3638E" w:rsidP="00C3638E">
      <w:pPr>
        <w:jc w:val="center"/>
        <w:rPr>
          <w:b/>
          <w:color w:val="000000" w:themeColor="text1"/>
        </w:rPr>
      </w:pPr>
    </w:p>
    <w:p w14:paraId="232CA75D" w14:textId="77777777" w:rsidR="00C3638E" w:rsidRPr="00E854A2" w:rsidRDefault="00C3638E" w:rsidP="00C3638E">
      <w:pPr>
        <w:pStyle w:val="Pil"/>
        <w:rPr>
          <w:b/>
          <w:color w:val="000000" w:themeColor="text1"/>
        </w:rPr>
      </w:pPr>
      <w:r w:rsidRPr="00E854A2">
        <w:rPr>
          <w:b/>
          <w:color w:val="000000" w:themeColor="text1"/>
        </w:rPr>
        <w:t>Pilíř:</w:t>
      </w:r>
      <w:r w:rsidRPr="00E854A2">
        <w:rPr>
          <w:b/>
          <w:color w:val="000000" w:themeColor="text1"/>
        </w:rPr>
        <w:tab/>
        <w:t>5. Inovační a výzkumná centra</w:t>
      </w:r>
    </w:p>
    <w:p w14:paraId="031D6245" w14:textId="77777777" w:rsidR="00C3638E" w:rsidRPr="00E854A2" w:rsidRDefault="00C3638E" w:rsidP="00C3638E">
      <w:pPr>
        <w:pStyle w:val="Normlnposledn"/>
        <w:rPr>
          <w:b/>
          <w:color w:val="000000" w:themeColor="text1"/>
        </w:rPr>
      </w:pPr>
      <w:r w:rsidRPr="00E854A2">
        <w:rPr>
          <w:b/>
          <w:color w:val="000000" w:themeColor="text1"/>
        </w:rPr>
        <w:t>Nástroj(e):</w:t>
      </w:r>
      <w:r w:rsidRPr="00E854A2">
        <w:rPr>
          <w:b/>
          <w:color w:val="000000" w:themeColor="text1"/>
        </w:rPr>
        <w:tab/>
        <w:t xml:space="preserve">N 2: </w:t>
      </w:r>
      <w:r w:rsidRPr="00E854A2">
        <w:rPr>
          <w:b/>
          <w:color w:val="000000" w:themeColor="text1"/>
        </w:rPr>
        <w:tab/>
        <w:t>Inovovaná strategie institucionální podpory na rozvoj výzkumných organizací</w:t>
      </w:r>
    </w:p>
    <w:p w14:paraId="194FAF7C" w14:textId="77777777" w:rsidR="00C3638E" w:rsidRPr="00E854A2" w:rsidRDefault="00C3638E" w:rsidP="00C3638E">
      <w:pPr>
        <w:pStyle w:val="Normlnposledn"/>
        <w:rPr>
          <w:b/>
          <w:color w:val="000000" w:themeColor="text1"/>
        </w:rPr>
      </w:pPr>
      <w:r w:rsidRPr="00E854A2">
        <w:rPr>
          <w:b/>
          <w:color w:val="000000" w:themeColor="text1"/>
        </w:rPr>
        <w:t xml:space="preserve">Cíl: </w:t>
      </w:r>
    </w:p>
    <w:p w14:paraId="210BE74A" w14:textId="77777777" w:rsidR="00C3638E" w:rsidRPr="00E854A2" w:rsidRDefault="00C3638E" w:rsidP="00C3638E">
      <w:pPr>
        <w:pStyle w:val="Normlnposledn"/>
        <w:rPr>
          <w:color w:val="000000" w:themeColor="text1"/>
        </w:rPr>
      </w:pPr>
      <w:r w:rsidRPr="00E854A2">
        <w:rPr>
          <w:color w:val="000000" w:themeColor="text1"/>
        </w:rPr>
        <w:t xml:space="preserve">V segmentu vysokých škol vytvořit vzájemně komplementární schéma financování kapacit pro VaVaI založené na kvalitě, společenské relevanci a mezinárodní konkurenceschopnosti českého VaVaI na straně jedné; efektivitě a odpovědnosti na všech úrovních řízení VaVaI na straně druhé. </w:t>
      </w:r>
    </w:p>
    <w:p w14:paraId="60B4D80C" w14:textId="77777777" w:rsidR="00C3638E" w:rsidRPr="00E854A2" w:rsidRDefault="00C3638E" w:rsidP="00C3638E">
      <w:pPr>
        <w:pStyle w:val="Normlnnadpistun"/>
        <w:rPr>
          <w:color w:val="000000" w:themeColor="text1"/>
        </w:rPr>
      </w:pPr>
    </w:p>
    <w:p w14:paraId="14D14038" w14:textId="77777777" w:rsidR="00C3638E" w:rsidRPr="00E854A2" w:rsidRDefault="00C3638E" w:rsidP="00C3638E">
      <w:pPr>
        <w:rPr>
          <w:b/>
          <w:color w:val="000000" w:themeColor="text1"/>
        </w:rPr>
      </w:pPr>
      <w:r w:rsidRPr="00E854A2">
        <w:rPr>
          <w:b/>
          <w:color w:val="000000" w:themeColor="text1"/>
        </w:rPr>
        <w:t>Plnění cíle zajistily tyto body:</w:t>
      </w:r>
    </w:p>
    <w:p w14:paraId="3A99617C" w14:textId="77777777" w:rsidR="00C3638E" w:rsidRPr="00E854A2" w:rsidRDefault="00C3638E" w:rsidP="00516228">
      <w:pPr>
        <w:pStyle w:val="Normlnposledn"/>
        <w:numPr>
          <w:ilvl w:val="0"/>
          <w:numId w:val="58"/>
        </w:numPr>
        <w:spacing w:after="0"/>
        <w:rPr>
          <w:rFonts w:cstheme="minorHAnsi"/>
          <w:color w:val="000000" w:themeColor="text1"/>
          <w:sz w:val="23"/>
          <w:szCs w:val="23"/>
        </w:rPr>
      </w:pPr>
      <w:r w:rsidRPr="00E854A2">
        <w:rPr>
          <w:color w:val="000000" w:themeColor="text1"/>
        </w:rPr>
        <w:t xml:space="preserve">Ukončen proces </w:t>
      </w:r>
      <w:r w:rsidRPr="00E854A2">
        <w:rPr>
          <w:rFonts w:cstheme="minorHAnsi"/>
          <w:color w:val="000000" w:themeColor="text1"/>
          <w:sz w:val="23"/>
          <w:szCs w:val="23"/>
        </w:rPr>
        <w:t>hodnocení výzkumných organizací v segmentu vysokých škol dle Metodiky hodnocení výzkumných organizací v segmentu vysokých škol</w:t>
      </w:r>
    </w:p>
    <w:p w14:paraId="293DB448" w14:textId="77777777" w:rsidR="00C3638E" w:rsidRPr="00E854A2" w:rsidRDefault="00C3638E" w:rsidP="00C3638E">
      <w:pPr>
        <w:pStyle w:val="Normlnnadpistun"/>
        <w:rPr>
          <w:color w:val="000000" w:themeColor="text1"/>
        </w:rPr>
      </w:pPr>
    </w:p>
    <w:p w14:paraId="3F39E6A7" w14:textId="77777777" w:rsidR="00C3638E" w:rsidRPr="00E854A2" w:rsidRDefault="00C3638E" w:rsidP="00C3638E">
      <w:pPr>
        <w:pStyle w:val="Normlnnadpistun"/>
        <w:rPr>
          <w:color w:val="000000" w:themeColor="text1"/>
        </w:rPr>
      </w:pPr>
    </w:p>
    <w:p w14:paraId="2B526CDC" w14:textId="77777777" w:rsidR="00C3638E" w:rsidRPr="00E854A2" w:rsidRDefault="00C3638E" w:rsidP="00C3638E">
      <w:pPr>
        <w:pStyle w:val="Normlnnadpistun"/>
        <w:rPr>
          <w:color w:val="000000" w:themeColor="text1"/>
        </w:rPr>
      </w:pPr>
      <w:r w:rsidRPr="00E854A2">
        <w:rPr>
          <w:color w:val="000000" w:themeColor="text1"/>
        </w:rPr>
        <w:t>Priority do dalšího období</w:t>
      </w:r>
    </w:p>
    <w:p w14:paraId="142705BF" w14:textId="77777777" w:rsidR="00C3638E" w:rsidRPr="00E854A2" w:rsidRDefault="00C3638E" w:rsidP="00C3638E">
      <w:pPr>
        <w:pStyle w:val="Normlnnadpistun"/>
        <w:rPr>
          <w:color w:val="000000" w:themeColor="text1"/>
        </w:rPr>
      </w:pPr>
      <w:r w:rsidRPr="00E854A2">
        <w:rPr>
          <w:color w:val="000000" w:themeColor="text1"/>
        </w:rPr>
        <w:t>Priority pro Inovační strategii</w:t>
      </w:r>
    </w:p>
    <w:p w14:paraId="3814315A" w14:textId="77777777" w:rsidR="00C3638E" w:rsidRPr="00E854A2" w:rsidRDefault="00C3638E" w:rsidP="00516228">
      <w:pPr>
        <w:pStyle w:val="Normlnposledn"/>
        <w:numPr>
          <w:ilvl w:val="0"/>
          <w:numId w:val="58"/>
        </w:numPr>
        <w:spacing w:after="0"/>
        <w:rPr>
          <w:rFonts w:cstheme="minorHAnsi"/>
          <w:color w:val="000000" w:themeColor="text1"/>
          <w:sz w:val="23"/>
          <w:szCs w:val="23"/>
        </w:rPr>
      </w:pPr>
      <w:r w:rsidRPr="00E854A2">
        <w:rPr>
          <w:rFonts w:cstheme="minorHAnsi"/>
          <w:color w:val="000000" w:themeColor="text1"/>
          <w:sz w:val="23"/>
          <w:szCs w:val="23"/>
        </w:rPr>
        <w:t xml:space="preserve">Hodnocení mezinárodními evaluačními panely výzkumných organizací v segmentu vysokých škol bylo dokončeno dle schváleného harmonogramu v první polovině roku 2021 </w:t>
      </w:r>
    </w:p>
    <w:p w14:paraId="79B60FAD" w14:textId="77777777" w:rsidR="00C3638E" w:rsidRPr="00E854A2" w:rsidRDefault="00C3638E" w:rsidP="00516228">
      <w:pPr>
        <w:pStyle w:val="Normlnposledn"/>
        <w:numPr>
          <w:ilvl w:val="0"/>
          <w:numId w:val="58"/>
        </w:numPr>
        <w:spacing w:after="0"/>
        <w:rPr>
          <w:rFonts w:cstheme="minorHAnsi"/>
          <w:color w:val="000000" w:themeColor="text1"/>
          <w:sz w:val="23"/>
          <w:szCs w:val="23"/>
        </w:rPr>
      </w:pPr>
      <w:r w:rsidRPr="00E854A2">
        <w:rPr>
          <w:rFonts w:cstheme="minorHAnsi"/>
          <w:color w:val="000000" w:themeColor="text1"/>
          <w:sz w:val="23"/>
          <w:szCs w:val="23"/>
        </w:rPr>
        <w:t>Na ukončení hodnocení výzkumných organizací v segmentu vysokých škol naváže poskytnutí institucionální podpory zohledňující výsledek hodnocení podle Pravidel poskytování institucionální podpory na dlouhodobý koncepční rozvoj výzkumné organizace v segmentu vysokých škol v působnosti Ministerstva školství, mládeže a tělovýchovy na léta 2021 až 2025</w:t>
      </w:r>
    </w:p>
    <w:p w14:paraId="588452B6" w14:textId="77777777" w:rsidR="00C3638E" w:rsidRPr="00E854A2" w:rsidRDefault="00C3638E" w:rsidP="00C3638E">
      <w:pPr>
        <w:pStyle w:val="Odstavecseseznamem"/>
        <w:rPr>
          <w:rFonts w:eastAsia="Times New Roman" w:cs="Calibri"/>
          <w:color w:val="000000" w:themeColor="text1"/>
          <w:lang w:eastAsia="cs-CZ"/>
        </w:rPr>
      </w:pPr>
    </w:p>
    <w:p w14:paraId="6765FB7D" w14:textId="77777777" w:rsidR="00C3638E" w:rsidRPr="00E854A2" w:rsidRDefault="00C3638E" w:rsidP="00C3638E">
      <w:pPr>
        <w:pStyle w:val="Normlnnadpistun"/>
        <w:rPr>
          <w:color w:val="000000" w:themeColor="text1"/>
        </w:rPr>
      </w:pPr>
    </w:p>
    <w:p w14:paraId="4E6DCF6A" w14:textId="77777777" w:rsidR="00C3638E" w:rsidRPr="00E854A2" w:rsidRDefault="00C3638E" w:rsidP="00C3638E">
      <w:pPr>
        <w:pStyle w:val="Normlnnadpistun"/>
        <w:rPr>
          <w:color w:val="000000" w:themeColor="text1"/>
        </w:rPr>
      </w:pPr>
      <w:r w:rsidRPr="00E854A2">
        <w:rPr>
          <w:color w:val="000000" w:themeColor="text1"/>
        </w:rPr>
        <w:t>Priority pro Národní plán obnovy</w:t>
      </w:r>
      <w:r w:rsidRPr="00E854A2">
        <w:rPr>
          <w:b w:val="0"/>
          <w:bCs/>
          <w:color w:val="000000" w:themeColor="text1"/>
        </w:rPr>
        <w:t xml:space="preserve"> žádné nebyly vzneseny.</w:t>
      </w:r>
    </w:p>
    <w:p w14:paraId="65BAE9A6" w14:textId="77777777" w:rsidR="00C3638E" w:rsidRPr="00E854A2" w:rsidRDefault="00C3638E" w:rsidP="00C3638E">
      <w:pPr>
        <w:pStyle w:val="Normlnnadpistun"/>
        <w:rPr>
          <w:color w:val="000000" w:themeColor="text1"/>
        </w:rPr>
      </w:pPr>
    </w:p>
    <w:p w14:paraId="4EA284D5" w14:textId="77777777" w:rsidR="00C3638E" w:rsidRPr="00E854A2" w:rsidRDefault="00C3638E" w:rsidP="00C3638E">
      <w:pPr>
        <w:spacing w:after="160" w:line="259" w:lineRule="auto"/>
        <w:rPr>
          <w:b/>
          <w:color w:val="000000" w:themeColor="text1"/>
        </w:rPr>
      </w:pPr>
      <w:r w:rsidRPr="00E854A2">
        <w:rPr>
          <w:b/>
          <w:color w:val="000000" w:themeColor="text1"/>
        </w:rPr>
        <w:br w:type="page"/>
      </w:r>
    </w:p>
    <w:p w14:paraId="03957FDA" w14:textId="77777777" w:rsidR="00C3638E" w:rsidRDefault="00C3638E" w:rsidP="00C3638E">
      <w:pPr>
        <w:jc w:val="center"/>
        <w:rPr>
          <w:b/>
          <w:color w:val="000000" w:themeColor="text1"/>
        </w:rPr>
      </w:pPr>
    </w:p>
    <w:p w14:paraId="4BCEBF10" w14:textId="5A3D7A9B" w:rsidR="00C3638E" w:rsidRPr="00E26748" w:rsidRDefault="00C3638E" w:rsidP="00E26748">
      <w:pPr>
        <w:spacing w:after="0" w:line="240" w:lineRule="auto"/>
        <w:jc w:val="center"/>
        <w:rPr>
          <w:b/>
        </w:rPr>
      </w:pPr>
      <w:r w:rsidRPr="00E26748">
        <w:rPr>
          <w:b/>
        </w:rPr>
        <w:t>P05PK03 – Projektová karta vybraného nástroje/nástrojů</w:t>
      </w:r>
    </w:p>
    <w:p w14:paraId="5584A0ED" w14:textId="77777777" w:rsidR="00C3638E" w:rsidRPr="00E26748" w:rsidRDefault="00C3638E" w:rsidP="00E26748">
      <w:pPr>
        <w:spacing w:after="0" w:line="240" w:lineRule="auto"/>
        <w:jc w:val="center"/>
        <w:rPr>
          <w:b/>
        </w:rPr>
      </w:pPr>
      <w:r w:rsidRPr="00E26748">
        <w:rPr>
          <w:b/>
        </w:rPr>
        <w:t>Inovační strategie ČR 2019 – 2030 „Czech Republic: The Country For The Future“</w:t>
      </w:r>
    </w:p>
    <w:p w14:paraId="5C1E9550" w14:textId="77777777" w:rsidR="00C3638E" w:rsidRPr="00E26748" w:rsidRDefault="00C3638E" w:rsidP="00E26748">
      <w:pPr>
        <w:spacing w:after="0" w:line="240" w:lineRule="auto"/>
        <w:jc w:val="center"/>
        <w:rPr>
          <w:b/>
        </w:rPr>
      </w:pPr>
      <w:r w:rsidRPr="00E26748">
        <w:rPr>
          <w:b/>
        </w:rPr>
        <w:t>Vytvoření nástroje projektů sdílených činností</w:t>
      </w:r>
    </w:p>
    <w:p w14:paraId="1C530983" w14:textId="77777777" w:rsidR="00C3638E" w:rsidRPr="00E854A2" w:rsidRDefault="00C3638E" w:rsidP="00C3638E">
      <w:pPr>
        <w:rPr>
          <w:b/>
          <w:color w:val="000000" w:themeColor="text1"/>
        </w:rPr>
      </w:pPr>
    </w:p>
    <w:p w14:paraId="38A0AC33" w14:textId="77777777" w:rsidR="00C3638E" w:rsidRPr="00E854A2" w:rsidRDefault="00C3638E" w:rsidP="00C3638E">
      <w:pPr>
        <w:pStyle w:val="Pil"/>
        <w:rPr>
          <w:b/>
          <w:color w:val="000000" w:themeColor="text1"/>
        </w:rPr>
      </w:pPr>
      <w:r w:rsidRPr="00E854A2">
        <w:rPr>
          <w:b/>
          <w:color w:val="000000" w:themeColor="text1"/>
        </w:rPr>
        <w:t>Pilíř:</w:t>
      </w:r>
      <w:r w:rsidRPr="00E854A2">
        <w:rPr>
          <w:b/>
          <w:color w:val="000000" w:themeColor="text1"/>
        </w:rPr>
        <w:tab/>
        <w:t>5. Inovační a výzkumná centra</w:t>
      </w:r>
    </w:p>
    <w:p w14:paraId="06FAF08E" w14:textId="77777777" w:rsidR="00C3638E" w:rsidRPr="00E854A2" w:rsidRDefault="00C3638E" w:rsidP="00C3638E">
      <w:pPr>
        <w:pStyle w:val="Pilposledn"/>
        <w:rPr>
          <w:b/>
          <w:color w:val="000000" w:themeColor="text1"/>
        </w:rPr>
      </w:pPr>
      <w:r w:rsidRPr="00E854A2">
        <w:rPr>
          <w:b/>
          <w:color w:val="000000" w:themeColor="text1"/>
        </w:rPr>
        <w:t>Nástroj(e):</w:t>
      </w:r>
      <w:r w:rsidRPr="00E854A2">
        <w:rPr>
          <w:b/>
          <w:color w:val="000000" w:themeColor="text1"/>
        </w:rPr>
        <w:tab/>
        <w:t xml:space="preserve">N 5: </w:t>
      </w:r>
      <w:r w:rsidRPr="00E854A2">
        <w:rPr>
          <w:b/>
          <w:color w:val="000000" w:themeColor="text1"/>
        </w:rPr>
        <w:tab/>
        <w:t>Zapojení klíčových evropských programů pro rozvoj excelentních výzkumných center</w:t>
      </w:r>
    </w:p>
    <w:p w14:paraId="63EB2AC3" w14:textId="77777777" w:rsidR="00C3638E" w:rsidRPr="00E854A2" w:rsidRDefault="00C3638E" w:rsidP="00C3638E">
      <w:pPr>
        <w:pStyle w:val="Normlnposledn"/>
        <w:rPr>
          <w:b/>
          <w:color w:val="000000" w:themeColor="text1"/>
        </w:rPr>
      </w:pPr>
      <w:r w:rsidRPr="00E854A2">
        <w:rPr>
          <w:b/>
          <w:color w:val="000000" w:themeColor="text1"/>
        </w:rPr>
        <w:t xml:space="preserve">Cíl: </w:t>
      </w:r>
    </w:p>
    <w:p w14:paraId="4FD45700" w14:textId="77777777" w:rsidR="00C3638E" w:rsidRPr="00E854A2" w:rsidRDefault="00C3638E" w:rsidP="00C3638E">
      <w:pPr>
        <w:pStyle w:val="Normlnposledn"/>
        <w:rPr>
          <w:color w:val="000000" w:themeColor="text1"/>
        </w:rPr>
      </w:pPr>
      <w:r w:rsidRPr="00E854A2">
        <w:rPr>
          <w:color w:val="000000" w:themeColor="text1"/>
        </w:rPr>
        <w:t>Budování kapacit pro rozvoj strategické inteligence za účelem tvorby tzv. „evidence-based“ politiky výzkumu, vývoje a inovací v ČR, stabilní zajištění centralizovaného informačního zázemí pro výzkum, vývoj a inovace v ČR, podpora mezinárodní spolupráce ČR ve výzkumu, vývoji a inovacích, a to zejména zapojování do rámcových programů EU pro výzkum, vývoj a inovace, a internacionalizace výzkumného a inovačního ekosystému ČR.</w:t>
      </w:r>
    </w:p>
    <w:p w14:paraId="201A84E0" w14:textId="77777777" w:rsidR="00C3638E" w:rsidRPr="00E854A2" w:rsidRDefault="00C3638E" w:rsidP="00C3638E">
      <w:pPr>
        <w:pStyle w:val="Normlnposledn"/>
        <w:rPr>
          <w:b/>
          <w:color w:val="000000" w:themeColor="text1"/>
        </w:rPr>
      </w:pPr>
    </w:p>
    <w:p w14:paraId="3468521A" w14:textId="77777777" w:rsidR="00C3638E" w:rsidRPr="00E854A2" w:rsidRDefault="00C3638E" w:rsidP="00C3638E">
      <w:pPr>
        <w:rPr>
          <w:b/>
          <w:color w:val="000000" w:themeColor="text1"/>
        </w:rPr>
      </w:pPr>
      <w:r w:rsidRPr="00E854A2">
        <w:rPr>
          <w:b/>
          <w:color w:val="000000" w:themeColor="text1"/>
        </w:rPr>
        <w:t>Plnění cíle zajistily tyto body:</w:t>
      </w:r>
    </w:p>
    <w:p w14:paraId="21228949" w14:textId="77777777" w:rsidR="00C3638E" w:rsidRPr="00E854A2" w:rsidRDefault="00C3638E" w:rsidP="00516228">
      <w:pPr>
        <w:pStyle w:val="Odstavecseseznamem"/>
        <w:numPr>
          <w:ilvl w:val="0"/>
          <w:numId w:val="59"/>
        </w:numPr>
        <w:spacing w:after="0" w:line="240" w:lineRule="auto"/>
        <w:rPr>
          <w:rFonts w:cstheme="minorHAnsi"/>
          <w:color w:val="000000" w:themeColor="text1"/>
          <w:sz w:val="23"/>
          <w:szCs w:val="23"/>
        </w:rPr>
      </w:pPr>
      <w:r w:rsidRPr="00E854A2">
        <w:rPr>
          <w:rFonts w:cstheme="minorHAnsi"/>
          <w:color w:val="000000" w:themeColor="text1"/>
          <w:sz w:val="23"/>
          <w:szCs w:val="23"/>
        </w:rPr>
        <w:t>Dle novely zákona ze dne 29. ledna 2020, kterou se mění zákon č. 130/2002 Sb., o podpoře výzkumu, experimentálního vývoje a inovací z veřejných prostředků a o změně některých souvisejících zákonů (zákon o podpoře výzkumu, experimentálního vývoje a inovací), ve znění pozdějších předpisů, byly připraveny 4 záměry projektů sdílených činností:</w:t>
      </w:r>
    </w:p>
    <w:p w14:paraId="44F98731" w14:textId="77777777" w:rsidR="00C3638E" w:rsidRPr="00E854A2" w:rsidRDefault="00C3638E" w:rsidP="00516228">
      <w:pPr>
        <w:pStyle w:val="Odstavecseseznamem"/>
        <w:numPr>
          <w:ilvl w:val="1"/>
          <w:numId w:val="59"/>
        </w:numPr>
        <w:spacing w:after="0" w:line="240" w:lineRule="auto"/>
        <w:rPr>
          <w:rFonts w:cstheme="minorHAnsi"/>
          <w:color w:val="000000" w:themeColor="text1"/>
          <w:sz w:val="23"/>
          <w:szCs w:val="23"/>
        </w:rPr>
      </w:pPr>
      <w:r w:rsidRPr="00E854A2">
        <w:rPr>
          <w:rFonts w:cstheme="minorHAnsi"/>
          <w:i/>
          <w:color w:val="000000" w:themeColor="text1"/>
          <w:sz w:val="23"/>
          <w:szCs w:val="23"/>
        </w:rPr>
        <w:t xml:space="preserve">Národní centrum pro informační podporu výzkumu, vývoje a inovací (NCIP) </w:t>
      </w:r>
      <w:r w:rsidRPr="00E854A2">
        <w:rPr>
          <w:rFonts w:cstheme="minorHAnsi"/>
          <w:color w:val="000000" w:themeColor="text1"/>
          <w:sz w:val="23"/>
          <w:szCs w:val="23"/>
        </w:rPr>
        <w:t>– projekt byl schválen usnesením vlády ČR ze dne 26. října 2020 č. 1092</w:t>
      </w:r>
    </w:p>
    <w:p w14:paraId="33C43C31" w14:textId="77777777" w:rsidR="00C3638E" w:rsidRPr="00E854A2" w:rsidRDefault="00C3638E" w:rsidP="00516228">
      <w:pPr>
        <w:pStyle w:val="Odstavecseseznamem"/>
        <w:numPr>
          <w:ilvl w:val="1"/>
          <w:numId w:val="60"/>
        </w:numPr>
        <w:spacing w:after="0" w:line="240" w:lineRule="auto"/>
        <w:rPr>
          <w:rFonts w:cstheme="minorHAnsi"/>
          <w:color w:val="000000" w:themeColor="text1"/>
          <w:sz w:val="23"/>
          <w:szCs w:val="23"/>
        </w:rPr>
      </w:pPr>
      <w:r w:rsidRPr="00E854A2">
        <w:rPr>
          <w:rFonts w:cstheme="minorHAnsi"/>
          <w:i/>
          <w:color w:val="000000" w:themeColor="text1"/>
          <w:sz w:val="23"/>
          <w:szCs w:val="23"/>
        </w:rPr>
        <w:t>Česká styčná kancelář pro výzkum v Bruselu (CZELO)</w:t>
      </w:r>
      <w:r w:rsidRPr="00E854A2">
        <w:rPr>
          <w:rFonts w:cstheme="minorHAnsi"/>
          <w:color w:val="000000" w:themeColor="text1"/>
          <w:sz w:val="23"/>
          <w:szCs w:val="23"/>
        </w:rPr>
        <w:t xml:space="preserve"> – projekt byl schválen usnesením vlády ČR ze dne 14. prosince 2020 č. 1322</w:t>
      </w:r>
      <w:r w:rsidRPr="00E854A2">
        <w:rPr>
          <w:rFonts w:cstheme="minorHAnsi"/>
          <w:i/>
          <w:color w:val="000000" w:themeColor="text1"/>
          <w:sz w:val="23"/>
          <w:szCs w:val="23"/>
        </w:rPr>
        <w:t xml:space="preserve"> </w:t>
      </w:r>
    </w:p>
    <w:p w14:paraId="0A45F208" w14:textId="77777777" w:rsidR="00C3638E" w:rsidRPr="00E854A2" w:rsidRDefault="00C3638E" w:rsidP="00516228">
      <w:pPr>
        <w:pStyle w:val="Odstavecseseznamem"/>
        <w:numPr>
          <w:ilvl w:val="1"/>
          <w:numId w:val="60"/>
        </w:numPr>
        <w:spacing w:after="0" w:line="240" w:lineRule="auto"/>
        <w:rPr>
          <w:color w:val="000000" w:themeColor="text1"/>
        </w:rPr>
      </w:pPr>
      <w:r w:rsidRPr="00E854A2">
        <w:rPr>
          <w:rFonts w:cstheme="minorHAnsi"/>
          <w:i/>
          <w:color w:val="000000" w:themeColor="text1"/>
          <w:sz w:val="23"/>
          <w:szCs w:val="23"/>
        </w:rPr>
        <w:t>Prohloubení integrace výzkumného a inovačního ekosystému ČR do Evropského výzkumného prostoru a podpora intenzivní mezinárodní spolupráce výzkumných organizací a podniků ČR ve výzkumu, vývoji a inovacích (CZERA)</w:t>
      </w:r>
      <w:r w:rsidRPr="00E854A2">
        <w:rPr>
          <w:rFonts w:cstheme="minorHAnsi"/>
          <w:color w:val="000000" w:themeColor="text1"/>
          <w:sz w:val="23"/>
          <w:szCs w:val="23"/>
        </w:rPr>
        <w:t xml:space="preserve"> – projekt byl schválen usnesením vlády ČR ze dne 25. ledna 2021 č. 71</w:t>
      </w:r>
    </w:p>
    <w:p w14:paraId="3862C24C" w14:textId="77777777" w:rsidR="00C3638E" w:rsidRPr="00E854A2" w:rsidRDefault="00C3638E" w:rsidP="00516228">
      <w:pPr>
        <w:pStyle w:val="Odstavecseseznamem"/>
        <w:numPr>
          <w:ilvl w:val="1"/>
          <w:numId w:val="60"/>
        </w:numPr>
        <w:spacing w:after="0" w:line="240" w:lineRule="auto"/>
        <w:rPr>
          <w:rStyle w:val="Odkaznakoment"/>
          <w:color w:val="000000" w:themeColor="text1"/>
        </w:rPr>
      </w:pPr>
      <w:r w:rsidRPr="00E854A2">
        <w:rPr>
          <w:rFonts w:cstheme="minorHAnsi"/>
          <w:i/>
          <w:color w:val="000000" w:themeColor="text1"/>
          <w:sz w:val="23"/>
          <w:szCs w:val="23"/>
        </w:rPr>
        <w:t>Strategická inteligence pro výzkum a inovace (STRATIN+)</w:t>
      </w:r>
      <w:r w:rsidRPr="00E854A2">
        <w:rPr>
          <w:rFonts w:cstheme="minorHAnsi"/>
          <w:color w:val="000000" w:themeColor="text1"/>
          <w:sz w:val="23"/>
          <w:szCs w:val="23"/>
        </w:rPr>
        <w:t xml:space="preserve"> – projekt byl schválen usnesením vlády ČR ze dne 19. dubna 2021 č. 386</w:t>
      </w:r>
    </w:p>
    <w:p w14:paraId="3FC4A996" w14:textId="77777777" w:rsidR="00C3638E" w:rsidRPr="00E854A2" w:rsidRDefault="00C3638E" w:rsidP="00C3638E">
      <w:pPr>
        <w:pStyle w:val="Odstavecseseznamem"/>
        <w:rPr>
          <w:color w:val="000000" w:themeColor="text1"/>
        </w:rPr>
      </w:pPr>
    </w:p>
    <w:p w14:paraId="76AAC05F" w14:textId="77777777" w:rsidR="00C3638E" w:rsidRPr="00E854A2" w:rsidRDefault="00C3638E" w:rsidP="00C3638E">
      <w:pPr>
        <w:pStyle w:val="Odstavecseseznamem"/>
        <w:rPr>
          <w:color w:val="000000" w:themeColor="text1"/>
        </w:rPr>
      </w:pPr>
    </w:p>
    <w:p w14:paraId="0FA2F766" w14:textId="77777777" w:rsidR="00C3638E" w:rsidRPr="00E854A2" w:rsidRDefault="00C3638E" w:rsidP="00C3638E">
      <w:pPr>
        <w:pStyle w:val="Normlnnadpistun"/>
        <w:rPr>
          <w:color w:val="000000" w:themeColor="text1"/>
        </w:rPr>
      </w:pPr>
      <w:r w:rsidRPr="00E854A2">
        <w:rPr>
          <w:color w:val="000000" w:themeColor="text1"/>
        </w:rPr>
        <w:t>Priority do dalšího období</w:t>
      </w:r>
    </w:p>
    <w:p w14:paraId="79F9B355" w14:textId="77777777" w:rsidR="00C3638E" w:rsidRPr="00E854A2" w:rsidRDefault="00C3638E" w:rsidP="00C3638E">
      <w:pPr>
        <w:pStyle w:val="Normlnnadpistun"/>
        <w:rPr>
          <w:color w:val="000000" w:themeColor="text1"/>
        </w:rPr>
      </w:pPr>
    </w:p>
    <w:p w14:paraId="7B61B551" w14:textId="77777777" w:rsidR="00C3638E" w:rsidRPr="00E854A2" w:rsidRDefault="00C3638E" w:rsidP="00C3638E">
      <w:pPr>
        <w:pStyle w:val="Normlnnadpistun"/>
        <w:rPr>
          <w:color w:val="000000" w:themeColor="text1"/>
        </w:rPr>
      </w:pPr>
      <w:r w:rsidRPr="00E854A2">
        <w:rPr>
          <w:color w:val="000000" w:themeColor="text1"/>
        </w:rPr>
        <w:t>Priority pro Inovační strategii</w:t>
      </w:r>
    </w:p>
    <w:p w14:paraId="6E75E4ED" w14:textId="77777777" w:rsidR="00C3638E" w:rsidRPr="00E854A2" w:rsidRDefault="00C3638E" w:rsidP="00C3638E">
      <w:pPr>
        <w:pStyle w:val="Normlnnadpistun"/>
        <w:rPr>
          <w:color w:val="000000" w:themeColor="text1"/>
        </w:rPr>
      </w:pPr>
      <w:r w:rsidRPr="00E854A2">
        <w:rPr>
          <w:color w:val="000000" w:themeColor="text1"/>
        </w:rPr>
        <w:t xml:space="preserve"> Všechny projekty sdílených činností byly již zahájeny, co se týče sjednání právních aktů o poskytnutí podpory mezi MŠMT a příjemci podpory, zahájení činností řídících orgánů těchto projektů a naplňování předjímaných záměrů vtělených do návrhů projektů schválených vládou ČR</w:t>
      </w:r>
    </w:p>
    <w:p w14:paraId="3BDC45B8" w14:textId="77777777" w:rsidR="00C3638E" w:rsidRPr="00E854A2" w:rsidRDefault="00C3638E" w:rsidP="00C3638E">
      <w:pPr>
        <w:pStyle w:val="Normlnnadpistun"/>
        <w:rPr>
          <w:color w:val="000000" w:themeColor="text1"/>
        </w:rPr>
      </w:pPr>
      <w:r w:rsidRPr="00E854A2">
        <w:rPr>
          <w:color w:val="000000" w:themeColor="text1"/>
        </w:rPr>
        <w:t>Priority pro Národní plán obnovy</w:t>
      </w:r>
    </w:p>
    <w:p w14:paraId="0C6B73CC" w14:textId="77777777" w:rsidR="00C3638E" w:rsidRPr="00E854A2" w:rsidRDefault="00C3638E" w:rsidP="00516228">
      <w:pPr>
        <w:pStyle w:val="Odstavecseseznamem"/>
        <w:numPr>
          <w:ilvl w:val="0"/>
          <w:numId w:val="60"/>
        </w:numPr>
        <w:spacing w:after="0" w:line="240" w:lineRule="auto"/>
        <w:rPr>
          <w:color w:val="000000" w:themeColor="text1"/>
          <w:lang w:eastAsia="cs-CZ"/>
        </w:rPr>
      </w:pPr>
      <w:r w:rsidRPr="00E854A2">
        <w:rPr>
          <w:color w:val="000000" w:themeColor="text1"/>
          <w:lang w:eastAsia="cs-CZ"/>
        </w:rPr>
        <w:t xml:space="preserve">Nástroje podpory ve formě projektů sdílených činností vychází z národních priorit, které jsou zakotvené v zákoně a jelikož mají charakter opakované služby saturující národní dlouhodobé potřeby, je s jejich financováním počítáno z národních zdrojů </w:t>
      </w:r>
    </w:p>
    <w:p w14:paraId="11460552" w14:textId="77777777" w:rsidR="00C3638E" w:rsidRPr="00E854A2" w:rsidRDefault="00C3638E" w:rsidP="00C3638E">
      <w:pPr>
        <w:pStyle w:val="Normlnnadpistun"/>
        <w:rPr>
          <w:color w:val="000000" w:themeColor="text1"/>
        </w:rPr>
      </w:pPr>
    </w:p>
    <w:p w14:paraId="4646D4B5" w14:textId="77777777" w:rsidR="00C3638E" w:rsidRPr="00E854A2" w:rsidRDefault="00C3638E" w:rsidP="00C3638E">
      <w:pPr>
        <w:pStyle w:val="Normlnnadpistun"/>
        <w:rPr>
          <w:color w:val="000000" w:themeColor="text1"/>
        </w:rPr>
      </w:pPr>
    </w:p>
    <w:p w14:paraId="265B0D41" w14:textId="77777777" w:rsidR="00C3638E" w:rsidRDefault="00C3638E" w:rsidP="00C3638E">
      <w:pPr>
        <w:pStyle w:val="Normlnnadpistun"/>
      </w:pPr>
    </w:p>
    <w:p w14:paraId="0E1846DD" w14:textId="77777777" w:rsidR="00C3638E" w:rsidRDefault="00C3638E" w:rsidP="00C3638E">
      <w:pPr>
        <w:pStyle w:val="Finann"/>
      </w:pPr>
      <w:r>
        <w:tab/>
        <w:t>SR</w:t>
      </w:r>
      <w:r>
        <w:br w:type="page"/>
      </w:r>
    </w:p>
    <w:p w14:paraId="273DAF36" w14:textId="77777777" w:rsidR="00C3638E" w:rsidRDefault="00C3638E" w:rsidP="00C3638E">
      <w:pPr>
        <w:jc w:val="center"/>
        <w:rPr>
          <w:b/>
        </w:rPr>
      </w:pPr>
    </w:p>
    <w:p w14:paraId="5463545E" w14:textId="1956851F" w:rsidR="00C3638E" w:rsidRDefault="00C3638E" w:rsidP="00E26748">
      <w:pPr>
        <w:spacing w:after="0" w:line="240" w:lineRule="auto"/>
        <w:jc w:val="center"/>
        <w:rPr>
          <w:b/>
        </w:rPr>
      </w:pPr>
      <w:r>
        <w:rPr>
          <w:b/>
        </w:rPr>
        <w:t xml:space="preserve">P05PK04 – Projektová karta vybraného nástroje/nástrojů </w:t>
      </w:r>
    </w:p>
    <w:p w14:paraId="01A869F4" w14:textId="77777777" w:rsidR="00C3638E" w:rsidRDefault="00C3638E"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34F553EA" w14:textId="77777777" w:rsidR="00C3638E" w:rsidRDefault="00C3638E" w:rsidP="00E26748">
      <w:pPr>
        <w:spacing w:after="0" w:line="240" w:lineRule="auto"/>
        <w:jc w:val="center"/>
        <w:rPr>
          <w:b/>
        </w:rPr>
      </w:pPr>
      <w:r>
        <w:rPr>
          <w:b/>
        </w:rPr>
        <w:t>S</w:t>
      </w:r>
      <w:r w:rsidRPr="001F5B41">
        <w:rPr>
          <w:b/>
        </w:rPr>
        <w:t xml:space="preserve">trategie </w:t>
      </w:r>
      <w:r>
        <w:rPr>
          <w:b/>
        </w:rPr>
        <w:t>velkých výzkumných infrastruktur</w:t>
      </w:r>
    </w:p>
    <w:p w14:paraId="42A0FA2C" w14:textId="77777777" w:rsidR="00C3638E" w:rsidRPr="001F5B41" w:rsidRDefault="00C3638E" w:rsidP="00C3638E">
      <w:pPr>
        <w:jc w:val="center"/>
        <w:rPr>
          <w:b/>
        </w:rPr>
      </w:pPr>
    </w:p>
    <w:p w14:paraId="34AA37E0" w14:textId="77777777" w:rsidR="00C3638E" w:rsidRPr="00E854A2" w:rsidRDefault="00C3638E" w:rsidP="00C3638E">
      <w:pPr>
        <w:pStyle w:val="Pil"/>
        <w:rPr>
          <w:b/>
          <w:color w:val="000000" w:themeColor="text1"/>
        </w:rPr>
      </w:pPr>
      <w:r w:rsidRPr="00357CC8">
        <w:rPr>
          <w:b/>
        </w:rPr>
        <w:t>Pilíř:</w:t>
      </w:r>
      <w:r w:rsidRPr="00357CC8">
        <w:rPr>
          <w:b/>
        </w:rPr>
        <w:tab/>
        <w:t>5. Inovační a</w:t>
      </w:r>
      <w:r>
        <w:rPr>
          <w:b/>
        </w:rPr>
        <w:t> </w:t>
      </w:r>
      <w:r w:rsidRPr="00357CC8">
        <w:rPr>
          <w:b/>
        </w:rPr>
        <w:t>výzkumná centra</w:t>
      </w:r>
    </w:p>
    <w:p w14:paraId="012E4BEB" w14:textId="77777777" w:rsidR="00C3638E" w:rsidRPr="00E854A2" w:rsidRDefault="00C3638E" w:rsidP="00C3638E">
      <w:pPr>
        <w:pStyle w:val="Pilposledn"/>
        <w:rPr>
          <w:b/>
          <w:color w:val="000000" w:themeColor="text1"/>
        </w:rPr>
      </w:pPr>
      <w:r w:rsidRPr="00E854A2">
        <w:rPr>
          <w:b/>
          <w:color w:val="000000" w:themeColor="text1"/>
        </w:rPr>
        <w:t>Nástroj(e):</w:t>
      </w:r>
      <w:r w:rsidRPr="00E854A2">
        <w:rPr>
          <w:b/>
          <w:color w:val="000000" w:themeColor="text1"/>
        </w:rPr>
        <w:tab/>
        <w:t xml:space="preserve">N 3: </w:t>
      </w:r>
      <w:r w:rsidRPr="00E854A2">
        <w:rPr>
          <w:b/>
          <w:color w:val="000000" w:themeColor="text1"/>
        </w:rPr>
        <w:tab/>
        <w:t>Inovovaná strategie „Velkých výzkumných infrastruktur“</w:t>
      </w:r>
    </w:p>
    <w:p w14:paraId="68232B0B" w14:textId="77777777" w:rsidR="00C3638E" w:rsidRPr="00E854A2" w:rsidRDefault="00C3638E" w:rsidP="00C3638E">
      <w:pPr>
        <w:pStyle w:val="Normlnposledn"/>
        <w:rPr>
          <w:b/>
          <w:color w:val="000000" w:themeColor="text1"/>
        </w:rPr>
      </w:pPr>
      <w:r w:rsidRPr="00E854A2">
        <w:rPr>
          <w:b/>
          <w:color w:val="000000" w:themeColor="text1"/>
        </w:rPr>
        <w:t xml:space="preserve">Cíl: </w:t>
      </w:r>
      <w:r w:rsidRPr="00E854A2">
        <w:rPr>
          <w:color w:val="000000" w:themeColor="text1"/>
        </w:rPr>
        <w:t>Dlouhodobě udržitelný systém podpory velkých výzkumných infrastruktur z veřejných prostředků ČR, který do výkonu agendy integruje relevantní stakeholdery z výzkumného a inovačního prostředí ČR a zohledňuje priority sektorových politik ČR adresujících socioekonomické potřeby české společnosti.</w:t>
      </w:r>
    </w:p>
    <w:p w14:paraId="28373970" w14:textId="77777777" w:rsidR="00C3638E" w:rsidRPr="00E854A2" w:rsidRDefault="00C3638E" w:rsidP="00C3638E">
      <w:pPr>
        <w:pStyle w:val="Normlnnadpistun"/>
        <w:rPr>
          <w:color w:val="000000" w:themeColor="text1"/>
        </w:rPr>
      </w:pPr>
    </w:p>
    <w:p w14:paraId="69A346F7" w14:textId="77777777" w:rsidR="00C3638E" w:rsidRPr="00E854A2" w:rsidRDefault="00C3638E" w:rsidP="00C3638E">
      <w:pPr>
        <w:rPr>
          <w:b/>
          <w:color w:val="000000" w:themeColor="text1"/>
        </w:rPr>
      </w:pPr>
      <w:r w:rsidRPr="00E854A2">
        <w:rPr>
          <w:b/>
          <w:color w:val="000000" w:themeColor="text1"/>
        </w:rPr>
        <w:t>Plnění cíle zajistily tyto body:</w:t>
      </w:r>
    </w:p>
    <w:p w14:paraId="37E6644C" w14:textId="77777777" w:rsidR="00C3638E" w:rsidRPr="00E854A2" w:rsidRDefault="00C3638E" w:rsidP="00516228">
      <w:pPr>
        <w:pStyle w:val="Normlnposledn"/>
        <w:numPr>
          <w:ilvl w:val="0"/>
          <w:numId w:val="61"/>
        </w:numPr>
        <w:spacing w:after="0"/>
        <w:rPr>
          <w:color w:val="000000" w:themeColor="text1"/>
        </w:rPr>
      </w:pPr>
      <w:r w:rsidRPr="00E854A2">
        <w:rPr>
          <w:color w:val="000000" w:themeColor="text1"/>
        </w:rPr>
        <w:t>Již na počátku roku 2020 zahájilo MŠMT metodické přípravy pro mezinárodní peer-review hodnocení velkých výzkumných infrastruktur ČR, jež se uskutečňuje v roce 2021</w:t>
      </w:r>
    </w:p>
    <w:p w14:paraId="1CA28709" w14:textId="77777777" w:rsidR="00C3638E" w:rsidRPr="00E854A2" w:rsidRDefault="00C3638E" w:rsidP="00516228">
      <w:pPr>
        <w:pStyle w:val="Normlnposledn"/>
        <w:numPr>
          <w:ilvl w:val="0"/>
          <w:numId w:val="61"/>
        </w:numPr>
        <w:spacing w:after="0"/>
        <w:rPr>
          <w:color w:val="000000" w:themeColor="text1"/>
        </w:rPr>
      </w:pPr>
      <w:r w:rsidRPr="00E854A2">
        <w:rPr>
          <w:color w:val="000000" w:themeColor="text1"/>
        </w:rPr>
        <w:t>V návaznosti na vyhlášení výzvy k předkládání dokumentace pro mezinárodní peer-review hodnocení velkých výzkumných infrastruktur ČR obdrželo MŠMT podklady k hodnocení celkem 57 projektů velkých výzkumných infrastruktur, z čehož se jedná o 45 projektů velkých výzkumných infrastruktur určených pro interim hodnocení a 12 nových projektů velkých výzkumných infrastruktur předložených pro ex-ante evaluaci</w:t>
      </w:r>
    </w:p>
    <w:p w14:paraId="22232C6D" w14:textId="77777777" w:rsidR="00C3638E" w:rsidRPr="00E854A2" w:rsidRDefault="00C3638E" w:rsidP="00516228">
      <w:pPr>
        <w:pStyle w:val="Normlnposledn"/>
        <w:numPr>
          <w:ilvl w:val="0"/>
          <w:numId w:val="61"/>
        </w:numPr>
        <w:spacing w:after="0"/>
        <w:rPr>
          <w:color w:val="000000" w:themeColor="text1"/>
        </w:rPr>
      </w:pPr>
      <w:r w:rsidRPr="00E854A2">
        <w:rPr>
          <w:color w:val="000000" w:themeColor="text1"/>
        </w:rPr>
        <w:t>Všechny nově předložené návrhy projektů velkých výzkumných infrastruktur ČR adresují témata vzešlá z výstupů tzv. „landscape/gap analýzy“ krajiny velkých výzkumných infrastruktur ČR</w:t>
      </w:r>
    </w:p>
    <w:p w14:paraId="3A6C285E" w14:textId="77777777" w:rsidR="00C3638E" w:rsidRPr="00E854A2" w:rsidRDefault="00C3638E" w:rsidP="00C3638E">
      <w:pPr>
        <w:pStyle w:val="Normlnnadpistun"/>
        <w:rPr>
          <w:color w:val="000000" w:themeColor="text1"/>
        </w:rPr>
      </w:pPr>
    </w:p>
    <w:p w14:paraId="62555EA9" w14:textId="77777777" w:rsidR="00C3638E" w:rsidRPr="00E854A2" w:rsidRDefault="00C3638E" w:rsidP="00C3638E">
      <w:pPr>
        <w:pStyle w:val="Normlnnadpistun"/>
        <w:rPr>
          <w:color w:val="000000" w:themeColor="text1"/>
        </w:rPr>
      </w:pPr>
      <w:r w:rsidRPr="00E854A2">
        <w:rPr>
          <w:color w:val="000000" w:themeColor="text1"/>
        </w:rPr>
        <w:t>Priority do dalšího období</w:t>
      </w:r>
    </w:p>
    <w:p w14:paraId="001D624C" w14:textId="77777777" w:rsidR="00C3638E" w:rsidRPr="00E854A2" w:rsidRDefault="00C3638E" w:rsidP="00C3638E">
      <w:pPr>
        <w:pStyle w:val="Normlnnadpistun"/>
        <w:rPr>
          <w:color w:val="000000" w:themeColor="text1"/>
        </w:rPr>
      </w:pPr>
    </w:p>
    <w:p w14:paraId="0250BC7A" w14:textId="77777777" w:rsidR="00C3638E" w:rsidRPr="00E854A2" w:rsidRDefault="00C3638E" w:rsidP="00C3638E">
      <w:pPr>
        <w:pStyle w:val="Normlnnadpistun"/>
        <w:rPr>
          <w:color w:val="000000" w:themeColor="text1"/>
        </w:rPr>
      </w:pPr>
      <w:r w:rsidRPr="00E854A2">
        <w:rPr>
          <w:color w:val="000000" w:themeColor="text1"/>
        </w:rPr>
        <w:t>Priority pro Inovační strategii</w:t>
      </w:r>
    </w:p>
    <w:p w14:paraId="6E5B5701" w14:textId="77777777" w:rsidR="00C3638E" w:rsidRPr="00E854A2" w:rsidRDefault="00C3638E" w:rsidP="00516228">
      <w:pPr>
        <w:pStyle w:val="Normlnposledn"/>
        <w:numPr>
          <w:ilvl w:val="1"/>
          <w:numId w:val="61"/>
        </w:numPr>
        <w:spacing w:after="0"/>
        <w:rPr>
          <w:color w:val="000000" w:themeColor="text1"/>
        </w:rPr>
      </w:pPr>
      <w:r w:rsidRPr="00E854A2">
        <w:rPr>
          <w:color w:val="000000" w:themeColor="text1"/>
        </w:rPr>
        <w:t xml:space="preserve">Proces mezinárodního peer-review hodnocení velkých výzkumných infrastruktur ČR probíhá plně v souladu s časovým rámcem stanoveným metodikou evaluace a bude dokončeno do    září 2021. Radě pro výzkum, vývoj a inovace a potažmo vládě ČR bude následně předložena informace o výstupech evaluace a návazně na to bude </w:t>
      </w:r>
    </w:p>
    <w:p w14:paraId="4125C2E7" w14:textId="77777777" w:rsidR="00C3638E" w:rsidRPr="00E854A2" w:rsidRDefault="00C3638E" w:rsidP="00516228">
      <w:pPr>
        <w:pStyle w:val="Normlnposledn"/>
        <w:numPr>
          <w:ilvl w:val="1"/>
          <w:numId w:val="61"/>
        </w:numPr>
        <w:spacing w:after="0"/>
        <w:rPr>
          <w:color w:val="000000" w:themeColor="text1"/>
        </w:rPr>
      </w:pPr>
      <w:r w:rsidRPr="00E854A2">
        <w:rPr>
          <w:color w:val="000000" w:themeColor="text1"/>
        </w:rPr>
        <w:t>připraven rozpočtový rámec podpory velkých výzkumných infrastruktur ČR v letech 2023 až 2029.</w:t>
      </w:r>
    </w:p>
    <w:p w14:paraId="60B2F427" w14:textId="77777777" w:rsidR="00C3638E" w:rsidRPr="00E854A2" w:rsidRDefault="00C3638E" w:rsidP="00C3638E">
      <w:pPr>
        <w:pStyle w:val="Normlnnadpistun"/>
        <w:rPr>
          <w:color w:val="000000" w:themeColor="text1"/>
        </w:rPr>
      </w:pPr>
    </w:p>
    <w:p w14:paraId="4C4D6D02" w14:textId="77777777" w:rsidR="00C3638E" w:rsidRPr="00E854A2" w:rsidRDefault="00C3638E" w:rsidP="00C3638E">
      <w:pPr>
        <w:pStyle w:val="Normlnnadpistun"/>
        <w:rPr>
          <w:color w:val="000000" w:themeColor="text1"/>
        </w:rPr>
      </w:pPr>
      <w:r w:rsidRPr="00E854A2">
        <w:rPr>
          <w:color w:val="000000" w:themeColor="text1"/>
        </w:rPr>
        <w:t>Priority pro Národní plán obnovy</w:t>
      </w:r>
    </w:p>
    <w:p w14:paraId="515BD4B2" w14:textId="77777777" w:rsidR="00C3638E" w:rsidRPr="00E854A2" w:rsidRDefault="00C3638E" w:rsidP="00516228">
      <w:pPr>
        <w:pStyle w:val="Odstavecseseznamem"/>
        <w:numPr>
          <w:ilvl w:val="0"/>
          <w:numId w:val="62"/>
        </w:numPr>
        <w:spacing w:after="0" w:line="240" w:lineRule="auto"/>
        <w:jc w:val="left"/>
        <w:rPr>
          <w:color w:val="000000" w:themeColor="text1"/>
          <w:lang w:eastAsia="cs-CZ"/>
        </w:rPr>
      </w:pPr>
      <w:r w:rsidRPr="00E854A2">
        <w:rPr>
          <w:color w:val="000000" w:themeColor="text1"/>
          <w:lang w:eastAsia="cs-CZ"/>
        </w:rPr>
        <w:t>Očekává se v komponentě 5.1 propojení existujících roztříštěných pracovišť za účelem více synergického a efektivnějšího fungování s možností využívání a modernizování jednodušším způsobem jejich infrastrukturních vědeckých zázemí</w:t>
      </w:r>
    </w:p>
    <w:p w14:paraId="4AFB8AE1" w14:textId="77777777" w:rsidR="00C3638E" w:rsidRPr="00E854A2" w:rsidRDefault="00C3638E" w:rsidP="00C3638E">
      <w:pPr>
        <w:pStyle w:val="Normlnnadpistun"/>
        <w:rPr>
          <w:color w:val="000000" w:themeColor="text1"/>
        </w:rPr>
      </w:pPr>
    </w:p>
    <w:p w14:paraId="2F0BA7E4" w14:textId="77777777" w:rsidR="00C3638E" w:rsidRPr="00E854A2" w:rsidRDefault="00C3638E" w:rsidP="00C3638E">
      <w:pPr>
        <w:pStyle w:val="Normlnnadpistun"/>
        <w:rPr>
          <w:color w:val="000000" w:themeColor="text1"/>
        </w:rPr>
      </w:pPr>
    </w:p>
    <w:p w14:paraId="6D349A9C" w14:textId="77777777" w:rsidR="00C3638E" w:rsidRDefault="00C3638E" w:rsidP="00C3638E">
      <w:pPr>
        <w:pStyle w:val="Normlnnadpistun"/>
      </w:pPr>
    </w:p>
    <w:p w14:paraId="161C4923" w14:textId="77777777" w:rsidR="00C3638E" w:rsidRDefault="00C3638E" w:rsidP="00C3638E">
      <w:pPr>
        <w:pStyle w:val="Normlnnadpistun"/>
      </w:pPr>
    </w:p>
    <w:p w14:paraId="562E7DEF" w14:textId="77777777" w:rsidR="00C3638E" w:rsidRDefault="00C3638E" w:rsidP="00C3638E">
      <w:pPr>
        <w:pStyle w:val="Normlnnadpistun"/>
      </w:pPr>
    </w:p>
    <w:p w14:paraId="50A218D5" w14:textId="77777777" w:rsidR="00C3638E" w:rsidRDefault="00C3638E" w:rsidP="00C3638E">
      <w:pPr>
        <w:spacing w:after="160" w:line="259" w:lineRule="auto"/>
        <w:jc w:val="left"/>
        <w:rPr>
          <w:b/>
        </w:rPr>
      </w:pPr>
      <w:r>
        <w:rPr>
          <w:b/>
        </w:rPr>
        <w:br w:type="page"/>
      </w:r>
    </w:p>
    <w:p w14:paraId="72A68D49" w14:textId="77777777" w:rsidR="00C3638E" w:rsidRDefault="00C3638E" w:rsidP="00C3638E">
      <w:pPr>
        <w:jc w:val="center"/>
        <w:rPr>
          <w:b/>
        </w:rPr>
      </w:pPr>
    </w:p>
    <w:p w14:paraId="759F8981" w14:textId="04775FE5" w:rsidR="00C3638E" w:rsidRPr="00E26748" w:rsidRDefault="00C3638E" w:rsidP="00E26748">
      <w:pPr>
        <w:spacing w:after="0" w:line="240" w:lineRule="auto"/>
        <w:jc w:val="center"/>
        <w:rPr>
          <w:b/>
        </w:rPr>
      </w:pPr>
      <w:r w:rsidRPr="00E26748">
        <w:rPr>
          <w:b/>
        </w:rPr>
        <w:t xml:space="preserve">P05PK05 – Projektová karta vybraného nástroje/nástrojů </w:t>
      </w:r>
    </w:p>
    <w:p w14:paraId="046B09CF" w14:textId="77777777" w:rsidR="00C3638E" w:rsidRPr="00E26748" w:rsidRDefault="00C3638E" w:rsidP="00E26748">
      <w:pPr>
        <w:spacing w:after="0" w:line="240" w:lineRule="auto"/>
        <w:jc w:val="center"/>
        <w:rPr>
          <w:b/>
        </w:rPr>
      </w:pPr>
      <w:r w:rsidRPr="00E26748">
        <w:rPr>
          <w:b/>
        </w:rPr>
        <w:t>Inovační strategie ČR 2019 – 2030 „Czech Republic: The Country For The Future“</w:t>
      </w:r>
    </w:p>
    <w:p w14:paraId="19640C10" w14:textId="77777777" w:rsidR="00C3638E" w:rsidRPr="00E26748" w:rsidRDefault="00C3638E" w:rsidP="00E26748">
      <w:pPr>
        <w:spacing w:after="0" w:line="240" w:lineRule="auto"/>
        <w:jc w:val="center"/>
        <w:rPr>
          <w:b/>
        </w:rPr>
      </w:pPr>
      <w:r w:rsidRPr="00E26748">
        <w:rPr>
          <w:b/>
        </w:rPr>
        <w:t>Příprava programu EXCELES</w:t>
      </w:r>
    </w:p>
    <w:p w14:paraId="2E2F8EB1" w14:textId="77777777" w:rsidR="00C3638E" w:rsidRPr="001F5B41" w:rsidRDefault="00C3638E" w:rsidP="00C3638E">
      <w:pPr>
        <w:jc w:val="center"/>
        <w:rPr>
          <w:b/>
        </w:rPr>
      </w:pPr>
    </w:p>
    <w:p w14:paraId="7181DDB6" w14:textId="77777777" w:rsidR="00C3638E" w:rsidRPr="00A832E4" w:rsidRDefault="00C3638E" w:rsidP="00C3638E">
      <w:pPr>
        <w:pStyle w:val="Pil"/>
        <w:rPr>
          <w:b/>
        </w:rPr>
      </w:pPr>
      <w:r w:rsidRPr="00A832E4">
        <w:rPr>
          <w:b/>
        </w:rPr>
        <w:t>Pilíř:</w:t>
      </w:r>
      <w:r w:rsidRPr="00A832E4">
        <w:rPr>
          <w:b/>
        </w:rPr>
        <w:tab/>
        <w:t>5. Inovační a</w:t>
      </w:r>
      <w:r>
        <w:rPr>
          <w:b/>
        </w:rPr>
        <w:t> </w:t>
      </w:r>
      <w:r w:rsidRPr="00A832E4">
        <w:rPr>
          <w:b/>
        </w:rPr>
        <w:t>výzkumná centra</w:t>
      </w:r>
    </w:p>
    <w:p w14:paraId="1E237EEA" w14:textId="77777777" w:rsidR="00C3638E" w:rsidRPr="0036538C" w:rsidRDefault="00C3638E" w:rsidP="00C3638E">
      <w:pPr>
        <w:pStyle w:val="Pilposledn"/>
        <w:rPr>
          <w:b/>
        </w:rPr>
      </w:pPr>
      <w:r w:rsidRPr="0036538C">
        <w:rPr>
          <w:b/>
        </w:rPr>
        <w:t>Nástroj(e):</w:t>
      </w:r>
      <w:r w:rsidRPr="0036538C">
        <w:rPr>
          <w:b/>
        </w:rPr>
        <w:tab/>
        <w:t xml:space="preserve">N4: </w:t>
      </w:r>
      <w:r>
        <w:rPr>
          <w:b/>
        </w:rPr>
        <w:tab/>
      </w:r>
      <w:r w:rsidRPr="0036538C">
        <w:rPr>
          <w:b/>
        </w:rPr>
        <w:t>Propojení národních center kompetence a</w:t>
      </w:r>
      <w:r>
        <w:rPr>
          <w:b/>
        </w:rPr>
        <w:t> </w:t>
      </w:r>
      <w:r w:rsidRPr="0036538C">
        <w:rPr>
          <w:b/>
        </w:rPr>
        <w:t>center OP VaVpI s</w:t>
      </w:r>
      <w:r>
        <w:rPr>
          <w:b/>
        </w:rPr>
        <w:t> </w:t>
      </w:r>
      <w:r w:rsidRPr="0036538C">
        <w:rPr>
          <w:b/>
        </w:rPr>
        <w:t>oborovými klastry</w:t>
      </w:r>
    </w:p>
    <w:p w14:paraId="52C88AC8" w14:textId="77777777" w:rsidR="00C3638E" w:rsidRDefault="00C3638E" w:rsidP="00C3638E">
      <w:pPr>
        <w:pStyle w:val="Normlnposledn"/>
        <w:rPr>
          <w:b/>
        </w:rPr>
      </w:pPr>
      <w:r w:rsidRPr="00C20E65">
        <w:rPr>
          <w:b/>
        </w:rPr>
        <w:t xml:space="preserve">Cíl: </w:t>
      </w:r>
      <w:r w:rsidRPr="002C5093">
        <w:t>Dlouhodobá spolupráce</w:t>
      </w:r>
      <w:r w:rsidRPr="00F24ED0">
        <w:t xml:space="preserve"> </w:t>
      </w:r>
      <w:r>
        <w:t xml:space="preserve">(2021–2027) </w:t>
      </w:r>
      <w:r w:rsidRPr="00F24ED0">
        <w:t>excelentních výzkumných center s</w:t>
      </w:r>
      <w:r>
        <w:t> </w:t>
      </w:r>
      <w:r w:rsidRPr="00F24ED0">
        <w:t>průmyslem a</w:t>
      </w:r>
      <w:r>
        <w:t> </w:t>
      </w:r>
      <w:r w:rsidRPr="00F24ED0">
        <w:t xml:space="preserve">centry kompetence </w:t>
      </w:r>
      <w:r>
        <w:t xml:space="preserve">nově </w:t>
      </w:r>
      <w:r w:rsidRPr="00F24ED0">
        <w:t>v</w:t>
      </w:r>
      <w:r>
        <w:t> </w:t>
      </w:r>
      <w:r w:rsidRPr="00F24ED0">
        <w:t>oblasti nejpokročilejších technologií</w:t>
      </w:r>
      <w:r>
        <w:t xml:space="preserve"> (tj. </w:t>
      </w:r>
      <w:r w:rsidRPr="00F24ED0">
        <w:t>v</w:t>
      </w:r>
      <w:r>
        <w:t> </w:t>
      </w:r>
      <w:r w:rsidRPr="00F24ED0">
        <w:t xml:space="preserve">prioritních oblastech </w:t>
      </w:r>
      <w:r>
        <w:t>RIS3).</w:t>
      </w:r>
    </w:p>
    <w:p w14:paraId="72810833" w14:textId="77777777" w:rsidR="00C3638E" w:rsidRPr="00E854A2" w:rsidRDefault="00C3638E" w:rsidP="00C3638E">
      <w:pPr>
        <w:pStyle w:val="Normlnnadpistun"/>
        <w:rPr>
          <w:color w:val="000000" w:themeColor="text1"/>
        </w:rPr>
      </w:pPr>
    </w:p>
    <w:p w14:paraId="5B247BCB" w14:textId="77777777" w:rsidR="00C3638E" w:rsidRPr="00E854A2" w:rsidRDefault="00C3638E" w:rsidP="00C3638E">
      <w:pPr>
        <w:rPr>
          <w:b/>
          <w:color w:val="000000" w:themeColor="text1"/>
        </w:rPr>
      </w:pPr>
      <w:r w:rsidRPr="00E854A2">
        <w:rPr>
          <w:b/>
          <w:color w:val="000000" w:themeColor="text1"/>
        </w:rPr>
        <w:t>Plnění cíle zajistily tyto body:</w:t>
      </w:r>
    </w:p>
    <w:p w14:paraId="21AE10E9" w14:textId="77777777" w:rsidR="00C3638E" w:rsidRPr="00E854A2" w:rsidRDefault="00C3638E" w:rsidP="00516228">
      <w:pPr>
        <w:pStyle w:val="Odstavecseseznamem"/>
        <w:numPr>
          <w:ilvl w:val="0"/>
          <w:numId w:val="63"/>
        </w:numPr>
        <w:spacing w:after="0" w:line="240" w:lineRule="auto"/>
        <w:rPr>
          <w:color w:val="000000" w:themeColor="text1"/>
        </w:rPr>
      </w:pPr>
      <w:r w:rsidRPr="00E854A2">
        <w:rPr>
          <w:color w:val="000000" w:themeColor="text1"/>
        </w:rPr>
        <w:t>MŠMT dle schváleného harmonogramu projednalo a připravilo program na podporu excelentního výzkumu ve zdravotnictví a zaslalo návrh dne 16.1. 2020. K přidělení zpravodaje ze strany Rady pro výzkum, vývoj a inovace došlo v březnu 2021. Následovaly intenzivní konzultace se zapojením zahraničních expertů z pracovní skupiny při RVVI.  Současně proběhlo ex-ante zhodnocení navrženého programu. Program byl přepracován a v současné době je v meziresortním připomínkovém řízení. Souběžně probíhají konzultace s Evropskou komisí.</w:t>
      </w:r>
    </w:p>
    <w:p w14:paraId="2DCB7F48" w14:textId="77777777" w:rsidR="00C3638E" w:rsidRPr="00E854A2" w:rsidRDefault="00C3638E" w:rsidP="00C3638E">
      <w:pPr>
        <w:pStyle w:val="Normlnnadpistun"/>
        <w:rPr>
          <w:color w:val="000000" w:themeColor="text1"/>
        </w:rPr>
      </w:pPr>
    </w:p>
    <w:p w14:paraId="72DEAF51" w14:textId="77777777" w:rsidR="00C3638E" w:rsidRPr="00E854A2" w:rsidRDefault="00C3638E" w:rsidP="00C3638E">
      <w:pPr>
        <w:pStyle w:val="Normlnnadpistun"/>
        <w:rPr>
          <w:color w:val="000000" w:themeColor="text1"/>
        </w:rPr>
      </w:pPr>
      <w:r w:rsidRPr="00E854A2">
        <w:rPr>
          <w:color w:val="000000" w:themeColor="text1"/>
        </w:rPr>
        <w:t>Priority do dalšího období</w:t>
      </w:r>
    </w:p>
    <w:p w14:paraId="63F89F2C" w14:textId="77777777" w:rsidR="00C3638E" w:rsidRPr="00E854A2" w:rsidRDefault="00C3638E" w:rsidP="00C3638E">
      <w:pPr>
        <w:pStyle w:val="Normlnnadpistun"/>
        <w:rPr>
          <w:color w:val="000000" w:themeColor="text1"/>
        </w:rPr>
      </w:pPr>
    </w:p>
    <w:p w14:paraId="53FF58CA" w14:textId="77777777" w:rsidR="00C3638E" w:rsidRPr="00E854A2" w:rsidRDefault="00C3638E" w:rsidP="00C3638E">
      <w:pPr>
        <w:pStyle w:val="Normlnnadpistun"/>
        <w:rPr>
          <w:color w:val="000000" w:themeColor="text1"/>
        </w:rPr>
      </w:pPr>
      <w:r w:rsidRPr="00E854A2">
        <w:rPr>
          <w:color w:val="000000" w:themeColor="text1"/>
        </w:rPr>
        <w:t>Priority pro Inovační strategii</w:t>
      </w:r>
    </w:p>
    <w:p w14:paraId="05FE1640" w14:textId="77777777" w:rsidR="00C3638E" w:rsidRPr="00E854A2" w:rsidRDefault="00C3638E" w:rsidP="00516228">
      <w:pPr>
        <w:pStyle w:val="Normlnposledn"/>
        <w:numPr>
          <w:ilvl w:val="0"/>
          <w:numId w:val="61"/>
        </w:numPr>
        <w:spacing w:after="0"/>
        <w:rPr>
          <w:color w:val="000000" w:themeColor="text1"/>
        </w:rPr>
      </w:pPr>
      <w:r w:rsidRPr="00E854A2">
        <w:rPr>
          <w:color w:val="000000" w:themeColor="text1"/>
        </w:rPr>
        <w:t>S nástupem koronavirové krize se výrazně odhalily mezery v systému podpory VaVaI a vznikly nové národní potřeby ČR, které vedly k přehodnocení a k užšímu vymezení prioritních vědních oblastí v programu. Jedná se o oblasti infekčních chorob s virologií, oblast onkologických onemocnění, neurodegenerativních a metabolických poruch a kardiovaskulárních onemocnění, a průřezová oblast socioekonomických dopadů takovýchto typů nemocí. Připraven byl nový program se zaměřením na vznik a ověření fungování nových národních autorit v těchto definovaných prioritních oblastech. Základní principy zůstávají zachovány (zejména prioritizace na princip top-down, excelence a transparentnost).</w:t>
      </w:r>
    </w:p>
    <w:p w14:paraId="7FA8590E" w14:textId="77777777" w:rsidR="00C3638E" w:rsidRPr="00E854A2" w:rsidRDefault="00C3638E" w:rsidP="00516228">
      <w:pPr>
        <w:pStyle w:val="Normlnposledn"/>
        <w:numPr>
          <w:ilvl w:val="0"/>
          <w:numId w:val="61"/>
        </w:numPr>
        <w:spacing w:after="0"/>
        <w:rPr>
          <w:color w:val="000000" w:themeColor="text1"/>
        </w:rPr>
      </w:pPr>
      <w:r w:rsidRPr="00E854A2">
        <w:rPr>
          <w:color w:val="000000" w:themeColor="text1"/>
        </w:rPr>
        <w:t xml:space="preserve">V novém programu zůstávají zachovány původní synergie k podpoře velkých výzkumných infrastruktur, program dále využije existující znalostní a technologické platformy. Současně zůstává zachována i komplementarita k programu „Národní centra kompetence“ v gesci TAČR a programům podporujícím fázi „proof-of concept“. </w:t>
      </w:r>
    </w:p>
    <w:p w14:paraId="786D7D0C" w14:textId="77777777" w:rsidR="00C3638E" w:rsidRPr="00E854A2" w:rsidRDefault="00C3638E" w:rsidP="00C3638E">
      <w:pPr>
        <w:pStyle w:val="Normlnnadpistun"/>
        <w:rPr>
          <w:color w:val="000000" w:themeColor="text1"/>
        </w:rPr>
      </w:pPr>
    </w:p>
    <w:p w14:paraId="1B632514" w14:textId="77777777" w:rsidR="00C3638E" w:rsidRPr="00E854A2" w:rsidRDefault="00C3638E" w:rsidP="00C3638E">
      <w:pPr>
        <w:pStyle w:val="Normlnnadpistun"/>
        <w:rPr>
          <w:color w:val="000000" w:themeColor="text1"/>
        </w:rPr>
      </w:pPr>
      <w:r w:rsidRPr="00E854A2">
        <w:rPr>
          <w:color w:val="000000" w:themeColor="text1"/>
        </w:rPr>
        <w:t>Priority pro Národní plán obnovy</w:t>
      </w:r>
    </w:p>
    <w:p w14:paraId="45924383" w14:textId="77777777" w:rsidR="00C3638E" w:rsidRPr="00E854A2" w:rsidRDefault="00C3638E" w:rsidP="00C3638E">
      <w:pPr>
        <w:rPr>
          <w:color w:val="000000" w:themeColor="text1"/>
          <w:lang w:eastAsia="cs-CZ"/>
        </w:rPr>
      </w:pPr>
      <w:r w:rsidRPr="00E854A2">
        <w:rPr>
          <w:rFonts w:eastAsia="Times New Roman" w:cs="Calibri"/>
          <w:iCs/>
          <w:color w:val="000000" w:themeColor="text1"/>
          <w:lang w:eastAsia="cs-CZ"/>
        </w:rPr>
        <w:t xml:space="preserve">Vyjednávání konsensu ve spolupráci s MPO (národním koordinátorem NPO) ke komponentě 5.1 Excelentní výzkum a vývoj v prioritních oblastech veřejného zájmu ve zdravotnictví a zahájení její realizace a v návaznosti na něj dopracování programu s novým názvem EXCELES </w:t>
      </w:r>
    </w:p>
    <w:p w14:paraId="1734CADD" w14:textId="77777777" w:rsidR="00C3638E" w:rsidRDefault="00C3638E" w:rsidP="00C3638E">
      <w:pPr>
        <w:pStyle w:val="Normlnnadpistun"/>
      </w:pPr>
    </w:p>
    <w:p w14:paraId="5F5744B1" w14:textId="77777777" w:rsidR="00C3638E" w:rsidRDefault="00C3638E" w:rsidP="00C3638E">
      <w:pPr>
        <w:spacing w:after="160" w:line="259" w:lineRule="auto"/>
        <w:jc w:val="left"/>
        <w:rPr>
          <w:b/>
        </w:rPr>
      </w:pPr>
      <w:r>
        <w:rPr>
          <w:b/>
        </w:rPr>
        <w:br w:type="page"/>
      </w:r>
    </w:p>
    <w:p w14:paraId="2AF45703" w14:textId="77777777" w:rsidR="00C3638E" w:rsidRDefault="00C3638E" w:rsidP="00C3638E">
      <w:pPr>
        <w:jc w:val="center"/>
        <w:rPr>
          <w:b/>
        </w:rPr>
      </w:pPr>
    </w:p>
    <w:p w14:paraId="31F33449" w14:textId="7A871317" w:rsidR="00C3638E" w:rsidRDefault="00C3638E" w:rsidP="00E26748">
      <w:pPr>
        <w:spacing w:after="0" w:line="240" w:lineRule="auto"/>
        <w:jc w:val="center"/>
        <w:rPr>
          <w:b/>
        </w:rPr>
      </w:pPr>
      <w:r>
        <w:rPr>
          <w:b/>
        </w:rPr>
        <w:t xml:space="preserve">P05PK06 – Projektová karta vybraného nástroje/nástrojů </w:t>
      </w:r>
    </w:p>
    <w:p w14:paraId="5A29A345" w14:textId="77777777" w:rsidR="00C3638E" w:rsidRDefault="00C3638E"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0A69643D" w14:textId="77777777" w:rsidR="00C3638E" w:rsidRDefault="00C3638E" w:rsidP="00E26748">
      <w:pPr>
        <w:spacing w:after="0" w:line="240" w:lineRule="auto"/>
        <w:jc w:val="center"/>
        <w:rPr>
          <w:b/>
        </w:rPr>
      </w:pPr>
      <w:r>
        <w:rPr>
          <w:b/>
        </w:rPr>
        <w:t>Rozvoj</w:t>
      </w:r>
      <w:r w:rsidRPr="001F5B41">
        <w:rPr>
          <w:b/>
        </w:rPr>
        <w:t xml:space="preserve"> klastrování a</w:t>
      </w:r>
      <w:r>
        <w:rPr>
          <w:b/>
        </w:rPr>
        <w:t> </w:t>
      </w:r>
      <w:r w:rsidRPr="001F5B41">
        <w:rPr>
          <w:b/>
        </w:rPr>
        <w:t>aplikační</w:t>
      </w:r>
      <w:r>
        <w:rPr>
          <w:b/>
        </w:rPr>
        <w:t>ho</w:t>
      </w:r>
      <w:r w:rsidRPr="001F5B41">
        <w:rPr>
          <w:b/>
        </w:rPr>
        <w:t xml:space="preserve"> potenciál</w:t>
      </w:r>
      <w:r>
        <w:rPr>
          <w:b/>
        </w:rPr>
        <w:t>u výzkumu, vývoje a inovací</w:t>
      </w:r>
    </w:p>
    <w:p w14:paraId="0837274B" w14:textId="77777777" w:rsidR="00C3638E" w:rsidRPr="001F5B41" w:rsidRDefault="00C3638E" w:rsidP="00C3638E">
      <w:pPr>
        <w:jc w:val="center"/>
        <w:rPr>
          <w:b/>
        </w:rPr>
      </w:pPr>
    </w:p>
    <w:p w14:paraId="46EB2563" w14:textId="77777777" w:rsidR="00C3638E" w:rsidRPr="00EB50AD" w:rsidRDefault="00C3638E" w:rsidP="00C3638E">
      <w:pPr>
        <w:pStyle w:val="Pil"/>
        <w:rPr>
          <w:b/>
        </w:rPr>
      </w:pPr>
      <w:r w:rsidRPr="00EB50AD">
        <w:rPr>
          <w:b/>
        </w:rPr>
        <w:t>Pilíř:</w:t>
      </w:r>
      <w:r w:rsidRPr="00EB50AD">
        <w:rPr>
          <w:b/>
        </w:rPr>
        <w:tab/>
        <w:t>5. Inovační a</w:t>
      </w:r>
      <w:r>
        <w:rPr>
          <w:b/>
        </w:rPr>
        <w:t> </w:t>
      </w:r>
      <w:r w:rsidRPr="00EB50AD">
        <w:rPr>
          <w:b/>
        </w:rPr>
        <w:t>výzkumná centra</w:t>
      </w:r>
    </w:p>
    <w:p w14:paraId="46062932" w14:textId="77777777" w:rsidR="00C3638E" w:rsidRPr="0036538C" w:rsidRDefault="00C3638E" w:rsidP="00C3638E">
      <w:pPr>
        <w:pStyle w:val="Pil"/>
        <w:rPr>
          <w:b/>
        </w:rPr>
      </w:pPr>
      <w:r w:rsidRPr="0036538C">
        <w:rPr>
          <w:b/>
        </w:rPr>
        <w:t>Nástroj(e):</w:t>
      </w:r>
      <w:r w:rsidRPr="0036538C">
        <w:rPr>
          <w:b/>
        </w:rPr>
        <w:tab/>
        <w:t>N</w:t>
      </w:r>
      <w:r>
        <w:rPr>
          <w:b/>
        </w:rPr>
        <w:t xml:space="preserve"> </w:t>
      </w:r>
      <w:r w:rsidRPr="0036538C">
        <w:rPr>
          <w:b/>
        </w:rPr>
        <w:t xml:space="preserve">4: </w:t>
      </w:r>
      <w:r>
        <w:rPr>
          <w:b/>
        </w:rPr>
        <w:tab/>
      </w:r>
      <w:r w:rsidRPr="0036538C">
        <w:rPr>
          <w:b/>
        </w:rPr>
        <w:t>Propojení národních center kompetence a</w:t>
      </w:r>
      <w:r>
        <w:rPr>
          <w:b/>
        </w:rPr>
        <w:t> </w:t>
      </w:r>
      <w:r w:rsidRPr="0036538C">
        <w:rPr>
          <w:b/>
        </w:rPr>
        <w:t>center OP VaVpI s</w:t>
      </w:r>
      <w:r>
        <w:rPr>
          <w:b/>
        </w:rPr>
        <w:t> </w:t>
      </w:r>
      <w:r w:rsidRPr="0036538C">
        <w:rPr>
          <w:b/>
        </w:rPr>
        <w:t>oborovými klastry</w:t>
      </w:r>
    </w:p>
    <w:p w14:paraId="75674205" w14:textId="77777777" w:rsidR="00C3638E" w:rsidRPr="0036538C" w:rsidRDefault="00C3638E" w:rsidP="00C3638E">
      <w:pPr>
        <w:pStyle w:val="Pilposledn"/>
        <w:ind w:firstLine="0"/>
        <w:rPr>
          <w:b/>
        </w:rPr>
      </w:pPr>
      <w:r w:rsidRPr="0036538C">
        <w:rPr>
          <w:b/>
        </w:rPr>
        <w:t>N</w:t>
      </w:r>
      <w:r>
        <w:rPr>
          <w:b/>
        </w:rPr>
        <w:t xml:space="preserve"> </w:t>
      </w:r>
      <w:r w:rsidRPr="0036538C">
        <w:rPr>
          <w:b/>
        </w:rPr>
        <w:t xml:space="preserve">1: </w:t>
      </w:r>
      <w:r>
        <w:rPr>
          <w:b/>
        </w:rPr>
        <w:tab/>
      </w:r>
      <w:r w:rsidRPr="0036538C">
        <w:rPr>
          <w:b/>
        </w:rPr>
        <w:t>Dlouhodobá strategie oblasti spolupráce soukromého sektoru s</w:t>
      </w:r>
      <w:r>
        <w:rPr>
          <w:b/>
        </w:rPr>
        <w:t> </w:t>
      </w:r>
      <w:r w:rsidRPr="0036538C">
        <w:rPr>
          <w:b/>
        </w:rPr>
        <w:t>výzkumnými pracovišti v</w:t>
      </w:r>
      <w:r>
        <w:rPr>
          <w:b/>
        </w:rPr>
        <w:t> </w:t>
      </w:r>
      <w:r w:rsidRPr="0036538C">
        <w:rPr>
          <w:b/>
        </w:rPr>
        <w:t>oblastech prioritně definovaných státem</w:t>
      </w:r>
    </w:p>
    <w:p w14:paraId="155CB860" w14:textId="77777777" w:rsidR="00C3638E" w:rsidRPr="00E854A2" w:rsidRDefault="00C3638E" w:rsidP="00C3638E">
      <w:pPr>
        <w:pStyle w:val="Normlnposledn"/>
      </w:pPr>
      <w:r>
        <w:rPr>
          <w:b/>
        </w:rPr>
        <w:t xml:space="preserve">Cíl: </w:t>
      </w:r>
      <w:r>
        <w:t>Podpora dlouhodobé spolupráce soukromého sektoru z výzkumnými pracovišti prostřednictvím implementace programů Technologické agentury České republiky, zejména programu Národní centra kompetence a přípravy Rámcového programu, ve smyslu propojování obdobně tematicky zaměřených národních center kompetence a dalších podpořených projektů Ze státního rozpočtu či evropských programů.</w:t>
      </w:r>
    </w:p>
    <w:p w14:paraId="2119E669" w14:textId="77777777" w:rsidR="00C3638E" w:rsidRPr="00E854A2" w:rsidRDefault="00C3638E" w:rsidP="00C3638E">
      <w:pPr>
        <w:pStyle w:val="Normlnposledn"/>
        <w:rPr>
          <w:color w:val="000000" w:themeColor="text1"/>
        </w:rPr>
      </w:pPr>
      <w:r w:rsidRPr="00E854A2">
        <w:rPr>
          <w:color w:val="000000" w:themeColor="text1"/>
        </w:rPr>
        <w:t>V současné době je vyhlášení 2.veřejné soutěže v programu Národní centra kompetence spojeno s realizací Národního plánu obnovy, přičemž financování části projektů z 2.veřejné soutěže je součástí komponenty 5.2 v gesci Ministerstva průmyslu a obchodu. Zaměření a cíle projektů tak musí být do jisté míry v souladu se zaměřením a cíli Národního plánu obnovy. Případná podpora ostatních dalších projektů je pak závislá na možnostech státního rozpočtu.</w:t>
      </w:r>
    </w:p>
    <w:p w14:paraId="79A91213" w14:textId="77777777" w:rsidR="00C3638E" w:rsidRPr="00E854A2" w:rsidRDefault="00C3638E" w:rsidP="00C3638E">
      <w:pPr>
        <w:pStyle w:val="Normlnposledn"/>
        <w:rPr>
          <w:b/>
          <w:color w:val="000000" w:themeColor="text1"/>
        </w:rPr>
      </w:pPr>
    </w:p>
    <w:p w14:paraId="66274B20" w14:textId="77777777" w:rsidR="00C3638E" w:rsidRPr="00E854A2" w:rsidRDefault="00C3638E" w:rsidP="00C3638E">
      <w:pPr>
        <w:rPr>
          <w:b/>
          <w:color w:val="000000" w:themeColor="text1"/>
        </w:rPr>
      </w:pPr>
      <w:r w:rsidRPr="00E854A2">
        <w:rPr>
          <w:b/>
          <w:color w:val="000000" w:themeColor="text1"/>
        </w:rPr>
        <w:t>Plnění cíle zajistily tyto body:</w:t>
      </w:r>
    </w:p>
    <w:p w14:paraId="0C79FDF1" w14:textId="77777777" w:rsidR="00C3638E" w:rsidRPr="00E854A2" w:rsidRDefault="00C3638E" w:rsidP="00516228">
      <w:pPr>
        <w:pStyle w:val="Odstavecseseznamem"/>
        <w:numPr>
          <w:ilvl w:val="0"/>
          <w:numId w:val="10"/>
        </w:numPr>
        <w:spacing w:after="0" w:line="240" w:lineRule="auto"/>
        <w:rPr>
          <w:color w:val="000000" w:themeColor="text1"/>
        </w:rPr>
      </w:pPr>
      <w:r w:rsidRPr="00E854A2">
        <w:rPr>
          <w:color w:val="000000" w:themeColor="text1"/>
        </w:rPr>
        <w:t>Vyhlášení 2. veřejné soutěže v programu Národní centra kompetence bylo původně plánováno na rok 2020 se začátkem realizace projektů od roku 2021. Vzhledem k nedostatku finančních prostředků, na základě návrhu RVVI schváleného vládou ČR v rámci návrhu rozpočtu VaVaI, bylo vyhlášení této soutěže odloženo na rok 2022 se začátkem financování od roku 2023. Projektům z 1. veřejné soutěže bylo umožněno prodloužit dobu řešení tak, aby byla udržena kontinuita řešení klíčových výzkumných témat a financování strategických výzkumných center kolaborativního výzkumu</w:t>
      </w:r>
    </w:p>
    <w:p w14:paraId="3F0FCEEF" w14:textId="77777777" w:rsidR="00C3638E" w:rsidRPr="00E854A2" w:rsidRDefault="00C3638E" w:rsidP="00C3638E">
      <w:pPr>
        <w:pStyle w:val="Normlnnadpistun"/>
        <w:rPr>
          <w:color w:val="000000" w:themeColor="text1"/>
        </w:rPr>
      </w:pPr>
    </w:p>
    <w:p w14:paraId="5C826C22" w14:textId="77777777" w:rsidR="00C3638E" w:rsidRPr="00E854A2" w:rsidRDefault="00C3638E" w:rsidP="00C3638E">
      <w:pPr>
        <w:pStyle w:val="Normlnnadpistun"/>
        <w:rPr>
          <w:color w:val="000000" w:themeColor="text1"/>
        </w:rPr>
      </w:pPr>
      <w:r w:rsidRPr="00E854A2">
        <w:rPr>
          <w:color w:val="000000" w:themeColor="text1"/>
        </w:rPr>
        <w:t>Priority do dalšího období</w:t>
      </w:r>
    </w:p>
    <w:p w14:paraId="127B2EDE" w14:textId="77777777" w:rsidR="00C3638E" w:rsidRPr="00E854A2" w:rsidRDefault="00C3638E" w:rsidP="00C3638E">
      <w:pPr>
        <w:pStyle w:val="Normlnnadpistun"/>
        <w:rPr>
          <w:color w:val="000000" w:themeColor="text1"/>
        </w:rPr>
      </w:pPr>
    </w:p>
    <w:p w14:paraId="1AC1BE50" w14:textId="77777777" w:rsidR="00C3638E" w:rsidRPr="00E854A2" w:rsidRDefault="00C3638E" w:rsidP="00C3638E">
      <w:pPr>
        <w:pStyle w:val="Normlnnadpistun"/>
        <w:rPr>
          <w:color w:val="000000" w:themeColor="text1"/>
        </w:rPr>
      </w:pPr>
      <w:r w:rsidRPr="00E854A2">
        <w:rPr>
          <w:color w:val="000000" w:themeColor="text1"/>
        </w:rPr>
        <w:t>Priority pro Inovační strategii</w:t>
      </w:r>
    </w:p>
    <w:p w14:paraId="15AEB75E" w14:textId="77777777" w:rsidR="00C3638E" w:rsidRPr="00E854A2" w:rsidRDefault="00C3638E" w:rsidP="00516228">
      <w:pPr>
        <w:pStyle w:val="Odstavecseseznamem"/>
        <w:numPr>
          <w:ilvl w:val="0"/>
          <w:numId w:val="10"/>
        </w:numPr>
        <w:spacing w:after="0" w:line="240" w:lineRule="auto"/>
        <w:rPr>
          <w:rFonts w:eastAsia="Times New Roman" w:cs="Calibri"/>
          <w:color w:val="000000" w:themeColor="text1"/>
          <w:lang w:eastAsia="cs-CZ"/>
        </w:rPr>
      </w:pPr>
      <w:r w:rsidRPr="00E854A2">
        <w:rPr>
          <w:color w:val="000000" w:themeColor="text1"/>
        </w:rPr>
        <w:t xml:space="preserve">Bude prodloužen program Národní centra kompetence o další 2 roky do roku 2028 (původní termín ukončení je r. 2026). Prodloužení doby trvání programu má umožnit podporu a realizaci projektů dlouhodobé multilaterální spolupráce z 2.veřejné soutěže v souladu se zaměřením programu. Návrh na tuto změnu se administruje od 2Q/2021 tak, aby její schválení proběhlo před vyhlášením 2. veřejné soutěže. </w:t>
      </w:r>
    </w:p>
    <w:p w14:paraId="6ABD3C61" w14:textId="77777777" w:rsidR="00C3638E" w:rsidRPr="00E854A2" w:rsidRDefault="00C3638E" w:rsidP="00516228">
      <w:pPr>
        <w:pStyle w:val="Odstavecseseznamem"/>
        <w:numPr>
          <w:ilvl w:val="0"/>
          <w:numId w:val="10"/>
        </w:numPr>
        <w:spacing w:after="0" w:line="240" w:lineRule="auto"/>
        <w:rPr>
          <w:rFonts w:eastAsia="Times New Roman" w:cs="Calibri"/>
          <w:color w:val="000000" w:themeColor="text1"/>
          <w:lang w:eastAsia="cs-CZ"/>
        </w:rPr>
      </w:pPr>
      <w:r w:rsidRPr="00E854A2">
        <w:rPr>
          <w:rFonts w:eastAsia="Times New Roman" w:cs="Calibri"/>
          <w:color w:val="000000" w:themeColor="text1"/>
          <w:lang w:eastAsia="cs-CZ"/>
        </w:rPr>
        <w:t>K 30.6.2021 byl návrh na změnu programu Národní centra kompetence předložen do meziresortního připomínkového řízení a TA ČR předpokládá schválení návrhu na změnu programu NCK nejpozději v průběhu 3Q/2021. Po pracovních jednáních se zástupci RVVI a vybraných resortů se nepředpokládá podpora multilaterální dlouhodobé spolupráce v programu SIGMA.</w:t>
      </w:r>
    </w:p>
    <w:p w14:paraId="78C24E05" w14:textId="77777777" w:rsidR="00C3638E" w:rsidRPr="00E854A2" w:rsidRDefault="00C3638E" w:rsidP="00516228">
      <w:pPr>
        <w:pStyle w:val="Odstavecseseznamem"/>
        <w:numPr>
          <w:ilvl w:val="0"/>
          <w:numId w:val="10"/>
        </w:numPr>
        <w:spacing w:after="0" w:line="240" w:lineRule="auto"/>
        <w:rPr>
          <w:rFonts w:eastAsia="Times New Roman" w:cs="Calibri"/>
          <w:color w:val="000000" w:themeColor="text1"/>
          <w:lang w:eastAsia="cs-CZ"/>
        </w:rPr>
      </w:pPr>
      <w:r w:rsidRPr="00E854A2">
        <w:rPr>
          <w:rFonts w:eastAsia="Times New Roman" w:cs="Calibri"/>
          <w:color w:val="000000" w:themeColor="text1"/>
          <w:lang w:eastAsia="cs-CZ"/>
        </w:rPr>
        <w:t>Zároveň se s ohledem na posunutí výše zmíněné 2. veřejné soutěže realizuje a rozšiřuje systém monitoringu realizovaných projektů s cílem získání detailnějších informací, kde takto získané informace budou dále využity při jednáních se stakeholdery</w:t>
      </w:r>
    </w:p>
    <w:p w14:paraId="51380E86" w14:textId="77777777" w:rsidR="00C3638E" w:rsidRPr="00E854A2" w:rsidRDefault="00C3638E" w:rsidP="00C3638E">
      <w:pPr>
        <w:pStyle w:val="Normlnnadpistun"/>
        <w:rPr>
          <w:color w:val="000000" w:themeColor="text1"/>
        </w:rPr>
      </w:pPr>
    </w:p>
    <w:p w14:paraId="6E921C7E" w14:textId="77777777" w:rsidR="00C3638E" w:rsidRPr="00E854A2" w:rsidRDefault="00C3638E" w:rsidP="00C3638E">
      <w:pPr>
        <w:pStyle w:val="Normlnnadpistun"/>
        <w:rPr>
          <w:color w:val="000000" w:themeColor="text1"/>
        </w:rPr>
      </w:pPr>
      <w:r w:rsidRPr="00E854A2">
        <w:rPr>
          <w:color w:val="000000" w:themeColor="text1"/>
        </w:rPr>
        <w:t>Priority pro Národní plán obnovy</w:t>
      </w:r>
    </w:p>
    <w:p w14:paraId="765C0A9A" w14:textId="77777777" w:rsidR="00C3638E" w:rsidRPr="00E854A2" w:rsidRDefault="00C3638E" w:rsidP="00516228">
      <w:pPr>
        <w:pStyle w:val="Odstavecseseznamem"/>
        <w:numPr>
          <w:ilvl w:val="0"/>
          <w:numId w:val="10"/>
        </w:numPr>
        <w:spacing w:after="0" w:line="240" w:lineRule="auto"/>
        <w:rPr>
          <w:color w:val="000000" w:themeColor="text1"/>
          <w:lang w:eastAsia="cs-CZ"/>
        </w:rPr>
      </w:pPr>
      <w:r w:rsidRPr="00E854A2">
        <w:rPr>
          <w:rFonts w:eastAsia="Times New Roman" w:cs="Calibri"/>
          <w:color w:val="000000" w:themeColor="text1"/>
          <w:lang w:eastAsia="cs-CZ"/>
        </w:rPr>
        <w:t>Podpora projektů s aplikačním potenciálem v komponentě 5.2</w:t>
      </w:r>
    </w:p>
    <w:p w14:paraId="440FA776" w14:textId="77777777" w:rsidR="00C3638E" w:rsidRDefault="00C3638E" w:rsidP="00C3638E">
      <w:pPr>
        <w:pStyle w:val="Normlnnadpistun"/>
      </w:pPr>
    </w:p>
    <w:p w14:paraId="27983AE7" w14:textId="77777777" w:rsidR="00C3638E" w:rsidRPr="002A3827" w:rsidRDefault="00C3638E" w:rsidP="00C3638E">
      <w:pPr>
        <w:rPr>
          <w:color w:val="1682C2" w:themeColor="background2" w:themeShade="80"/>
        </w:rPr>
      </w:pPr>
    </w:p>
    <w:p w14:paraId="1818D56E" w14:textId="77777777" w:rsidR="00E26748" w:rsidRDefault="00E26748" w:rsidP="00E26748">
      <w:pPr>
        <w:spacing w:after="0" w:line="240" w:lineRule="auto"/>
        <w:jc w:val="center"/>
        <w:rPr>
          <w:b/>
        </w:rPr>
      </w:pPr>
    </w:p>
    <w:p w14:paraId="16186C03" w14:textId="5E705FD2" w:rsidR="00C3638E" w:rsidRDefault="00C3638E" w:rsidP="00E26748">
      <w:pPr>
        <w:spacing w:after="0" w:line="240" w:lineRule="auto"/>
        <w:jc w:val="center"/>
        <w:rPr>
          <w:b/>
        </w:rPr>
      </w:pPr>
      <w:r>
        <w:rPr>
          <w:b/>
        </w:rPr>
        <w:t xml:space="preserve">P05PK07 – Projektová karta vybraného nástroje/nástrojů </w:t>
      </w:r>
    </w:p>
    <w:p w14:paraId="41F47C7E" w14:textId="77777777" w:rsidR="00C3638E" w:rsidRDefault="00C3638E" w:rsidP="00E26748">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5B58B999" w14:textId="77777777" w:rsidR="00C3638E" w:rsidRDefault="00C3638E" w:rsidP="00E26748">
      <w:pPr>
        <w:spacing w:after="0" w:line="240" w:lineRule="auto"/>
        <w:jc w:val="center"/>
        <w:rPr>
          <w:b/>
        </w:rPr>
      </w:pPr>
      <w:r>
        <w:rPr>
          <w:b/>
        </w:rPr>
        <w:t>D</w:t>
      </w:r>
      <w:r w:rsidRPr="001F5B41">
        <w:rPr>
          <w:b/>
        </w:rPr>
        <w:t>ebyrokratizace VaVaI</w:t>
      </w:r>
    </w:p>
    <w:p w14:paraId="75D51BE3" w14:textId="77777777" w:rsidR="00C3638E" w:rsidRPr="001F5B41" w:rsidRDefault="00C3638E" w:rsidP="00C3638E">
      <w:pPr>
        <w:jc w:val="center"/>
        <w:rPr>
          <w:b/>
        </w:rPr>
      </w:pPr>
    </w:p>
    <w:p w14:paraId="0B9BD698" w14:textId="77777777" w:rsidR="00C3638E" w:rsidRPr="009B009D" w:rsidRDefault="00C3638E" w:rsidP="00C3638E">
      <w:pPr>
        <w:pStyle w:val="Pil"/>
        <w:rPr>
          <w:b/>
        </w:rPr>
      </w:pPr>
      <w:r w:rsidRPr="009B009D">
        <w:rPr>
          <w:b/>
        </w:rPr>
        <w:t>Pilíř:</w:t>
      </w:r>
      <w:r w:rsidRPr="009B009D">
        <w:rPr>
          <w:b/>
        </w:rPr>
        <w:tab/>
        <w:t>5. Inovační a</w:t>
      </w:r>
      <w:r>
        <w:rPr>
          <w:b/>
        </w:rPr>
        <w:t> </w:t>
      </w:r>
      <w:r w:rsidRPr="009B009D">
        <w:rPr>
          <w:b/>
        </w:rPr>
        <w:t>výzkumná centra</w:t>
      </w:r>
    </w:p>
    <w:p w14:paraId="748433E5" w14:textId="77777777" w:rsidR="00C3638E" w:rsidRPr="0036538C" w:rsidRDefault="00C3638E" w:rsidP="00C3638E">
      <w:pPr>
        <w:pStyle w:val="Pilposledn"/>
        <w:rPr>
          <w:b/>
        </w:rPr>
      </w:pPr>
      <w:r w:rsidRPr="0036538C">
        <w:rPr>
          <w:b/>
        </w:rPr>
        <w:t>Nástroj(e):</w:t>
      </w:r>
      <w:r w:rsidRPr="0036538C">
        <w:rPr>
          <w:b/>
        </w:rPr>
        <w:tab/>
        <w:t>N</w:t>
      </w:r>
      <w:r>
        <w:rPr>
          <w:b/>
        </w:rPr>
        <w:t xml:space="preserve"> </w:t>
      </w:r>
      <w:r w:rsidRPr="0036538C">
        <w:rPr>
          <w:b/>
        </w:rPr>
        <w:t xml:space="preserve">7: </w:t>
      </w:r>
      <w:r>
        <w:rPr>
          <w:b/>
        </w:rPr>
        <w:tab/>
      </w:r>
      <w:r w:rsidRPr="0036538C">
        <w:rPr>
          <w:b/>
        </w:rPr>
        <w:t>Národní iniciativa omezení byrokratizace vědy, efektivní úpravy interpretace otázek veřejné podpory, registru smluv a</w:t>
      </w:r>
      <w:r>
        <w:rPr>
          <w:b/>
        </w:rPr>
        <w:t> </w:t>
      </w:r>
      <w:r w:rsidRPr="0036538C">
        <w:rPr>
          <w:b/>
        </w:rPr>
        <w:t>výběrových řízení</w:t>
      </w:r>
    </w:p>
    <w:p w14:paraId="0EC7DE9E" w14:textId="77777777" w:rsidR="00C3638E" w:rsidRPr="00E854A2" w:rsidRDefault="00C3638E" w:rsidP="00C3638E">
      <w:pPr>
        <w:pStyle w:val="Normlnposledn"/>
        <w:rPr>
          <w:color w:val="000000" w:themeColor="text1"/>
        </w:rPr>
      </w:pPr>
      <w:r w:rsidRPr="00C34F40">
        <w:rPr>
          <w:b/>
        </w:rPr>
        <w:t>Cíl:</w:t>
      </w:r>
      <w:r w:rsidRPr="00922E27">
        <w:t xml:space="preserve"> I</w:t>
      </w:r>
      <w:r w:rsidRPr="00C34F40">
        <w:t>dentifikovat problémy spojené s</w:t>
      </w:r>
      <w:r>
        <w:t> </w:t>
      </w:r>
      <w:r w:rsidRPr="00C34F40">
        <w:t>administrativní zátěží při poskytování veřejné podpory v</w:t>
      </w:r>
      <w:r>
        <w:t> </w:t>
      </w:r>
      <w:r w:rsidRPr="00C34F40">
        <w:t>oblasti výzkumu, vývoje a</w:t>
      </w:r>
      <w:r>
        <w:t> </w:t>
      </w:r>
      <w:r w:rsidRPr="00C34F40">
        <w:t>inovací a</w:t>
      </w:r>
      <w:r>
        <w:t> </w:t>
      </w:r>
      <w:r w:rsidRPr="00C34F40">
        <w:t xml:space="preserve">realizovat </w:t>
      </w:r>
      <w:r w:rsidRPr="00E854A2">
        <w:rPr>
          <w:color w:val="000000" w:themeColor="text1"/>
        </w:rPr>
        <w:t>opatření směřujících k odstranění, popřípadě omezení, této zátěže.</w:t>
      </w:r>
    </w:p>
    <w:p w14:paraId="24B401C8" w14:textId="77777777" w:rsidR="00C3638E" w:rsidRPr="00E854A2" w:rsidRDefault="00C3638E" w:rsidP="00C3638E">
      <w:pPr>
        <w:pStyle w:val="Normlnposledn"/>
        <w:rPr>
          <w:color w:val="000000" w:themeColor="text1"/>
        </w:rPr>
      </w:pPr>
    </w:p>
    <w:p w14:paraId="28B519D8" w14:textId="77777777" w:rsidR="00C3638E" w:rsidRPr="00E854A2" w:rsidRDefault="00C3638E" w:rsidP="00C3638E">
      <w:pPr>
        <w:rPr>
          <w:b/>
          <w:color w:val="000000" w:themeColor="text1"/>
        </w:rPr>
      </w:pPr>
      <w:r w:rsidRPr="00E854A2">
        <w:rPr>
          <w:b/>
          <w:color w:val="000000" w:themeColor="text1"/>
        </w:rPr>
        <w:t>Plnění cíle zajistily tyto body:</w:t>
      </w:r>
    </w:p>
    <w:p w14:paraId="46AD322F" w14:textId="77777777" w:rsidR="00C3638E" w:rsidRPr="00E854A2" w:rsidRDefault="00C3638E" w:rsidP="00516228">
      <w:pPr>
        <w:pStyle w:val="Odstavecseseznamem"/>
        <w:numPr>
          <w:ilvl w:val="0"/>
          <w:numId w:val="10"/>
        </w:numPr>
        <w:spacing w:after="0" w:line="240" w:lineRule="auto"/>
        <w:rPr>
          <w:color w:val="000000" w:themeColor="text1"/>
        </w:rPr>
      </w:pPr>
      <w:r w:rsidRPr="00E854A2">
        <w:rPr>
          <w:color w:val="000000" w:themeColor="text1"/>
        </w:rPr>
        <w:t>Návrh novelizace zákona č. 130/2002 Sb., u níž se očekává například</w:t>
      </w:r>
    </w:p>
    <w:p w14:paraId="7D6B102F" w14:textId="77777777" w:rsidR="00C3638E" w:rsidRPr="00E854A2" w:rsidRDefault="00C3638E" w:rsidP="00516228">
      <w:pPr>
        <w:pStyle w:val="Odstavecseseznamem"/>
        <w:numPr>
          <w:ilvl w:val="1"/>
          <w:numId w:val="10"/>
        </w:numPr>
        <w:spacing w:after="0" w:line="240" w:lineRule="auto"/>
        <w:rPr>
          <w:color w:val="000000" w:themeColor="text1"/>
        </w:rPr>
      </w:pPr>
      <w:r w:rsidRPr="00E854A2">
        <w:rPr>
          <w:color w:val="000000" w:themeColor="text1"/>
        </w:rPr>
        <w:t>zásadu, pokud již státní správa disponuje určitými údaji o uchazečích a příjemcích podpory, nebude údaje požadovat znovu, k čemuž se využije Informačního systému výzkumu, vývoje a inovací</w:t>
      </w:r>
    </w:p>
    <w:p w14:paraId="0F58D67C" w14:textId="77777777" w:rsidR="00C3638E" w:rsidRPr="00E854A2" w:rsidRDefault="00C3638E" w:rsidP="00516228">
      <w:pPr>
        <w:pStyle w:val="Odstavecseseznamem"/>
        <w:numPr>
          <w:ilvl w:val="1"/>
          <w:numId w:val="10"/>
        </w:numPr>
        <w:spacing w:after="0" w:line="240" w:lineRule="auto"/>
        <w:rPr>
          <w:color w:val="000000" w:themeColor="text1"/>
        </w:rPr>
      </w:pPr>
      <w:r w:rsidRPr="00E854A2">
        <w:rPr>
          <w:color w:val="000000" w:themeColor="text1"/>
        </w:rPr>
        <w:t>nová právní úprava jasně a explicitně stanoví možnost a podmínky přenositelnosti projektů základního výzkumu</w:t>
      </w:r>
    </w:p>
    <w:p w14:paraId="5E290CD1" w14:textId="77777777" w:rsidR="00C3638E" w:rsidRPr="00E854A2" w:rsidRDefault="00C3638E" w:rsidP="00C3638E">
      <w:pPr>
        <w:rPr>
          <w:color w:val="000000" w:themeColor="text1"/>
        </w:rPr>
      </w:pPr>
      <w:r w:rsidRPr="00E854A2">
        <w:rPr>
          <w:color w:val="000000" w:themeColor="text1"/>
        </w:rPr>
        <w:t>V únoru 2019 RVVI ustanovila pracovní skupinu pro omezení byrokratizace vědy v rámci Inovační strategie České republiky 2019-2030. Tato pracovní skupina byla složena ze zástupců MŠMT, ÚV ČR (RVVI), AV ČR, TA ČR, GA ČR, vysokých škol, TC AV ČR a výzkumných organizací. Tato skupina definovala základní oblasti debyrokratizace. Na zasedání RVVI byly předloženy podněty vzešlé z jednání této skupiny ke snížení administrativní zátěže v oblasti výzkumu, vývoje a inovací, které byly zohledněny při tvorbě návrhu rozsáhlé novely zákona č. 130/2002 Sb.</w:t>
      </w:r>
    </w:p>
    <w:p w14:paraId="67DD897C" w14:textId="77777777" w:rsidR="00C3638E" w:rsidRDefault="00C3638E" w:rsidP="00C3638E">
      <w:pPr>
        <w:rPr>
          <w:color w:val="002546" w:themeColor="accent2" w:themeShade="80"/>
        </w:rPr>
      </w:pPr>
    </w:p>
    <w:p w14:paraId="38F058E7" w14:textId="77777777" w:rsidR="00C3638E" w:rsidRPr="00E854A2" w:rsidRDefault="00C3638E" w:rsidP="00C3638E">
      <w:pPr>
        <w:rPr>
          <w:color w:val="000000" w:themeColor="text1"/>
        </w:rPr>
      </w:pPr>
      <w:r w:rsidRPr="00E854A2">
        <w:rPr>
          <w:color w:val="000000" w:themeColor="text1"/>
        </w:rPr>
        <w:t>Oblasti opatření ke snížení administrativní zátěže byly navrženy následovně:</w:t>
      </w:r>
    </w:p>
    <w:p w14:paraId="778F5D3F" w14:textId="77777777" w:rsidR="00C3638E" w:rsidRPr="00E854A2" w:rsidRDefault="00C3638E" w:rsidP="00516228">
      <w:pPr>
        <w:numPr>
          <w:ilvl w:val="0"/>
          <w:numId w:val="64"/>
        </w:numPr>
        <w:spacing w:after="0" w:line="240" w:lineRule="auto"/>
        <w:rPr>
          <w:rFonts w:cstheme="minorHAnsi"/>
          <w:b/>
          <w:color w:val="000000" w:themeColor="text1"/>
        </w:rPr>
      </w:pPr>
      <w:r w:rsidRPr="00E854A2">
        <w:rPr>
          <w:rFonts w:cstheme="minorHAnsi"/>
          <w:b/>
          <w:color w:val="000000" w:themeColor="text1"/>
        </w:rPr>
        <w:t>Opatření v oblasti právní úpravy podpory na výzkum, vývoj a inovace</w:t>
      </w:r>
    </w:p>
    <w:p w14:paraId="51F93717" w14:textId="77777777" w:rsidR="00C3638E" w:rsidRPr="00E854A2" w:rsidRDefault="00C3638E" w:rsidP="00516228">
      <w:pPr>
        <w:numPr>
          <w:ilvl w:val="1"/>
          <w:numId w:val="65"/>
        </w:numPr>
        <w:spacing w:after="0" w:line="240" w:lineRule="auto"/>
        <w:rPr>
          <w:rFonts w:cstheme="minorHAnsi"/>
          <w:b/>
          <w:color w:val="000000" w:themeColor="text1"/>
        </w:rPr>
      </w:pPr>
      <w:r w:rsidRPr="00E854A2">
        <w:rPr>
          <w:rFonts w:cstheme="minorHAnsi"/>
          <w:b/>
          <w:color w:val="000000" w:themeColor="text1"/>
        </w:rPr>
        <w:t>Prokazování způsobilosti příjemce</w:t>
      </w:r>
    </w:p>
    <w:p w14:paraId="60C35B46" w14:textId="77777777" w:rsidR="00C3638E" w:rsidRPr="006236B7" w:rsidRDefault="00C3638E" w:rsidP="00C3638E">
      <w:pPr>
        <w:ind w:firstLine="709"/>
        <w:rPr>
          <w:rFonts w:cstheme="minorHAnsi"/>
          <w:u w:val="single"/>
        </w:rPr>
      </w:pPr>
      <w:r w:rsidRPr="006236B7">
        <w:rPr>
          <w:rFonts w:cstheme="minorHAnsi"/>
          <w:u w:val="single"/>
        </w:rPr>
        <w:t>Návrh opatření</w:t>
      </w:r>
    </w:p>
    <w:p w14:paraId="4191782D" w14:textId="77777777" w:rsidR="00C3638E" w:rsidRPr="002C590D" w:rsidRDefault="00C3638E" w:rsidP="00C3638E">
      <w:pPr>
        <w:ind w:left="709"/>
        <w:rPr>
          <w:rFonts w:cstheme="minorHAnsi"/>
        </w:rPr>
      </w:pPr>
      <w:r w:rsidRPr="002C590D">
        <w:rPr>
          <w:rFonts w:cstheme="minorHAnsi"/>
        </w:rPr>
        <w:t>Provedení novelizace zákona č. 130/2002 Sb. na jejímž základě by povinnost obstarat vybrané podklady prokazující způsobilost byla přenesena na poskytovatele.</w:t>
      </w:r>
    </w:p>
    <w:p w14:paraId="04BC37D5" w14:textId="77777777" w:rsidR="00C3638E" w:rsidRPr="00F93A5A" w:rsidRDefault="00C3638E" w:rsidP="00C3638E">
      <w:pPr>
        <w:rPr>
          <w:rFonts w:cstheme="minorHAnsi"/>
        </w:rPr>
      </w:pPr>
    </w:p>
    <w:p w14:paraId="43B6A5EB" w14:textId="77777777" w:rsidR="00C3638E" w:rsidRPr="006236B7" w:rsidRDefault="00C3638E" w:rsidP="00C3638E">
      <w:pPr>
        <w:ind w:firstLine="709"/>
        <w:rPr>
          <w:rFonts w:cstheme="minorHAnsi"/>
          <w:u w:val="single"/>
        </w:rPr>
      </w:pPr>
      <w:r w:rsidRPr="006236B7">
        <w:rPr>
          <w:rFonts w:cstheme="minorHAnsi"/>
          <w:u w:val="single"/>
        </w:rPr>
        <w:t>Legislativní úprava</w:t>
      </w:r>
    </w:p>
    <w:p w14:paraId="51080369" w14:textId="77777777" w:rsidR="00C3638E" w:rsidRPr="00E854A2" w:rsidRDefault="00C3638E" w:rsidP="00C3638E">
      <w:pPr>
        <w:ind w:left="709"/>
        <w:rPr>
          <w:rFonts w:cstheme="minorHAnsi"/>
          <w:color w:val="000000" w:themeColor="text1"/>
        </w:rPr>
      </w:pPr>
      <w:r w:rsidRPr="002C590D">
        <w:rPr>
          <w:rFonts w:cstheme="minorHAnsi"/>
        </w:rPr>
        <w:t xml:space="preserve">Obecně bude platit zásada, že pokud již státní správa má k dispozici nějaké údaje o uchazečích a příjemcích podpory, nebude je již znovu vyžadovat. </w:t>
      </w:r>
      <w:r w:rsidRPr="00E854A2">
        <w:rPr>
          <w:rFonts w:cstheme="minorHAnsi"/>
          <w:color w:val="000000" w:themeColor="text1"/>
        </w:rPr>
        <w:t xml:space="preserve">Především se jedná o zjednodušení způsobu prokazování způsobilosti a důsledné uplatnění zásady, že poskytovatel využije informace o uchazeči dostupné ve veřejných seznamech a registrech. </w:t>
      </w:r>
    </w:p>
    <w:p w14:paraId="3B77A138" w14:textId="77777777" w:rsidR="00C3638E" w:rsidRPr="00E854A2" w:rsidRDefault="00C3638E" w:rsidP="00C3638E">
      <w:pPr>
        <w:rPr>
          <w:rFonts w:cstheme="minorHAnsi"/>
          <w:color w:val="000000" w:themeColor="text1"/>
        </w:rPr>
      </w:pPr>
    </w:p>
    <w:p w14:paraId="7770C585" w14:textId="77777777" w:rsidR="00C3638E" w:rsidRPr="00E854A2" w:rsidRDefault="00C3638E" w:rsidP="00516228">
      <w:pPr>
        <w:numPr>
          <w:ilvl w:val="1"/>
          <w:numId w:val="65"/>
        </w:numPr>
        <w:spacing w:after="0" w:line="240" w:lineRule="auto"/>
        <w:rPr>
          <w:rFonts w:cstheme="minorHAnsi"/>
          <w:b/>
          <w:color w:val="000000" w:themeColor="text1"/>
        </w:rPr>
      </w:pPr>
      <w:r w:rsidRPr="00E854A2">
        <w:rPr>
          <w:rFonts w:cstheme="minorHAnsi"/>
          <w:b/>
          <w:color w:val="000000" w:themeColor="text1"/>
        </w:rPr>
        <w:t>Změna příjemce</w:t>
      </w:r>
    </w:p>
    <w:p w14:paraId="3C5679E6"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Návrh opatření</w:t>
      </w:r>
    </w:p>
    <w:p w14:paraId="5C8F4CB0" w14:textId="77777777" w:rsidR="00C3638E" w:rsidRPr="00E854A2" w:rsidRDefault="00C3638E" w:rsidP="00C3638E">
      <w:pPr>
        <w:ind w:left="709"/>
        <w:rPr>
          <w:rFonts w:cstheme="minorHAnsi"/>
          <w:color w:val="000000" w:themeColor="text1"/>
        </w:rPr>
      </w:pPr>
      <w:r w:rsidRPr="00E854A2">
        <w:rPr>
          <w:rFonts w:cstheme="minorHAnsi"/>
          <w:color w:val="000000" w:themeColor="text1"/>
        </w:rPr>
        <w:t>Provést novelizaci zákona č. 130/2002 Sb., která zavede možnost a podrobnější pravidla pro změnu osoby příjemce v průběhu trvání projektu.</w:t>
      </w:r>
    </w:p>
    <w:p w14:paraId="007DD781" w14:textId="77777777" w:rsidR="00C3638E" w:rsidRPr="00E854A2" w:rsidRDefault="00C3638E" w:rsidP="00C3638E">
      <w:pPr>
        <w:ind w:left="709"/>
        <w:rPr>
          <w:rFonts w:cstheme="minorHAnsi"/>
          <w:color w:val="000000" w:themeColor="text1"/>
        </w:rPr>
      </w:pPr>
    </w:p>
    <w:p w14:paraId="76C121FD"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Legislativní úprava</w:t>
      </w:r>
    </w:p>
    <w:p w14:paraId="6A41D49B" w14:textId="77777777" w:rsidR="00C3638E" w:rsidRPr="00E854A2" w:rsidRDefault="00C3638E" w:rsidP="00C3638E">
      <w:pPr>
        <w:ind w:left="709"/>
        <w:rPr>
          <w:rFonts w:cstheme="minorHAnsi"/>
          <w:color w:val="000000" w:themeColor="text1"/>
        </w:rPr>
      </w:pPr>
      <w:r w:rsidRPr="00E854A2">
        <w:rPr>
          <w:rFonts w:cstheme="minorHAnsi"/>
          <w:color w:val="000000" w:themeColor="text1"/>
        </w:rPr>
        <w:t xml:space="preserve">Nově je navržena možnost přenositelnosti grantových projektů. Nová právní úprava jasně a explicitně stanoví možnost a podmínky pro přenositelnost těchto projektů. Přenositelnost se omezuje výhradně na projekty základního výzkumu. </w:t>
      </w:r>
    </w:p>
    <w:p w14:paraId="7A8620B0" w14:textId="77777777" w:rsidR="00C3638E" w:rsidRPr="00E854A2" w:rsidRDefault="00C3638E" w:rsidP="00C3638E">
      <w:pPr>
        <w:rPr>
          <w:rFonts w:cstheme="minorHAnsi"/>
          <w:color w:val="000000" w:themeColor="text1"/>
        </w:rPr>
      </w:pPr>
    </w:p>
    <w:p w14:paraId="06A0ECBD" w14:textId="77777777" w:rsidR="00C3638E" w:rsidRPr="00E854A2" w:rsidRDefault="00C3638E" w:rsidP="00516228">
      <w:pPr>
        <w:numPr>
          <w:ilvl w:val="1"/>
          <w:numId w:val="65"/>
        </w:numPr>
        <w:spacing w:after="0" w:line="240" w:lineRule="auto"/>
        <w:rPr>
          <w:rFonts w:cstheme="minorHAnsi"/>
          <w:b/>
          <w:color w:val="000000" w:themeColor="text1"/>
        </w:rPr>
      </w:pPr>
      <w:r w:rsidRPr="00E854A2">
        <w:rPr>
          <w:rFonts w:cstheme="minorHAnsi"/>
          <w:b/>
          <w:color w:val="000000" w:themeColor="text1"/>
        </w:rPr>
        <w:t>Vypořádání podpory</w:t>
      </w:r>
    </w:p>
    <w:p w14:paraId="66A6B83E"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Návrh opatření</w:t>
      </w:r>
    </w:p>
    <w:p w14:paraId="24F71B76" w14:textId="77777777" w:rsidR="00C3638E" w:rsidRPr="00E854A2" w:rsidRDefault="00C3638E" w:rsidP="00C3638E">
      <w:pPr>
        <w:ind w:left="709"/>
        <w:rPr>
          <w:rFonts w:cstheme="minorHAnsi"/>
          <w:color w:val="000000" w:themeColor="text1"/>
        </w:rPr>
      </w:pPr>
      <w:r w:rsidRPr="00E854A2">
        <w:rPr>
          <w:rFonts w:cstheme="minorHAnsi"/>
          <w:color w:val="000000" w:themeColor="text1"/>
        </w:rPr>
        <w:t xml:space="preserve">Iniciovat jednání dotčených subjektů (MF, MŠMT, MK, GA ČR, příjemci z řad VVŠ a VVI) za účelem provedení změn právní úpravy finančního vypořádání podpor na projekt a právní úpravy převodu nevyčerpaných prostředků. </w:t>
      </w:r>
    </w:p>
    <w:p w14:paraId="36E537CA" w14:textId="77777777" w:rsidR="00C3638E" w:rsidRPr="00E854A2" w:rsidRDefault="00C3638E" w:rsidP="00C3638E">
      <w:pPr>
        <w:ind w:left="709"/>
        <w:rPr>
          <w:rFonts w:cstheme="minorHAnsi"/>
          <w:color w:val="000000" w:themeColor="text1"/>
        </w:rPr>
      </w:pPr>
    </w:p>
    <w:p w14:paraId="129A0386"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Legislativní úprava</w:t>
      </w:r>
    </w:p>
    <w:p w14:paraId="3985D591" w14:textId="77777777" w:rsidR="00C3638E" w:rsidRPr="00E854A2" w:rsidRDefault="00C3638E" w:rsidP="00C3638E">
      <w:pPr>
        <w:ind w:left="709"/>
        <w:rPr>
          <w:rFonts w:cstheme="minorHAnsi"/>
          <w:color w:val="000000" w:themeColor="text1"/>
        </w:rPr>
      </w:pPr>
      <w:r w:rsidRPr="00E854A2">
        <w:rPr>
          <w:rFonts w:cstheme="minorHAnsi"/>
          <w:color w:val="000000" w:themeColor="text1"/>
        </w:rPr>
        <w:t>Nová legislativní úprava řeší, jak bude naloženo s nespotřebovanými prostředky poskytnutými příjemcům v právní formě příspěvkové organizace. Tato změna je v návaznosti na vyhlášku č. 367/2015 Sb., o finančním vypořádání.</w:t>
      </w:r>
    </w:p>
    <w:p w14:paraId="5E5EE3C1" w14:textId="77777777" w:rsidR="00C3638E" w:rsidRPr="00E854A2" w:rsidRDefault="00C3638E" w:rsidP="00C3638E">
      <w:pPr>
        <w:rPr>
          <w:rFonts w:cstheme="minorHAnsi"/>
          <w:color w:val="000000" w:themeColor="text1"/>
        </w:rPr>
      </w:pPr>
    </w:p>
    <w:p w14:paraId="79545946" w14:textId="77777777" w:rsidR="00C3638E" w:rsidRPr="00E854A2" w:rsidRDefault="00C3638E" w:rsidP="00516228">
      <w:pPr>
        <w:numPr>
          <w:ilvl w:val="0"/>
          <w:numId w:val="64"/>
        </w:numPr>
        <w:spacing w:after="0" w:line="240" w:lineRule="auto"/>
        <w:rPr>
          <w:rFonts w:cstheme="minorHAnsi"/>
          <w:b/>
          <w:color w:val="000000" w:themeColor="text1"/>
        </w:rPr>
      </w:pPr>
      <w:r w:rsidRPr="00E854A2">
        <w:rPr>
          <w:rFonts w:cstheme="minorHAnsi"/>
          <w:b/>
          <w:color w:val="000000" w:themeColor="text1"/>
        </w:rPr>
        <w:t>Změny v oblasti podmínek podpory (metodické prostředí)</w:t>
      </w:r>
    </w:p>
    <w:p w14:paraId="33F1BD6E" w14:textId="77777777" w:rsidR="00C3638E" w:rsidRPr="00E854A2" w:rsidRDefault="00C3638E" w:rsidP="00516228">
      <w:pPr>
        <w:numPr>
          <w:ilvl w:val="0"/>
          <w:numId w:val="66"/>
        </w:numPr>
        <w:spacing w:after="0" w:line="240" w:lineRule="auto"/>
        <w:rPr>
          <w:rFonts w:cstheme="minorHAnsi"/>
          <w:vanish/>
          <w:color w:val="000000" w:themeColor="text1"/>
        </w:rPr>
      </w:pPr>
    </w:p>
    <w:p w14:paraId="5BFCE71F" w14:textId="77777777" w:rsidR="00C3638E" w:rsidRPr="00E854A2" w:rsidRDefault="00C3638E" w:rsidP="00516228">
      <w:pPr>
        <w:numPr>
          <w:ilvl w:val="0"/>
          <w:numId w:val="66"/>
        </w:numPr>
        <w:spacing w:after="0" w:line="240" w:lineRule="auto"/>
        <w:rPr>
          <w:rFonts w:cstheme="minorHAnsi"/>
          <w:vanish/>
          <w:color w:val="000000" w:themeColor="text1"/>
        </w:rPr>
      </w:pPr>
    </w:p>
    <w:p w14:paraId="103B7904" w14:textId="77777777" w:rsidR="00C3638E" w:rsidRPr="00E854A2" w:rsidRDefault="00C3638E" w:rsidP="00516228">
      <w:pPr>
        <w:numPr>
          <w:ilvl w:val="1"/>
          <w:numId w:val="66"/>
        </w:numPr>
        <w:spacing w:after="0" w:line="240" w:lineRule="auto"/>
        <w:rPr>
          <w:rFonts w:cstheme="minorHAnsi"/>
          <w:b/>
          <w:color w:val="000000" w:themeColor="text1"/>
        </w:rPr>
      </w:pPr>
      <w:r w:rsidRPr="00E854A2">
        <w:rPr>
          <w:rFonts w:cstheme="minorHAnsi"/>
          <w:b/>
          <w:color w:val="000000" w:themeColor="text1"/>
        </w:rPr>
        <w:t>Sjednocení metodického prostředí</w:t>
      </w:r>
    </w:p>
    <w:p w14:paraId="549E3F61"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Návrh opatření</w:t>
      </w:r>
    </w:p>
    <w:p w14:paraId="55F25D87" w14:textId="77777777" w:rsidR="00C3638E" w:rsidRPr="00E854A2" w:rsidRDefault="00C3638E" w:rsidP="00C3638E">
      <w:pPr>
        <w:ind w:left="709"/>
        <w:rPr>
          <w:rFonts w:cstheme="minorHAnsi"/>
          <w:color w:val="000000" w:themeColor="text1"/>
        </w:rPr>
      </w:pPr>
      <w:r w:rsidRPr="00E854A2">
        <w:rPr>
          <w:rFonts w:cstheme="minorHAnsi"/>
          <w:color w:val="000000" w:themeColor="text1"/>
        </w:rPr>
        <w:t>Přijetí minimálního standardu pravidel pro žadatele a příjemce na úrovni RVVI či vlády, která by byla aplikovatelná pro všechny poskytovatele účelové podpory. Standard by mohl obsahovat především společná pravidla způsobilosti výdajů, pravidla pro schvalování změn projektů, pravidla pro výběr dodavatelů, vzorové dokumenty (např. vzorová zadávací dokumentace, vzorová smlouva o podpoře) apod. V pravidlech vydávaných jednotlivými poskytovateli by pak byly obsaženy pouze odchylky od společného standardu.</w:t>
      </w:r>
    </w:p>
    <w:p w14:paraId="4DFAF675" w14:textId="77777777" w:rsidR="00C3638E" w:rsidRPr="00E854A2" w:rsidRDefault="00C3638E" w:rsidP="00C3638E">
      <w:pPr>
        <w:ind w:left="709"/>
        <w:rPr>
          <w:rFonts w:cstheme="minorHAnsi"/>
          <w:color w:val="000000" w:themeColor="text1"/>
        </w:rPr>
      </w:pPr>
    </w:p>
    <w:p w14:paraId="2FCDCE5B"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Legislativní úprava</w:t>
      </w:r>
    </w:p>
    <w:p w14:paraId="05724976" w14:textId="77777777" w:rsidR="00C3638E" w:rsidRPr="00E854A2" w:rsidRDefault="00C3638E" w:rsidP="00C3638E">
      <w:pPr>
        <w:ind w:left="709"/>
        <w:rPr>
          <w:rFonts w:cstheme="minorHAnsi"/>
          <w:color w:val="000000" w:themeColor="text1"/>
        </w:rPr>
      </w:pPr>
      <w:r w:rsidRPr="00E854A2">
        <w:rPr>
          <w:rFonts w:cstheme="minorHAnsi"/>
          <w:color w:val="000000" w:themeColor="text1"/>
        </w:rPr>
        <w:t>RVVI byla v § 35 nově přidělena povinnost sjednocovat prostředí pro administraci návrhů projektů a projektů, aby se zejména příjemci nemuseli zabývat odlišnými požadavky poskytovatelů.</w:t>
      </w:r>
    </w:p>
    <w:p w14:paraId="0C78E386" w14:textId="77777777" w:rsidR="00C3638E" w:rsidRPr="00E854A2" w:rsidRDefault="00C3638E" w:rsidP="00C3638E">
      <w:pPr>
        <w:rPr>
          <w:rFonts w:cstheme="minorHAnsi"/>
          <w:color w:val="000000" w:themeColor="text1"/>
        </w:rPr>
      </w:pPr>
    </w:p>
    <w:p w14:paraId="14BD533D" w14:textId="77777777" w:rsidR="00C3638E" w:rsidRPr="00E854A2" w:rsidRDefault="00C3638E" w:rsidP="00516228">
      <w:pPr>
        <w:numPr>
          <w:ilvl w:val="1"/>
          <w:numId w:val="66"/>
        </w:numPr>
        <w:spacing w:after="0" w:line="240" w:lineRule="auto"/>
        <w:rPr>
          <w:rFonts w:cstheme="minorHAnsi"/>
          <w:b/>
          <w:color w:val="000000" w:themeColor="text1"/>
        </w:rPr>
      </w:pPr>
      <w:r w:rsidRPr="00E854A2">
        <w:rPr>
          <w:rFonts w:cstheme="minorHAnsi"/>
          <w:b/>
          <w:color w:val="000000" w:themeColor="text1"/>
        </w:rPr>
        <w:t>Zohlednění specifik podpor na výzkum, vývoj a inovace v rámci pravidel ESIF</w:t>
      </w:r>
    </w:p>
    <w:p w14:paraId="3E2F108B"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Návrh opatření</w:t>
      </w:r>
    </w:p>
    <w:p w14:paraId="2E9A85FB" w14:textId="77777777" w:rsidR="00C3638E" w:rsidRPr="00E854A2" w:rsidRDefault="00C3638E" w:rsidP="00C3638E">
      <w:pPr>
        <w:ind w:left="709"/>
        <w:rPr>
          <w:rFonts w:cstheme="minorHAnsi"/>
          <w:color w:val="000000" w:themeColor="text1"/>
        </w:rPr>
      </w:pPr>
      <w:r w:rsidRPr="00E854A2">
        <w:rPr>
          <w:rFonts w:cstheme="minorHAnsi"/>
          <w:color w:val="000000" w:themeColor="text1"/>
        </w:rPr>
        <w:t>Na základě návrhu RVVI přijmout usnesení vlády, které vyzve příslušné orgány k respektování specifik oblasti VaVaI. V usnesení by se vláda obrátila na součásti implementační struktury ESIF, především MMR-NOK, MF-PCO a MF-AO tak, aby při nastavování pravidel, podmínek a kontroly finančních prostředků v mezích daných legislativou EU a ČR bylo řídicím orgánům umožněno reflektovat specifika oblasti VaVaI, zejména pak skutečnost existence robustního a funkčního kontrolního systému jednotlivých aktérů.</w:t>
      </w:r>
    </w:p>
    <w:p w14:paraId="7912ADB8" w14:textId="77777777" w:rsidR="00C3638E" w:rsidRPr="00E854A2" w:rsidRDefault="00C3638E" w:rsidP="00C3638E">
      <w:pPr>
        <w:rPr>
          <w:rFonts w:cstheme="minorHAnsi"/>
          <w:color w:val="000000" w:themeColor="text1"/>
        </w:rPr>
      </w:pPr>
    </w:p>
    <w:p w14:paraId="5C9F6D3E" w14:textId="77777777" w:rsidR="00C3638E" w:rsidRPr="00E854A2" w:rsidRDefault="00C3638E" w:rsidP="00516228">
      <w:pPr>
        <w:numPr>
          <w:ilvl w:val="1"/>
          <w:numId w:val="66"/>
        </w:numPr>
        <w:spacing w:after="0" w:line="240" w:lineRule="auto"/>
        <w:rPr>
          <w:rFonts w:cstheme="minorHAnsi"/>
          <w:b/>
          <w:color w:val="000000" w:themeColor="text1"/>
        </w:rPr>
      </w:pPr>
      <w:r w:rsidRPr="00E854A2">
        <w:rPr>
          <w:rFonts w:cstheme="minorHAnsi"/>
          <w:b/>
          <w:color w:val="000000" w:themeColor="text1"/>
        </w:rPr>
        <w:t>Využití institutu paušálních nákladů</w:t>
      </w:r>
    </w:p>
    <w:p w14:paraId="6B2ED809" w14:textId="77777777" w:rsidR="00C3638E" w:rsidRPr="00E854A2" w:rsidRDefault="00C3638E" w:rsidP="00C3638E">
      <w:pPr>
        <w:ind w:firstLine="709"/>
        <w:rPr>
          <w:rFonts w:cstheme="minorHAnsi"/>
          <w:color w:val="000000" w:themeColor="text1"/>
          <w:u w:val="single"/>
        </w:rPr>
      </w:pPr>
      <w:r w:rsidRPr="00E854A2">
        <w:rPr>
          <w:rFonts w:cstheme="minorHAnsi"/>
          <w:color w:val="000000" w:themeColor="text1"/>
          <w:u w:val="single"/>
        </w:rPr>
        <w:t>Návrh opatření</w:t>
      </w:r>
    </w:p>
    <w:p w14:paraId="7F22BC6A"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rPr>
        <w:t>Vypracovat analýzu a vydat doporučení pro nastavení paušálních procentních sazeb režijních výdajů u VaV projektů (napříč poskytovateli) na národní úrovni. Rozsah nákladů zahrnutých do okruhu paušálních nákladů, jakož i procentní sazby těchto nákladů pro jednotlivé kategorie projektů (např. dle objemu podpory) by pak byl shodný pro všechny poskytovatele. Tato pravidla by byla promítnuta do pravidel jednotného metodického prostředí (např. formou usnesení vlády).</w:t>
      </w:r>
    </w:p>
    <w:p w14:paraId="72A3251E" w14:textId="77777777" w:rsidR="00C3638E" w:rsidRPr="00E854A2" w:rsidRDefault="00C3638E" w:rsidP="00C3638E">
      <w:pPr>
        <w:ind w:left="1418"/>
        <w:rPr>
          <w:rFonts w:cstheme="minorHAnsi"/>
          <w:color w:val="000000" w:themeColor="text1"/>
          <w:u w:val="single"/>
        </w:rPr>
      </w:pPr>
    </w:p>
    <w:p w14:paraId="77D3DE6A" w14:textId="77777777" w:rsidR="00C3638E" w:rsidRPr="00E854A2" w:rsidRDefault="00C3638E" w:rsidP="00C3638E">
      <w:pPr>
        <w:ind w:firstLine="709"/>
        <w:rPr>
          <w:rFonts w:cstheme="minorHAnsi"/>
          <w:color w:val="000000" w:themeColor="text1"/>
          <w:u w:val="single"/>
        </w:rPr>
      </w:pPr>
      <w:r w:rsidRPr="00E854A2">
        <w:rPr>
          <w:rFonts w:cstheme="minorHAnsi"/>
          <w:color w:val="000000" w:themeColor="text1"/>
          <w:u w:val="single"/>
        </w:rPr>
        <w:t>Legislativní úprava</w:t>
      </w:r>
    </w:p>
    <w:p w14:paraId="160885B7" w14:textId="77777777" w:rsidR="00C3638E" w:rsidRPr="00E854A2" w:rsidRDefault="00C3638E" w:rsidP="00C3638E">
      <w:pPr>
        <w:ind w:left="709" w:firstLine="11"/>
        <w:rPr>
          <w:rFonts w:cstheme="minorHAnsi"/>
          <w:color w:val="000000" w:themeColor="text1"/>
        </w:rPr>
      </w:pPr>
      <w:r w:rsidRPr="00E854A2">
        <w:rPr>
          <w:rFonts w:cstheme="minorHAnsi"/>
          <w:color w:val="000000" w:themeColor="text1"/>
        </w:rPr>
        <w:t>Cílem navržené úpravy v rámci části týkající se úpravy vztahů mezi poskytovatelem a příjemcem je, aby poskytovatelé účelové podpory na výzkum, vývoj a inovace mohli část uznaných nákladů vymezit jako náklady paušální v souladu s rozpočtovými pravidly. V případě podpor podléhajících blokové výjimce budou při stanovení paušálních nákladů limitováni vymezením režijních nákladů, jak je uvedeno v GBER.</w:t>
      </w:r>
    </w:p>
    <w:p w14:paraId="5FFE8509" w14:textId="77777777" w:rsidR="00C3638E" w:rsidRPr="00E854A2" w:rsidRDefault="00C3638E" w:rsidP="00C3638E">
      <w:pPr>
        <w:rPr>
          <w:rFonts w:cstheme="minorHAnsi"/>
          <w:color w:val="000000" w:themeColor="text1"/>
        </w:rPr>
      </w:pPr>
    </w:p>
    <w:p w14:paraId="42429604" w14:textId="77777777" w:rsidR="00C3638E" w:rsidRPr="00E854A2" w:rsidRDefault="00C3638E" w:rsidP="00516228">
      <w:pPr>
        <w:numPr>
          <w:ilvl w:val="0"/>
          <w:numId w:val="64"/>
        </w:numPr>
        <w:spacing w:after="0" w:line="240" w:lineRule="auto"/>
        <w:rPr>
          <w:rFonts w:cstheme="minorHAnsi"/>
          <w:b/>
          <w:color w:val="000000" w:themeColor="text1"/>
        </w:rPr>
      </w:pPr>
      <w:r w:rsidRPr="00E854A2">
        <w:rPr>
          <w:rFonts w:cstheme="minorHAnsi"/>
          <w:b/>
          <w:color w:val="000000" w:themeColor="text1"/>
        </w:rPr>
        <w:t>Změny v oblasti financování vědy, výzkumu a inovací</w:t>
      </w:r>
    </w:p>
    <w:p w14:paraId="0F81F8F0" w14:textId="77777777" w:rsidR="00C3638E" w:rsidRPr="00E854A2" w:rsidRDefault="00C3638E" w:rsidP="00C3638E">
      <w:pPr>
        <w:rPr>
          <w:rFonts w:cstheme="minorHAnsi"/>
          <w:color w:val="000000" w:themeColor="text1"/>
        </w:rPr>
      </w:pPr>
    </w:p>
    <w:p w14:paraId="0837CEBB" w14:textId="77777777" w:rsidR="00C3638E" w:rsidRPr="00E854A2" w:rsidRDefault="00C3638E" w:rsidP="00516228">
      <w:pPr>
        <w:numPr>
          <w:ilvl w:val="0"/>
          <w:numId w:val="66"/>
        </w:numPr>
        <w:spacing w:after="0" w:line="240" w:lineRule="auto"/>
        <w:rPr>
          <w:rFonts w:cstheme="minorHAnsi"/>
          <w:vanish/>
          <w:color w:val="000000" w:themeColor="text1"/>
        </w:rPr>
      </w:pPr>
    </w:p>
    <w:p w14:paraId="6002909B" w14:textId="77777777" w:rsidR="00C3638E" w:rsidRPr="00E854A2" w:rsidRDefault="00C3638E" w:rsidP="00516228">
      <w:pPr>
        <w:numPr>
          <w:ilvl w:val="1"/>
          <w:numId w:val="66"/>
        </w:numPr>
        <w:spacing w:after="0" w:line="240" w:lineRule="auto"/>
        <w:rPr>
          <w:rFonts w:cstheme="minorHAnsi"/>
          <w:b/>
          <w:color w:val="000000" w:themeColor="text1"/>
        </w:rPr>
      </w:pPr>
      <w:r w:rsidRPr="00E854A2">
        <w:rPr>
          <w:rFonts w:cstheme="minorHAnsi"/>
          <w:b/>
          <w:color w:val="000000" w:themeColor="text1"/>
        </w:rPr>
        <w:t>Nastavení adekvátního poměru výše institucionální a účelové složky financování s cílem stabilizovat a zefektivnit výzkumné prostředí a snížit jeho administrativní náročnost</w:t>
      </w:r>
    </w:p>
    <w:p w14:paraId="5D727EBF"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Návrh opatření</w:t>
      </w:r>
    </w:p>
    <w:p w14:paraId="0C754992" w14:textId="77777777" w:rsidR="00C3638E" w:rsidRPr="00E854A2" w:rsidRDefault="00C3638E" w:rsidP="00C3638E">
      <w:pPr>
        <w:tabs>
          <w:tab w:val="left" w:pos="6195"/>
        </w:tabs>
        <w:ind w:left="709"/>
        <w:rPr>
          <w:rFonts w:cstheme="minorHAnsi"/>
          <w:color w:val="000000" w:themeColor="text1"/>
        </w:rPr>
      </w:pPr>
      <w:r w:rsidRPr="00E854A2">
        <w:rPr>
          <w:rFonts w:cstheme="minorHAnsi"/>
          <w:color w:val="000000" w:themeColor="text1"/>
        </w:rPr>
        <w:t>Při přípravách návrhů státního rozpočtu usilovat o adekvátní navyšování prostředků určených na institucionální podporu na dlouhodobý koncepční rozvoj výzkumných organizací, a to při současném zachování výše prostředků vyčleněných na účelovou podporu.</w:t>
      </w:r>
    </w:p>
    <w:p w14:paraId="0A9413E6" w14:textId="77777777" w:rsidR="00C3638E" w:rsidRPr="00E854A2" w:rsidRDefault="00C3638E" w:rsidP="00C3638E">
      <w:pPr>
        <w:tabs>
          <w:tab w:val="left" w:pos="6195"/>
        </w:tabs>
        <w:ind w:left="709"/>
        <w:rPr>
          <w:rFonts w:cstheme="minorHAnsi"/>
          <w:color w:val="000000" w:themeColor="text1"/>
        </w:rPr>
      </w:pPr>
    </w:p>
    <w:p w14:paraId="6DCC1852" w14:textId="77777777" w:rsidR="00C3638E" w:rsidRPr="00E854A2" w:rsidRDefault="00C3638E" w:rsidP="00C3638E">
      <w:pPr>
        <w:ind w:left="709"/>
        <w:rPr>
          <w:rFonts w:cstheme="minorHAnsi"/>
          <w:color w:val="000000" w:themeColor="text1"/>
          <w:u w:val="single"/>
        </w:rPr>
      </w:pPr>
      <w:r w:rsidRPr="00E854A2">
        <w:rPr>
          <w:rFonts w:cstheme="minorHAnsi"/>
          <w:color w:val="000000" w:themeColor="text1"/>
          <w:u w:val="single"/>
        </w:rPr>
        <w:t>Legislativní úprava</w:t>
      </w:r>
    </w:p>
    <w:p w14:paraId="49CE03B7" w14:textId="77777777" w:rsidR="00C3638E" w:rsidRPr="00E854A2" w:rsidRDefault="00C3638E" w:rsidP="00C3638E">
      <w:pPr>
        <w:ind w:left="709"/>
        <w:rPr>
          <w:rFonts w:cstheme="minorHAnsi"/>
          <w:color w:val="000000" w:themeColor="text1"/>
        </w:rPr>
      </w:pPr>
      <w:r w:rsidRPr="00E854A2">
        <w:rPr>
          <w:rFonts w:cstheme="minorHAnsi"/>
          <w:color w:val="000000" w:themeColor="text1"/>
        </w:rPr>
        <w:t>Zajištění dlouhodobě stabilního a předvídatelného financování systému VaVaI s akcentem na posílení institucionálního financování je naplňováno postupně společně s postupnou implementací Metodiky 2017+ a navrženou novelou zákona o podpoře výzkumu, experimentálního vývoje a inovací. V novele se nově řeší povinnost hodnotit programy účelové podpory a současně bude nově předmětem institucionální podpory pouze podpora dlouhodobého koncepčního rozvoje výzkumné organizace tak, jak to vyplývá z nově navrženého členění výdajů na tři kategorie, tj. účelovou, institucionální a systémovou podporu. Návazně na postupnou plnou implementaci Metodiky 2017+ je snahou docílit dalšího posílení rozpočtu VaVaI v oblasti institucionální podpory na následující období.</w:t>
      </w:r>
    </w:p>
    <w:p w14:paraId="7F715C1E" w14:textId="77777777" w:rsidR="00C3638E" w:rsidRDefault="00C3638E" w:rsidP="00C3638E">
      <w:pPr>
        <w:rPr>
          <w:rFonts w:cstheme="minorHAnsi"/>
        </w:rPr>
      </w:pPr>
    </w:p>
    <w:p w14:paraId="3AE7E688" w14:textId="77777777" w:rsidR="00C3638E" w:rsidRPr="00E854A2" w:rsidRDefault="00C3638E" w:rsidP="00C3638E">
      <w:pPr>
        <w:rPr>
          <w:rFonts w:cstheme="minorHAnsi"/>
          <w:color w:val="000000" w:themeColor="text1"/>
        </w:rPr>
      </w:pPr>
      <w:r w:rsidRPr="00E854A2">
        <w:rPr>
          <w:rFonts w:cstheme="minorHAnsi"/>
          <w:color w:val="000000" w:themeColor="text1"/>
        </w:rPr>
        <w:t>Návrh zákona, kterým se mění zákon č. 130/2002 Sb. byl vládou schválen dne 21. prosince 2020. Dne 28. prosince 2020 byl návrh předložen Poslanecké sněmovně, kde čeká na projednání v 1. čtení.</w:t>
      </w:r>
    </w:p>
    <w:p w14:paraId="6D83BE27" w14:textId="77777777" w:rsidR="00C3638E" w:rsidRPr="00E854A2" w:rsidRDefault="00C3638E" w:rsidP="00C3638E">
      <w:pPr>
        <w:pStyle w:val="Normlnnadpistun"/>
        <w:rPr>
          <w:color w:val="000000" w:themeColor="text1"/>
        </w:rPr>
      </w:pPr>
    </w:p>
    <w:p w14:paraId="7222DAB2" w14:textId="77777777" w:rsidR="00C3638E" w:rsidRPr="00E854A2" w:rsidRDefault="00C3638E" w:rsidP="00C3638E">
      <w:pPr>
        <w:pStyle w:val="Normlnnadpistun"/>
        <w:rPr>
          <w:color w:val="000000" w:themeColor="text1"/>
        </w:rPr>
      </w:pPr>
      <w:r w:rsidRPr="00E854A2">
        <w:rPr>
          <w:color w:val="000000" w:themeColor="text1"/>
        </w:rPr>
        <w:t>Priority do dalšího období</w:t>
      </w:r>
    </w:p>
    <w:p w14:paraId="3E2CDAAC" w14:textId="77777777" w:rsidR="00C3638E" w:rsidRPr="00E854A2" w:rsidRDefault="00C3638E" w:rsidP="00C3638E">
      <w:pPr>
        <w:pStyle w:val="Normlnnadpistun"/>
        <w:rPr>
          <w:color w:val="000000" w:themeColor="text1"/>
        </w:rPr>
      </w:pPr>
    </w:p>
    <w:p w14:paraId="59CDC3A3" w14:textId="77777777" w:rsidR="00C3638E" w:rsidRPr="00E854A2" w:rsidRDefault="00C3638E" w:rsidP="00C3638E">
      <w:pPr>
        <w:pStyle w:val="Normlnnadpistun"/>
        <w:rPr>
          <w:color w:val="000000" w:themeColor="text1"/>
        </w:rPr>
      </w:pPr>
      <w:r w:rsidRPr="00E854A2">
        <w:rPr>
          <w:color w:val="000000" w:themeColor="text1"/>
        </w:rPr>
        <w:t>Priority pro Inovační strategii</w:t>
      </w:r>
    </w:p>
    <w:p w14:paraId="45D7252C" w14:textId="77777777" w:rsidR="00C3638E" w:rsidRPr="00E854A2" w:rsidRDefault="00C3638E" w:rsidP="00516228">
      <w:pPr>
        <w:pStyle w:val="Odstavecseseznamem"/>
        <w:numPr>
          <w:ilvl w:val="0"/>
          <w:numId w:val="10"/>
        </w:numPr>
        <w:spacing w:after="0" w:line="240" w:lineRule="auto"/>
        <w:rPr>
          <w:rFonts w:eastAsia="Times New Roman" w:cs="Calibri"/>
          <w:color w:val="000000" w:themeColor="text1"/>
          <w:lang w:eastAsia="cs-CZ"/>
        </w:rPr>
      </w:pPr>
      <w:r w:rsidRPr="00E854A2">
        <w:rPr>
          <w:color w:val="000000" w:themeColor="text1"/>
        </w:rPr>
        <w:t>iniciovat jednání dotčených subjektů (MF, MŠMT, MK, GA ČR a příjemci z řad VVŠ a VVI) za účelem provedení změn právní úpravy finančního vypořádání podpor na projekt a právní úpravy převodu nevyčerpaných prostředků. Předmětem jednání budou především</w:t>
      </w:r>
    </w:p>
    <w:p w14:paraId="69B9E478" w14:textId="77777777" w:rsidR="00C3638E" w:rsidRPr="00E854A2" w:rsidRDefault="00C3638E" w:rsidP="00516228">
      <w:pPr>
        <w:pStyle w:val="Odstavecseseznamem"/>
        <w:numPr>
          <w:ilvl w:val="1"/>
          <w:numId w:val="10"/>
        </w:numPr>
        <w:spacing w:after="0" w:line="240" w:lineRule="auto"/>
        <w:rPr>
          <w:rFonts w:eastAsia="Times New Roman" w:cs="Calibri"/>
          <w:color w:val="000000" w:themeColor="text1"/>
          <w:lang w:eastAsia="cs-CZ"/>
        </w:rPr>
      </w:pPr>
      <w:r w:rsidRPr="00E854A2">
        <w:rPr>
          <w:rFonts w:eastAsia="Times New Roman" w:cs="Calibri"/>
          <w:color w:val="000000" w:themeColor="text1"/>
          <w:lang w:eastAsia="cs-CZ"/>
        </w:rPr>
        <w:t>vzájemné vazby mezi institutem finančního vypořádání a právní úpravou převodu nevyužitých prostředků</w:t>
      </w:r>
    </w:p>
    <w:p w14:paraId="1B7EC77B" w14:textId="77777777" w:rsidR="00C3638E" w:rsidRPr="00E854A2" w:rsidRDefault="00C3638E" w:rsidP="00516228">
      <w:pPr>
        <w:pStyle w:val="Odstavecseseznamem"/>
        <w:numPr>
          <w:ilvl w:val="1"/>
          <w:numId w:val="10"/>
        </w:numPr>
        <w:spacing w:after="0" w:line="240" w:lineRule="auto"/>
        <w:rPr>
          <w:rFonts w:eastAsia="Times New Roman" w:cs="Calibri"/>
          <w:color w:val="000000" w:themeColor="text1"/>
          <w:lang w:eastAsia="cs-CZ"/>
        </w:rPr>
      </w:pPr>
      <w:r w:rsidRPr="00E854A2">
        <w:rPr>
          <w:rFonts w:eastAsia="Times New Roman" w:cs="Calibri"/>
          <w:color w:val="000000" w:themeColor="text1"/>
          <w:lang w:eastAsia="cs-CZ"/>
        </w:rPr>
        <w:t>období, za které má být prováděno finanční vypořádání</w:t>
      </w:r>
    </w:p>
    <w:p w14:paraId="69B78522" w14:textId="77777777" w:rsidR="00C3638E" w:rsidRPr="00E854A2" w:rsidRDefault="00C3638E" w:rsidP="00516228">
      <w:pPr>
        <w:pStyle w:val="Odstavecseseznamem"/>
        <w:numPr>
          <w:ilvl w:val="1"/>
          <w:numId w:val="10"/>
        </w:numPr>
        <w:spacing w:after="0" w:line="240" w:lineRule="auto"/>
        <w:rPr>
          <w:rFonts w:eastAsia="Times New Roman" w:cs="Calibri"/>
          <w:color w:val="000000" w:themeColor="text1"/>
          <w:lang w:eastAsia="cs-CZ"/>
        </w:rPr>
      </w:pPr>
      <w:r w:rsidRPr="00E854A2">
        <w:rPr>
          <w:rFonts w:eastAsia="Times New Roman" w:cs="Calibri"/>
          <w:color w:val="000000" w:themeColor="text1"/>
          <w:lang w:eastAsia="cs-CZ"/>
        </w:rPr>
        <w:t>lhůty pro předávání podkladů pro finanční vypořádání</w:t>
      </w:r>
    </w:p>
    <w:p w14:paraId="407B662F" w14:textId="77777777" w:rsidR="00C3638E" w:rsidRPr="00E854A2" w:rsidRDefault="00C3638E" w:rsidP="00516228">
      <w:pPr>
        <w:pStyle w:val="Odstavecseseznamem"/>
        <w:numPr>
          <w:ilvl w:val="1"/>
          <w:numId w:val="10"/>
        </w:numPr>
        <w:spacing w:after="0" w:line="240" w:lineRule="auto"/>
        <w:rPr>
          <w:rFonts w:eastAsia="Times New Roman" w:cs="Calibri"/>
          <w:color w:val="000000" w:themeColor="text1"/>
          <w:lang w:eastAsia="cs-CZ"/>
        </w:rPr>
      </w:pPr>
      <w:r w:rsidRPr="00E854A2">
        <w:rPr>
          <w:rFonts w:eastAsia="Times New Roman" w:cs="Calibri"/>
          <w:color w:val="000000" w:themeColor="text1"/>
          <w:lang w:eastAsia="cs-CZ"/>
        </w:rPr>
        <w:t>rozsah prostředků, které lze převádět do fondu účelově určených prostředků</w:t>
      </w:r>
      <w:r w:rsidRPr="00E854A2">
        <w:rPr>
          <w:rFonts w:ascii="Arial" w:hAnsi="Arial" w:cs="Arial"/>
          <w:color w:val="000000" w:themeColor="text1"/>
        </w:rPr>
        <w:tab/>
      </w:r>
    </w:p>
    <w:p w14:paraId="590BE414" w14:textId="77777777" w:rsidR="00C3638E" w:rsidRPr="00E854A2" w:rsidRDefault="00C3638E" w:rsidP="00C3638E">
      <w:pPr>
        <w:pStyle w:val="Normlnnadpistun"/>
        <w:rPr>
          <w:color w:val="000000" w:themeColor="text1"/>
        </w:rPr>
      </w:pPr>
    </w:p>
    <w:p w14:paraId="3839A649" w14:textId="77777777" w:rsidR="00C3638E" w:rsidRDefault="00C3638E" w:rsidP="00C3638E">
      <w:pPr>
        <w:pStyle w:val="Normlnposledn"/>
      </w:pPr>
    </w:p>
    <w:p w14:paraId="16AD2240" w14:textId="77777777" w:rsidR="00C3638E" w:rsidRDefault="00C3638E" w:rsidP="00C3638E">
      <w:pPr>
        <w:pStyle w:val="Finann"/>
      </w:pPr>
    </w:p>
    <w:p w14:paraId="2556242A" w14:textId="0B07C207" w:rsidR="00C3638E" w:rsidRDefault="00C3638E">
      <w:pPr>
        <w:spacing w:after="200" w:line="276" w:lineRule="auto"/>
        <w:jc w:val="left"/>
        <w:rPr>
          <w:rFonts w:ascii="Calibri Light" w:eastAsia="Times New Roman" w:hAnsi="Calibri Light"/>
          <w:b/>
          <w:caps/>
          <w:color w:val="006FA0" w:themeColor="accent3" w:themeShade="BF"/>
          <w:spacing w:val="30"/>
          <w:sz w:val="36"/>
          <w:szCs w:val="32"/>
        </w:rPr>
      </w:pPr>
    </w:p>
    <w:p w14:paraId="0529AB2E" w14:textId="77777777" w:rsidR="00C3638E" w:rsidRDefault="00C3638E">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1526FB13" w14:textId="1E13DE4C" w:rsidR="008C482F" w:rsidRDefault="008C482F" w:rsidP="008C482F">
      <w:pPr>
        <w:pStyle w:val="Styl1"/>
        <w:jc w:val="both"/>
      </w:pPr>
    </w:p>
    <w:p w14:paraId="137ACC2A" w14:textId="77777777" w:rsidR="008C482F" w:rsidRDefault="008C482F" w:rsidP="008C482F">
      <w:pPr>
        <w:pStyle w:val="Styl1"/>
        <w:ind w:left="1080"/>
        <w:jc w:val="both"/>
      </w:pPr>
    </w:p>
    <w:p w14:paraId="68F72CF0" w14:textId="6153E544" w:rsidR="008C482F" w:rsidRDefault="008C482F" w:rsidP="008C482F">
      <w:pPr>
        <w:pStyle w:val="Nadpisytitulnstrany"/>
        <w:rPr>
          <w:b/>
          <w:sz w:val="40"/>
        </w:rPr>
      </w:pPr>
    </w:p>
    <w:p w14:paraId="6A8F4D39" w14:textId="45A05BE0" w:rsidR="008C482F" w:rsidRDefault="008C482F" w:rsidP="008C482F">
      <w:pPr>
        <w:pStyle w:val="Nadpisytitulnstrany"/>
        <w:rPr>
          <w:b/>
          <w:sz w:val="40"/>
        </w:rPr>
      </w:pPr>
    </w:p>
    <w:p w14:paraId="33F1757F" w14:textId="77777777" w:rsidR="00BF3F63" w:rsidRDefault="00BF3F63" w:rsidP="008C482F">
      <w:pPr>
        <w:pStyle w:val="Nadpisytitulnstrany"/>
        <w:rPr>
          <w:b/>
          <w:sz w:val="40"/>
        </w:rPr>
      </w:pPr>
    </w:p>
    <w:p w14:paraId="0BDE8A36" w14:textId="788F6E0D" w:rsidR="008C482F" w:rsidRDefault="008C482F" w:rsidP="008C482F">
      <w:pPr>
        <w:pStyle w:val="Nadpisytitulnstrany"/>
        <w:rPr>
          <w:b/>
          <w:sz w:val="40"/>
        </w:rPr>
      </w:pPr>
    </w:p>
    <w:p w14:paraId="317DF31E" w14:textId="77777777" w:rsidR="00E26748" w:rsidRDefault="00E26748" w:rsidP="008C482F">
      <w:pPr>
        <w:pStyle w:val="Nadpisytitulnstrany"/>
        <w:rPr>
          <w:b/>
          <w:sz w:val="40"/>
        </w:rPr>
      </w:pPr>
    </w:p>
    <w:p w14:paraId="1B5F6344" w14:textId="356FD6AF" w:rsidR="008C482F" w:rsidRDefault="008C482F" w:rsidP="008C482F">
      <w:pPr>
        <w:pStyle w:val="Nadpisytitulnstrany"/>
        <w:rPr>
          <w:b/>
          <w:sz w:val="40"/>
        </w:rPr>
      </w:pPr>
    </w:p>
    <w:p w14:paraId="1E8BCD25" w14:textId="7449C88C" w:rsidR="008C482F" w:rsidRDefault="008C482F" w:rsidP="008C482F">
      <w:pPr>
        <w:pStyle w:val="Nadpisytitulnstrany"/>
        <w:rPr>
          <w:b/>
          <w:sz w:val="40"/>
        </w:rPr>
      </w:pPr>
    </w:p>
    <w:p w14:paraId="4D9FA755" w14:textId="77777777" w:rsidR="008C482F" w:rsidRPr="00C61CD5" w:rsidRDefault="008C482F" w:rsidP="008C482F">
      <w:pPr>
        <w:pStyle w:val="Nadpisytitulnstrany"/>
        <w:rPr>
          <w:b/>
          <w:sz w:val="40"/>
        </w:rPr>
      </w:pPr>
    </w:p>
    <w:p w14:paraId="6D83F08A" w14:textId="4C25447D" w:rsidR="008C482F" w:rsidRPr="00DC6E1F" w:rsidRDefault="00DC6E1F" w:rsidP="00516228">
      <w:pPr>
        <w:pStyle w:val="Nadpis1"/>
        <w:numPr>
          <w:ilvl w:val="0"/>
          <w:numId w:val="91"/>
        </w:numPr>
        <w:jc w:val="right"/>
        <w:rPr>
          <w:sz w:val="72"/>
          <w:szCs w:val="72"/>
        </w:rPr>
      </w:pPr>
      <w:bookmarkStart w:id="19" w:name="_Toc80371150"/>
      <w:r w:rsidRPr="00DC6E1F">
        <w:rPr>
          <w:caps w:val="0"/>
          <w:sz w:val="72"/>
          <w:szCs w:val="72"/>
        </w:rPr>
        <w:t>CHYTRÉ INVESTICE</w:t>
      </w:r>
      <w:bookmarkEnd w:id="19"/>
    </w:p>
    <w:p w14:paraId="79AFD9E9" w14:textId="77777777" w:rsidR="008C482F" w:rsidRDefault="008C482F" w:rsidP="008C482F">
      <w:pPr>
        <w:spacing w:after="200" w:line="276" w:lineRule="auto"/>
        <w:jc w:val="left"/>
        <w:rPr>
          <w:rFonts w:ascii="Calibri Light" w:eastAsia="Times New Roman" w:hAnsi="Calibri Light"/>
          <w:b/>
          <w:caps/>
          <w:color w:val="006FA0" w:themeColor="accent3" w:themeShade="BF"/>
          <w:spacing w:val="30"/>
          <w:sz w:val="36"/>
          <w:szCs w:val="32"/>
        </w:rPr>
      </w:pPr>
    </w:p>
    <w:p w14:paraId="16A05D71" w14:textId="6A47C28B" w:rsidR="008C482F" w:rsidRPr="009F2CE4" w:rsidRDefault="008C482F" w:rsidP="008C482F">
      <w:pPr>
        <w:spacing w:after="0" w:line="240" w:lineRule="auto"/>
        <w:jc w:val="center"/>
        <w:rPr>
          <w:b/>
          <w:caps/>
        </w:rPr>
      </w:pPr>
    </w:p>
    <w:p w14:paraId="212D6F93" w14:textId="77777777" w:rsidR="008C482F" w:rsidRDefault="008C482F" w:rsidP="008C482F">
      <w:pPr>
        <w:spacing w:after="0" w:line="240" w:lineRule="auto"/>
        <w:jc w:val="center"/>
        <w:rPr>
          <w:b/>
        </w:rPr>
      </w:pPr>
    </w:p>
    <w:p w14:paraId="671E24BB" w14:textId="77777777" w:rsidR="008C482F" w:rsidRDefault="008C482F" w:rsidP="008C482F">
      <w:pPr>
        <w:spacing w:after="0" w:line="240" w:lineRule="auto"/>
        <w:jc w:val="center"/>
        <w:rPr>
          <w:b/>
        </w:rPr>
      </w:pPr>
    </w:p>
    <w:p w14:paraId="0A73FAF8" w14:textId="77777777" w:rsidR="008C482F" w:rsidRDefault="008C482F" w:rsidP="008C482F">
      <w:pPr>
        <w:spacing w:after="0" w:line="240" w:lineRule="auto"/>
        <w:jc w:val="center"/>
        <w:rPr>
          <w:b/>
        </w:rPr>
      </w:pPr>
    </w:p>
    <w:p w14:paraId="1E6FB830" w14:textId="77777777" w:rsidR="008C482F" w:rsidRDefault="008C482F" w:rsidP="008C482F">
      <w:pPr>
        <w:spacing w:after="0" w:line="240" w:lineRule="auto"/>
        <w:jc w:val="center"/>
        <w:rPr>
          <w:b/>
        </w:rPr>
      </w:pPr>
    </w:p>
    <w:p w14:paraId="3EF9D6D7" w14:textId="77777777" w:rsidR="008C482F" w:rsidRDefault="008C482F" w:rsidP="008C482F">
      <w:pPr>
        <w:spacing w:after="0" w:line="240" w:lineRule="auto"/>
        <w:jc w:val="center"/>
        <w:rPr>
          <w:b/>
        </w:rPr>
      </w:pPr>
    </w:p>
    <w:p w14:paraId="11B3C1F0" w14:textId="77777777" w:rsidR="008C482F" w:rsidRDefault="008C482F" w:rsidP="008C482F">
      <w:pPr>
        <w:spacing w:after="0" w:line="240" w:lineRule="auto"/>
        <w:jc w:val="center"/>
        <w:rPr>
          <w:b/>
        </w:rPr>
      </w:pPr>
    </w:p>
    <w:p w14:paraId="3823C0C5" w14:textId="77777777" w:rsidR="008C482F" w:rsidRDefault="008C482F" w:rsidP="008C482F">
      <w:pPr>
        <w:spacing w:after="0" w:line="240" w:lineRule="auto"/>
        <w:jc w:val="center"/>
        <w:rPr>
          <w:b/>
        </w:rPr>
      </w:pPr>
    </w:p>
    <w:p w14:paraId="4EA72254" w14:textId="77777777" w:rsidR="008C482F" w:rsidRDefault="008C482F" w:rsidP="008C482F">
      <w:pPr>
        <w:spacing w:after="0" w:line="240" w:lineRule="auto"/>
        <w:jc w:val="center"/>
        <w:rPr>
          <w:b/>
        </w:rPr>
      </w:pPr>
    </w:p>
    <w:p w14:paraId="7CDCC568" w14:textId="77777777" w:rsidR="008C482F" w:rsidRDefault="008C482F" w:rsidP="008C482F">
      <w:pPr>
        <w:spacing w:after="0" w:line="240" w:lineRule="auto"/>
        <w:jc w:val="center"/>
        <w:rPr>
          <w:b/>
        </w:rPr>
      </w:pPr>
    </w:p>
    <w:p w14:paraId="3C8E1F44" w14:textId="77777777" w:rsidR="008C482F" w:rsidRDefault="008C482F" w:rsidP="008C482F">
      <w:pPr>
        <w:spacing w:after="0" w:line="240" w:lineRule="auto"/>
        <w:jc w:val="center"/>
        <w:rPr>
          <w:b/>
        </w:rPr>
      </w:pPr>
    </w:p>
    <w:p w14:paraId="5E3CD561" w14:textId="77777777" w:rsidR="008C482F" w:rsidRDefault="008C482F" w:rsidP="008C482F">
      <w:pPr>
        <w:spacing w:after="0" w:line="240" w:lineRule="auto"/>
        <w:jc w:val="center"/>
        <w:rPr>
          <w:b/>
        </w:rPr>
      </w:pPr>
    </w:p>
    <w:p w14:paraId="5ED2D4DC" w14:textId="77777777" w:rsidR="008C482F" w:rsidRDefault="008C482F" w:rsidP="008C482F">
      <w:pPr>
        <w:spacing w:after="0" w:line="240" w:lineRule="auto"/>
        <w:jc w:val="center"/>
        <w:rPr>
          <w:b/>
        </w:rPr>
      </w:pPr>
    </w:p>
    <w:p w14:paraId="593CE7F8" w14:textId="77777777" w:rsidR="008C482F" w:rsidRDefault="008C482F" w:rsidP="008C482F">
      <w:pPr>
        <w:spacing w:after="0" w:line="240" w:lineRule="auto"/>
        <w:jc w:val="center"/>
        <w:rPr>
          <w:b/>
        </w:rPr>
      </w:pPr>
    </w:p>
    <w:p w14:paraId="109BEC17" w14:textId="77777777" w:rsidR="008C482F" w:rsidRDefault="008C482F" w:rsidP="008C482F">
      <w:pPr>
        <w:spacing w:after="0" w:line="240" w:lineRule="auto"/>
        <w:jc w:val="center"/>
        <w:rPr>
          <w:b/>
        </w:rPr>
      </w:pPr>
    </w:p>
    <w:p w14:paraId="48BCDD69" w14:textId="77777777" w:rsidR="008C482F" w:rsidRDefault="008C482F" w:rsidP="008C482F">
      <w:pPr>
        <w:spacing w:after="0" w:line="240" w:lineRule="auto"/>
        <w:jc w:val="center"/>
        <w:rPr>
          <w:b/>
        </w:rPr>
      </w:pPr>
    </w:p>
    <w:p w14:paraId="1086E1AF" w14:textId="77777777" w:rsidR="008C482F" w:rsidRDefault="008C482F" w:rsidP="008C482F">
      <w:pPr>
        <w:spacing w:after="0" w:line="240" w:lineRule="auto"/>
        <w:jc w:val="center"/>
        <w:rPr>
          <w:b/>
        </w:rPr>
      </w:pPr>
    </w:p>
    <w:p w14:paraId="218CB691" w14:textId="77777777" w:rsidR="008C482F" w:rsidRDefault="008C482F" w:rsidP="008C482F">
      <w:pPr>
        <w:spacing w:after="0" w:line="240" w:lineRule="auto"/>
        <w:jc w:val="center"/>
        <w:rPr>
          <w:b/>
        </w:rPr>
      </w:pPr>
    </w:p>
    <w:p w14:paraId="2E4490CC" w14:textId="77777777" w:rsidR="008C482F" w:rsidRDefault="008C482F" w:rsidP="008C482F">
      <w:pPr>
        <w:spacing w:after="0" w:line="240" w:lineRule="auto"/>
        <w:jc w:val="center"/>
        <w:rPr>
          <w:b/>
        </w:rPr>
      </w:pPr>
    </w:p>
    <w:p w14:paraId="1773BDD3" w14:textId="77777777" w:rsidR="008C482F" w:rsidRDefault="008C482F" w:rsidP="008C482F">
      <w:pPr>
        <w:spacing w:after="0" w:line="240" w:lineRule="auto"/>
        <w:jc w:val="center"/>
        <w:rPr>
          <w:b/>
        </w:rPr>
      </w:pPr>
    </w:p>
    <w:p w14:paraId="4E4607B7" w14:textId="77777777" w:rsidR="008C482F" w:rsidRDefault="008C482F" w:rsidP="008C482F">
      <w:pPr>
        <w:spacing w:after="0" w:line="240" w:lineRule="auto"/>
        <w:jc w:val="center"/>
        <w:rPr>
          <w:b/>
        </w:rPr>
      </w:pPr>
    </w:p>
    <w:p w14:paraId="2A2BF835" w14:textId="77777777" w:rsidR="008C482F" w:rsidRDefault="008C482F">
      <w:pPr>
        <w:spacing w:after="200" w:line="276" w:lineRule="auto"/>
        <w:jc w:val="left"/>
        <w:rPr>
          <w:b/>
        </w:rPr>
      </w:pPr>
      <w:r>
        <w:rPr>
          <w:b/>
        </w:rPr>
        <w:br w:type="page"/>
      </w:r>
    </w:p>
    <w:p w14:paraId="730FABC3" w14:textId="77777777" w:rsidR="008C482F" w:rsidRDefault="008C482F" w:rsidP="008C482F">
      <w:pPr>
        <w:spacing w:after="0" w:line="240" w:lineRule="auto"/>
        <w:jc w:val="center"/>
        <w:rPr>
          <w:b/>
        </w:rPr>
      </w:pPr>
    </w:p>
    <w:p w14:paraId="6FA2DCEE" w14:textId="7B43CCAB" w:rsidR="008C482F" w:rsidRDefault="008C482F" w:rsidP="008C482F">
      <w:pPr>
        <w:spacing w:after="0" w:line="240" w:lineRule="auto"/>
        <w:jc w:val="center"/>
        <w:rPr>
          <w:b/>
        </w:rPr>
      </w:pPr>
      <w:r>
        <w:rPr>
          <w:b/>
        </w:rPr>
        <w:t xml:space="preserve">P06PK01 – Projektová karta </w:t>
      </w:r>
      <w:r w:rsidRPr="00B851B6">
        <w:rPr>
          <w:b/>
        </w:rPr>
        <w:t xml:space="preserve">vybraného nástroje/nástrojů </w:t>
      </w:r>
    </w:p>
    <w:p w14:paraId="5602946A"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3C048D63" w14:textId="77777777" w:rsidR="008C482F" w:rsidRPr="00B851B6" w:rsidRDefault="008C482F" w:rsidP="008C482F">
      <w:pPr>
        <w:spacing w:after="0" w:line="240" w:lineRule="auto"/>
        <w:jc w:val="center"/>
        <w:rPr>
          <w:b/>
        </w:rPr>
      </w:pPr>
      <w:r>
        <w:rPr>
          <w:b/>
        </w:rPr>
        <w:t>Systém alokace a řízení finančních zdrojů pro financování IS</w:t>
      </w:r>
    </w:p>
    <w:p w14:paraId="15B0D181" w14:textId="77777777" w:rsidR="008C482F" w:rsidRDefault="008C482F" w:rsidP="008C482F">
      <w:pPr>
        <w:spacing w:after="0" w:line="240" w:lineRule="auto"/>
        <w:jc w:val="center"/>
        <w:rPr>
          <w:b/>
        </w:rPr>
      </w:pPr>
    </w:p>
    <w:p w14:paraId="3B6200BB"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39C2C89F" w14:textId="77777777" w:rsidR="008C482F" w:rsidRDefault="008C482F" w:rsidP="008C482F">
      <w:pPr>
        <w:spacing w:after="0" w:line="240" w:lineRule="auto"/>
        <w:rPr>
          <w:b/>
        </w:rPr>
      </w:pPr>
    </w:p>
    <w:p w14:paraId="00974891" w14:textId="77777777" w:rsidR="008C482F" w:rsidRDefault="008C482F" w:rsidP="008C482F">
      <w:pPr>
        <w:spacing w:after="0" w:line="240" w:lineRule="auto"/>
        <w:ind w:left="1410" w:hanging="1410"/>
        <w:rPr>
          <w:b/>
        </w:rPr>
      </w:pPr>
      <w:r>
        <w:rPr>
          <w:b/>
        </w:rPr>
        <w:t xml:space="preserve">Nástroj(e): </w:t>
      </w:r>
      <w:r>
        <w:rPr>
          <w:b/>
        </w:rPr>
        <w:tab/>
      </w:r>
      <w:r>
        <w:rPr>
          <w:b/>
        </w:rPr>
        <w:tab/>
        <w:t>N 12: Pravidelně vyhodnocovat dopady veřejné podpory inovativních procesů v komerční oblasti i veřejné správě</w:t>
      </w:r>
    </w:p>
    <w:p w14:paraId="46C79D1F" w14:textId="77777777" w:rsidR="008C482F" w:rsidRDefault="008C482F" w:rsidP="008C482F">
      <w:pPr>
        <w:spacing w:after="0" w:line="240" w:lineRule="auto"/>
        <w:ind w:left="1410"/>
        <w:rPr>
          <w:b/>
        </w:rPr>
      </w:pPr>
      <w:r>
        <w:rPr>
          <w:b/>
        </w:rPr>
        <w:t>Systém alokace a řízení finančních zdrojů pro financování Inovační strategie ČR.</w:t>
      </w:r>
    </w:p>
    <w:p w14:paraId="72E37BD0" w14:textId="77777777" w:rsidR="008C482F" w:rsidRDefault="008C482F" w:rsidP="008C482F">
      <w:pPr>
        <w:spacing w:after="0" w:line="240" w:lineRule="auto"/>
        <w:rPr>
          <w:b/>
        </w:rPr>
      </w:pPr>
    </w:p>
    <w:p w14:paraId="1C11BFCB" w14:textId="77777777" w:rsidR="008C482F" w:rsidRDefault="008C482F" w:rsidP="008C482F">
      <w:pPr>
        <w:spacing w:after="0" w:line="240" w:lineRule="auto"/>
        <w:rPr>
          <w:b/>
        </w:rPr>
      </w:pPr>
      <w:r w:rsidRPr="00C20E65">
        <w:rPr>
          <w:b/>
        </w:rPr>
        <w:t xml:space="preserve">Cíl: </w:t>
      </w:r>
    </w:p>
    <w:p w14:paraId="6FF79181" w14:textId="77777777" w:rsidR="008C482F" w:rsidRPr="00C20E65" w:rsidRDefault="008C482F" w:rsidP="008C482F">
      <w:pPr>
        <w:spacing w:after="0" w:line="240" w:lineRule="auto"/>
        <w:rPr>
          <w:b/>
        </w:rPr>
      </w:pPr>
      <w:r w:rsidRPr="00BA02CA">
        <w:t>Z</w:t>
      </w:r>
      <w:r>
        <w:t>ajistit realizaci I</w:t>
      </w:r>
      <w:r w:rsidRPr="00BA02CA">
        <w:t>novační strategie</w:t>
      </w:r>
      <w:r>
        <w:t xml:space="preserve"> České republiky 2019 - 2030 a to zejména koordinace gestorů Inovační strategie, řízení pracovních skupin, koordinace všech partnerů veřejné správy v souladu s realizaci Národní hospodářské strategie ČR, Národního investičního plánu ČR a dalších strategických dokumentů.</w:t>
      </w:r>
    </w:p>
    <w:p w14:paraId="0795FC00" w14:textId="77777777" w:rsidR="008C482F" w:rsidRDefault="008C482F" w:rsidP="008C482F">
      <w:pPr>
        <w:rPr>
          <w:b/>
          <w:color w:val="002546" w:themeColor="accent2" w:themeShade="80"/>
        </w:rPr>
      </w:pPr>
    </w:p>
    <w:p w14:paraId="1FF1427A" w14:textId="77777777" w:rsidR="008C482F" w:rsidRDefault="008C482F" w:rsidP="008C482F">
      <w:pPr>
        <w:rPr>
          <w:b/>
          <w:color w:val="002546" w:themeColor="accent2" w:themeShade="80"/>
        </w:rPr>
      </w:pPr>
    </w:p>
    <w:p w14:paraId="058FF7D3" w14:textId="77777777" w:rsidR="008C482F" w:rsidRDefault="008C482F" w:rsidP="008C482F">
      <w:pPr>
        <w:rPr>
          <w:b/>
          <w:color w:val="002546" w:themeColor="accent2" w:themeShade="80"/>
        </w:rPr>
      </w:pPr>
    </w:p>
    <w:p w14:paraId="7F230149" w14:textId="77777777" w:rsidR="008C482F" w:rsidRPr="004B7891" w:rsidRDefault="008C482F" w:rsidP="008C482F">
      <w:pPr>
        <w:jc w:val="center"/>
        <w:rPr>
          <w:b/>
          <w:color w:val="000000" w:themeColor="text1"/>
        </w:rPr>
      </w:pPr>
      <w:r w:rsidRPr="004B7891">
        <w:rPr>
          <w:b/>
          <w:color w:val="000000" w:themeColor="text1"/>
        </w:rPr>
        <w:t>Plnění cíle nebylo zajištěno vzhledem k chybějícímu garantu tohoto nástroje.</w:t>
      </w:r>
    </w:p>
    <w:p w14:paraId="7CF55117" w14:textId="77777777" w:rsidR="008C482F" w:rsidRPr="004B7891" w:rsidRDefault="008C482F" w:rsidP="00516228">
      <w:pPr>
        <w:pStyle w:val="Odstavecseseznamem"/>
        <w:numPr>
          <w:ilvl w:val="0"/>
          <w:numId w:val="78"/>
        </w:numPr>
        <w:spacing w:after="160" w:line="259" w:lineRule="auto"/>
        <w:jc w:val="center"/>
        <w:rPr>
          <w:b/>
          <w:color w:val="000000" w:themeColor="text1"/>
        </w:rPr>
      </w:pPr>
      <w:r w:rsidRPr="004B7891">
        <w:rPr>
          <w:b/>
          <w:color w:val="000000" w:themeColor="text1"/>
        </w:rPr>
        <w:t>Spojeno s absencí Národního analytického týmu.</w:t>
      </w:r>
    </w:p>
    <w:p w14:paraId="6A34DE0F" w14:textId="77777777" w:rsidR="008C482F" w:rsidRDefault="008C482F" w:rsidP="008C482F">
      <w:pPr>
        <w:spacing w:after="0" w:line="240" w:lineRule="auto"/>
        <w:jc w:val="center"/>
        <w:rPr>
          <w:b/>
        </w:rPr>
      </w:pPr>
    </w:p>
    <w:p w14:paraId="0937C549" w14:textId="77777777" w:rsidR="008C482F" w:rsidRDefault="008C482F" w:rsidP="008C482F">
      <w:pPr>
        <w:spacing w:after="0" w:line="240" w:lineRule="auto"/>
        <w:jc w:val="center"/>
        <w:rPr>
          <w:b/>
        </w:rPr>
      </w:pPr>
    </w:p>
    <w:p w14:paraId="3B984136" w14:textId="77777777" w:rsidR="008C482F" w:rsidRDefault="008C482F" w:rsidP="008C482F">
      <w:pPr>
        <w:spacing w:after="0" w:line="240" w:lineRule="auto"/>
        <w:jc w:val="center"/>
        <w:rPr>
          <w:b/>
        </w:rPr>
      </w:pPr>
    </w:p>
    <w:p w14:paraId="5B0A773A" w14:textId="77777777" w:rsidR="008C482F" w:rsidRDefault="008C482F" w:rsidP="008C482F">
      <w:pPr>
        <w:spacing w:after="0" w:line="240" w:lineRule="auto"/>
        <w:jc w:val="center"/>
        <w:rPr>
          <w:b/>
        </w:rPr>
      </w:pPr>
    </w:p>
    <w:p w14:paraId="3B8CD844" w14:textId="77777777" w:rsidR="008C482F" w:rsidRDefault="008C482F" w:rsidP="008C482F">
      <w:pPr>
        <w:spacing w:after="0" w:line="240" w:lineRule="auto"/>
        <w:jc w:val="center"/>
        <w:rPr>
          <w:b/>
        </w:rPr>
      </w:pPr>
    </w:p>
    <w:p w14:paraId="25518DA2" w14:textId="77777777" w:rsidR="008C482F" w:rsidRDefault="008C482F" w:rsidP="008C482F">
      <w:pPr>
        <w:spacing w:after="0" w:line="240" w:lineRule="auto"/>
        <w:jc w:val="center"/>
        <w:rPr>
          <w:b/>
        </w:rPr>
      </w:pPr>
    </w:p>
    <w:p w14:paraId="44B34D07" w14:textId="77777777" w:rsidR="008C482F" w:rsidRDefault="008C482F" w:rsidP="008C482F">
      <w:pPr>
        <w:spacing w:after="0" w:line="240" w:lineRule="auto"/>
        <w:jc w:val="center"/>
        <w:rPr>
          <w:b/>
        </w:rPr>
      </w:pPr>
    </w:p>
    <w:p w14:paraId="2D9EE2D5" w14:textId="77777777" w:rsidR="008C482F" w:rsidRDefault="008C482F" w:rsidP="008C482F">
      <w:pPr>
        <w:rPr>
          <w:b/>
        </w:rPr>
      </w:pPr>
      <w:r>
        <w:rPr>
          <w:b/>
        </w:rPr>
        <w:br w:type="page"/>
      </w:r>
    </w:p>
    <w:p w14:paraId="39620706" w14:textId="77777777" w:rsidR="008C482F" w:rsidRDefault="008C482F" w:rsidP="008C482F">
      <w:pPr>
        <w:spacing w:after="0" w:line="240" w:lineRule="auto"/>
        <w:jc w:val="center"/>
        <w:rPr>
          <w:b/>
        </w:rPr>
      </w:pPr>
    </w:p>
    <w:p w14:paraId="4370BE53" w14:textId="3B3D4A8E" w:rsidR="008C482F" w:rsidRDefault="008C482F" w:rsidP="008C482F">
      <w:pPr>
        <w:spacing w:after="0" w:line="240" w:lineRule="auto"/>
        <w:jc w:val="center"/>
        <w:rPr>
          <w:b/>
        </w:rPr>
      </w:pPr>
      <w:r>
        <w:rPr>
          <w:b/>
        </w:rPr>
        <w:t xml:space="preserve">P06PK02 – Projektová karta </w:t>
      </w:r>
      <w:r w:rsidRPr="00B851B6">
        <w:rPr>
          <w:b/>
        </w:rPr>
        <w:t>vybraného nástroje/nástrojů</w:t>
      </w:r>
    </w:p>
    <w:p w14:paraId="574251CA"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264891D8" w14:textId="77777777" w:rsidR="008C482F" w:rsidRPr="00B851B6" w:rsidRDefault="008C482F" w:rsidP="008C482F">
      <w:pPr>
        <w:spacing w:after="0" w:line="240" w:lineRule="auto"/>
        <w:jc w:val="center"/>
        <w:rPr>
          <w:b/>
        </w:rPr>
      </w:pPr>
      <w:r>
        <w:rPr>
          <w:b/>
        </w:rPr>
        <w:t>Investiční pobídky</w:t>
      </w:r>
    </w:p>
    <w:p w14:paraId="490FCEAE" w14:textId="77777777" w:rsidR="008C482F" w:rsidRDefault="008C482F" w:rsidP="008C482F">
      <w:pPr>
        <w:spacing w:after="0" w:line="240" w:lineRule="auto"/>
        <w:jc w:val="center"/>
        <w:rPr>
          <w:b/>
        </w:rPr>
      </w:pPr>
    </w:p>
    <w:p w14:paraId="7E78C06D"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797AFFEB" w14:textId="77777777" w:rsidR="008C482F" w:rsidRDefault="008C482F" w:rsidP="008C482F">
      <w:pPr>
        <w:spacing w:after="0" w:line="240" w:lineRule="auto"/>
        <w:rPr>
          <w:b/>
        </w:rPr>
      </w:pPr>
    </w:p>
    <w:p w14:paraId="7EB8D0FB" w14:textId="77777777" w:rsidR="008C482F" w:rsidRPr="00CD0EE4" w:rsidRDefault="008C482F" w:rsidP="008C482F">
      <w:pPr>
        <w:spacing w:after="0" w:line="240" w:lineRule="auto"/>
        <w:ind w:left="1410" w:hanging="1410"/>
        <w:rPr>
          <w:b/>
        </w:rPr>
      </w:pPr>
      <w:r>
        <w:rPr>
          <w:b/>
        </w:rPr>
        <w:t xml:space="preserve">Nástroj(e): </w:t>
      </w:r>
      <w:r>
        <w:rPr>
          <w:b/>
        </w:rPr>
        <w:tab/>
      </w:r>
      <w:r w:rsidRPr="00CD0EE4">
        <w:rPr>
          <w:b/>
        </w:rPr>
        <w:t>N</w:t>
      </w:r>
      <w:r>
        <w:rPr>
          <w:b/>
        </w:rPr>
        <w:t xml:space="preserve"> </w:t>
      </w:r>
      <w:r w:rsidRPr="00CD0EE4">
        <w:rPr>
          <w:b/>
        </w:rPr>
        <w:t xml:space="preserve">1: </w:t>
      </w:r>
      <w:r>
        <w:rPr>
          <w:b/>
        </w:rPr>
        <w:tab/>
      </w:r>
      <w:r w:rsidRPr="00CD0EE4">
        <w:rPr>
          <w:b/>
        </w:rPr>
        <w:t xml:space="preserve">Změnit pravidla podpory firemních investic formou pobídek tak, aby byly podpořeny investice s vysokou přidanou hodnotou vč. zapojení firem do spolupráce s výzkumnými centry a výzkumnými organizacemi  </w:t>
      </w:r>
    </w:p>
    <w:p w14:paraId="13361BB5" w14:textId="77777777" w:rsidR="008C482F" w:rsidRPr="00CD0EE4" w:rsidRDefault="008C482F" w:rsidP="008C482F">
      <w:pPr>
        <w:spacing w:after="0" w:line="240" w:lineRule="auto"/>
        <w:ind w:left="1410"/>
        <w:rPr>
          <w:b/>
        </w:rPr>
      </w:pPr>
      <w:r w:rsidRPr="00CD0EE4">
        <w:rPr>
          <w:b/>
        </w:rPr>
        <w:t>N</w:t>
      </w:r>
      <w:r>
        <w:rPr>
          <w:b/>
        </w:rPr>
        <w:t xml:space="preserve"> </w:t>
      </w:r>
      <w:r w:rsidRPr="00CD0EE4">
        <w:rPr>
          <w:b/>
        </w:rPr>
        <w:t xml:space="preserve">2: </w:t>
      </w:r>
      <w:r>
        <w:rPr>
          <w:b/>
        </w:rPr>
        <w:tab/>
      </w:r>
      <w:r w:rsidRPr="00CD0EE4">
        <w:rPr>
          <w:b/>
        </w:rPr>
        <w:t>Zakomponovat do podpory investic vyšší podporu MSP s potenciálem růstu produkce s vysokou přidanou hodnotou</w:t>
      </w:r>
    </w:p>
    <w:p w14:paraId="1DD19F3C" w14:textId="77777777" w:rsidR="008C482F" w:rsidRDefault="008C482F" w:rsidP="008C482F">
      <w:pPr>
        <w:spacing w:after="0" w:line="240" w:lineRule="auto"/>
        <w:rPr>
          <w:b/>
        </w:rPr>
      </w:pPr>
    </w:p>
    <w:p w14:paraId="0DD68848" w14:textId="77777777" w:rsidR="008C482F" w:rsidRDefault="008C482F" w:rsidP="008C482F">
      <w:pPr>
        <w:spacing w:after="0" w:line="240" w:lineRule="auto"/>
        <w:rPr>
          <w:b/>
        </w:rPr>
      </w:pPr>
      <w:r w:rsidRPr="00C20E65">
        <w:rPr>
          <w:b/>
        </w:rPr>
        <w:t xml:space="preserve">Cíl: </w:t>
      </w:r>
    </w:p>
    <w:p w14:paraId="7A36F091" w14:textId="77777777" w:rsidR="008C482F" w:rsidRDefault="008C482F" w:rsidP="008C482F">
      <w:pPr>
        <w:spacing w:after="0" w:line="240" w:lineRule="auto"/>
      </w:pPr>
      <w:r>
        <w:t>Zvýšit objem firemních investic s vysokou přidanou hodnotou, podpořit investice 4.0, dosáhnout zvýšení investic do perspektivních odvětví a zaměření na nově stanovené megatrendy České republiky (tj. například umělá inteligence, energetika, kvantové technologie, biotechnologie, cirkulární ekonomika).</w:t>
      </w:r>
    </w:p>
    <w:p w14:paraId="347DD71B" w14:textId="77777777" w:rsidR="008C482F" w:rsidRDefault="008C482F" w:rsidP="008C482F">
      <w:pPr>
        <w:spacing w:after="0" w:line="240" w:lineRule="auto"/>
        <w:rPr>
          <w:b/>
          <w:highlight w:val="yellow"/>
        </w:rPr>
      </w:pPr>
    </w:p>
    <w:p w14:paraId="5AB2055E" w14:textId="77777777" w:rsidR="008C482F" w:rsidRDefault="008C482F" w:rsidP="008C482F">
      <w:pPr>
        <w:spacing w:after="0" w:line="240" w:lineRule="auto"/>
        <w:rPr>
          <w:b/>
        </w:rPr>
      </w:pPr>
      <w:r w:rsidRPr="00426B49">
        <w:rPr>
          <w:b/>
        </w:rPr>
        <w:t>N 1:</w:t>
      </w:r>
    </w:p>
    <w:p w14:paraId="7A84C9D3" w14:textId="77777777" w:rsidR="008C482F" w:rsidRPr="00426B49" w:rsidRDefault="008C482F" w:rsidP="008C482F">
      <w:pPr>
        <w:spacing w:after="0" w:line="240" w:lineRule="auto"/>
        <w:rPr>
          <w:b/>
        </w:rPr>
      </w:pPr>
    </w:p>
    <w:p w14:paraId="533FAC52" w14:textId="77777777" w:rsidR="008C482F" w:rsidRDefault="008C482F" w:rsidP="008C482F">
      <w:pPr>
        <w:rPr>
          <w:b/>
        </w:rPr>
      </w:pPr>
      <w:r w:rsidRPr="006A3B3E">
        <w:rPr>
          <w:b/>
        </w:rPr>
        <w:t>Plnění cíle zajistily tyto body:</w:t>
      </w:r>
    </w:p>
    <w:p w14:paraId="4CC2AB9E" w14:textId="77777777" w:rsidR="008C482F" w:rsidRPr="00426B49" w:rsidRDefault="008C482F" w:rsidP="00516228">
      <w:pPr>
        <w:pStyle w:val="Odstavecseseznamem"/>
        <w:numPr>
          <w:ilvl w:val="0"/>
          <w:numId w:val="68"/>
        </w:numPr>
        <w:spacing w:after="0" w:line="280" w:lineRule="exact"/>
        <w:ind w:left="708"/>
      </w:pPr>
      <w:r w:rsidRPr="00426B49">
        <w:t xml:space="preserve">Dne 6.  září 2019 vstoupila v účinnost novela zákona o investičních pobídkách. Novela zákona rozdělila systém pobídek mezi zákon a nařízení vlády, což zvýšilo pružnost celého systému podpory a zlepšilo jeho provázanost s hospodářskou situací v zemi a stavem na trhu práce. Investiční pobídky primárně cílí na projekty s vyšší přidanou hodnotou, tzn. </w:t>
      </w:r>
      <w:r w:rsidRPr="00426B49">
        <w:rPr>
          <w:rFonts w:cs="ArialMT"/>
        </w:rPr>
        <w:t>projekty, které prokážou spojitost s činnostmi výzkumu a vývoje, zlepšují dostupnost pobídek pro menší podnikatele snížením vstupních limitů a zachovávají výhodnější podmínky projektům v hospodářsky problémových regionech.</w:t>
      </w:r>
    </w:p>
    <w:p w14:paraId="633EA077" w14:textId="77777777" w:rsidR="008C482F" w:rsidRDefault="008C482F" w:rsidP="00516228">
      <w:pPr>
        <w:pStyle w:val="Odstavecseseznamem"/>
        <w:numPr>
          <w:ilvl w:val="0"/>
          <w:numId w:val="68"/>
        </w:numPr>
        <w:spacing w:after="0" w:line="280" w:lineRule="exact"/>
        <w:ind w:left="708"/>
      </w:pPr>
      <w:r w:rsidRPr="00426B49">
        <w:t>Dne 30. listopadu 2020 byla schválena novela nařízení vlády č. 514/2020 Sb., s ohledem na Covidovou situaci, byly v rámci investičních pobídek výrazně sníženy limity pro všechny velikosti podniků, nevíce však pro malé podnikatele. Změna nařízení přinesla větší podporu investicím, jejichž předmětem je výroba strategických výrobků pro ochranu života a zdraví občanů. Jedná se o vybrané ochranné osobní pomůcky, zdravotnické a léčivé přípravky.</w:t>
      </w:r>
    </w:p>
    <w:p w14:paraId="749EEDCA" w14:textId="77777777" w:rsidR="008C482F" w:rsidRDefault="008C482F" w:rsidP="008C482F">
      <w:pPr>
        <w:spacing w:after="0" w:line="280" w:lineRule="exact"/>
      </w:pPr>
    </w:p>
    <w:p w14:paraId="10154231" w14:textId="77777777" w:rsidR="008C482F" w:rsidRPr="006A3B3E" w:rsidRDefault="008C482F" w:rsidP="008C482F">
      <w:pPr>
        <w:spacing w:before="120" w:line="240" w:lineRule="auto"/>
        <w:rPr>
          <w:rFonts w:cs="Calibri"/>
          <w:b/>
          <w:bCs/>
        </w:rPr>
      </w:pPr>
      <w:r w:rsidRPr="006A3B3E">
        <w:rPr>
          <w:rFonts w:cs="Calibri"/>
          <w:b/>
          <w:bCs/>
        </w:rPr>
        <w:t xml:space="preserve">Priority </w:t>
      </w:r>
      <w:r>
        <w:rPr>
          <w:rFonts w:cs="Calibri"/>
          <w:b/>
          <w:bCs/>
        </w:rPr>
        <w:t>do dalšího období</w:t>
      </w:r>
      <w:r w:rsidRPr="006A3B3E">
        <w:rPr>
          <w:rFonts w:cs="Calibri"/>
          <w:b/>
          <w:bCs/>
        </w:rPr>
        <w:t>:</w:t>
      </w:r>
    </w:p>
    <w:p w14:paraId="1A99032E" w14:textId="77777777" w:rsidR="008C482F" w:rsidRDefault="008C482F" w:rsidP="008C482F">
      <w:pPr>
        <w:pStyle w:val="Zkladntextodsazen2"/>
        <w:spacing w:after="0"/>
        <w:rPr>
          <w:rFonts w:asciiTheme="minorHAnsi" w:hAnsiTheme="minorHAnsi" w:cstheme="minorHAnsi"/>
          <w:b/>
          <w:bCs/>
        </w:rPr>
      </w:pPr>
      <w:r w:rsidRPr="006A3B3E">
        <w:rPr>
          <w:rFonts w:asciiTheme="minorHAnsi" w:hAnsiTheme="minorHAnsi" w:cstheme="minorHAnsi"/>
          <w:b/>
          <w:bCs/>
        </w:rPr>
        <w:t>Priority pro akční plán Inovační strategie</w:t>
      </w:r>
      <w:r>
        <w:rPr>
          <w:rFonts w:asciiTheme="minorHAnsi" w:hAnsiTheme="minorHAnsi" w:cstheme="minorHAnsi"/>
          <w:b/>
          <w:bCs/>
        </w:rPr>
        <w:t>:</w:t>
      </w:r>
    </w:p>
    <w:p w14:paraId="742487AE" w14:textId="58ECAF4D" w:rsidR="008C482F" w:rsidRPr="00E26748" w:rsidRDefault="008C482F" w:rsidP="00516228">
      <w:pPr>
        <w:pStyle w:val="Odstavecseseznamem"/>
        <w:numPr>
          <w:ilvl w:val="0"/>
          <w:numId w:val="68"/>
        </w:numPr>
        <w:spacing w:after="160" w:line="259" w:lineRule="auto"/>
      </w:pPr>
      <w:r w:rsidRPr="00426B49">
        <w:t xml:space="preserve">Novelizace nařízení vlády k zákonu o investičních pobídkách s cílem více podporovat investice, které směřují do vybraných prioritních oblastí dle Národní výzkumné a inovační strategie pro inteligentní specializaci ČR 2021-2027, tzv. Národní RIS 3 strategie. </w:t>
      </w:r>
    </w:p>
    <w:p w14:paraId="38760863" w14:textId="77777777" w:rsidR="008C482F" w:rsidRPr="00854A09" w:rsidRDefault="008C482F" w:rsidP="008C482F">
      <w:pPr>
        <w:rPr>
          <w:b/>
        </w:rPr>
      </w:pPr>
      <w:r w:rsidRPr="00854A09">
        <w:rPr>
          <w:b/>
        </w:rPr>
        <w:t>N2</w:t>
      </w:r>
      <w:r>
        <w:rPr>
          <w:b/>
        </w:rPr>
        <w:t>:</w:t>
      </w:r>
      <w:r w:rsidRPr="00854A09">
        <w:rPr>
          <w:b/>
        </w:rPr>
        <w:t xml:space="preserve"> </w:t>
      </w:r>
    </w:p>
    <w:p w14:paraId="232C8047" w14:textId="77777777" w:rsidR="008C482F" w:rsidRPr="006A3B3E" w:rsidRDefault="008C482F" w:rsidP="008C482F">
      <w:pPr>
        <w:rPr>
          <w:b/>
        </w:rPr>
      </w:pPr>
      <w:r w:rsidRPr="006A3B3E">
        <w:rPr>
          <w:b/>
        </w:rPr>
        <w:t>Plnění cíle zajistily tyto body:</w:t>
      </w:r>
    </w:p>
    <w:p w14:paraId="7D41F41D" w14:textId="77777777" w:rsidR="008C482F" w:rsidRPr="002B1325" w:rsidRDefault="008C482F" w:rsidP="00516228">
      <w:pPr>
        <w:pStyle w:val="Odstavecseseznamem"/>
        <w:numPr>
          <w:ilvl w:val="0"/>
          <w:numId w:val="68"/>
        </w:numPr>
        <w:spacing w:after="0" w:line="240" w:lineRule="auto"/>
        <w:rPr>
          <w:b/>
        </w:rPr>
      </w:pPr>
      <w:r>
        <w:t xml:space="preserve">Dne 8. března 2021 vláda ČR chválila </w:t>
      </w:r>
      <w:r w:rsidRPr="005F32E2">
        <w:rPr>
          <w:b/>
        </w:rPr>
        <w:t>Strategii podpory MSP v ČR pro období 2021–2027</w:t>
      </w:r>
      <w:r>
        <w:t>,</w:t>
      </w:r>
      <w:r w:rsidRPr="00231B57">
        <w:t xml:space="preserve"> </w:t>
      </w:r>
      <w:r>
        <w:t>která m</w:t>
      </w:r>
      <w:r w:rsidRPr="00CF6D74">
        <w:t>á za cíl zvýšit produktivitu a konkurenceschopnost českých MSP a tím zároveň posílit mezinárodní pozici ČR, mj.  v oblasti výzkumu a inovací či využití pokročilých technologií a dovedností.</w:t>
      </w:r>
      <w:r>
        <w:t xml:space="preserve"> </w:t>
      </w:r>
      <w:r w:rsidRPr="00CF6D74">
        <w:t xml:space="preserve"> </w:t>
      </w:r>
    </w:p>
    <w:p w14:paraId="663EF1F2" w14:textId="77777777" w:rsidR="008C482F" w:rsidRPr="005F32E2" w:rsidRDefault="008C482F" w:rsidP="00516228">
      <w:pPr>
        <w:pStyle w:val="Odstavecseseznamem"/>
        <w:numPr>
          <w:ilvl w:val="0"/>
          <w:numId w:val="68"/>
        </w:numPr>
        <w:spacing w:after="0" w:line="240" w:lineRule="auto"/>
        <w:rPr>
          <w:color w:val="000000"/>
        </w:rPr>
      </w:pPr>
      <w:r w:rsidRPr="005F32E2">
        <w:rPr>
          <w:color w:val="000000"/>
        </w:rPr>
        <w:t>Vyhlášení I. výzvy OP PIK v rámci programu Poradenství s plánovanou aktivitou zaměřenou na nákup poradenských služeb pro MSP s cílem vytvořit Plán digitální transformace, který bude možné implementovat v rámci realizace projektů v plánovaných výzvách ITI Ostrava, ITI Olomouc a národní výzvě programu Technologie XI., které budou zaměřené na růst a posilování konkurenceschopnosti MSP prostřednictvím digitální transformace.</w:t>
      </w:r>
    </w:p>
    <w:p w14:paraId="17D4C308" w14:textId="77777777" w:rsidR="008C482F" w:rsidRPr="005F32E2" w:rsidRDefault="008C482F" w:rsidP="00516228">
      <w:pPr>
        <w:pStyle w:val="Odstavecseseznamem"/>
        <w:numPr>
          <w:ilvl w:val="0"/>
          <w:numId w:val="68"/>
        </w:numPr>
        <w:spacing w:after="0" w:line="240" w:lineRule="auto"/>
      </w:pPr>
      <w:r w:rsidRPr="005F32E2">
        <w:rPr>
          <w:color w:val="000000"/>
        </w:rPr>
        <w:t xml:space="preserve">Vyhlášení IX. výzvy OP PIK v rámci programu </w:t>
      </w:r>
      <w:hyperlink r:id="rId31" w:history="1">
        <w:r w:rsidRPr="005F32E2">
          <w:rPr>
            <w:b/>
            <w:color w:val="000000"/>
          </w:rPr>
          <w:t>Inovace-Inovační projekt</w:t>
        </w:r>
      </w:hyperlink>
      <w:r w:rsidRPr="005F32E2">
        <w:rPr>
          <w:color w:val="000000"/>
        </w:rPr>
        <w:t>, s c</w:t>
      </w:r>
      <w:r w:rsidRPr="005F32E2">
        <w:t xml:space="preserve">ílem posílení inovační výkonnosti domácích firem a zvýšení jejich konkurenceschopnosti prostřednictvím zvýšení využívání unikátních know-how, rozšíření know-how firem pro vlastní inovace a zvýšení efektivnosti interních procesů v oblasti řízení inovací. Do této výzvy bylo pilotně zapracováno kritérium pro oběhové hospodářství. </w:t>
      </w:r>
    </w:p>
    <w:p w14:paraId="584AD5E2" w14:textId="77777777" w:rsidR="008C482F" w:rsidRPr="005F32E2" w:rsidRDefault="008C482F" w:rsidP="00516228">
      <w:pPr>
        <w:pStyle w:val="Odstavecseseznamem"/>
        <w:numPr>
          <w:ilvl w:val="0"/>
          <w:numId w:val="68"/>
        </w:numPr>
        <w:spacing w:after="160" w:line="259" w:lineRule="auto"/>
      </w:pPr>
      <w:r w:rsidRPr="005F32E2">
        <w:rPr>
          <w:color w:val="000000"/>
        </w:rPr>
        <w:t xml:space="preserve">Vyhlášení IX. výzvy OP PIK v rámci programu </w:t>
      </w:r>
      <w:hyperlink r:id="rId32" w:history="1">
        <w:r w:rsidRPr="005F32E2">
          <w:rPr>
            <w:b/>
          </w:rPr>
          <w:t>Aplikace</w:t>
        </w:r>
      </w:hyperlink>
      <w:r w:rsidRPr="005F32E2">
        <w:rPr>
          <w:color w:val="000000"/>
        </w:rPr>
        <w:t>, s c</w:t>
      </w:r>
      <w:r w:rsidRPr="005F32E2">
        <w:t>ílem získávání nových znalostí potřebných pro vývoj nových produktů, materiálů, technologií a služeb prostřednictvím realizace projektů průmyslového výzkumu a experimentálního vývoje s důrazem na sektor civilního dopravního letectví.</w:t>
      </w:r>
    </w:p>
    <w:p w14:paraId="49FC1FFC" w14:textId="77777777" w:rsidR="008C482F" w:rsidRPr="005F32E2" w:rsidRDefault="008C482F" w:rsidP="00516228">
      <w:pPr>
        <w:pStyle w:val="Odstavecseseznamem"/>
        <w:numPr>
          <w:ilvl w:val="0"/>
          <w:numId w:val="68"/>
        </w:numPr>
        <w:spacing w:after="160" w:line="259" w:lineRule="auto"/>
      </w:pPr>
      <w:r w:rsidRPr="005F32E2">
        <w:t xml:space="preserve">Vyhlášení VIII. výzvy </w:t>
      </w:r>
      <w:r w:rsidRPr="005F32E2">
        <w:rPr>
          <w:color w:val="000000"/>
        </w:rPr>
        <w:t>OP PIK v rámci</w:t>
      </w:r>
      <w:r w:rsidRPr="005F32E2">
        <w:t xml:space="preserve"> </w:t>
      </w:r>
      <w:r w:rsidRPr="005F32E2">
        <w:rPr>
          <w:color w:val="000000"/>
        </w:rPr>
        <w:t xml:space="preserve">programu </w:t>
      </w:r>
      <w:r w:rsidRPr="005F32E2">
        <w:rPr>
          <w:b/>
        </w:rPr>
        <w:t>Potenciál, s</w:t>
      </w:r>
      <w:r w:rsidRPr="005F32E2">
        <w:t xml:space="preserve"> cílem podpory zavádění a zvyšování počtu společností s infrastrukturou pro výzkum, vývoj a inovační aktivity vč. prohloubení spolupráce společností s výzkumnými a vývojovými organizacemi, tvorbu kvalifikovaných pracovních míst, a tím rozvoj znalostní ekonomiky, zlepšení podmínek pro zapojení společností do národních i evropských programů výzkumu a vývoje a trvalé zvyšování konkurenceschopnosti české ekonomiky.</w:t>
      </w:r>
    </w:p>
    <w:p w14:paraId="6863DB10" w14:textId="77777777" w:rsidR="008C482F" w:rsidRPr="00097D2E" w:rsidRDefault="008C482F" w:rsidP="00516228">
      <w:pPr>
        <w:pStyle w:val="Odstavecseseznamem"/>
        <w:numPr>
          <w:ilvl w:val="0"/>
          <w:numId w:val="68"/>
        </w:numPr>
        <w:spacing w:after="160" w:line="259" w:lineRule="auto"/>
        <w:rPr>
          <w:color w:val="000000"/>
        </w:rPr>
      </w:pPr>
      <w:r w:rsidRPr="005F32E2">
        <w:t xml:space="preserve">Vyhlášení II. výzvy OP PIK v rámci programu </w:t>
      </w:r>
      <w:hyperlink r:id="rId33" w:history="1">
        <w:r w:rsidRPr="005F32E2">
          <w:rPr>
            <w:b/>
          </w:rPr>
          <w:t>PORADENSTVÍ – Výzva II – Poradenské služby pro MSP</w:t>
        </w:r>
      </w:hyperlink>
      <w:r w:rsidRPr="005F32E2">
        <w:t xml:space="preserve"> s cílem podpory získání certifikátů a zpracování hodnocení vodního hospodářství průmyslových podniků. Výzva je zaměřena na poskytování poradenských služeb pro začínající a rozvojové MSP na celém území ČR s výjimkou území NUTS 2 Praha. Cílem výzvy je podpořit rozvoj podnikatelských aktivit a zvýšit konkurenceschopnost MSP.</w:t>
      </w:r>
    </w:p>
    <w:p w14:paraId="59D7F0D1" w14:textId="77777777" w:rsidR="008C482F" w:rsidRPr="006A3B3E" w:rsidRDefault="008C482F" w:rsidP="008C482F">
      <w:pPr>
        <w:spacing w:line="276" w:lineRule="auto"/>
        <w:rPr>
          <w:b/>
        </w:rPr>
      </w:pPr>
      <w:r w:rsidRPr="006A3B3E">
        <w:rPr>
          <w:b/>
        </w:rPr>
        <w:t>Co se nepodařilo naplnit:</w:t>
      </w:r>
    </w:p>
    <w:p w14:paraId="4C3E735E" w14:textId="77777777" w:rsidR="008C482F" w:rsidRPr="005F32E2" w:rsidRDefault="008C482F" w:rsidP="00516228">
      <w:pPr>
        <w:pStyle w:val="Odstavecseseznamem"/>
        <w:numPr>
          <w:ilvl w:val="0"/>
          <w:numId w:val="68"/>
        </w:numPr>
        <w:spacing w:after="160" w:line="259" w:lineRule="auto"/>
        <w:rPr>
          <w:color w:val="000000"/>
        </w:rPr>
      </w:pPr>
      <w:r w:rsidRPr="005F32E2">
        <w:rPr>
          <w:color w:val="000000"/>
        </w:rPr>
        <w:t>Nepodařilo se doposud vyhlásit 2 výzvy:</w:t>
      </w:r>
    </w:p>
    <w:p w14:paraId="12DCB724" w14:textId="77777777" w:rsidR="008C482F" w:rsidRPr="005F32E2" w:rsidRDefault="008C482F" w:rsidP="00516228">
      <w:pPr>
        <w:pStyle w:val="Odstavecseseznamem"/>
        <w:numPr>
          <w:ilvl w:val="0"/>
          <w:numId w:val="69"/>
        </w:numPr>
        <w:spacing w:after="160" w:line="259" w:lineRule="auto"/>
        <w:rPr>
          <w:color w:val="000000"/>
        </w:rPr>
      </w:pPr>
      <w:r w:rsidRPr="005F32E2">
        <w:rPr>
          <w:color w:val="000000"/>
        </w:rPr>
        <w:t>ICT a sdílené služby - V. výzva – Digitální podnik (Střední Čechy, Jihozápad, Jihovýchod);</w:t>
      </w:r>
    </w:p>
    <w:p w14:paraId="386A9953" w14:textId="77777777" w:rsidR="008C482F" w:rsidRPr="005F32E2" w:rsidRDefault="008C482F" w:rsidP="00516228">
      <w:pPr>
        <w:pStyle w:val="Odstavecseseznamem"/>
        <w:numPr>
          <w:ilvl w:val="0"/>
          <w:numId w:val="69"/>
        </w:numPr>
        <w:spacing w:after="160" w:line="259" w:lineRule="auto"/>
        <w:rPr>
          <w:color w:val="000000"/>
        </w:rPr>
      </w:pPr>
      <w:r w:rsidRPr="005F32E2">
        <w:rPr>
          <w:color w:val="000000"/>
        </w:rPr>
        <w:t xml:space="preserve">ICT a sdílené </w:t>
      </w:r>
      <w:r>
        <w:rPr>
          <w:color w:val="000000"/>
        </w:rPr>
        <w:t xml:space="preserve">služby </w:t>
      </w:r>
      <w:r w:rsidRPr="005F32E2">
        <w:rPr>
          <w:color w:val="000000"/>
        </w:rPr>
        <w:t xml:space="preserve">- V. výzva – Digitální podnik (Severozápad, Severovýchod, Střední Morava, Moravskoslezsko) - s cílem podpořit aktivity jsou investice nebo pořízení nových služeb v oblasti informačních a komunikačních technologií, především tedy software a hardware, související se zásadní změnou výrobního postupu nebo rozšířením kapacity stávající provozovny či rozšíření výrobního sortimentu. </w:t>
      </w:r>
    </w:p>
    <w:p w14:paraId="589216F2" w14:textId="0B0E098C" w:rsidR="008C482F" w:rsidRPr="00E26748" w:rsidRDefault="008C482F" w:rsidP="00E26748">
      <w:pPr>
        <w:ind w:left="720"/>
        <w:rPr>
          <w:b/>
          <w:color w:val="000000"/>
        </w:rPr>
      </w:pPr>
      <w:r w:rsidRPr="005F32E2">
        <w:rPr>
          <w:b/>
          <w:color w:val="000000"/>
        </w:rPr>
        <w:t>Posun plánovaného data vyhlášení výzvy byl zapříčiněn prodloužením procesů notifikace nové regionální mapy.</w:t>
      </w:r>
    </w:p>
    <w:p w14:paraId="77872D22" w14:textId="77777777" w:rsidR="008C482F" w:rsidRPr="006A3B3E" w:rsidRDefault="008C482F" w:rsidP="008C482F">
      <w:pPr>
        <w:spacing w:before="120" w:line="240" w:lineRule="auto"/>
        <w:rPr>
          <w:rFonts w:cs="Calibri"/>
          <w:b/>
          <w:bCs/>
        </w:rPr>
      </w:pPr>
      <w:r w:rsidRPr="006A3B3E">
        <w:rPr>
          <w:rFonts w:cs="Calibri"/>
          <w:b/>
          <w:bCs/>
        </w:rPr>
        <w:t xml:space="preserve">Priority </w:t>
      </w:r>
      <w:r>
        <w:rPr>
          <w:rFonts w:cs="Calibri"/>
          <w:b/>
          <w:bCs/>
        </w:rPr>
        <w:t xml:space="preserve">do dalšího </w:t>
      </w:r>
      <w:r w:rsidRPr="006A3B3E">
        <w:rPr>
          <w:rFonts w:cs="Calibri"/>
          <w:b/>
          <w:bCs/>
        </w:rPr>
        <w:t>období:</w:t>
      </w:r>
    </w:p>
    <w:p w14:paraId="17DB6EC9" w14:textId="77777777" w:rsidR="008C482F" w:rsidRPr="002259E7" w:rsidRDefault="008C482F" w:rsidP="008C482F">
      <w:pPr>
        <w:pStyle w:val="Zkladntextodsazen2"/>
        <w:spacing w:after="0"/>
        <w:rPr>
          <w:rFonts w:asciiTheme="minorHAnsi" w:hAnsiTheme="minorHAnsi" w:cstheme="minorHAnsi"/>
          <w:b/>
          <w:bCs/>
        </w:rPr>
      </w:pPr>
      <w:r w:rsidRPr="006A3B3E">
        <w:rPr>
          <w:rFonts w:asciiTheme="minorHAnsi" w:hAnsiTheme="minorHAnsi" w:cstheme="minorHAnsi"/>
          <w:b/>
          <w:bCs/>
        </w:rPr>
        <w:t>Priority pro akční plán Inovační strategie</w:t>
      </w:r>
      <w:r>
        <w:rPr>
          <w:rFonts w:asciiTheme="minorHAnsi" w:hAnsiTheme="minorHAnsi" w:cstheme="minorHAnsi"/>
          <w:b/>
          <w:bCs/>
        </w:rPr>
        <w:t>:</w:t>
      </w:r>
    </w:p>
    <w:p w14:paraId="5835CB31" w14:textId="77777777" w:rsidR="008C482F" w:rsidRDefault="008C482F" w:rsidP="00516228">
      <w:pPr>
        <w:pStyle w:val="Odstavecseseznamem"/>
        <w:numPr>
          <w:ilvl w:val="0"/>
          <w:numId w:val="68"/>
        </w:numPr>
        <w:spacing w:after="160" w:line="259" w:lineRule="auto"/>
      </w:pPr>
      <w:r>
        <w:t>S</w:t>
      </w:r>
      <w:r w:rsidRPr="007612BE">
        <w:t>chvál</w:t>
      </w:r>
      <w:r>
        <w:t>ení vládou ČR</w:t>
      </w:r>
      <w:r w:rsidRPr="007612BE">
        <w:t xml:space="preserve"> </w:t>
      </w:r>
      <w:r w:rsidRPr="003B2A2A">
        <w:t>Operační</w:t>
      </w:r>
      <w:r>
        <w:t>ho</w:t>
      </w:r>
      <w:r w:rsidRPr="003B2A2A">
        <w:t xml:space="preserve"> program</w:t>
      </w:r>
      <w:r>
        <w:t>u</w:t>
      </w:r>
      <w:r w:rsidRPr="003B2A2A">
        <w:t xml:space="preserve"> Technologie a aplikace pro konkurenceschopnost</w:t>
      </w:r>
      <w:r>
        <w:t xml:space="preserve"> pro období 2021–2027 (OP TAK), který</w:t>
      </w:r>
      <w:r w:rsidRPr="003B2A2A">
        <w:t xml:space="preserve"> je přímým nástupcem končícího Operačního programu Podnikání a inovace pro konkurenceschopnost (OP PIK).</w:t>
      </w:r>
      <w:r>
        <w:t xml:space="preserve"> </w:t>
      </w:r>
      <w:r w:rsidRPr="00682104">
        <w:t>Nejpozději do 15. záři 2021 bude OP TAK předložen vládě ČR (za předpokladu včasného dokončení procesu SEA) a následně k formálnímu vyjednávání s EK.</w:t>
      </w:r>
    </w:p>
    <w:p w14:paraId="22C0FD28" w14:textId="77777777" w:rsidR="008C482F" w:rsidRPr="00B7586E" w:rsidRDefault="008C482F" w:rsidP="00516228">
      <w:pPr>
        <w:pStyle w:val="Odstavecseseznamem"/>
        <w:numPr>
          <w:ilvl w:val="0"/>
          <w:numId w:val="68"/>
        </w:numPr>
        <w:spacing w:after="160" w:line="259" w:lineRule="auto"/>
      </w:pPr>
      <w:r>
        <w:t xml:space="preserve">Plnění opatření obsažených ve Strategii podpory MSP v ČR pro období 2021–2027.  </w:t>
      </w:r>
      <w:r w:rsidRPr="00B7586E">
        <w:t>Od roku 2022 bude MPO každoročně zpracovávat souhrnnou zprávu o plnění Strategie a vyhodnocovat účinnost nastavených opatření.</w:t>
      </w:r>
    </w:p>
    <w:p w14:paraId="60BC9FA7" w14:textId="77777777" w:rsidR="008C482F" w:rsidRDefault="008C482F" w:rsidP="008C482F">
      <w:pPr>
        <w:pStyle w:val="Odstavecseseznamem"/>
      </w:pPr>
    </w:p>
    <w:p w14:paraId="3F45A561" w14:textId="77777777" w:rsidR="008C482F" w:rsidRDefault="008C482F" w:rsidP="008C482F">
      <w:pPr>
        <w:pStyle w:val="Zkladntextodsazen2"/>
        <w:spacing w:after="0"/>
        <w:rPr>
          <w:rFonts w:asciiTheme="minorHAnsi" w:hAnsiTheme="minorHAnsi" w:cstheme="minorHAnsi"/>
          <w:b/>
          <w:bCs/>
        </w:rPr>
      </w:pPr>
      <w:r w:rsidRPr="006A3B3E">
        <w:rPr>
          <w:rFonts w:asciiTheme="minorHAnsi" w:hAnsiTheme="minorHAnsi" w:cstheme="minorHAnsi"/>
          <w:b/>
          <w:bCs/>
        </w:rPr>
        <w:t>Priorita pro Národní plán obnovy</w:t>
      </w:r>
      <w:r>
        <w:rPr>
          <w:rFonts w:asciiTheme="minorHAnsi" w:hAnsiTheme="minorHAnsi" w:cstheme="minorHAnsi"/>
          <w:b/>
          <w:bCs/>
        </w:rPr>
        <w:t>:</w:t>
      </w:r>
    </w:p>
    <w:p w14:paraId="6DE660AA" w14:textId="77777777" w:rsidR="008C482F" w:rsidRPr="00426B49" w:rsidRDefault="008C482F" w:rsidP="00516228">
      <w:pPr>
        <w:pStyle w:val="Odstavecseseznamem"/>
        <w:numPr>
          <w:ilvl w:val="0"/>
          <w:numId w:val="68"/>
        </w:numPr>
        <w:spacing w:after="160" w:line="259" w:lineRule="auto"/>
      </w:pPr>
      <w:r w:rsidRPr="00426B49">
        <w:t>Příprava nového programu Czech Rise Up na podporu projektů z oblasti digitalizace</w:t>
      </w:r>
      <w:r>
        <w:t>.</w:t>
      </w:r>
    </w:p>
    <w:p w14:paraId="7CE546E2" w14:textId="00B43811" w:rsidR="008C482F" w:rsidRDefault="008C482F" w:rsidP="008C482F">
      <w:pPr>
        <w:rPr>
          <w:b/>
        </w:rPr>
      </w:pPr>
    </w:p>
    <w:p w14:paraId="02DD3FF2" w14:textId="77777777" w:rsidR="008C482F" w:rsidRDefault="008C482F" w:rsidP="008C482F">
      <w:pPr>
        <w:spacing w:after="0" w:line="240" w:lineRule="auto"/>
        <w:jc w:val="center"/>
        <w:rPr>
          <w:b/>
        </w:rPr>
      </w:pPr>
      <w:r>
        <w:rPr>
          <w:b/>
        </w:rPr>
        <w:t xml:space="preserve">P06PK03 – Projektová karta </w:t>
      </w:r>
      <w:r w:rsidRPr="00B851B6">
        <w:rPr>
          <w:b/>
        </w:rPr>
        <w:t>vybraného nástroje/nástrojů</w:t>
      </w:r>
    </w:p>
    <w:p w14:paraId="7CEAD37E"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57C08BE6" w14:textId="77777777" w:rsidR="008C482F" w:rsidRPr="00B851B6" w:rsidRDefault="008C482F" w:rsidP="008C482F">
      <w:pPr>
        <w:spacing w:after="0" w:line="240" w:lineRule="auto"/>
        <w:jc w:val="center"/>
        <w:rPr>
          <w:b/>
        </w:rPr>
      </w:pPr>
      <w:r>
        <w:rPr>
          <w:b/>
        </w:rPr>
        <w:t>Adaptační strategie</w:t>
      </w:r>
    </w:p>
    <w:p w14:paraId="10C3E288" w14:textId="77777777" w:rsidR="008C482F" w:rsidRDefault="008C482F" w:rsidP="008C482F">
      <w:pPr>
        <w:spacing w:after="0" w:line="240" w:lineRule="auto"/>
        <w:jc w:val="center"/>
        <w:rPr>
          <w:b/>
        </w:rPr>
      </w:pPr>
    </w:p>
    <w:p w14:paraId="45D62511"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4358D6B7" w14:textId="77777777" w:rsidR="008C482F" w:rsidRDefault="008C482F" w:rsidP="008C482F">
      <w:pPr>
        <w:spacing w:after="0" w:line="240" w:lineRule="auto"/>
        <w:rPr>
          <w:b/>
        </w:rPr>
      </w:pPr>
    </w:p>
    <w:p w14:paraId="423206A4" w14:textId="77777777" w:rsidR="008C482F" w:rsidRPr="00CD0EE4" w:rsidRDefault="008C482F" w:rsidP="008C482F">
      <w:pPr>
        <w:spacing w:after="0" w:line="240" w:lineRule="auto"/>
        <w:ind w:left="1410" w:hanging="1410"/>
        <w:rPr>
          <w:b/>
        </w:rPr>
      </w:pPr>
      <w:r>
        <w:rPr>
          <w:b/>
        </w:rPr>
        <w:t xml:space="preserve">Nástroj(e): </w:t>
      </w:r>
      <w:r>
        <w:rPr>
          <w:b/>
        </w:rPr>
        <w:tab/>
      </w:r>
      <w:r w:rsidRPr="00CD0EE4">
        <w:rPr>
          <w:b/>
        </w:rPr>
        <w:t>N</w:t>
      </w:r>
      <w:r>
        <w:rPr>
          <w:b/>
        </w:rPr>
        <w:t xml:space="preserve"> </w:t>
      </w:r>
      <w:r w:rsidRPr="00CD0EE4">
        <w:rPr>
          <w:b/>
        </w:rPr>
        <w:t xml:space="preserve">11: </w:t>
      </w:r>
      <w:r>
        <w:rPr>
          <w:b/>
        </w:rPr>
        <w:tab/>
      </w:r>
      <w:r w:rsidRPr="00CD0EE4">
        <w:rPr>
          <w:b/>
        </w:rPr>
        <w:t>Aplikovat tzv. adaptační strategii – skloubení inovace, a kde je to relevantní i potřeby, připravovat se na klimatickou změnu</w:t>
      </w:r>
    </w:p>
    <w:p w14:paraId="1435AB74" w14:textId="77777777" w:rsidR="008C482F" w:rsidRDefault="008C482F" w:rsidP="008C482F">
      <w:pPr>
        <w:spacing w:after="0" w:line="240" w:lineRule="auto"/>
        <w:rPr>
          <w:b/>
        </w:rPr>
      </w:pPr>
    </w:p>
    <w:p w14:paraId="69FF4DDD" w14:textId="77777777" w:rsidR="008C482F" w:rsidRDefault="008C482F" w:rsidP="008C482F">
      <w:pPr>
        <w:spacing w:after="0" w:line="240" w:lineRule="auto"/>
        <w:rPr>
          <w:b/>
        </w:rPr>
      </w:pPr>
      <w:r w:rsidRPr="00C20E65">
        <w:rPr>
          <w:b/>
        </w:rPr>
        <w:t xml:space="preserve">Cíl: </w:t>
      </w:r>
    </w:p>
    <w:p w14:paraId="025B177E" w14:textId="77777777" w:rsidR="008C482F" w:rsidRDefault="008C482F" w:rsidP="008C482F">
      <w:pPr>
        <w:spacing w:after="0" w:line="240" w:lineRule="auto"/>
      </w:pPr>
      <w:r>
        <w:t xml:space="preserve">Zohlednit v rámci investiční politiky státu řešení umožňující adaptaci na změnu klimatu, řešení problematiky sucha a potravinové bezpečnosti. Využití finančních nástrojů pro realizaci opatření a naplňování adaptační strategie. Podporovat zmírňování změny klimatu a jejích dopadů, podporovat přirozené procesy biodiverzity a celkově podporovat sociálně a environmentálně příznivá řešení. Dalším zásadním cílem je systematická podpora strategických přírodních zdrojů v České republice. </w:t>
      </w:r>
    </w:p>
    <w:p w14:paraId="7BA0E814" w14:textId="77777777" w:rsidR="008C482F" w:rsidRDefault="008C482F" w:rsidP="008C482F">
      <w:pPr>
        <w:rPr>
          <w:b/>
        </w:rPr>
      </w:pPr>
    </w:p>
    <w:p w14:paraId="66F44705" w14:textId="77777777" w:rsidR="008C482F" w:rsidRPr="009A1F21" w:rsidRDefault="008C482F" w:rsidP="008C482F">
      <w:pPr>
        <w:rPr>
          <w:b/>
        </w:rPr>
      </w:pPr>
      <w:r w:rsidRPr="009A1F21">
        <w:rPr>
          <w:b/>
        </w:rPr>
        <w:t>Plnění cíle zajistily tyto body:</w:t>
      </w:r>
    </w:p>
    <w:p w14:paraId="4455700B" w14:textId="77777777" w:rsidR="008C482F" w:rsidRDefault="008C482F" w:rsidP="00516228">
      <w:pPr>
        <w:pStyle w:val="Odstavecseseznamem"/>
        <w:numPr>
          <w:ilvl w:val="0"/>
          <w:numId w:val="68"/>
        </w:numPr>
        <w:spacing w:after="0" w:line="240" w:lineRule="auto"/>
        <w:contextualSpacing w:val="0"/>
      </w:pPr>
      <w:r>
        <w:t>Realizace programu Smart Parks for the Future zaměřeného na rozvoj stávajících průmyslových zón ve smyslu zkvalitnění infrastruktury včetně opatření pro snížení negativních klimatických dopadů, opatření pro vstup</w:t>
      </w:r>
      <w:r w:rsidRPr="00831F41">
        <w:t xml:space="preserve"> </w:t>
      </w:r>
      <w:r>
        <w:t>inovativních</w:t>
      </w:r>
      <w:r w:rsidRPr="00831F41">
        <w:t xml:space="preserve"> technologií</w:t>
      </w:r>
      <w:r>
        <w:t xml:space="preserve"> </w:t>
      </w:r>
      <w:r w:rsidRPr="00831F41">
        <w:t>pro potřeby Průmyslu 4.0.</w:t>
      </w:r>
      <w:r>
        <w:t>,</w:t>
      </w:r>
      <w:r w:rsidRPr="00831F41">
        <w:t xml:space="preserve"> </w:t>
      </w:r>
      <w:r>
        <w:t>regeneraci lokalit brownfieldů a na přípravu podnikatelských parků s menší rozlohou pouze v místech, kde převažuje celospolečenský význam pro jejich realizaci. Program kontinuálně probíhá od roku 2020 do roku 2026.</w:t>
      </w:r>
    </w:p>
    <w:p w14:paraId="1CB83F0C" w14:textId="77777777" w:rsidR="008C482F" w:rsidRPr="009A1F21" w:rsidRDefault="008C482F" w:rsidP="00516228">
      <w:pPr>
        <w:pStyle w:val="Odstavecseseznamem"/>
        <w:numPr>
          <w:ilvl w:val="0"/>
          <w:numId w:val="68"/>
        </w:numPr>
        <w:spacing w:after="0" w:line="240" w:lineRule="auto"/>
        <w:contextualSpacing w:val="0"/>
      </w:pPr>
      <w:r w:rsidRPr="009A1F21">
        <w:t>Proje</w:t>
      </w:r>
      <w:r>
        <w:t>kty připravované v programu Smart Parks for the Future posunout do fáze získání stavebních povolení, vysoutěžení dodavatelů staveb, realizace projektů, supervizní činnost v místě realizace a výsledkem.</w:t>
      </w:r>
    </w:p>
    <w:p w14:paraId="63577C29" w14:textId="77777777" w:rsidR="008C482F" w:rsidRPr="00B874BB" w:rsidRDefault="008C482F" w:rsidP="00516228">
      <w:pPr>
        <w:pStyle w:val="Odstavecseseznamem"/>
        <w:numPr>
          <w:ilvl w:val="0"/>
          <w:numId w:val="68"/>
        </w:numPr>
        <w:spacing w:after="0" w:line="240" w:lineRule="auto"/>
        <w:contextualSpacing w:val="0"/>
      </w:pPr>
      <w:r w:rsidRPr="00B874BB">
        <w:t>Schválení programového dokumentu Modernizační fondu v lednu 2021; návazně Evropská komise schválila první dvě schémata na podporu OZE ve výši 4 mld. Kč; postupně vyhlášeny během 1-6/2021 výzvy na programy HEAT /teplárenství/, RES + /podpora OZE/ a ENERG /ekologizace průmyslu/</w:t>
      </w:r>
      <w:r>
        <w:t>.</w:t>
      </w:r>
    </w:p>
    <w:p w14:paraId="2E4311B4" w14:textId="77777777" w:rsidR="008C482F" w:rsidRPr="00B874BB" w:rsidRDefault="008C482F" w:rsidP="00516228">
      <w:pPr>
        <w:pStyle w:val="Odstavecseseznamem"/>
        <w:numPr>
          <w:ilvl w:val="0"/>
          <w:numId w:val="68"/>
        </w:numPr>
        <w:spacing w:after="0" w:line="240" w:lineRule="auto"/>
        <w:contextualSpacing w:val="0"/>
      </w:pPr>
      <w:r w:rsidRPr="00B874BB">
        <w:t>Příprava OP ŽP 2021+ a předložení do MPŘ (6/2021)</w:t>
      </w:r>
      <w:r>
        <w:t xml:space="preserve"> </w:t>
      </w:r>
      <w:r w:rsidRPr="00B874BB">
        <w:t>– v programu zahrnuty podpory v souladu s adaptační strategií v intravilánech měst a obcí (odolné budovy, veřejná prostranství, modrozelená infrastruktura) a dále ve volné krajině (zadržování vody, zlepšení přirozených funkcí krajiny, protierozní opatření)</w:t>
      </w:r>
      <w:r>
        <w:t>.</w:t>
      </w:r>
    </w:p>
    <w:p w14:paraId="5E0AF3F1" w14:textId="77777777" w:rsidR="008C482F" w:rsidRPr="00B874BB" w:rsidRDefault="008C482F" w:rsidP="00516228">
      <w:pPr>
        <w:pStyle w:val="Odstavecseseznamem"/>
        <w:numPr>
          <w:ilvl w:val="0"/>
          <w:numId w:val="68"/>
        </w:numPr>
        <w:spacing w:after="0" w:line="240" w:lineRule="auto"/>
        <w:contextualSpacing w:val="0"/>
      </w:pPr>
      <w:r w:rsidRPr="00B874BB">
        <w:t>Příprava programu Nová zelená úsporám 2030 – schváleno EK v rámci NPO – v programu nově inovativně skloubení energetických úspor a adaptačních opatření na budovách (zelené střechy, zadržování dešťové vody atd.)</w:t>
      </w:r>
      <w:r>
        <w:t>.</w:t>
      </w:r>
      <w:r w:rsidRPr="00B874BB">
        <w:t xml:space="preserve"> </w:t>
      </w:r>
    </w:p>
    <w:p w14:paraId="653D3E50" w14:textId="77777777" w:rsidR="008C482F" w:rsidRDefault="008C482F" w:rsidP="008C482F">
      <w:pPr>
        <w:spacing w:line="276" w:lineRule="auto"/>
        <w:rPr>
          <w:b/>
        </w:rPr>
      </w:pPr>
    </w:p>
    <w:p w14:paraId="798C7420" w14:textId="77777777" w:rsidR="008C482F" w:rsidRPr="009A1F21" w:rsidRDefault="008C482F" w:rsidP="008C482F">
      <w:pPr>
        <w:spacing w:line="276" w:lineRule="auto"/>
        <w:rPr>
          <w:b/>
        </w:rPr>
      </w:pPr>
      <w:r w:rsidRPr="009A1F21">
        <w:rPr>
          <w:b/>
        </w:rPr>
        <w:t>Co se nepodařilo naplnit:</w:t>
      </w:r>
    </w:p>
    <w:p w14:paraId="1C4FF380" w14:textId="77777777" w:rsidR="008C482F" w:rsidRPr="00C1682F" w:rsidRDefault="008C482F" w:rsidP="00516228">
      <w:pPr>
        <w:pStyle w:val="Odstavecseseznamem"/>
        <w:numPr>
          <w:ilvl w:val="0"/>
          <w:numId w:val="68"/>
        </w:numPr>
        <w:spacing w:after="0" w:line="240" w:lineRule="auto"/>
        <w:contextualSpacing w:val="0"/>
        <w:rPr>
          <w:rFonts w:cstheme="minorHAnsi"/>
          <w:color w:val="000000"/>
        </w:rPr>
      </w:pPr>
      <w:r w:rsidRPr="00125C67">
        <w:t>V rámci přípravy programu Smart Parks for the Future bylo provedeno šetření zájmu o možnosti využití tohoto programu pro investice krajů, měst a obcí. Bohužel očekávání v počtu připravovaných a realizovaných projektů se v současnosti nenaplnila předně z důvodu pandemie nového koronaviru Covid-19, nestability a nemožnosti predikce příštíc</w:t>
      </w:r>
      <w:r w:rsidRPr="00C1682F">
        <w:rPr>
          <w:rFonts w:cstheme="minorHAnsi"/>
          <w:color w:val="000000"/>
          <w:shd w:val="clear" w:color="auto" w:fill="FFFFFF"/>
        </w:rPr>
        <w:t>h finančních příjmů krajů</w:t>
      </w:r>
      <w:r>
        <w:rPr>
          <w:rFonts w:cstheme="minorHAnsi"/>
          <w:color w:val="000000"/>
          <w:shd w:val="clear" w:color="auto" w:fill="FFFFFF"/>
        </w:rPr>
        <w:t>, měst</w:t>
      </w:r>
      <w:r w:rsidRPr="00C1682F">
        <w:rPr>
          <w:rFonts w:cstheme="minorHAnsi"/>
          <w:color w:val="000000"/>
          <w:shd w:val="clear" w:color="auto" w:fill="FFFFFF"/>
        </w:rPr>
        <w:t xml:space="preserve"> a obcí, které se na </w:t>
      </w:r>
      <w:r>
        <w:rPr>
          <w:rFonts w:cstheme="minorHAnsi"/>
          <w:color w:val="000000"/>
          <w:shd w:val="clear" w:color="auto" w:fill="FFFFFF"/>
        </w:rPr>
        <w:t>projektech spolu</w:t>
      </w:r>
      <w:r w:rsidRPr="00C1682F">
        <w:rPr>
          <w:rFonts w:cstheme="minorHAnsi"/>
          <w:color w:val="000000"/>
          <w:shd w:val="clear" w:color="auto" w:fill="FFFFFF"/>
        </w:rPr>
        <w:t>podílejí vlastními finančními prostředky.</w:t>
      </w:r>
      <w:r w:rsidRPr="00C1682F">
        <w:rPr>
          <w:rFonts w:cstheme="minorHAnsi"/>
          <w:color w:val="000000"/>
        </w:rPr>
        <w:t xml:space="preserve"> </w:t>
      </w:r>
    </w:p>
    <w:p w14:paraId="423D435A" w14:textId="77777777" w:rsidR="008C482F" w:rsidRDefault="008C482F" w:rsidP="008C482F">
      <w:pPr>
        <w:spacing w:after="0" w:line="240" w:lineRule="auto"/>
        <w:rPr>
          <w:b/>
        </w:rPr>
      </w:pPr>
    </w:p>
    <w:p w14:paraId="434DA2F8" w14:textId="77777777" w:rsidR="008C482F" w:rsidRDefault="008C482F" w:rsidP="008C482F">
      <w:pPr>
        <w:spacing w:after="0" w:line="240" w:lineRule="auto"/>
        <w:rPr>
          <w:b/>
        </w:rPr>
      </w:pPr>
    </w:p>
    <w:p w14:paraId="1471E4AE" w14:textId="77777777" w:rsidR="008C482F" w:rsidRPr="009A1F21" w:rsidRDefault="008C482F" w:rsidP="008C482F">
      <w:pPr>
        <w:spacing w:before="120" w:line="240" w:lineRule="auto"/>
        <w:rPr>
          <w:rFonts w:cs="Calibri"/>
          <w:b/>
          <w:bCs/>
        </w:rPr>
      </w:pPr>
      <w:r w:rsidRPr="009A1F21">
        <w:rPr>
          <w:rFonts w:cs="Calibri"/>
          <w:b/>
          <w:bCs/>
        </w:rPr>
        <w:t xml:space="preserve">Priority </w:t>
      </w:r>
      <w:r>
        <w:rPr>
          <w:rFonts w:cs="Calibri"/>
          <w:b/>
          <w:bCs/>
        </w:rPr>
        <w:t xml:space="preserve">do dalšího </w:t>
      </w:r>
      <w:r w:rsidRPr="009A1F21">
        <w:rPr>
          <w:rFonts w:cs="Calibri"/>
          <w:b/>
          <w:bCs/>
        </w:rPr>
        <w:t>období:</w:t>
      </w:r>
    </w:p>
    <w:p w14:paraId="705E9FDB" w14:textId="77777777" w:rsidR="008C482F" w:rsidRPr="009A1F21" w:rsidRDefault="008C482F" w:rsidP="008C482F">
      <w:pPr>
        <w:pStyle w:val="Zkladntextodsazen2"/>
        <w:spacing w:after="0"/>
        <w:rPr>
          <w:rFonts w:asciiTheme="minorHAnsi" w:hAnsiTheme="minorHAnsi" w:cstheme="minorHAnsi"/>
          <w:b/>
          <w:bCs/>
        </w:rPr>
      </w:pPr>
    </w:p>
    <w:p w14:paraId="79277AAF" w14:textId="77777777" w:rsidR="008C482F" w:rsidRPr="009A1F21" w:rsidRDefault="008C482F" w:rsidP="008C482F">
      <w:pPr>
        <w:pStyle w:val="Zkladntextodsazen2"/>
        <w:spacing w:after="0"/>
        <w:rPr>
          <w:rFonts w:asciiTheme="minorHAnsi" w:hAnsiTheme="minorHAnsi" w:cstheme="minorHAnsi"/>
          <w:b/>
          <w:bCs/>
        </w:rPr>
      </w:pPr>
      <w:r w:rsidRPr="009A1F21">
        <w:rPr>
          <w:rFonts w:asciiTheme="minorHAnsi" w:hAnsiTheme="minorHAnsi" w:cstheme="minorHAnsi"/>
          <w:b/>
          <w:bCs/>
        </w:rPr>
        <w:t>Priority pro akční plán Inovační strategie 2019-2030 do konce roku 2021</w:t>
      </w:r>
      <w:r>
        <w:rPr>
          <w:rFonts w:asciiTheme="minorHAnsi" w:hAnsiTheme="minorHAnsi" w:cstheme="minorHAnsi"/>
          <w:b/>
          <w:bCs/>
        </w:rPr>
        <w:t>:</w:t>
      </w:r>
    </w:p>
    <w:p w14:paraId="7A9A7B97" w14:textId="77777777" w:rsidR="008C482F" w:rsidRPr="00B874BB" w:rsidRDefault="008C482F" w:rsidP="00516228">
      <w:pPr>
        <w:pStyle w:val="Odstavecseseznamem"/>
        <w:numPr>
          <w:ilvl w:val="0"/>
          <w:numId w:val="68"/>
        </w:numPr>
        <w:spacing w:after="0" w:line="240" w:lineRule="auto"/>
        <w:contextualSpacing w:val="0"/>
        <w:rPr>
          <w:rFonts w:cstheme="minorHAnsi"/>
          <w:b/>
          <w:bCs/>
          <w:color w:val="002546" w:themeColor="accent2" w:themeShade="80"/>
        </w:rPr>
      </w:pPr>
      <w:r w:rsidRPr="009A1F21">
        <w:t xml:space="preserve">Pokračovat </w:t>
      </w:r>
      <w:r>
        <w:t xml:space="preserve">v přípravě a realizaci projektů v rámci programu Smart Parks for the Future </w:t>
      </w:r>
    </w:p>
    <w:p w14:paraId="13843EFA" w14:textId="77777777" w:rsidR="008C482F" w:rsidRDefault="008C482F" w:rsidP="00516228">
      <w:pPr>
        <w:pStyle w:val="Prosttext"/>
        <w:numPr>
          <w:ilvl w:val="0"/>
          <w:numId w:val="68"/>
        </w:numPr>
        <w:jc w:val="both"/>
        <w:rPr>
          <w:rFonts w:asciiTheme="minorHAnsi" w:hAnsiTheme="minorHAnsi"/>
        </w:rPr>
      </w:pPr>
      <w:r>
        <w:rPr>
          <w:rFonts w:asciiTheme="minorHAnsi" w:hAnsiTheme="minorHAnsi"/>
        </w:rPr>
        <w:t>Spuštění prvních výzev OP ŽP 2021+ na přelomu 2021/2022</w:t>
      </w:r>
    </w:p>
    <w:p w14:paraId="5370BEAE" w14:textId="77777777" w:rsidR="008C482F" w:rsidRDefault="008C482F" w:rsidP="008C482F">
      <w:pPr>
        <w:pStyle w:val="Odstavecseseznamem"/>
        <w:spacing w:after="0" w:line="240" w:lineRule="auto"/>
        <w:contextualSpacing w:val="0"/>
        <w:rPr>
          <w:rFonts w:cstheme="minorHAnsi"/>
          <w:b/>
          <w:bCs/>
          <w:color w:val="002546" w:themeColor="accent2" w:themeShade="80"/>
        </w:rPr>
      </w:pPr>
    </w:p>
    <w:p w14:paraId="27500C74" w14:textId="77777777" w:rsidR="008C482F" w:rsidRPr="002259E7" w:rsidRDefault="008C482F" w:rsidP="008C482F">
      <w:pPr>
        <w:pStyle w:val="Zkladntextodsazen2"/>
        <w:spacing w:after="0"/>
        <w:rPr>
          <w:rFonts w:asciiTheme="minorHAnsi" w:hAnsiTheme="minorHAnsi" w:cstheme="minorHAnsi"/>
          <w:b/>
          <w:bCs/>
        </w:rPr>
      </w:pPr>
      <w:r w:rsidRPr="009A1F21">
        <w:rPr>
          <w:rFonts w:asciiTheme="minorHAnsi" w:hAnsiTheme="minorHAnsi" w:cstheme="minorHAnsi"/>
          <w:b/>
          <w:bCs/>
        </w:rPr>
        <w:t>Priorita pro Národní plán obnovy</w:t>
      </w:r>
      <w:r>
        <w:rPr>
          <w:rFonts w:asciiTheme="minorHAnsi" w:hAnsiTheme="minorHAnsi" w:cstheme="minorHAnsi"/>
          <w:b/>
          <w:bCs/>
        </w:rPr>
        <w:t>:</w:t>
      </w:r>
    </w:p>
    <w:p w14:paraId="44FA7F8E" w14:textId="77777777" w:rsidR="008C482F" w:rsidRPr="009A1F21" w:rsidRDefault="008C482F" w:rsidP="00516228">
      <w:pPr>
        <w:pStyle w:val="Odstavecseseznamem"/>
        <w:numPr>
          <w:ilvl w:val="0"/>
          <w:numId w:val="68"/>
        </w:numPr>
        <w:spacing w:after="0" w:line="240" w:lineRule="auto"/>
        <w:contextualSpacing w:val="0"/>
      </w:pPr>
      <w:r w:rsidRPr="009A1F21">
        <w:t>Spuštění programu NZU 2030 na začátku října/2021</w:t>
      </w:r>
    </w:p>
    <w:p w14:paraId="58FC3404" w14:textId="77777777" w:rsidR="008C482F" w:rsidRDefault="008C482F" w:rsidP="008C482F">
      <w:pPr>
        <w:spacing w:after="0" w:line="240" w:lineRule="auto"/>
      </w:pPr>
    </w:p>
    <w:p w14:paraId="5E645797" w14:textId="77777777" w:rsidR="008C482F" w:rsidRDefault="008C482F" w:rsidP="008C482F">
      <w:pPr>
        <w:spacing w:after="0" w:line="240" w:lineRule="auto"/>
      </w:pPr>
    </w:p>
    <w:p w14:paraId="4A812966" w14:textId="77777777" w:rsidR="008C482F" w:rsidRDefault="008C482F" w:rsidP="008C482F">
      <w:pPr>
        <w:spacing w:after="0" w:line="240" w:lineRule="auto"/>
      </w:pPr>
    </w:p>
    <w:p w14:paraId="581E1D52" w14:textId="77777777" w:rsidR="008C482F" w:rsidRDefault="008C482F" w:rsidP="008C482F">
      <w:pPr>
        <w:rPr>
          <w:b/>
        </w:rPr>
      </w:pPr>
      <w:r>
        <w:rPr>
          <w:b/>
        </w:rPr>
        <w:br w:type="page"/>
      </w:r>
    </w:p>
    <w:p w14:paraId="14EA7E77" w14:textId="77777777" w:rsidR="008C482F" w:rsidRDefault="008C482F" w:rsidP="008C482F">
      <w:pPr>
        <w:spacing w:after="0" w:line="240" w:lineRule="auto"/>
        <w:jc w:val="center"/>
        <w:rPr>
          <w:b/>
        </w:rPr>
      </w:pPr>
    </w:p>
    <w:p w14:paraId="1657C8E1" w14:textId="1CD79136" w:rsidR="008C482F" w:rsidRDefault="008C482F" w:rsidP="008C482F">
      <w:pPr>
        <w:spacing w:after="0" w:line="240" w:lineRule="auto"/>
        <w:jc w:val="center"/>
        <w:rPr>
          <w:b/>
        </w:rPr>
      </w:pPr>
      <w:r>
        <w:rPr>
          <w:b/>
        </w:rPr>
        <w:t xml:space="preserve">P06PK04 – Projektová karta </w:t>
      </w:r>
      <w:r w:rsidRPr="00B851B6">
        <w:rPr>
          <w:b/>
        </w:rPr>
        <w:t>vybraného nástroje/nástrojů</w:t>
      </w:r>
    </w:p>
    <w:p w14:paraId="40C21D68"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71EEE510" w14:textId="77777777" w:rsidR="008C482F" w:rsidRPr="00B851B6" w:rsidRDefault="008C482F" w:rsidP="008C482F">
      <w:pPr>
        <w:spacing w:after="0" w:line="240" w:lineRule="auto"/>
        <w:jc w:val="center"/>
        <w:rPr>
          <w:b/>
        </w:rPr>
      </w:pPr>
      <w:r>
        <w:rPr>
          <w:b/>
        </w:rPr>
        <w:t xml:space="preserve">Defence – podpora specializace a rozvoj </w:t>
      </w:r>
      <w:r w:rsidRPr="0081091B">
        <w:rPr>
          <w:b/>
        </w:rPr>
        <w:t>VaVaI</w:t>
      </w:r>
      <w:r>
        <w:rPr>
          <w:b/>
        </w:rPr>
        <w:t xml:space="preserve"> obranného průmyslu</w:t>
      </w:r>
    </w:p>
    <w:p w14:paraId="74D67F2F" w14:textId="77777777" w:rsidR="008C482F" w:rsidRDefault="008C482F" w:rsidP="008C482F">
      <w:pPr>
        <w:spacing w:after="0" w:line="240" w:lineRule="auto"/>
        <w:jc w:val="center"/>
        <w:rPr>
          <w:b/>
        </w:rPr>
      </w:pPr>
    </w:p>
    <w:p w14:paraId="63DA2F53"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445669BB" w14:textId="77777777" w:rsidR="008C482F" w:rsidRDefault="008C482F" w:rsidP="008C482F">
      <w:pPr>
        <w:spacing w:after="0" w:line="240" w:lineRule="auto"/>
        <w:rPr>
          <w:b/>
        </w:rPr>
      </w:pPr>
    </w:p>
    <w:p w14:paraId="4222F7F6" w14:textId="77777777" w:rsidR="008C482F" w:rsidRDefault="008C482F" w:rsidP="008C482F">
      <w:pPr>
        <w:spacing w:after="0" w:line="240" w:lineRule="auto"/>
        <w:ind w:left="1410" w:hanging="1410"/>
      </w:pPr>
      <w:r>
        <w:rPr>
          <w:b/>
        </w:rPr>
        <w:t xml:space="preserve">Nástroj(e): </w:t>
      </w:r>
      <w:r>
        <w:rPr>
          <w:b/>
        </w:rPr>
        <w:tab/>
      </w:r>
      <w:r w:rsidRPr="00CD0EE4">
        <w:rPr>
          <w:b/>
        </w:rPr>
        <w:t>N</w:t>
      </w:r>
      <w:r>
        <w:rPr>
          <w:b/>
        </w:rPr>
        <w:t xml:space="preserve"> </w:t>
      </w:r>
      <w:r w:rsidRPr="00CD0EE4">
        <w:rPr>
          <w:b/>
        </w:rPr>
        <w:t xml:space="preserve">10: </w:t>
      </w:r>
      <w:r>
        <w:rPr>
          <w:b/>
        </w:rPr>
        <w:tab/>
        <w:t>V</w:t>
      </w:r>
      <w:r w:rsidRPr="00CD0EE4">
        <w:rPr>
          <w:b/>
        </w:rPr>
        <w:t>ytvořit systém dlouhodobého propojení investic do obrany s podporou českého průmyslu tak, aby české firmy byly součástí vývoje nejnovějších systémů a měly možnost je za daných podmínek převádět i do civilní sféry, ale také naopak z civilních podniků do oblasti obranného průmyslu</w:t>
      </w:r>
    </w:p>
    <w:p w14:paraId="528F67B7" w14:textId="77777777" w:rsidR="008C482F" w:rsidRDefault="008C482F" w:rsidP="008C482F">
      <w:pPr>
        <w:spacing w:after="0" w:line="240" w:lineRule="auto"/>
        <w:ind w:left="1410" w:hanging="1410"/>
        <w:rPr>
          <w:b/>
        </w:rPr>
      </w:pPr>
    </w:p>
    <w:p w14:paraId="628ABF08" w14:textId="77777777" w:rsidR="008C482F" w:rsidRDefault="008C482F" w:rsidP="008C482F">
      <w:pPr>
        <w:spacing w:after="0" w:line="240" w:lineRule="auto"/>
        <w:rPr>
          <w:b/>
        </w:rPr>
      </w:pPr>
      <w:r w:rsidRPr="00C20E65">
        <w:rPr>
          <w:b/>
        </w:rPr>
        <w:t xml:space="preserve">Cíl: </w:t>
      </w:r>
    </w:p>
    <w:p w14:paraId="7FCF70CA" w14:textId="77777777" w:rsidR="008C482F" w:rsidRDefault="008C482F" w:rsidP="008C482F">
      <w:pPr>
        <w:spacing w:after="0" w:line="240" w:lineRule="auto"/>
      </w:pPr>
      <w:r w:rsidRPr="004B6FE0">
        <w:t>P</w:t>
      </w:r>
      <w:r>
        <w:t xml:space="preserve">odpořit specializaci a rozvoj VaVaI v obranném průmyslu. Cílem je podpora a spolupráce českého průmyslu tak, aby české firmy byly součástí vývoje nejnovějších systémů. Cílem je systematické využití know-how a podpora pro vznik Defence Innovation Hub, který bude sloužit jako platforma pro spolupráci mezi akademiky, ozbrojenými složkami, průmyslem – civilním, obranným a bezpečnostním tak, aby docházelo k netradičním partnerstvím, naplňování potřeb, inovací a podpory malých středních podniků, které generují zásadní přidanou hodnotu v oblasti obranného průmyslu. </w:t>
      </w:r>
    </w:p>
    <w:p w14:paraId="5427023F" w14:textId="77777777" w:rsidR="008C482F" w:rsidRDefault="008C482F" w:rsidP="008C482F">
      <w:pPr>
        <w:spacing w:after="0" w:line="240" w:lineRule="auto"/>
      </w:pPr>
    </w:p>
    <w:p w14:paraId="778E174E" w14:textId="77777777" w:rsidR="008C482F" w:rsidRPr="00F622D9" w:rsidRDefault="008C482F" w:rsidP="008C482F">
      <w:pPr>
        <w:rPr>
          <w:b/>
          <w:color w:val="000000" w:themeColor="text1"/>
        </w:rPr>
      </w:pPr>
      <w:r w:rsidRPr="00F622D9">
        <w:rPr>
          <w:b/>
          <w:color w:val="000000" w:themeColor="text1"/>
        </w:rPr>
        <w:t>Plnění cíle zajistily tyto body:</w:t>
      </w:r>
    </w:p>
    <w:p w14:paraId="2121052C" w14:textId="77777777" w:rsidR="008C482F" w:rsidRPr="002259E7" w:rsidRDefault="008C482F" w:rsidP="00516228">
      <w:pPr>
        <w:pStyle w:val="Odstavecseseznamem"/>
        <w:numPr>
          <w:ilvl w:val="0"/>
          <w:numId w:val="68"/>
        </w:numPr>
        <w:spacing w:after="160" w:line="276" w:lineRule="auto"/>
      </w:pPr>
      <w:r w:rsidRPr="002259E7">
        <w:t>Proběhlo mapování českých kapacit v rámci tzv. EDTs, nastupujících a přelomových technologií</w:t>
      </w:r>
    </w:p>
    <w:p w14:paraId="0AD029F3" w14:textId="77777777" w:rsidR="008C482F" w:rsidRPr="002259E7" w:rsidRDefault="008C482F" w:rsidP="00516228">
      <w:pPr>
        <w:pStyle w:val="Odstavecseseznamem"/>
        <w:numPr>
          <w:ilvl w:val="0"/>
          <w:numId w:val="68"/>
        </w:numPr>
        <w:spacing w:after="160" w:line="276" w:lineRule="auto"/>
      </w:pPr>
      <w:r w:rsidRPr="002259E7">
        <w:t>Na základě tohoto mapování byla navázána komunikace s dotčenými subjekty s nabídkou možnosti spolupráce s MO ČR</w:t>
      </w:r>
    </w:p>
    <w:p w14:paraId="6EE61542" w14:textId="77777777" w:rsidR="008C482F" w:rsidRPr="002259E7" w:rsidRDefault="008C482F" w:rsidP="00516228">
      <w:pPr>
        <w:pStyle w:val="Odstavecseseznamem"/>
        <w:numPr>
          <w:ilvl w:val="0"/>
          <w:numId w:val="68"/>
        </w:numPr>
        <w:spacing w:after="160" w:line="276" w:lineRule="auto"/>
      </w:pPr>
      <w:r w:rsidRPr="002259E7">
        <w:t>Dochází k zahraniční propagaci firem a akademických pracovišť z oblasti EDTs</w:t>
      </w:r>
    </w:p>
    <w:p w14:paraId="0BCA77D8" w14:textId="77777777" w:rsidR="008C482F" w:rsidRPr="002259E7" w:rsidRDefault="008C482F" w:rsidP="00516228">
      <w:pPr>
        <w:pStyle w:val="Odstavecseseznamem"/>
        <w:numPr>
          <w:ilvl w:val="0"/>
          <w:numId w:val="68"/>
        </w:numPr>
        <w:spacing w:after="160" w:line="276" w:lineRule="auto"/>
      </w:pPr>
      <w:r w:rsidRPr="002259E7">
        <w:t>MO poskytuje nefinanční podporu českým firmám pro zapojení se do mezinárodních projektů EU a NATO</w:t>
      </w:r>
    </w:p>
    <w:p w14:paraId="71645E7A" w14:textId="77777777" w:rsidR="008C482F" w:rsidRPr="002259E7" w:rsidRDefault="008C482F" w:rsidP="00516228">
      <w:pPr>
        <w:pStyle w:val="Odstavecseseznamem"/>
        <w:numPr>
          <w:ilvl w:val="0"/>
          <w:numId w:val="68"/>
        </w:numPr>
        <w:spacing w:after="160" w:line="276" w:lineRule="auto"/>
      </w:pPr>
      <w:r w:rsidRPr="002259E7">
        <w:t>Byla zahájena mediální kampaň k EDTs, která má za účel šířit osvětu o důležitosti technologií pro bezpečnost a návazně tak přispět k navýšení finanční i nefinanční podpory do této oblasti</w:t>
      </w:r>
    </w:p>
    <w:p w14:paraId="32895353" w14:textId="77777777" w:rsidR="008C482F" w:rsidRPr="002259E7" w:rsidRDefault="008C482F" w:rsidP="00516228">
      <w:pPr>
        <w:pStyle w:val="Odstavecseseznamem"/>
        <w:numPr>
          <w:ilvl w:val="0"/>
          <w:numId w:val="68"/>
        </w:numPr>
        <w:spacing w:after="160" w:line="276" w:lineRule="auto"/>
      </w:pPr>
      <w:r w:rsidRPr="002259E7">
        <w:t>Probíhá schvalovací proces vládní strategie rozvoje a ochrany nastupujících přelomových technologií (nyní v procesu schvalování na úrovni MO), která vytyčuje základní rámec pro přístup ke klíčovým technologiím a ukotvuje důležitost koordinace mezi státem, soukromým sektorem a akademickou obcí</w:t>
      </w:r>
    </w:p>
    <w:p w14:paraId="594E6B4C" w14:textId="77777777" w:rsidR="008C482F" w:rsidRPr="002259E7" w:rsidRDefault="008C482F" w:rsidP="00516228">
      <w:pPr>
        <w:pStyle w:val="Odstavecseseznamem"/>
        <w:numPr>
          <w:ilvl w:val="0"/>
          <w:numId w:val="68"/>
        </w:numPr>
        <w:spacing w:after="160" w:line="276" w:lineRule="auto"/>
      </w:pPr>
      <w:r w:rsidRPr="002259E7">
        <w:t>První zárodky platformy pro spolupráci mezi státem a soukromým sektorem: v květnu 2021 bylo uskutečněno pilotní cvičení ke zvládání hybridních hrozeb. V dalším krocích bude cvičení rozšířeno, aby zahrnovalo nejen klíčové firmy obranného průmyslu, ale také malé a střední podniky z inovativních odvětví.</w:t>
      </w:r>
    </w:p>
    <w:p w14:paraId="30771BC6" w14:textId="77777777" w:rsidR="008C482F" w:rsidRPr="002259E7" w:rsidRDefault="008C482F" w:rsidP="00516228">
      <w:pPr>
        <w:pStyle w:val="Odstavecseseznamem"/>
        <w:numPr>
          <w:ilvl w:val="0"/>
          <w:numId w:val="68"/>
        </w:numPr>
        <w:spacing w:after="160" w:line="276" w:lineRule="auto"/>
      </w:pPr>
      <w:r w:rsidRPr="002259E7">
        <w:t>V oblasti spolupráce se soukromým sektorem byl navázán úzký kontakt s Ministerstvem průmyslu a obchodu, které se zabývá prověřováním přímých zahraničních investic. Ministerstvo obrany se bude spolupodílet na přípravě materiálů MPO informujících malé a střední inovativní podniky o geopolitických hrozbách.</w:t>
      </w:r>
    </w:p>
    <w:p w14:paraId="64715A9C" w14:textId="77777777" w:rsidR="008C482F" w:rsidRPr="002259E7" w:rsidRDefault="008C482F" w:rsidP="00516228">
      <w:pPr>
        <w:pStyle w:val="Odstavecseseznamem"/>
        <w:numPr>
          <w:ilvl w:val="0"/>
          <w:numId w:val="68"/>
        </w:numPr>
        <w:spacing w:after="160" w:line="276" w:lineRule="auto"/>
      </w:pPr>
      <w:r w:rsidRPr="002259E7">
        <w:t>Rovněž byl navázán kontakt s agenturou CzechInvest ve věci sdílení nejlepší praxe pro komunikaci a podporu soukromých subjektů</w:t>
      </w:r>
    </w:p>
    <w:p w14:paraId="6BAE1126" w14:textId="77777777" w:rsidR="008C482F" w:rsidRPr="002259E7" w:rsidRDefault="008C482F" w:rsidP="00516228">
      <w:pPr>
        <w:pStyle w:val="Odstavecseseznamem"/>
        <w:numPr>
          <w:ilvl w:val="0"/>
          <w:numId w:val="68"/>
        </w:numPr>
        <w:spacing w:after="160" w:line="276" w:lineRule="auto"/>
      </w:pPr>
      <w:r w:rsidRPr="002259E7">
        <w:t>Proběhla jednání o možné spolupráci při vytváření programu obranného výzkumu v rámci TAČR, která vyústila v zahrnutí tohoto záměru do dokumentu Perspektivy rozvoje Technologické agentury České republiky v rámci systému českého výzkumu, vývoje a inovací 2021-2025</w:t>
      </w:r>
    </w:p>
    <w:p w14:paraId="0FD4D006" w14:textId="030262E7" w:rsidR="008C482F" w:rsidRDefault="008C482F" w:rsidP="008C482F">
      <w:pPr>
        <w:pStyle w:val="Odstavecseseznamem"/>
        <w:spacing w:line="276" w:lineRule="auto"/>
        <w:rPr>
          <w:b/>
          <w:color w:val="000000" w:themeColor="text1"/>
        </w:rPr>
      </w:pPr>
    </w:p>
    <w:p w14:paraId="0D98F493" w14:textId="77777777" w:rsidR="008C482F" w:rsidRPr="00F622D9" w:rsidRDefault="008C482F" w:rsidP="008C482F">
      <w:pPr>
        <w:pStyle w:val="Odstavecseseznamem"/>
        <w:spacing w:line="276" w:lineRule="auto"/>
        <w:rPr>
          <w:b/>
          <w:color w:val="000000" w:themeColor="text1"/>
        </w:rPr>
      </w:pPr>
    </w:p>
    <w:p w14:paraId="723D3B56" w14:textId="77777777" w:rsidR="008C482F" w:rsidRPr="00F622D9" w:rsidRDefault="008C482F" w:rsidP="008C482F">
      <w:pPr>
        <w:spacing w:line="276" w:lineRule="auto"/>
        <w:rPr>
          <w:b/>
          <w:color w:val="000000" w:themeColor="text1"/>
        </w:rPr>
      </w:pPr>
      <w:r w:rsidRPr="00F622D9">
        <w:rPr>
          <w:b/>
          <w:color w:val="000000" w:themeColor="text1"/>
        </w:rPr>
        <w:t>Co se nepodařilo naplnit:</w:t>
      </w:r>
    </w:p>
    <w:p w14:paraId="321A452F" w14:textId="77777777" w:rsidR="008C482F" w:rsidRPr="00F622D9" w:rsidRDefault="008C482F" w:rsidP="00516228">
      <w:pPr>
        <w:pStyle w:val="Odstavecseseznamem"/>
        <w:numPr>
          <w:ilvl w:val="0"/>
          <w:numId w:val="76"/>
        </w:numPr>
        <w:spacing w:after="160" w:line="276" w:lineRule="auto"/>
        <w:rPr>
          <w:b/>
          <w:color w:val="000000" w:themeColor="text1"/>
        </w:rPr>
      </w:pPr>
      <w:r w:rsidRPr="00F622D9">
        <w:rPr>
          <w:bCs/>
          <w:color w:val="000000" w:themeColor="text1"/>
        </w:rPr>
        <w:t>Založení inovačního ekosystému v oblasti obranného průmyslu proces je v počátku, zatím proběhlo pouze mapování potenciálních subjektů, jejich oslovení ke spolupráci a vytvoření konceptuálního rámce takové spolupráce v rámci návrhu vládní strategie rozvoje a ochrany nastupujících přelomových technologií (ve spolupráci s MPO)</w:t>
      </w:r>
    </w:p>
    <w:p w14:paraId="34DCE821" w14:textId="77777777" w:rsidR="008C482F" w:rsidRPr="00D83CA2" w:rsidRDefault="008C482F" w:rsidP="00516228">
      <w:pPr>
        <w:pStyle w:val="Odstavecseseznamem"/>
        <w:numPr>
          <w:ilvl w:val="0"/>
          <w:numId w:val="68"/>
        </w:numPr>
        <w:spacing w:after="160" w:line="276" w:lineRule="auto"/>
        <w:rPr>
          <w:bCs/>
          <w:color w:val="000000" w:themeColor="text1"/>
        </w:rPr>
      </w:pPr>
      <w:r w:rsidRPr="00F622D9">
        <w:rPr>
          <w:bCs/>
          <w:color w:val="000000" w:themeColor="text1"/>
        </w:rPr>
        <w:t>Program národního kofinancování pro účast v EDF a dalších se nedaří naplnit z důvodu omezení, která obsahuje zákon č. 130/2002 Sb. o podpoře výzkumu a vývoje z veřejných prostředků, který vyhrazuje možnost podporovat projekty mezinárodní spolupráce pouze Ministerstvu školství, mládeže a tělovýchovy. Společně s TAČR byla hledána cesta, jak tuto překážku odstranit pomocí vytvoření programu pro oblast obrany a bezpečnosti, nicméně jednání zatím nevyústila v adekvátní řešení.</w:t>
      </w:r>
    </w:p>
    <w:p w14:paraId="19C1FB7A" w14:textId="77777777" w:rsidR="008C482F" w:rsidRPr="00F622D9" w:rsidRDefault="008C482F" w:rsidP="008C482F">
      <w:pPr>
        <w:spacing w:after="0" w:line="240" w:lineRule="auto"/>
        <w:rPr>
          <w:b/>
          <w:color w:val="000000" w:themeColor="text1"/>
        </w:rPr>
      </w:pPr>
    </w:p>
    <w:p w14:paraId="41D947B8" w14:textId="77777777" w:rsidR="008C482F" w:rsidRPr="00F622D9" w:rsidRDefault="008C482F" w:rsidP="008C482F">
      <w:pPr>
        <w:spacing w:before="120" w:line="240" w:lineRule="auto"/>
        <w:rPr>
          <w:rFonts w:cs="Calibri"/>
          <w:b/>
          <w:bCs/>
          <w:color w:val="000000" w:themeColor="text1"/>
        </w:rPr>
      </w:pPr>
      <w:r w:rsidRPr="00F622D9">
        <w:rPr>
          <w:rFonts w:cs="Calibri"/>
          <w:b/>
          <w:bCs/>
          <w:color w:val="000000" w:themeColor="text1"/>
        </w:rPr>
        <w:t xml:space="preserve">Priority </w:t>
      </w:r>
      <w:r>
        <w:rPr>
          <w:rFonts w:cs="Calibri"/>
          <w:b/>
          <w:bCs/>
        </w:rPr>
        <w:t xml:space="preserve">do dalšího </w:t>
      </w:r>
      <w:r w:rsidRPr="00F622D9">
        <w:rPr>
          <w:rFonts w:cs="Calibri"/>
          <w:b/>
          <w:bCs/>
          <w:color w:val="000000" w:themeColor="text1"/>
        </w:rPr>
        <w:t>období:</w:t>
      </w:r>
    </w:p>
    <w:p w14:paraId="47A133DC" w14:textId="77777777" w:rsidR="008C482F" w:rsidRPr="00F622D9" w:rsidRDefault="008C482F" w:rsidP="008C482F">
      <w:pPr>
        <w:pStyle w:val="Zkladntextodsazen2"/>
        <w:spacing w:after="0"/>
        <w:rPr>
          <w:rFonts w:asciiTheme="minorHAnsi" w:hAnsiTheme="minorHAnsi" w:cstheme="minorHAnsi"/>
          <w:b/>
          <w:bCs/>
          <w:color w:val="000000" w:themeColor="text1"/>
        </w:rPr>
      </w:pPr>
    </w:p>
    <w:p w14:paraId="0E4F6CD8" w14:textId="77777777" w:rsidR="008C482F" w:rsidRPr="00F622D9" w:rsidRDefault="008C482F" w:rsidP="008C482F">
      <w:pPr>
        <w:pStyle w:val="Zkladntextodsazen2"/>
        <w:spacing w:after="0"/>
        <w:rPr>
          <w:rFonts w:asciiTheme="minorHAnsi" w:hAnsiTheme="minorHAnsi" w:cstheme="minorHAnsi"/>
          <w:b/>
          <w:bCs/>
          <w:color w:val="000000" w:themeColor="text1"/>
        </w:rPr>
      </w:pPr>
      <w:r w:rsidRPr="00F622D9">
        <w:rPr>
          <w:rFonts w:asciiTheme="minorHAnsi" w:hAnsiTheme="minorHAnsi" w:cstheme="minorHAnsi"/>
          <w:b/>
          <w:bCs/>
          <w:color w:val="000000" w:themeColor="text1"/>
        </w:rPr>
        <w:t>Priority pro akční plán Inovační strategie</w:t>
      </w:r>
      <w:r>
        <w:rPr>
          <w:rFonts w:asciiTheme="minorHAnsi" w:hAnsiTheme="minorHAnsi" w:cstheme="minorHAnsi"/>
          <w:b/>
          <w:bCs/>
          <w:color w:val="000000" w:themeColor="text1"/>
        </w:rPr>
        <w:t>:</w:t>
      </w:r>
    </w:p>
    <w:p w14:paraId="180F5FDB" w14:textId="77777777" w:rsidR="008C482F" w:rsidRPr="00F622D9" w:rsidRDefault="008C482F" w:rsidP="00516228">
      <w:pPr>
        <w:pStyle w:val="Prosttext"/>
        <w:numPr>
          <w:ilvl w:val="1"/>
          <w:numId w:val="77"/>
        </w:numPr>
        <w:ind w:left="1418" w:hanging="425"/>
        <w:jc w:val="both"/>
        <w:rPr>
          <w:rFonts w:asciiTheme="minorHAnsi" w:hAnsiTheme="minorHAnsi"/>
          <w:color w:val="000000" w:themeColor="text1"/>
        </w:rPr>
      </w:pPr>
      <w:r w:rsidRPr="00F622D9">
        <w:rPr>
          <w:rFonts w:asciiTheme="minorHAnsi" w:hAnsiTheme="minorHAnsi"/>
          <w:color w:val="000000" w:themeColor="text1"/>
        </w:rPr>
        <w:t>uspořádání dalšího cvičení odolnosti soukromých společností vůči hybridnímu působení</w:t>
      </w:r>
    </w:p>
    <w:p w14:paraId="20DD0FAE" w14:textId="77777777" w:rsidR="008C482F" w:rsidRPr="00F622D9" w:rsidRDefault="008C482F" w:rsidP="00516228">
      <w:pPr>
        <w:pStyle w:val="Prosttext"/>
        <w:numPr>
          <w:ilvl w:val="1"/>
          <w:numId w:val="77"/>
        </w:numPr>
        <w:ind w:left="1418" w:hanging="425"/>
        <w:jc w:val="both"/>
        <w:rPr>
          <w:rFonts w:asciiTheme="minorHAnsi" w:hAnsiTheme="minorHAnsi"/>
          <w:color w:val="000000" w:themeColor="text1"/>
        </w:rPr>
      </w:pPr>
      <w:r w:rsidRPr="00F622D9">
        <w:rPr>
          <w:rFonts w:asciiTheme="minorHAnsi" w:hAnsiTheme="minorHAnsi"/>
          <w:color w:val="000000" w:themeColor="text1"/>
        </w:rPr>
        <w:t>další propagace tématu EDTs a českých kapacit skrz sociální sítě</w:t>
      </w:r>
    </w:p>
    <w:p w14:paraId="5BAF45C0" w14:textId="77777777" w:rsidR="008C482F" w:rsidRPr="00F622D9" w:rsidRDefault="008C482F" w:rsidP="00516228">
      <w:pPr>
        <w:pStyle w:val="Prosttext"/>
        <w:numPr>
          <w:ilvl w:val="1"/>
          <w:numId w:val="77"/>
        </w:numPr>
        <w:ind w:left="1418" w:hanging="425"/>
        <w:jc w:val="both"/>
        <w:rPr>
          <w:rFonts w:asciiTheme="minorHAnsi" w:hAnsiTheme="minorHAnsi"/>
          <w:color w:val="000000" w:themeColor="text1"/>
        </w:rPr>
      </w:pPr>
      <w:r w:rsidRPr="00F622D9">
        <w:rPr>
          <w:rFonts w:asciiTheme="minorHAnsi" w:hAnsiTheme="minorHAnsi"/>
          <w:color w:val="000000" w:themeColor="text1"/>
        </w:rPr>
        <w:t>navázání stabilní komunikace s vybranými subjekty z oblasti EDTs</w:t>
      </w:r>
    </w:p>
    <w:p w14:paraId="6E13B1C9" w14:textId="77777777" w:rsidR="008C482F" w:rsidRPr="00F622D9" w:rsidRDefault="008C482F" w:rsidP="00516228">
      <w:pPr>
        <w:pStyle w:val="Prosttext"/>
        <w:numPr>
          <w:ilvl w:val="1"/>
          <w:numId w:val="77"/>
        </w:numPr>
        <w:ind w:left="1418" w:hanging="425"/>
        <w:jc w:val="both"/>
        <w:rPr>
          <w:rFonts w:asciiTheme="minorHAnsi" w:hAnsiTheme="minorHAnsi"/>
          <w:color w:val="000000" w:themeColor="text1"/>
        </w:rPr>
      </w:pPr>
      <w:r w:rsidRPr="00F622D9">
        <w:rPr>
          <w:rFonts w:asciiTheme="minorHAnsi" w:hAnsiTheme="minorHAnsi"/>
          <w:color w:val="000000" w:themeColor="text1"/>
        </w:rPr>
        <w:t>design možné komunikační platformy</w:t>
      </w:r>
    </w:p>
    <w:p w14:paraId="04986076" w14:textId="77777777" w:rsidR="008C482F" w:rsidRPr="00F622D9" w:rsidRDefault="008C482F" w:rsidP="00516228">
      <w:pPr>
        <w:pStyle w:val="Prosttext"/>
        <w:numPr>
          <w:ilvl w:val="1"/>
          <w:numId w:val="77"/>
        </w:numPr>
        <w:ind w:left="1418" w:hanging="425"/>
        <w:jc w:val="both"/>
        <w:rPr>
          <w:rFonts w:asciiTheme="minorHAnsi" w:hAnsiTheme="minorHAnsi"/>
          <w:color w:val="000000" w:themeColor="text1"/>
        </w:rPr>
      </w:pPr>
      <w:r w:rsidRPr="00F622D9">
        <w:rPr>
          <w:rFonts w:asciiTheme="minorHAnsi" w:hAnsiTheme="minorHAnsi"/>
          <w:color w:val="000000" w:themeColor="text1"/>
        </w:rPr>
        <w:t>vytvoření akčního plánu ochrany a rozvoje nastupujících a průlomových technologií plnícího cíle vytyčené ve stejnojmenné strategii</w:t>
      </w:r>
      <w:r w:rsidRPr="00F622D9">
        <w:rPr>
          <w:rStyle w:val="Znakapoznpodarou"/>
          <w:rFonts w:asciiTheme="minorHAnsi" w:hAnsiTheme="minorHAnsi"/>
          <w:color w:val="000000" w:themeColor="text1"/>
        </w:rPr>
        <w:footnoteReference w:id="4"/>
      </w:r>
    </w:p>
    <w:p w14:paraId="64B94CD5" w14:textId="77777777" w:rsidR="008C482F" w:rsidRPr="00F622D9" w:rsidRDefault="008C482F" w:rsidP="00516228">
      <w:pPr>
        <w:pStyle w:val="Prosttext"/>
        <w:numPr>
          <w:ilvl w:val="1"/>
          <w:numId w:val="77"/>
        </w:numPr>
        <w:ind w:left="1418" w:hanging="425"/>
        <w:jc w:val="both"/>
        <w:rPr>
          <w:rFonts w:asciiTheme="minorHAnsi" w:hAnsiTheme="minorHAnsi"/>
          <w:color w:val="000000" w:themeColor="text1"/>
        </w:rPr>
      </w:pPr>
      <w:r w:rsidRPr="00F622D9">
        <w:rPr>
          <w:rFonts w:asciiTheme="minorHAnsi" w:hAnsiTheme="minorHAnsi"/>
          <w:color w:val="000000" w:themeColor="text1"/>
        </w:rPr>
        <w:t>rozvíjení spolupráce s TAČR při přípravě a naplnění programu kofinancování podpory českých subjektů v programech EU, zejména EDF</w:t>
      </w:r>
    </w:p>
    <w:p w14:paraId="33C56989" w14:textId="77777777" w:rsidR="008C482F" w:rsidRPr="00F622D9" w:rsidRDefault="008C482F" w:rsidP="008C482F">
      <w:pPr>
        <w:pStyle w:val="Zkladntextodsazen2"/>
        <w:spacing w:after="0"/>
        <w:rPr>
          <w:rFonts w:asciiTheme="minorHAnsi" w:hAnsiTheme="minorHAnsi" w:cstheme="minorHAnsi"/>
          <w:b/>
          <w:bCs/>
          <w:color w:val="000000" w:themeColor="text1"/>
        </w:rPr>
      </w:pPr>
    </w:p>
    <w:p w14:paraId="376E84A9" w14:textId="77777777" w:rsidR="008C482F" w:rsidRPr="00F622D9" w:rsidRDefault="008C482F" w:rsidP="008C482F">
      <w:pPr>
        <w:pStyle w:val="Zkladntextodsazen2"/>
        <w:spacing w:after="0"/>
        <w:rPr>
          <w:rFonts w:asciiTheme="minorHAnsi" w:hAnsiTheme="minorHAnsi" w:cstheme="minorHAnsi"/>
          <w:b/>
          <w:bCs/>
          <w:color w:val="000000" w:themeColor="text1"/>
        </w:rPr>
      </w:pPr>
      <w:r w:rsidRPr="00F622D9">
        <w:rPr>
          <w:rFonts w:asciiTheme="minorHAnsi" w:hAnsiTheme="minorHAnsi" w:cstheme="minorHAnsi"/>
          <w:b/>
          <w:bCs/>
          <w:color w:val="000000" w:themeColor="text1"/>
        </w:rPr>
        <w:t>Priorita pro Národní plán obnovy</w:t>
      </w:r>
      <w:r>
        <w:rPr>
          <w:rFonts w:asciiTheme="minorHAnsi" w:hAnsiTheme="minorHAnsi" w:cstheme="minorHAnsi"/>
          <w:b/>
          <w:bCs/>
          <w:color w:val="000000" w:themeColor="text1"/>
        </w:rPr>
        <w:t>:</w:t>
      </w:r>
    </w:p>
    <w:p w14:paraId="25E423B5" w14:textId="77777777" w:rsidR="008C482F" w:rsidRPr="00F622D9" w:rsidRDefault="008C482F" w:rsidP="008C482F">
      <w:pPr>
        <w:spacing w:after="0" w:line="240" w:lineRule="auto"/>
        <w:ind w:firstLine="708"/>
        <w:rPr>
          <w:b/>
          <w:color w:val="000000" w:themeColor="text1"/>
        </w:rPr>
      </w:pPr>
      <w:r w:rsidRPr="00F622D9">
        <w:rPr>
          <w:bCs/>
          <w:color w:val="000000" w:themeColor="text1"/>
        </w:rPr>
        <w:t>Sekce průmyslové spolupráce MO ČR nevznesla požadavky do Národního plánu obnovy</w:t>
      </w:r>
    </w:p>
    <w:p w14:paraId="3C3AA834" w14:textId="77777777" w:rsidR="008C482F" w:rsidRDefault="008C482F" w:rsidP="008C482F">
      <w:pPr>
        <w:spacing w:after="0" w:line="240" w:lineRule="auto"/>
        <w:rPr>
          <w:b/>
        </w:rPr>
      </w:pPr>
    </w:p>
    <w:p w14:paraId="31539760" w14:textId="77777777" w:rsidR="008C482F" w:rsidRDefault="008C482F" w:rsidP="008C482F">
      <w:pPr>
        <w:spacing w:after="0" w:line="240" w:lineRule="auto"/>
        <w:rPr>
          <w:b/>
          <w:color w:val="1682C2" w:themeColor="background2" w:themeShade="80"/>
        </w:rPr>
      </w:pPr>
    </w:p>
    <w:p w14:paraId="6EE31876" w14:textId="77777777" w:rsidR="008C482F" w:rsidRDefault="008C482F" w:rsidP="008C482F">
      <w:pPr>
        <w:spacing w:after="0" w:line="240" w:lineRule="auto"/>
      </w:pPr>
    </w:p>
    <w:p w14:paraId="192E57DD" w14:textId="77777777" w:rsidR="008C482F" w:rsidRDefault="008C482F" w:rsidP="008C482F">
      <w:pPr>
        <w:spacing w:after="0" w:line="240" w:lineRule="auto"/>
      </w:pPr>
    </w:p>
    <w:p w14:paraId="21ED6977" w14:textId="77777777" w:rsidR="008C482F" w:rsidRDefault="008C482F" w:rsidP="008C482F">
      <w:pPr>
        <w:spacing w:after="0" w:line="240" w:lineRule="auto"/>
        <w:jc w:val="center"/>
        <w:rPr>
          <w:b/>
        </w:rPr>
      </w:pPr>
    </w:p>
    <w:p w14:paraId="2BF3CC34" w14:textId="77777777" w:rsidR="008C482F" w:rsidRDefault="008C482F" w:rsidP="008C482F">
      <w:pPr>
        <w:rPr>
          <w:b/>
        </w:rPr>
      </w:pPr>
      <w:r>
        <w:rPr>
          <w:b/>
        </w:rPr>
        <w:br w:type="page"/>
      </w:r>
    </w:p>
    <w:p w14:paraId="46BBB2C9" w14:textId="77777777" w:rsidR="008C482F" w:rsidRDefault="008C482F" w:rsidP="008C482F">
      <w:pPr>
        <w:spacing w:after="0" w:line="240" w:lineRule="auto"/>
        <w:jc w:val="center"/>
        <w:rPr>
          <w:b/>
        </w:rPr>
      </w:pPr>
    </w:p>
    <w:p w14:paraId="42EDB5CA" w14:textId="3FEB7386" w:rsidR="008C482F" w:rsidRDefault="008C482F" w:rsidP="008C482F">
      <w:pPr>
        <w:spacing w:after="0" w:line="240" w:lineRule="auto"/>
        <w:jc w:val="center"/>
        <w:rPr>
          <w:b/>
        </w:rPr>
      </w:pPr>
      <w:r>
        <w:rPr>
          <w:b/>
        </w:rPr>
        <w:t xml:space="preserve">P06PK05 – Projektová karta </w:t>
      </w:r>
      <w:r w:rsidRPr="00B851B6">
        <w:rPr>
          <w:b/>
        </w:rPr>
        <w:t>vybraného nástroje/nástrojů</w:t>
      </w:r>
    </w:p>
    <w:p w14:paraId="3463EA7D"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78278AA8" w14:textId="77777777" w:rsidR="008C482F" w:rsidRPr="00B851B6" w:rsidRDefault="008C482F" w:rsidP="008C482F">
      <w:pPr>
        <w:spacing w:after="0" w:line="240" w:lineRule="auto"/>
        <w:jc w:val="center"/>
        <w:rPr>
          <w:b/>
        </w:rPr>
      </w:pPr>
      <w:r>
        <w:rPr>
          <w:b/>
        </w:rPr>
        <w:t>Komunitární programy – Podpora MSP a VaV při zapojování do projektů</w:t>
      </w:r>
    </w:p>
    <w:p w14:paraId="1FFF59A7" w14:textId="77777777" w:rsidR="008C482F" w:rsidRDefault="008C482F" w:rsidP="008C482F">
      <w:pPr>
        <w:spacing w:after="0" w:line="240" w:lineRule="auto"/>
        <w:jc w:val="center"/>
        <w:rPr>
          <w:b/>
        </w:rPr>
      </w:pPr>
    </w:p>
    <w:p w14:paraId="221F10A5"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1CCE4D87" w14:textId="77777777" w:rsidR="008C482F" w:rsidRDefault="008C482F" w:rsidP="008C482F">
      <w:pPr>
        <w:spacing w:after="0" w:line="240" w:lineRule="auto"/>
        <w:rPr>
          <w:b/>
        </w:rPr>
      </w:pPr>
    </w:p>
    <w:p w14:paraId="318107BD" w14:textId="77777777" w:rsidR="008C482F" w:rsidRPr="00CD0EE4" w:rsidRDefault="008C482F" w:rsidP="008C482F">
      <w:pPr>
        <w:spacing w:after="0" w:line="240" w:lineRule="auto"/>
        <w:ind w:left="1410" w:hanging="1410"/>
        <w:rPr>
          <w:b/>
        </w:rPr>
      </w:pPr>
      <w:r>
        <w:rPr>
          <w:b/>
        </w:rPr>
        <w:t xml:space="preserve">Nástroj(e): </w:t>
      </w:r>
      <w:r>
        <w:rPr>
          <w:b/>
        </w:rPr>
        <w:tab/>
        <w:t>Komunitární programy – Podpora MSV a VaV při zapojování do projektů</w:t>
      </w:r>
    </w:p>
    <w:p w14:paraId="3E12B361" w14:textId="77777777" w:rsidR="008C482F" w:rsidRDefault="008C482F" w:rsidP="008C482F">
      <w:pPr>
        <w:spacing w:after="0" w:line="240" w:lineRule="auto"/>
        <w:ind w:left="1410" w:hanging="1410"/>
        <w:rPr>
          <w:b/>
        </w:rPr>
      </w:pPr>
    </w:p>
    <w:p w14:paraId="6E786248" w14:textId="77777777" w:rsidR="008C482F" w:rsidRDefault="008C482F" w:rsidP="008C482F">
      <w:pPr>
        <w:spacing w:after="0" w:line="240" w:lineRule="auto"/>
        <w:rPr>
          <w:b/>
        </w:rPr>
      </w:pPr>
      <w:r w:rsidRPr="00C20E65">
        <w:rPr>
          <w:b/>
        </w:rPr>
        <w:t xml:space="preserve">Cíl: </w:t>
      </w:r>
    </w:p>
    <w:p w14:paraId="1B5F6064" w14:textId="77777777" w:rsidR="008C482F" w:rsidRDefault="008C482F" w:rsidP="008C482F">
      <w:pPr>
        <w:spacing w:after="0" w:line="240" w:lineRule="auto"/>
      </w:pPr>
      <w:r w:rsidRPr="00BA02CA">
        <w:t>Zajistit koncentrovaný zdroj informací o</w:t>
      </w:r>
      <w:r>
        <w:t> </w:t>
      </w:r>
      <w:r w:rsidRPr="00BA02CA">
        <w:t>příležitostech využití komunitárních programů na financování potřeb</w:t>
      </w:r>
      <w:r>
        <w:t xml:space="preserve"> tzv. národních megatrendů a prioritních oblastí stanovených analytickým týmem Inovační strategie České republiky. Stanovení strategie financování projektů IS2030 v souladu s dalšími strategickým dokumenty Národní hospodářské strategie a Národního investičního plánu ČR. Cílem je celkově posílit vyhledávání příležitostí pro financování projektů, posílit řízení, administrativu, konzultace a osvětu o využívání programů a finančních nástrojů vypisovaných přímo Evropskou komisí nebo specializovanými výkonnými agenturami.</w:t>
      </w:r>
    </w:p>
    <w:p w14:paraId="35019619" w14:textId="77777777" w:rsidR="008C482F" w:rsidRDefault="008C482F" w:rsidP="008C482F">
      <w:pPr>
        <w:spacing w:after="0" w:line="240" w:lineRule="auto"/>
      </w:pPr>
    </w:p>
    <w:p w14:paraId="18E818A6" w14:textId="77777777" w:rsidR="008C482F" w:rsidRPr="009A1F21" w:rsidRDefault="008C482F" w:rsidP="008C482F">
      <w:pPr>
        <w:rPr>
          <w:b/>
        </w:rPr>
      </w:pPr>
      <w:r w:rsidRPr="009A1F21">
        <w:rPr>
          <w:b/>
        </w:rPr>
        <w:t>Plnění cíle zajistily tyto body:</w:t>
      </w:r>
    </w:p>
    <w:p w14:paraId="1B064A6F" w14:textId="77777777" w:rsidR="008C482F" w:rsidRDefault="008C482F" w:rsidP="00516228">
      <w:pPr>
        <w:pStyle w:val="Odstavecseseznamem"/>
        <w:numPr>
          <w:ilvl w:val="0"/>
          <w:numId w:val="68"/>
        </w:numPr>
        <w:spacing w:after="0" w:line="240" w:lineRule="auto"/>
        <w:rPr>
          <w:bCs/>
        </w:rPr>
      </w:pPr>
      <w:r w:rsidRPr="00AA5677">
        <w:rPr>
          <w:bCs/>
        </w:rPr>
        <w:t xml:space="preserve">Dne 29. dubna 2021 bylo schváleno nařízení Evropského parlamentu a Rady, kterým se zavádí program </w:t>
      </w:r>
      <w:r w:rsidRPr="00E01D73">
        <w:rPr>
          <w:b/>
          <w:bCs/>
        </w:rPr>
        <w:t>Digitální Evropa na období 2021 - 2027 na podporu maximalizaci přínosů digitální transformace EU.</w:t>
      </w:r>
      <w:r w:rsidRPr="00E01D73">
        <w:rPr>
          <w:b/>
        </w:rPr>
        <w:t xml:space="preserve"> </w:t>
      </w:r>
      <w:r w:rsidRPr="00AA5677">
        <w:rPr>
          <w:bCs/>
        </w:rPr>
        <w:t>Program Digitální Evropa je reakcí Evropské komise na aktuální výzvy digitální transformace a je součástí návrhu Víceletého finančního rámce na období 2021–2027. Jeho smyslem je poskytovat formou dotací nebo jiných finančních nástrojů podporu budování a rozvoji digitálních kapacit a technologií v oblastech určených Evropskou radou.</w:t>
      </w:r>
    </w:p>
    <w:p w14:paraId="5B624BA8" w14:textId="77777777" w:rsidR="008C482F" w:rsidRDefault="008C482F" w:rsidP="00516228">
      <w:pPr>
        <w:pStyle w:val="Odstavecseseznamem"/>
        <w:numPr>
          <w:ilvl w:val="0"/>
          <w:numId w:val="68"/>
        </w:numPr>
        <w:spacing w:after="0" w:line="240" w:lineRule="auto"/>
        <w:rPr>
          <w:bCs/>
        </w:rPr>
      </w:pPr>
      <w:r w:rsidRPr="003A4D73">
        <w:rPr>
          <w:bCs/>
        </w:rPr>
        <w:t>Program má pět specifických cílů: zvyšování kapacit EU v oblasti vysoce výkonné výpočetní techniky, umělá inteligence, kybernetická bezpečnost a důvěra, pokročilé digitální dovednosti, zavedení a co nejlepší využívání digitálních kapacit spolu se zajištěním interoperability. Specifické cíle programu budou realizovány prostřednictvím výzev v pracovních programech, v nichž budou rovněž uvedeny konkrétní podmínky získání podpor.</w:t>
      </w:r>
    </w:p>
    <w:p w14:paraId="64FD42DF" w14:textId="77777777" w:rsidR="008C482F" w:rsidRPr="008A450D" w:rsidRDefault="008C482F" w:rsidP="00516228">
      <w:pPr>
        <w:pStyle w:val="Odstavecseseznamem"/>
        <w:numPr>
          <w:ilvl w:val="0"/>
          <w:numId w:val="68"/>
        </w:numPr>
        <w:spacing w:after="0" w:line="240" w:lineRule="auto"/>
        <w:rPr>
          <w:bCs/>
        </w:rPr>
      </w:pPr>
      <w:r w:rsidRPr="008A450D">
        <w:rPr>
          <w:bCs/>
        </w:rPr>
        <w:t xml:space="preserve">Gesce programu Digitální Evropa má Ministerstvo průmyslu a obchodu ČR, které bude zabezpečovat, jak koordinační, tak finanční stránku. </w:t>
      </w:r>
      <w:r>
        <w:rPr>
          <w:bCs/>
        </w:rPr>
        <w:t xml:space="preserve">MPO také koordinuje </w:t>
      </w:r>
      <w:r w:rsidRPr="008A450D">
        <w:rPr>
          <w:bCs/>
        </w:rPr>
        <w:t>vznik národní sítě Evropských center pro digitální inovace</w:t>
      </w:r>
      <w:r>
        <w:rPr>
          <w:bCs/>
        </w:rPr>
        <w:t xml:space="preserve"> (EDIH)</w:t>
      </w:r>
      <w:r w:rsidRPr="008A450D">
        <w:rPr>
          <w:bCs/>
        </w:rPr>
        <w:t>.</w:t>
      </w:r>
      <w:r w:rsidRPr="00E01D73">
        <w:rPr>
          <w:bCs/>
        </w:rPr>
        <w:t xml:space="preserve"> </w:t>
      </w:r>
      <w:r>
        <w:rPr>
          <w:bCs/>
        </w:rPr>
        <w:t xml:space="preserve">Evropská komise má podpořit spolufinancování minimálně 3 až maximálně 6 kandidátů (EDIH) za ČR a 1 AI Testovacího a experimentálního zařízení (TEF).  </w:t>
      </w:r>
    </w:p>
    <w:p w14:paraId="62FB52DB" w14:textId="77777777" w:rsidR="008C482F" w:rsidRDefault="008C482F" w:rsidP="00516228">
      <w:pPr>
        <w:pStyle w:val="Odstavecseseznamem"/>
        <w:numPr>
          <w:ilvl w:val="0"/>
          <w:numId w:val="68"/>
        </w:numPr>
        <w:spacing w:after="0" w:line="240" w:lineRule="auto"/>
        <w:rPr>
          <w:bCs/>
        </w:rPr>
      </w:pPr>
      <w:r>
        <w:rPr>
          <w:bCs/>
        </w:rPr>
        <w:t xml:space="preserve">MPO </w:t>
      </w:r>
      <w:r w:rsidRPr="003A4D73">
        <w:rPr>
          <w:bCs/>
        </w:rPr>
        <w:t>zorganizoval</w:t>
      </w:r>
      <w:r>
        <w:rPr>
          <w:bCs/>
        </w:rPr>
        <w:t>o</w:t>
      </w:r>
      <w:r w:rsidRPr="003A4D73">
        <w:rPr>
          <w:bCs/>
        </w:rPr>
        <w:t xml:space="preserve"> počátkem roku 2021 nominační výzvu do českého seznamu EDIH s šesti úspěšnými kandidáty, kteří se budou účastnit evropské výzvy po spuštění pracovního programu na období 2021 - 2022. </w:t>
      </w:r>
    </w:p>
    <w:p w14:paraId="5EA68056" w14:textId="77777777" w:rsidR="008C482F" w:rsidRPr="002259E7" w:rsidRDefault="008C482F" w:rsidP="00516228">
      <w:pPr>
        <w:pStyle w:val="Odstavecseseznamem"/>
        <w:numPr>
          <w:ilvl w:val="0"/>
          <w:numId w:val="68"/>
        </w:numPr>
        <w:spacing w:after="0" w:line="240" w:lineRule="auto"/>
        <w:rPr>
          <w:b/>
        </w:rPr>
      </w:pPr>
      <w:r w:rsidRPr="008A450D">
        <w:rPr>
          <w:bCs/>
        </w:rPr>
        <w:t>Vybraní kandidáti na Evropská centra pro digitální inovace (eDIH) v</w:t>
      </w:r>
      <w:r>
        <w:rPr>
          <w:bCs/>
        </w:rPr>
        <w:t> </w:t>
      </w:r>
      <w:r w:rsidRPr="008A450D">
        <w:rPr>
          <w:bCs/>
        </w:rPr>
        <w:t>ČR</w:t>
      </w:r>
      <w:r>
        <w:rPr>
          <w:bCs/>
        </w:rPr>
        <w:t xml:space="preserve"> jsou: </w:t>
      </w:r>
      <w:r w:rsidRPr="008A450D">
        <w:rPr>
          <w:bCs/>
        </w:rPr>
        <w:t>BRAIN FOR INDUSTRY (lídr: Fyzikální ústav Akademie věd ČR v.v.i.); CYBERSECURITY INNOVATION HUB (lídr: CyberSecurity Hub, z.ú.); DIH NORTHERN AND EASTERN BOHEMIA (lídr: Agentura regionálního rozvoje s.r.o); EDIH ČVUT (lídr: České vysoké učení technické v Praze); EDIH DIGIMAT (lídr: Intemac Solutions, s.r.o.)</w:t>
      </w:r>
      <w:r>
        <w:rPr>
          <w:bCs/>
        </w:rPr>
        <w:t xml:space="preserve"> a</w:t>
      </w:r>
      <w:r w:rsidRPr="008A450D">
        <w:rPr>
          <w:bCs/>
        </w:rPr>
        <w:t xml:space="preserve"> EDIH OSTRAVA (lídr: Technická univerzita Ostrava)</w:t>
      </w:r>
      <w:r>
        <w:rPr>
          <w:bCs/>
        </w:rPr>
        <w:t>.</w:t>
      </w:r>
    </w:p>
    <w:p w14:paraId="349648D9" w14:textId="77777777" w:rsidR="008C482F" w:rsidRDefault="008C482F" w:rsidP="008C482F">
      <w:pPr>
        <w:spacing w:before="120" w:line="240" w:lineRule="auto"/>
        <w:rPr>
          <w:rFonts w:cs="Calibri"/>
          <w:b/>
          <w:bCs/>
        </w:rPr>
      </w:pPr>
    </w:p>
    <w:p w14:paraId="04756C00" w14:textId="77777777" w:rsidR="008C482F" w:rsidRPr="009A1F21" w:rsidRDefault="008C482F" w:rsidP="008C482F">
      <w:pPr>
        <w:spacing w:before="120" w:line="240" w:lineRule="auto"/>
        <w:rPr>
          <w:rFonts w:cs="Calibri"/>
          <w:b/>
          <w:bCs/>
        </w:rPr>
      </w:pPr>
      <w:r w:rsidRPr="009A1F21">
        <w:rPr>
          <w:rFonts w:cs="Calibri"/>
          <w:b/>
          <w:bCs/>
        </w:rPr>
        <w:t xml:space="preserve">Priority </w:t>
      </w:r>
      <w:r>
        <w:rPr>
          <w:rFonts w:cs="Calibri"/>
          <w:b/>
          <w:bCs/>
        </w:rPr>
        <w:t xml:space="preserve">do dalšího </w:t>
      </w:r>
      <w:r w:rsidRPr="009A1F21">
        <w:rPr>
          <w:rFonts w:cs="Calibri"/>
          <w:b/>
          <w:bCs/>
        </w:rPr>
        <w:t>období:</w:t>
      </w:r>
    </w:p>
    <w:p w14:paraId="27BCF433" w14:textId="77777777" w:rsidR="008C482F" w:rsidRDefault="008C482F" w:rsidP="008C482F">
      <w:pPr>
        <w:pStyle w:val="Zkladntextodsazen2"/>
        <w:spacing w:after="0"/>
        <w:rPr>
          <w:rFonts w:asciiTheme="minorHAnsi" w:hAnsiTheme="minorHAnsi" w:cstheme="minorHAnsi"/>
          <w:b/>
          <w:bCs/>
          <w:color w:val="002546" w:themeColor="accent2" w:themeShade="80"/>
        </w:rPr>
      </w:pPr>
    </w:p>
    <w:p w14:paraId="16F104D9" w14:textId="77777777" w:rsidR="008C482F" w:rsidRPr="009A1F21" w:rsidRDefault="008C482F" w:rsidP="008C482F">
      <w:pPr>
        <w:pStyle w:val="Zkladntextodsazen2"/>
        <w:spacing w:after="0"/>
        <w:rPr>
          <w:rFonts w:asciiTheme="minorHAnsi" w:hAnsiTheme="minorHAnsi" w:cstheme="minorHAnsi"/>
          <w:b/>
          <w:bCs/>
        </w:rPr>
      </w:pPr>
      <w:r w:rsidRPr="009A1F21">
        <w:rPr>
          <w:rFonts w:asciiTheme="minorHAnsi" w:hAnsiTheme="minorHAnsi" w:cstheme="minorHAnsi"/>
          <w:b/>
          <w:bCs/>
        </w:rPr>
        <w:t>Priority pro akční plán Inovační strategie</w:t>
      </w:r>
      <w:r>
        <w:rPr>
          <w:rFonts w:asciiTheme="minorHAnsi" w:hAnsiTheme="minorHAnsi" w:cstheme="minorHAnsi"/>
          <w:b/>
          <w:bCs/>
        </w:rPr>
        <w:t>:</w:t>
      </w:r>
    </w:p>
    <w:p w14:paraId="3753B4C7" w14:textId="77777777" w:rsidR="008C482F" w:rsidRDefault="008C482F" w:rsidP="008C482F">
      <w:pPr>
        <w:pStyle w:val="Zkladntextodsazen2"/>
        <w:spacing w:after="0"/>
        <w:ind w:firstLine="708"/>
        <w:rPr>
          <w:rFonts w:asciiTheme="minorHAnsi" w:hAnsiTheme="minorHAnsi" w:cstheme="minorHAnsi"/>
          <w:b/>
          <w:bCs/>
          <w:color w:val="002546" w:themeColor="accent2" w:themeShade="80"/>
        </w:rPr>
      </w:pPr>
    </w:p>
    <w:p w14:paraId="214AF5C2" w14:textId="77777777" w:rsidR="008C482F" w:rsidRDefault="008C482F" w:rsidP="00516228">
      <w:pPr>
        <w:pStyle w:val="Odstavecseseznamem"/>
        <w:numPr>
          <w:ilvl w:val="0"/>
          <w:numId w:val="70"/>
        </w:numPr>
        <w:spacing w:after="0" w:line="240" w:lineRule="auto"/>
        <w:rPr>
          <w:bCs/>
        </w:rPr>
      </w:pPr>
      <w:r>
        <w:rPr>
          <w:bCs/>
        </w:rPr>
        <w:t xml:space="preserve">Pravidelně informovat zainteresované subjekty o vyhlášení výzev Evropské komise k aktivitám programu Digitální Evropa.  </w:t>
      </w:r>
    </w:p>
    <w:p w14:paraId="53C2E78C" w14:textId="77777777" w:rsidR="008C482F" w:rsidRDefault="008C482F" w:rsidP="00516228">
      <w:pPr>
        <w:pStyle w:val="Odstavecseseznamem"/>
        <w:numPr>
          <w:ilvl w:val="0"/>
          <w:numId w:val="68"/>
        </w:numPr>
        <w:spacing w:after="0" w:line="240" w:lineRule="auto"/>
        <w:rPr>
          <w:bCs/>
        </w:rPr>
      </w:pPr>
      <w:r>
        <w:rPr>
          <w:bCs/>
        </w:rPr>
        <w:t xml:space="preserve">Zajistit metodickou podporu firmám při přípravě žádostí o projekty v programu Digitální Evropa. </w:t>
      </w:r>
    </w:p>
    <w:p w14:paraId="7739B80D" w14:textId="77777777" w:rsidR="008C482F" w:rsidRDefault="008C482F" w:rsidP="00516228">
      <w:pPr>
        <w:pStyle w:val="Odstavecseseznamem"/>
        <w:numPr>
          <w:ilvl w:val="0"/>
          <w:numId w:val="70"/>
        </w:numPr>
        <w:spacing w:after="0" w:line="240" w:lineRule="auto"/>
        <w:rPr>
          <w:bCs/>
        </w:rPr>
      </w:pPr>
      <w:r>
        <w:rPr>
          <w:bCs/>
        </w:rPr>
        <w:t xml:space="preserve">Vyhlásit národní dotační výzvu k programu Digitální Evropa </w:t>
      </w:r>
      <w:r w:rsidRPr="009557A7">
        <w:rPr>
          <w:bCs/>
        </w:rPr>
        <w:t>na Evropská centra pro digitální inovace (EDIH) a AI Testovací a experimentální zařízení (TEF)</w:t>
      </w:r>
      <w:r>
        <w:rPr>
          <w:bCs/>
        </w:rPr>
        <w:t>, a to po jejím uveřejnění Evropskou komisí.</w:t>
      </w:r>
    </w:p>
    <w:p w14:paraId="7C56D4E3" w14:textId="77777777" w:rsidR="008C482F" w:rsidRDefault="008C482F" w:rsidP="00516228">
      <w:pPr>
        <w:pStyle w:val="Odstavecseseznamem"/>
        <w:numPr>
          <w:ilvl w:val="0"/>
          <w:numId w:val="70"/>
        </w:numPr>
        <w:spacing w:after="0" w:line="240" w:lineRule="auto"/>
        <w:rPr>
          <w:bCs/>
        </w:rPr>
      </w:pPr>
      <w:r>
        <w:rPr>
          <w:bCs/>
        </w:rPr>
        <w:t>V</w:t>
      </w:r>
      <w:r w:rsidRPr="00BA1963">
        <w:rPr>
          <w:bCs/>
        </w:rPr>
        <w:t>ybudování struktury center pro digitální inovace</w:t>
      </w:r>
      <w:r>
        <w:rPr>
          <w:bCs/>
        </w:rPr>
        <w:t xml:space="preserve"> (EDIH) a centra AI Testovací a experimentální zařízení (TEF) v ČR. </w:t>
      </w:r>
    </w:p>
    <w:p w14:paraId="2A320692" w14:textId="77777777" w:rsidR="008C482F" w:rsidRDefault="008C482F" w:rsidP="008C482F">
      <w:pPr>
        <w:pStyle w:val="Zkladntextodsazen2"/>
        <w:spacing w:after="0"/>
        <w:rPr>
          <w:rFonts w:asciiTheme="minorHAnsi" w:hAnsiTheme="minorHAnsi" w:cstheme="minorHAnsi"/>
          <w:b/>
          <w:bCs/>
          <w:color w:val="002546" w:themeColor="accent2" w:themeShade="80"/>
        </w:rPr>
      </w:pPr>
    </w:p>
    <w:p w14:paraId="5C32DD7D" w14:textId="77777777" w:rsidR="008C482F" w:rsidRDefault="008C482F" w:rsidP="008C482F">
      <w:pPr>
        <w:pStyle w:val="Zkladntextodsazen2"/>
        <w:spacing w:after="0"/>
        <w:rPr>
          <w:rFonts w:asciiTheme="minorHAnsi" w:hAnsiTheme="minorHAnsi" w:cstheme="minorHAnsi"/>
          <w:b/>
          <w:bCs/>
        </w:rPr>
      </w:pPr>
    </w:p>
    <w:p w14:paraId="2667E512" w14:textId="77777777" w:rsidR="008C482F" w:rsidRPr="002259E7" w:rsidRDefault="008C482F" w:rsidP="008C482F">
      <w:pPr>
        <w:pStyle w:val="Zkladntextodsazen2"/>
        <w:spacing w:after="0"/>
        <w:rPr>
          <w:rFonts w:asciiTheme="minorHAnsi" w:hAnsiTheme="minorHAnsi" w:cstheme="minorHAnsi"/>
          <w:b/>
          <w:bCs/>
        </w:rPr>
      </w:pPr>
      <w:r w:rsidRPr="009A1F21">
        <w:rPr>
          <w:rFonts w:asciiTheme="minorHAnsi" w:hAnsiTheme="minorHAnsi" w:cstheme="minorHAnsi"/>
          <w:b/>
          <w:bCs/>
        </w:rPr>
        <w:t>Priorita pro Národní plán obnovy</w:t>
      </w:r>
      <w:r>
        <w:rPr>
          <w:rFonts w:asciiTheme="minorHAnsi" w:hAnsiTheme="minorHAnsi" w:cstheme="minorHAnsi"/>
          <w:b/>
          <w:bCs/>
        </w:rPr>
        <w:t>:</w:t>
      </w:r>
    </w:p>
    <w:p w14:paraId="7ACBA326" w14:textId="77777777" w:rsidR="008C482F" w:rsidRPr="00BA1963" w:rsidRDefault="008C482F" w:rsidP="00516228">
      <w:pPr>
        <w:pStyle w:val="Odstavecseseznamem"/>
        <w:numPr>
          <w:ilvl w:val="0"/>
          <w:numId w:val="70"/>
        </w:numPr>
        <w:spacing w:after="0" w:line="240" w:lineRule="auto"/>
        <w:rPr>
          <w:bCs/>
        </w:rPr>
      </w:pPr>
      <w:r w:rsidRPr="00BA1963">
        <w:rPr>
          <w:bCs/>
        </w:rPr>
        <w:t xml:space="preserve">Komponenta 1. 4. – Digital Economy and Society, Innovative Start-ups and New Technology </w:t>
      </w:r>
    </w:p>
    <w:p w14:paraId="713EF12C" w14:textId="77777777" w:rsidR="008C482F" w:rsidRPr="009A1F21" w:rsidRDefault="008C482F" w:rsidP="00516228">
      <w:pPr>
        <w:pStyle w:val="Odstavecseseznamem"/>
        <w:numPr>
          <w:ilvl w:val="0"/>
          <w:numId w:val="70"/>
        </w:numPr>
        <w:spacing w:after="0" w:line="240" w:lineRule="auto"/>
        <w:rPr>
          <w:bCs/>
        </w:rPr>
      </w:pPr>
      <w:r w:rsidRPr="00BA1963">
        <w:rPr>
          <w:bCs/>
        </w:rPr>
        <w:t xml:space="preserve">Komponent 1. 5. – Digital Transformation of Enterprises  </w:t>
      </w:r>
    </w:p>
    <w:p w14:paraId="16B7154E" w14:textId="77777777" w:rsidR="008C482F" w:rsidRDefault="008C482F" w:rsidP="008C482F">
      <w:pPr>
        <w:spacing w:after="0" w:line="240" w:lineRule="auto"/>
      </w:pPr>
    </w:p>
    <w:p w14:paraId="08B90F9B" w14:textId="77777777" w:rsidR="008C482F" w:rsidRDefault="008C482F" w:rsidP="008C482F">
      <w:pPr>
        <w:spacing w:after="0" w:line="240" w:lineRule="auto"/>
      </w:pPr>
    </w:p>
    <w:p w14:paraId="3E985E9D" w14:textId="77777777" w:rsidR="008C482F" w:rsidRPr="00EB723C" w:rsidRDefault="008C482F" w:rsidP="008C482F">
      <w:pPr>
        <w:spacing w:after="0" w:line="240" w:lineRule="auto"/>
        <w:rPr>
          <w:color w:val="1682C2" w:themeColor="background2" w:themeShade="80"/>
        </w:rPr>
      </w:pPr>
    </w:p>
    <w:p w14:paraId="76727470" w14:textId="77777777" w:rsidR="008C482F" w:rsidRDefault="008C482F" w:rsidP="008C482F">
      <w:pPr>
        <w:spacing w:after="0" w:line="240" w:lineRule="auto"/>
        <w:jc w:val="center"/>
        <w:rPr>
          <w:b/>
        </w:rPr>
      </w:pPr>
    </w:p>
    <w:p w14:paraId="1FE9F0DD" w14:textId="77777777" w:rsidR="008C482F" w:rsidRDefault="008C482F" w:rsidP="008C482F">
      <w:pPr>
        <w:spacing w:after="0" w:line="240" w:lineRule="auto"/>
        <w:jc w:val="center"/>
        <w:rPr>
          <w:b/>
        </w:rPr>
      </w:pPr>
    </w:p>
    <w:p w14:paraId="6CCA11A5" w14:textId="77777777" w:rsidR="008C482F" w:rsidRDefault="008C482F" w:rsidP="008C482F">
      <w:pPr>
        <w:rPr>
          <w:b/>
        </w:rPr>
      </w:pPr>
      <w:r>
        <w:rPr>
          <w:b/>
        </w:rPr>
        <w:br w:type="page"/>
      </w:r>
    </w:p>
    <w:p w14:paraId="797A8E0C" w14:textId="77777777" w:rsidR="008C482F" w:rsidRDefault="008C482F" w:rsidP="008C482F">
      <w:pPr>
        <w:spacing w:after="0" w:line="240" w:lineRule="auto"/>
        <w:jc w:val="center"/>
        <w:rPr>
          <w:b/>
        </w:rPr>
      </w:pPr>
    </w:p>
    <w:p w14:paraId="1F13CC19" w14:textId="08928EBD" w:rsidR="008C482F" w:rsidRDefault="008C482F" w:rsidP="008C482F">
      <w:pPr>
        <w:spacing w:after="0" w:line="240" w:lineRule="auto"/>
        <w:jc w:val="center"/>
        <w:rPr>
          <w:b/>
        </w:rPr>
      </w:pPr>
      <w:r>
        <w:rPr>
          <w:b/>
        </w:rPr>
        <w:t xml:space="preserve">P06PK06 – Projektová karta </w:t>
      </w:r>
      <w:r w:rsidRPr="00B851B6">
        <w:rPr>
          <w:b/>
        </w:rPr>
        <w:t>vybraného nástroje/nástrojů</w:t>
      </w:r>
    </w:p>
    <w:p w14:paraId="558996F3"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1A70C724" w14:textId="77777777" w:rsidR="008C482F" w:rsidRPr="00B851B6" w:rsidRDefault="008C482F" w:rsidP="008C482F">
      <w:pPr>
        <w:spacing w:after="0" w:line="240" w:lineRule="auto"/>
        <w:jc w:val="center"/>
        <w:rPr>
          <w:b/>
        </w:rPr>
      </w:pPr>
      <w:r w:rsidRPr="00EF7181">
        <w:rPr>
          <w:b/>
        </w:rPr>
        <w:t>Vhodné prostředí pro rozvoj kosmických aktivit v ČR</w:t>
      </w:r>
    </w:p>
    <w:p w14:paraId="739461E7" w14:textId="77777777" w:rsidR="008C482F" w:rsidRDefault="008C482F" w:rsidP="008C482F">
      <w:pPr>
        <w:spacing w:after="0" w:line="240" w:lineRule="auto"/>
        <w:jc w:val="center"/>
        <w:rPr>
          <w:b/>
        </w:rPr>
      </w:pPr>
    </w:p>
    <w:p w14:paraId="1E7CD31B"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35BB73C6" w14:textId="77777777" w:rsidR="008C482F" w:rsidRDefault="008C482F" w:rsidP="008C482F">
      <w:pPr>
        <w:spacing w:after="0" w:line="240" w:lineRule="auto"/>
        <w:rPr>
          <w:b/>
        </w:rPr>
      </w:pPr>
    </w:p>
    <w:p w14:paraId="735538E9" w14:textId="77777777" w:rsidR="008C482F" w:rsidRDefault="008C482F" w:rsidP="008C482F">
      <w:pPr>
        <w:spacing w:line="240" w:lineRule="auto"/>
        <w:ind w:left="1410" w:hanging="1410"/>
      </w:pPr>
      <w:r>
        <w:rPr>
          <w:b/>
        </w:rPr>
        <w:t xml:space="preserve">Nástroj(e): </w:t>
      </w:r>
      <w:r>
        <w:rPr>
          <w:b/>
        </w:rPr>
        <w:tab/>
      </w:r>
      <w:r w:rsidRPr="00DC236F">
        <w:rPr>
          <w:b/>
        </w:rPr>
        <w:t>N</w:t>
      </w:r>
      <w:r>
        <w:rPr>
          <w:b/>
        </w:rPr>
        <w:t xml:space="preserve"> </w:t>
      </w:r>
      <w:r w:rsidRPr="00DC236F">
        <w:rPr>
          <w:b/>
        </w:rPr>
        <w:t xml:space="preserve">3: </w:t>
      </w:r>
      <w:r>
        <w:rPr>
          <w:b/>
        </w:rPr>
        <w:tab/>
      </w:r>
      <w:r w:rsidRPr="00DC236F">
        <w:rPr>
          <w:b/>
        </w:rPr>
        <w:t>Zaměřit se zejména na podporu investic v oblastech klíčových trendů, dle Strategie chytré specializace, Národního kosmického plánu, Strategie podpory umělé inteligence, aj.</w:t>
      </w:r>
      <w:r w:rsidRPr="00DC236F">
        <w:rPr>
          <w:b/>
        </w:rPr>
        <w:tab/>
      </w:r>
    </w:p>
    <w:p w14:paraId="27753583" w14:textId="77777777" w:rsidR="008C482F" w:rsidRDefault="008C482F" w:rsidP="008C482F">
      <w:pPr>
        <w:spacing w:after="0" w:line="240" w:lineRule="auto"/>
      </w:pPr>
    </w:p>
    <w:p w14:paraId="5692A799" w14:textId="77777777" w:rsidR="008C482F" w:rsidRDefault="008C482F" w:rsidP="008C482F">
      <w:pPr>
        <w:spacing w:line="240" w:lineRule="auto"/>
        <w:rPr>
          <w:b/>
        </w:rPr>
      </w:pPr>
      <w:r w:rsidRPr="00C20E65">
        <w:rPr>
          <w:b/>
        </w:rPr>
        <w:t xml:space="preserve">Cíl: </w:t>
      </w:r>
    </w:p>
    <w:p w14:paraId="53347D96" w14:textId="77777777" w:rsidR="008C482F" w:rsidRDefault="008C482F" w:rsidP="008C482F">
      <w:pPr>
        <w:spacing w:line="240" w:lineRule="auto"/>
      </w:pPr>
      <w:r>
        <w:t>Vytvářet vhodné prostředí</w:t>
      </w:r>
      <w:r w:rsidRPr="00333894">
        <w:t xml:space="preserve"> </w:t>
      </w:r>
      <w:r>
        <w:t>pro rozvoj</w:t>
      </w:r>
      <w:r w:rsidRPr="00333894" w:rsidDel="00C34DF4">
        <w:t xml:space="preserve"> </w:t>
      </w:r>
      <w:r w:rsidRPr="00333894">
        <w:t>kosmických aktivit v</w:t>
      </w:r>
      <w:r>
        <w:t> </w:t>
      </w:r>
      <w:r w:rsidRPr="00333894">
        <w:t>ČR</w:t>
      </w:r>
      <w:r>
        <w:t>. V</w:t>
      </w:r>
      <w:r w:rsidRPr="00333894">
        <w:t>ybudování konkurenceschopné průmyslové základny pro přípravu, dodávání a</w:t>
      </w:r>
      <w:r>
        <w:t> </w:t>
      </w:r>
      <w:r w:rsidRPr="00333894">
        <w:t>využívání kosmických technologií a</w:t>
      </w:r>
      <w:r>
        <w:t> </w:t>
      </w:r>
      <w:r w:rsidRPr="00333894">
        <w:t>aplikací</w:t>
      </w:r>
      <w:r>
        <w:t>.</w:t>
      </w:r>
    </w:p>
    <w:p w14:paraId="1FC2B7A4" w14:textId="77777777" w:rsidR="008C482F" w:rsidRPr="00D83CA2" w:rsidRDefault="008C482F" w:rsidP="008C482F">
      <w:pPr>
        <w:spacing w:line="240" w:lineRule="auto"/>
      </w:pPr>
    </w:p>
    <w:p w14:paraId="0C0BC162" w14:textId="77777777" w:rsidR="008C482F" w:rsidRPr="001D0144" w:rsidRDefault="008C482F" w:rsidP="008C482F">
      <w:pPr>
        <w:rPr>
          <w:b/>
        </w:rPr>
      </w:pPr>
      <w:r w:rsidRPr="001D0144">
        <w:rPr>
          <w:b/>
        </w:rPr>
        <w:t>Plnění cíle zajistily tyto body:</w:t>
      </w:r>
    </w:p>
    <w:p w14:paraId="3A0685EC" w14:textId="77777777" w:rsidR="008C482F" w:rsidRPr="00BD245C" w:rsidRDefault="008C482F" w:rsidP="00516228">
      <w:pPr>
        <w:pStyle w:val="Odstavecseseznamem"/>
        <w:numPr>
          <w:ilvl w:val="0"/>
          <w:numId w:val="75"/>
        </w:numPr>
        <w:spacing w:after="0" w:line="240" w:lineRule="auto"/>
        <w:rPr>
          <w:b/>
          <w:u w:val="single"/>
        </w:rPr>
      </w:pPr>
      <w:r w:rsidRPr="00BD245C">
        <w:rPr>
          <w:b/>
          <w:u w:val="single"/>
        </w:rPr>
        <w:t>Formulace NKP a jeho schválení vládou</w:t>
      </w:r>
      <w:r w:rsidRPr="00BD245C">
        <w:rPr>
          <w:b/>
          <w:u w:val="single"/>
        </w:rPr>
        <w:tab/>
      </w:r>
      <w:r w:rsidRPr="00BD245C">
        <w:rPr>
          <w:b/>
          <w:u w:val="single"/>
        </w:rPr>
        <w:tab/>
        <w:t xml:space="preserve">10/2019 </w:t>
      </w:r>
    </w:p>
    <w:p w14:paraId="274C86DA" w14:textId="77777777" w:rsidR="008C482F" w:rsidRPr="00BD245C" w:rsidRDefault="008C482F" w:rsidP="008C482F">
      <w:pPr>
        <w:pStyle w:val="Odstavecseseznamem"/>
        <w:spacing w:after="0" w:line="240" w:lineRule="auto"/>
        <w:ind w:left="1068"/>
        <w:rPr>
          <w:b/>
        </w:rPr>
      </w:pPr>
      <w:r w:rsidRPr="00BD245C">
        <w:rPr>
          <w:b/>
        </w:rPr>
        <w:t xml:space="preserve">Splněno. </w:t>
      </w:r>
    </w:p>
    <w:p w14:paraId="3DDE240D" w14:textId="77777777" w:rsidR="008C482F" w:rsidRDefault="008C482F" w:rsidP="00516228">
      <w:pPr>
        <w:pStyle w:val="Odstavecseseznamem"/>
        <w:numPr>
          <w:ilvl w:val="0"/>
          <w:numId w:val="74"/>
        </w:numPr>
        <w:spacing w:after="0" w:line="240" w:lineRule="auto"/>
      </w:pPr>
      <w:r>
        <w:t>NKP schválen usnesením vlády ze dne ze dne 14. října 2019 č. 732, o Národním kosmickém plánu 2020 – 2025.</w:t>
      </w:r>
    </w:p>
    <w:p w14:paraId="0E19CBCF" w14:textId="77777777" w:rsidR="008C482F" w:rsidRPr="00CB0407" w:rsidRDefault="008C482F" w:rsidP="008C482F">
      <w:pPr>
        <w:pStyle w:val="Odstavecseseznamem"/>
        <w:spacing w:after="0" w:line="240" w:lineRule="auto"/>
      </w:pPr>
    </w:p>
    <w:p w14:paraId="0EAC89D0" w14:textId="77777777" w:rsidR="008C482F" w:rsidRPr="00BD245C" w:rsidRDefault="008C482F" w:rsidP="00516228">
      <w:pPr>
        <w:pStyle w:val="Odstavecseseznamem"/>
        <w:numPr>
          <w:ilvl w:val="0"/>
          <w:numId w:val="75"/>
        </w:numPr>
        <w:spacing w:after="0" w:line="240" w:lineRule="auto"/>
        <w:rPr>
          <w:b/>
          <w:u w:val="single"/>
        </w:rPr>
      </w:pPr>
      <w:r w:rsidRPr="00BD245C">
        <w:rPr>
          <w:u w:val="single"/>
        </w:rPr>
        <w:t xml:space="preserve"> </w:t>
      </w:r>
      <w:r w:rsidRPr="00BD245C">
        <w:rPr>
          <w:b/>
          <w:u w:val="single"/>
        </w:rPr>
        <w:t>Implementace opatření NKP</w:t>
      </w:r>
      <w:r w:rsidRPr="00BD245C">
        <w:rPr>
          <w:b/>
          <w:u w:val="single"/>
        </w:rPr>
        <w:tab/>
      </w:r>
      <w:r w:rsidRPr="00BD245C">
        <w:rPr>
          <w:b/>
          <w:u w:val="single"/>
        </w:rPr>
        <w:tab/>
      </w:r>
      <w:r w:rsidRPr="00BD245C">
        <w:rPr>
          <w:b/>
          <w:u w:val="single"/>
        </w:rPr>
        <w:tab/>
        <w:t>od 11/2019 průběžně (dle opatření)</w:t>
      </w:r>
    </w:p>
    <w:p w14:paraId="0C2F9A3A" w14:textId="77777777" w:rsidR="008C482F" w:rsidRPr="001D0144" w:rsidRDefault="008C482F" w:rsidP="008C482F">
      <w:pPr>
        <w:spacing w:after="0" w:line="240" w:lineRule="auto"/>
        <w:ind w:left="360" w:firstLine="708"/>
        <w:rPr>
          <w:b/>
        </w:rPr>
      </w:pPr>
      <w:r w:rsidRPr="00BD245C">
        <w:rPr>
          <w:b/>
        </w:rPr>
        <w:t xml:space="preserve">Plněno průběžně. </w:t>
      </w:r>
    </w:p>
    <w:p w14:paraId="193C5640" w14:textId="77777777" w:rsidR="008C482F" w:rsidRDefault="008C482F" w:rsidP="00516228">
      <w:pPr>
        <w:pStyle w:val="Odstavecseseznamem"/>
        <w:numPr>
          <w:ilvl w:val="0"/>
          <w:numId w:val="74"/>
        </w:numPr>
        <w:spacing w:after="0" w:line="240" w:lineRule="auto"/>
      </w:pPr>
      <w:r>
        <w:t xml:space="preserve">Vyhlášení výzvy na tzv. ambiciózní projekty dle NKP, zahájení implementace prvního vybraného projektu. </w:t>
      </w:r>
    </w:p>
    <w:p w14:paraId="3AC58B0D" w14:textId="77777777" w:rsidR="008C482F" w:rsidRDefault="008C482F" w:rsidP="00516228">
      <w:pPr>
        <w:pStyle w:val="Odstavecseseznamem"/>
        <w:numPr>
          <w:ilvl w:val="1"/>
          <w:numId w:val="74"/>
        </w:numPr>
        <w:spacing w:after="0" w:line="240" w:lineRule="auto"/>
      </w:pPr>
      <w:r w:rsidRPr="00CB0407">
        <w:t>Koncept Ambiciózních projektů byl vytvořen Ministerstv</w:t>
      </w:r>
      <w:r>
        <w:t>em</w:t>
      </w:r>
      <w:r w:rsidRPr="00CB0407">
        <w:t xml:space="preserve"> dopravy</w:t>
      </w:r>
      <w:r>
        <w:t xml:space="preserve"> ve</w:t>
      </w:r>
      <w:r w:rsidRPr="00CB0407">
        <w:t xml:space="preserve"> spolu</w:t>
      </w:r>
      <w:r>
        <w:t>práci</w:t>
      </w:r>
      <w:r w:rsidRPr="00CB0407">
        <w:t xml:space="preserve"> s</w:t>
      </w:r>
      <w:r>
        <w:t> </w:t>
      </w:r>
      <w:r w:rsidRPr="00CB0407">
        <w:t>E</w:t>
      </w:r>
      <w:r>
        <w:t>vropskou kosmickou agenturou (E</w:t>
      </w:r>
      <w:r w:rsidRPr="00CB0407">
        <w:t>SA</w:t>
      </w:r>
      <w:r>
        <w:t>)</w:t>
      </w:r>
      <w:r w:rsidRPr="00CB0407">
        <w:t xml:space="preserve"> a to podle </w:t>
      </w:r>
      <w:r>
        <w:t>NKP</w:t>
      </w:r>
      <w:r w:rsidRPr="00CB0407">
        <w:t xml:space="preserve"> schváleného vládou v roce 2019, kde jsou jako jedna z priorit pro období 2020-2025. Mají řadu cílů, zejména osvojit si integrační schopnosti, zvýšit svou konkurenceschopnost vůči zahraničním partnerům, posílit efektivní spolupráci mezi českými společnosti a akademickou sférou vzájemným doplňováním se a vytvářením hodnotového řetězce (vysoká přidaná hodnota).</w:t>
      </w:r>
      <w:r>
        <w:t xml:space="preserve"> </w:t>
      </w:r>
    </w:p>
    <w:p w14:paraId="4774353C" w14:textId="77777777" w:rsidR="008C482F" w:rsidRDefault="008C482F" w:rsidP="00516228">
      <w:pPr>
        <w:pStyle w:val="Odstavecseseznamem"/>
        <w:numPr>
          <w:ilvl w:val="1"/>
          <w:numId w:val="74"/>
        </w:numPr>
        <w:spacing w:after="0" w:line="240" w:lineRule="auto"/>
      </w:pPr>
      <w:r w:rsidRPr="00CB0407">
        <w:t>Ambiciózní projekty směřují k samostatnému kosmickému letu v režii českých aktérů, a to buď jako samostatné mise nebo jako výrazný a zřetelně autonomní element větší mezinárodní mise. V posledních letech se totiž ČR podílela vždy jen na misích navržených a provozovaných v zahraničí (s výjimkou malých experimentálních nanodružic typu cubesat).</w:t>
      </w:r>
      <w:r>
        <w:t xml:space="preserve"> V 7/2021 byl na základě hodnocení vybrán první z ambiciózních projektů, mise </w:t>
      </w:r>
      <w:r w:rsidRPr="00CB0407">
        <w:t>Space Laboratory for Advanced Variable Instruments and Applications (SLAVIA)</w:t>
      </w:r>
      <w:r>
        <w:t xml:space="preserve">. </w:t>
      </w:r>
    </w:p>
    <w:p w14:paraId="502B0B86" w14:textId="77777777" w:rsidR="008C482F" w:rsidRDefault="008C482F" w:rsidP="00516228">
      <w:pPr>
        <w:pStyle w:val="Odstavecseseznamem"/>
        <w:numPr>
          <w:ilvl w:val="0"/>
          <w:numId w:val="74"/>
        </w:numPr>
        <w:spacing w:after="0" w:line="240" w:lineRule="auto"/>
      </w:pPr>
      <w:r>
        <w:t>Průběžná podpora firem a výzkumných pracovišť v účasti na kosmických programech ESA.</w:t>
      </w:r>
    </w:p>
    <w:p w14:paraId="1E65ED85" w14:textId="77777777" w:rsidR="008C482F" w:rsidRDefault="008C482F" w:rsidP="00516228">
      <w:pPr>
        <w:pStyle w:val="Odstavecseseznamem"/>
        <w:numPr>
          <w:ilvl w:val="0"/>
          <w:numId w:val="74"/>
        </w:numPr>
        <w:spacing w:after="0" w:line="240" w:lineRule="auto"/>
      </w:pPr>
      <w:r>
        <w:t xml:space="preserve">Rozšíření stávajícího konceptu podnikatelského inkubátoru ESA BIC Prague na ESA BIC Czech Republic. </w:t>
      </w:r>
      <w:r w:rsidRPr="00BD245C">
        <w:t>Cílem ESA BIC je podpořit rozvoj a další růst začínajících podniků a podpořit vývoj produktů s vysokou přidanou hodnotou. ESA BIC je mezinárodní síť, kterou v současnosti tvoří inkubátory ve 20 evropských zemích a jak název napovídá, zaštiťuje ho</w:t>
      </w:r>
      <w:r>
        <w:t xml:space="preserve"> </w:t>
      </w:r>
      <w:r w:rsidRPr="00BD245C">
        <w:t>ESA. Aktuálně je každý rok po celé Evropě podpořeno více než 180 firem. V České republice ESA otevřela prvn</w:t>
      </w:r>
      <w:r>
        <w:t>í inkubátor v roce 2016 v Praze a nyní má sídlo i v Brně;</w:t>
      </w:r>
      <w:r w:rsidRPr="00BD245C">
        <w:t xml:space="preserve"> jeho operátorem je agentura CzechInvest.</w:t>
      </w:r>
    </w:p>
    <w:p w14:paraId="4755D8FD" w14:textId="77777777" w:rsidR="008C482F" w:rsidRDefault="008C482F" w:rsidP="00516228">
      <w:pPr>
        <w:pStyle w:val="Odstavecseseznamem"/>
        <w:numPr>
          <w:ilvl w:val="1"/>
          <w:numId w:val="74"/>
        </w:numPr>
        <w:spacing w:after="0" w:line="240" w:lineRule="auto"/>
      </w:pPr>
      <w:r>
        <w:t>Shrnutí dosavadních přínosů ESA BIC Prague:</w:t>
      </w:r>
    </w:p>
    <w:p w14:paraId="43723B4D" w14:textId="77777777" w:rsidR="008C482F" w:rsidRDefault="008C482F" w:rsidP="00516228">
      <w:pPr>
        <w:pStyle w:val="Odstavecseseznamem"/>
        <w:numPr>
          <w:ilvl w:val="2"/>
          <w:numId w:val="74"/>
        </w:numPr>
        <w:spacing w:after="0" w:line="240" w:lineRule="auto"/>
      </w:pPr>
      <w:r>
        <w:t xml:space="preserve">nárůst využití kosmických systémů v pozemních aplikacích v ČR; </w:t>
      </w:r>
    </w:p>
    <w:p w14:paraId="1059C733" w14:textId="77777777" w:rsidR="008C482F" w:rsidRDefault="008C482F" w:rsidP="00516228">
      <w:pPr>
        <w:pStyle w:val="Odstavecseseznamem"/>
        <w:numPr>
          <w:ilvl w:val="2"/>
          <w:numId w:val="74"/>
        </w:numPr>
        <w:spacing w:after="0" w:line="240" w:lineRule="auto"/>
      </w:pPr>
      <w:r>
        <w:t>systematické vytváření podmínek pro zapojení nových firem do aplikačních programů ESA;</w:t>
      </w:r>
    </w:p>
    <w:p w14:paraId="5F3BBB47" w14:textId="77777777" w:rsidR="008C482F" w:rsidRDefault="008C482F" w:rsidP="00516228">
      <w:pPr>
        <w:pStyle w:val="Odstavecseseznamem"/>
        <w:numPr>
          <w:ilvl w:val="2"/>
          <w:numId w:val="74"/>
        </w:numPr>
        <w:spacing w:after="0" w:line="240" w:lineRule="auto"/>
      </w:pPr>
      <w:r>
        <w:t>inkubace 40 start-up firem s odhadovaným příjmem 720 mil. € za 15 let;</w:t>
      </w:r>
    </w:p>
    <w:p w14:paraId="118C8523" w14:textId="77777777" w:rsidR="008C482F" w:rsidRDefault="008C482F" w:rsidP="00516228">
      <w:pPr>
        <w:pStyle w:val="Odstavecseseznamem"/>
        <w:numPr>
          <w:ilvl w:val="2"/>
          <w:numId w:val="74"/>
        </w:numPr>
        <w:spacing w:after="0" w:line="240" w:lineRule="auto"/>
      </w:pPr>
      <w:r>
        <w:t>Organizace propagačních a mediálních akcí z oblasti kosmických aktivit v ČR;</w:t>
      </w:r>
    </w:p>
    <w:p w14:paraId="56DC4A3C" w14:textId="77777777" w:rsidR="008C482F" w:rsidRDefault="008C482F" w:rsidP="00516228">
      <w:pPr>
        <w:pStyle w:val="Odstavecseseznamem"/>
        <w:numPr>
          <w:ilvl w:val="2"/>
          <w:numId w:val="74"/>
        </w:numPr>
        <w:spacing w:after="0" w:line="240" w:lineRule="auto"/>
      </w:pPr>
      <w:r>
        <w:t>Prohloubení spolupráce MD, MPO, CzechInvest, MHMP, Jihomoravského kraje a JIC;</w:t>
      </w:r>
    </w:p>
    <w:p w14:paraId="5C18B451" w14:textId="77777777" w:rsidR="008C482F" w:rsidRDefault="008C482F" w:rsidP="00516228">
      <w:pPr>
        <w:pStyle w:val="Odstavecseseznamem"/>
        <w:numPr>
          <w:ilvl w:val="0"/>
          <w:numId w:val="74"/>
        </w:numPr>
        <w:spacing w:after="0" w:line="240" w:lineRule="auto"/>
      </w:pPr>
      <w:r>
        <w:t xml:space="preserve">Rozšíření platformy ESA Technology Transfer Broker, který vyhledává uplatnění kosmických technologií v pozemských aplikacích. </w:t>
      </w:r>
    </w:p>
    <w:p w14:paraId="3ACA5D12" w14:textId="77777777" w:rsidR="008C482F" w:rsidRDefault="008C482F" w:rsidP="00516228">
      <w:pPr>
        <w:pStyle w:val="Odstavecseseznamem"/>
        <w:numPr>
          <w:ilvl w:val="1"/>
          <w:numId w:val="74"/>
        </w:numPr>
        <w:spacing w:after="0" w:line="240" w:lineRule="auto"/>
      </w:pPr>
      <w:r>
        <w:t>TT Broker shromáždil informace ohledně návratnosti investic státu pro dva podpořené demonstrační projekty a tři projekty v rámci podpory EOEI (uvedené souhrnně jako jedna položka). Celkové odhadované příjmy z kosmických i nekosmických aktivit iniciovaných těmito projekty činí cca 5,4 MEUR a celkové očekávané odvody do veřejných rozpočtů činí 1,2 MEUR za 15 let komerčního využívání produktů na trhu. Kromě toho TT Broker přispěl díky svým networkingovým aktivitám ke dvěma transferům čistě komerční povahy, které nebylo nutné podporovat státními prostředky, např. přenos know-how Space Systems Czech do aplikace Archeologického ústavu AV ČR a vznik spin-off společnosti Advacam z ÚTEF ČVUT. Činnost TT Broker se tedy jeví pro Českou republiku jako perspektivní a vhodná k podpoře na další tříleté období.</w:t>
      </w:r>
    </w:p>
    <w:p w14:paraId="0061469F" w14:textId="77777777" w:rsidR="008C482F" w:rsidRDefault="008C482F" w:rsidP="00516228">
      <w:pPr>
        <w:pStyle w:val="Odstavecseseznamem"/>
        <w:numPr>
          <w:ilvl w:val="1"/>
          <w:numId w:val="74"/>
        </w:numPr>
        <w:spacing w:after="0" w:line="240" w:lineRule="auto"/>
      </w:pPr>
      <w:r>
        <w:t>Nové své aktivity rozšíří jak rozsahem (navýšení kapacity TTB), tak i přímou podporou demonstračních aktivit v technologickém transferu, tzv. Spark projekty.</w:t>
      </w:r>
    </w:p>
    <w:p w14:paraId="2EDEF564" w14:textId="77777777" w:rsidR="008C482F" w:rsidRDefault="008C482F" w:rsidP="008C482F">
      <w:pPr>
        <w:pStyle w:val="Odstavecseseznamem"/>
        <w:spacing w:after="0" w:line="240" w:lineRule="auto"/>
        <w:ind w:left="1788"/>
      </w:pPr>
    </w:p>
    <w:p w14:paraId="3A78B693" w14:textId="77777777" w:rsidR="008C482F" w:rsidRPr="00FE19C5" w:rsidRDefault="008C482F" w:rsidP="00516228">
      <w:pPr>
        <w:pStyle w:val="Odstavecseseznamem"/>
        <w:numPr>
          <w:ilvl w:val="0"/>
          <w:numId w:val="75"/>
        </w:numPr>
        <w:spacing w:after="0" w:line="240" w:lineRule="auto"/>
        <w:rPr>
          <w:b/>
        </w:rPr>
      </w:pPr>
      <w:r w:rsidRPr="00FE19C5">
        <w:rPr>
          <w:b/>
          <w:u w:val="single"/>
        </w:rPr>
        <w:t>Zajištění financování kosmických aktivit</w:t>
      </w:r>
    </w:p>
    <w:p w14:paraId="440104F0" w14:textId="77777777" w:rsidR="008C482F" w:rsidRDefault="008C482F" w:rsidP="00516228">
      <w:pPr>
        <w:pStyle w:val="Odstavecseseznamem"/>
        <w:numPr>
          <w:ilvl w:val="0"/>
          <w:numId w:val="67"/>
        </w:numPr>
        <w:spacing w:after="0" w:line="240" w:lineRule="auto"/>
        <w:rPr>
          <w:b/>
        </w:rPr>
      </w:pPr>
      <w:r w:rsidRPr="00C273FE">
        <w:rPr>
          <w:b/>
        </w:rPr>
        <w:t>Mandát na Radu ESA Space19+</w:t>
      </w:r>
      <w:r w:rsidRPr="00C273FE">
        <w:rPr>
          <w:b/>
        </w:rPr>
        <w:tab/>
      </w:r>
      <w:r w:rsidRPr="00C273FE">
        <w:rPr>
          <w:b/>
        </w:rPr>
        <w:tab/>
        <w:t>11/2019</w:t>
      </w:r>
    </w:p>
    <w:p w14:paraId="7627355D" w14:textId="77777777" w:rsidR="008C482F" w:rsidRPr="00C273FE" w:rsidRDefault="008C482F" w:rsidP="008C482F">
      <w:pPr>
        <w:pStyle w:val="Odstavecseseznamem"/>
        <w:spacing w:after="0" w:line="240" w:lineRule="auto"/>
        <w:ind w:left="1068"/>
      </w:pPr>
      <w:r w:rsidRPr="00C273FE">
        <w:t>Splněno usnesením vlády ze dne 4. listopadu 2019 č. 784 o obeslání zasedání Rady Evropské kosmické agentury na ministerské úrovni (Space19+), které se uskuteční 27. a 28. listopadu 2019 v Seville.</w:t>
      </w:r>
    </w:p>
    <w:p w14:paraId="59372A3E" w14:textId="77777777" w:rsidR="008C482F" w:rsidRPr="00CB0407" w:rsidRDefault="008C482F" w:rsidP="008C482F">
      <w:pPr>
        <w:pStyle w:val="Odstavecseseznamem"/>
        <w:spacing w:after="0" w:line="240" w:lineRule="auto"/>
        <w:ind w:left="1068"/>
      </w:pPr>
    </w:p>
    <w:p w14:paraId="345C774C" w14:textId="77777777" w:rsidR="008C482F" w:rsidRPr="00F624FF" w:rsidRDefault="008C482F" w:rsidP="00516228">
      <w:pPr>
        <w:pStyle w:val="Odstavecseseznamem"/>
        <w:numPr>
          <w:ilvl w:val="0"/>
          <w:numId w:val="67"/>
        </w:numPr>
        <w:spacing w:line="240" w:lineRule="auto"/>
        <w:ind w:left="1066" w:hanging="357"/>
        <w:rPr>
          <w:b/>
        </w:rPr>
      </w:pPr>
      <w:r w:rsidRPr="00F624FF">
        <w:rPr>
          <w:b/>
        </w:rPr>
        <w:t xml:space="preserve">Tvorba vhodného prostředí pro rozvoj </w:t>
      </w:r>
      <w:r>
        <w:rPr>
          <w:b/>
        </w:rPr>
        <w:t>kosmických aktivit – průběžně</w:t>
      </w:r>
    </w:p>
    <w:p w14:paraId="5A59723A" w14:textId="77777777" w:rsidR="008C482F" w:rsidRDefault="008C482F" w:rsidP="008C482F">
      <w:pPr>
        <w:spacing w:line="240" w:lineRule="auto"/>
        <w:ind w:left="1066"/>
      </w:pPr>
      <w:r>
        <w:t>Plněno průběžně. K vhodnému prostředí značně přispívá rozšíření účasti ČR v kosmických programech ESA (2019, další příležitost pak v roce 2022, kdy bude Rada ESA na ministerské úrovni, na níž se státy stanoví rozpočet povinných aktivit a zavazují se k účasti na volitelných programech), rozšíření konceptů ESA BIC Czech Republic a ESA TTB. Do konce roku je ještě plánována platforma ESA ARTES Ambasadora.</w:t>
      </w:r>
    </w:p>
    <w:p w14:paraId="3480102F" w14:textId="77777777" w:rsidR="008C482F" w:rsidRPr="00163B92" w:rsidRDefault="008C482F" w:rsidP="008C482F">
      <w:pPr>
        <w:pStyle w:val="Odstavecseseznamem"/>
        <w:spacing w:after="0" w:line="240" w:lineRule="auto"/>
        <w:ind w:left="1788"/>
      </w:pPr>
    </w:p>
    <w:p w14:paraId="2FF9B13E" w14:textId="77777777" w:rsidR="008C482F" w:rsidRPr="001D0144" w:rsidRDefault="008C482F" w:rsidP="008C482F">
      <w:pPr>
        <w:spacing w:line="276" w:lineRule="auto"/>
        <w:rPr>
          <w:b/>
        </w:rPr>
      </w:pPr>
      <w:r w:rsidRPr="001D0144">
        <w:rPr>
          <w:b/>
        </w:rPr>
        <w:t>Co se nepodařilo naplnit:</w:t>
      </w:r>
    </w:p>
    <w:p w14:paraId="19116D05" w14:textId="77777777" w:rsidR="008C482F" w:rsidRDefault="008C482F" w:rsidP="00516228">
      <w:pPr>
        <w:pStyle w:val="Odstavecseseznamem"/>
        <w:numPr>
          <w:ilvl w:val="0"/>
          <w:numId w:val="74"/>
        </w:numPr>
        <w:spacing w:after="0" w:line="240" w:lineRule="auto"/>
      </w:pPr>
      <w:r>
        <w:t>Implementace českého národního družicového prostředku GOLEM.</w:t>
      </w:r>
    </w:p>
    <w:p w14:paraId="4C9015F5" w14:textId="77777777" w:rsidR="008C482F" w:rsidRPr="00163B92" w:rsidRDefault="008C482F" w:rsidP="00516228">
      <w:pPr>
        <w:pStyle w:val="Odstavecseseznamem"/>
        <w:numPr>
          <w:ilvl w:val="0"/>
          <w:numId w:val="74"/>
        </w:numPr>
        <w:spacing w:line="240" w:lineRule="auto"/>
      </w:pPr>
      <w:r w:rsidRPr="00163B92">
        <w:t>Důvody:</w:t>
      </w:r>
    </w:p>
    <w:p w14:paraId="4EA73A3C" w14:textId="77777777" w:rsidR="008C482F" w:rsidRDefault="008C482F" w:rsidP="00516228">
      <w:pPr>
        <w:pStyle w:val="Odstavecseseznamem"/>
        <w:numPr>
          <w:ilvl w:val="1"/>
          <w:numId w:val="74"/>
        </w:numPr>
        <w:spacing w:after="0" w:line="240" w:lineRule="auto"/>
      </w:pPr>
      <w:r>
        <w:t>Není zajištěno financování, cca 4 mld. Kč.</w:t>
      </w:r>
    </w:p>
    <w:p w14:paraId="0071EEA9" w14:textId="77777777" w:rsidR="008C482F" w:rsidRDefault="008C482F" w:rsidP="00516228">
      <w:pPr>
        <w:pStyle w:val="Odstavecseseznamem"/>
        <w:numPr>
          <w:ilvl w:val="1"/>
          <w:numId w:val="74"/>
        </w:numPr>
        <w:spacing w:after="0" w:line="240" w:lineRule="auto"/>
      </w:pPr>
      <w:r>
        <w:t>Klíčovou roli v implementaci GOLEM má hrát Výzkumný a zkušební letecký ústav (VZLÚ), o jehož převedení do kompetence Ministerstvo dopravy dlouhodobě usiluje. V současné době je VZLÚ, jakožto akciová společnost ve vlastnictví státu, pod Ministerstvem financí. Zároveň je třeba značně posílit a rozvinout schopnosti VZLÚ do pozice systémového integrátora tak, aby nekonkuroval českému kosmickému průmyslu a byl jeho partnerem na takové úrovni, aby dokázal zajistit řízení komplexních kosmických projektů, jejichž výstupem bude např. samostatně fungující minidružice.</w:t>
      </w:r>
    </w:p>
    <w:p w14:paraId="2DDD7B39" w14:textId="77777777" w:rsidR="008C482F" w:rsidRDefault="008C482F" w:rsidP="008C482F">
      <w:pPr>
        <w:spacing w:after="0" w:line="240" w:lineRule="auto"/>
        <w:rPr>
          <w:b/>
        </w:rPr>
      </w:pPr>
    </w:p>
    <w:p w14:paraId="4099E51D" w14:textId="77777777" w:rsidR="008C482F" w:rsidRDefault="008C482F" w:rsidP="008C482F">
      <w:pPr>
        <w:spacing w:before="120" w:line="240" w:lineRule="auto"/>
        <w:rPr>
          <w:rFonts w:cs="Calibri"/>
          <w:b/>
          <w:bCs/>
        </w:rPr>
      </w:pPr>
    </w:p>
    <w:p w14:paraId="69402CDE" w14:textId="1EC682F0" w:rsidR="008C482F" w:rsidRDefault="008C482F" w:rsidP="008C482F">
      <w:pPr>
        <w:spacing w:before="120" w:line="240" w:lineRule="auto"/>
        <w:rPr>
          <w:rFonts w:cs="Calibri"/>
          <w:b/>
          <w:bCs/>
        </w:rPr>
      </w:pPr>
      <w:r w:rsidRPr="001D0144">
        <w:rPr>
          <w:rFonts w:cs="Calibri"/>
          <w:b/>
          <w:bCs/>
        </w:rPr>
        <w:t xml:space="preserve">Priority </w:t>
      </w:r>
      <w:r>
        <w:rPr>
          <w:rFonts w:cs="Calibri"/>
          <w:b/>
          <w:bCs/>
        </w:rPr>
        <w:t xml:space="preserve">do dalšího </w:t>
      </w:r>
      <w:r w:rsidRPr="001D0144">
        <w:rPr>
          <w:rFonts w:cs="Calibri"/>
          <w:b/>
          <w:bCs/>
        </w:rPr>
        <w:t>období:</w:t>
      </w:r>
    </w:p>
    <w:p w14:paraId="0997C753" w14:textId="77777777" w:rsidR="008C482F" w:rsidRPr="008C482F" w:rsidRDefault="008C482F" w:rsidP="008C482F">
      <w:pPr>
        <w:spacing w:before="120" w:line="240" w:lineRule="auto"/>
        <w:rPr>
          <w:rFonts w:cs="Calibri"/>
          <w:b/>
          <w:bCs/>
        </w:rPr>
      </w:pPr>
    </w:p>
    <w:p w14:paraId="5E063BA4" w14:textId="77777777" w:rsidR="008C482F" w:rsidRPr="001D0144" w:rsidRDefault="008C482F" w:rsidP="008C482F">
      <w:pPr>
        <w:pStyle w:val="Zkladntextodsazen2"/>
        <w:spacing w:after="0"/>
        <w:rPr>
          <w:rFonts w:asciiTheme="minorHAnsi" w:hAnsiTheme="minorHAnsi" w:cstheme="minorHAnsi"/>
          <w:b/>
          <w:bCs/>
        </w:rPr>
      </w:pPr>
      <w:r w:rsidRPr="001D0144">
        <w:rPr>
          <w:rFonts w:asciiTheme="minorHAnsi" w:hAnsiTheme="minorHAnsi" w:cstheme="minorHAnsi"/>
          <w:b/>
          <w:bCs/>
        </w:rPr>
        <w:t>Priority pro akční plán Inovační strategie</w:t>
      </w:r>
      <w:r>
        <w:rPr>
          <w:rFonts w:asciiTheme="minorHAnsi" w:hAnsiTheme="minorHAnsi" w:cstheme="minorHAnsi"/>
          <w:b/>
          <w:bCs/>
        </w:rPr>
        <w:t>:</w:t>
      </w:r>
    </w:p>
    <w:p w14:paraId="7B253AB3" w14:textId="0A942AD0" w:rsidR="008C482F" w:rsidRDefault="008C482F" w:rsidP="00516228">
      <w:pPr>
        <w:pStyle w:val="Prosttext"/>
        <w:numPr>
          <w:ilvl w:val="0"/>
          <w:numId w:val="74"/>
        </w:numPr>
        <w:jc w:val="both"/>
        <w:rPr>
          <w:rFonts w:asciiTheme="minorHAnsi" w:hAnsiTheme="minorHAnsi"/>
        </w:rPr>
      </w:pPr>
      <w:r>
        <w:rPr>
          <w:rFonts w:asciiTheme="minorHAnsi" w:hAnsiTheme="minorHAnsi"/>
        </w:rPr>
        <w:t>D</w:t>
      </w:r>
      <w:r w:rsidRPr="00C273FE">
        <w:rPr>
          <w:rFonts w:asciiTheme="minorHAnsi" w:hAnsiTheme="minorHAnsi"/>
        </w:rPr>
        <w:t>le definice v </w:t>
      </w:r>
      <w:r>
        <w:rPr>
          <w:rFonts w:asciiTheme="minorHAnsi" w:hAnsiTheme="minorHAnsi"/>
        </w:rPr>
        <w:t>I</w:t>
      </w:r>
      <w:r w:rsidRPr="00C273FE">
        <w:rPr>
          <w:rFonts w:asciiTheme="minorHAnsi" w:hAnsiTheme="minorHAnsi"/>
        </w:rPr>
        <w:t xml:space="preserve">novační </w:t>
      </w:r>
      <w:r>
        <w:rPr>
          <w:rFonts w:asciiTheme="minorHAnsi" w:hAnsiTheme="minorHAnsi"/>
        </w:rPr>
        <w:t>strategii a NKP.</w:t>
      </w:r>
    </w:p>
    <w:p w14:paraId="713B2DB3" w14:textId="77777777" w:rsidR="008C482F" w:rsidRPr="008C482F" w:rsidRDefault="008C482F" w:rsidP="008C482F">
      <w:pPr>
        <w:pStyle w:val="Prosttext"/>
        <w:ind w:left="1068"/>
        <w:jc w:val="both"/>
        <w:rPr>
          <w:rFonts w:asciiTheme="minorHAnsi" w:hAnsiTheme="minorHAnsi"/>
        </w:rPr>
      </w:pPr>
    </w:p>
    <w:p w14:paraId="2EF713B2" w14:textId="77777777" w:rsidR="008C482F" w:rsidRDefault="008C482F" w:rsidP="008C482F">
      <w:pPr>
        <w:pStyle w:val="Zkladntextodsazen2"/>
        <w:spacing w:after="0"/>
        <w:rPr>
          <w:rFonts w:asciiTheme="minorHAnsi" w:hAnsiTheme="minorHAnsi" w:cstheme="minorHAnsi"/>
          <w:b/>
          <w:bCs/>
        </w:rPr>
      </w:pPr>
    </w:p>
    <w:p w14:paraId="5E49D4D2" w14:textId="6AF75EA7" w:rsidR="008C482F" w:rsidRPr="001D0144" w:rsidRDefault="008C482F" w:rsidP="008C482F">
      <w:pPr>
        <w:pStyle w:val="Zkladntextodsazen2"/>
        <w:spacing w:after="0"/>
        <w:rPr>
          <w:rFonts w:asciiTheme="minorHAnsi" w:hAnsiTheme="minorHAnsi" w:cstheme="minorHAnsi"/>
          <w:b/>
          <w:bCs/>
        </w:rPr>
      </w:pPr>
      <w:r w:rsidRPr="001D0144">
        <w:rPr>
          <w:rFonts w:asciiTheme="minorHAnsi" w:hAnsiTheme="minorHAnsi" w:cstheme="minorHAnsi"/>
          <w:b/>
          <w:bCs/>
        </w:rPr>
        <w:t>Priorita pro Národní plán obnovy</w:t>
      </w:r>
      <w:r>
        <w:rPr>
          <w:rFonts w:asciiTheme="minorHAnsi" w:hAnsiTheme="minorHAnsi" w:cstheme="minorHAnsi"/>
          <w:b/>
          <w:bCs/>
        </w:rPr>
        <w:t>:</w:t>
      </w:r>
    </w:p>
    <w:p w14:paraId="5176566D" w14:textId="77777777" w:rsidR="008C482F" w:rsidRPr="00C273FE" w:rsidRDefault="008C482F" w:rsidP="00516228">
      <w:pPr>
        <w:pStyle w:val="Zkladntextodsazen2"/>
        <w:numPr>
          <w:ilvl w:val="0"/>
          <w:numId w:val="74"/>
        </w:numPr>
        <w:spacing w:after="0" w:line="240" w:lineRule="auto"/>
      </w:pPr>
      <w:r w:rsidRPr="00C273FE">
        <w:rPr>
          <w:rFonts w:asciiTheme="minorHAnsi" w:hAnsiTheme="minorHAnsi" w:cstheme="minorHAnsi"/>
          <w:bCs/>
        </w:rPr>
        <w:t xml:space="preserve">Kosmické aktivity jsou zohledněny v projektu na podporu Technologické inkubace, kdy půjde o rozšíření činnosti ESA BIC Czech Republic nad rámec původního rozsahu projektu vyjednaného ESA. </w:t>
      </w:r>
    </w:p>
    <w:p w14:paraId="43DE8125" w14:textId="77777777" w:rsidR="008C482F" w:rsidRPr="00C273FE" w:rsidRDefault="008C482F" w:rsidP="00516228">
      <w:pPr>
        <w:pStyle w:val="Zkladntextodsazen2"/>
        <w:numPr>
          <w:ilvl w:val="0"/>
          <w:numId w:val="74"/>
        </w:numPr>
        <w:spacing w:after="0" w:line="240" w:lineRule="auto"/>
        <w:rPr>
          <w:rFonts w:asciiTheme="minorHAnsi" w:hAnsiTheme="minorHAnsi" w:cstheme="minorHAnsi"/>
          <w:b/>
          <w:bCs/>
        </w:rPr>
      </w:pPr>
      <w:r w:rsidRPr="00C273FE">
        <w:rPr>
          <w:rFonts w:asciiTheme="minorHAnsi" w:hAnsiTheme="minorHAnsi" w:cstheme="minorHAnsi"/>
          <w:bCs/>
        </w:rPr>
        <w:t>Implementace systému GOLEM –</w:t>
      </w:r>
      <w:r w:rsidRPr="00C273FE">
        <w:rPr>
          <w:rFonts w:asciiTheme="minorHAnsi" w:hAnsiTheme="minorHAnsi" w:cstheme="minorHAnsi"/>
          <w:b/>
          <w:bCs/>
        </w:rPr>
        <w:t xml:space="preserve"> nebylo zohledněno v</w:t>
      </w:r>
      <w:r>
        <w:rPr>
          <w:rFonts w:asciiTheme="minorHAnsi" w:hAnsiTheme="minorHAnsi" w:cstheme="minorHAnsi"/>
          <w:b/>
          <w:bCs/>
        </w:rPr>
        <w:t> RRF.</w:t>
      </w:r>
    </w:p>
    <w:p w14:paraId="4A0D3159" w14:textId="77777777" w:rsidR="008C482F" w:rsidRDefault="008C482F" w:rsidP="008C482F">
      <w:pPr>
        <w:spacing w:after="0" w:line="240" w:lineRule="auto"/>
        <w:rPr>
          <w:b/>
        </w:rPr>
      </w:pPr>
    </w:p>
    <w:p w14:paraId="772AF30D" w14:textId="77777777" w:rsidR="008C482F" w:rsidRDefault="008C482F" w:rsidP="008C482F">
      <w:pPr>
        <w:spacing w:after="0" w:line="240" w:lineRule="auto"/>
        <w:rPr>
          <w:b/>
        </w:rPr>
      </w:pPr>
    </w:p>
    <w:p w14:paraId="45BB441D" w14:textId="77777777" w:rsidR="008C482F" w:rsidRDefault="008C482F" w:rsidP="008C482F">
      <w:pPr>
        <w:spacing w:after="0" w:line="240" w:lineRule="auto"/>
        <w:rPr>
          <w:b/>
        </w:rPr>
      </w:pPr>
    </w:p>
    <w:p w14:paraId="3C30F942" w14:textId="77777777" w:rsidR="008C482F" w:rsidRDefault="008C482F" w:rsidP="008C482F">
      <w:pPr>
        <w:spacing w:after="0" w:line="240" w:lineRule="auto"/>
        <w:jc w:val="center"/>
        <w:rPr>
          <w:b/>
        </w:rPr>
      </w:pPr>
    </w:p>
    <w:p w14:paraId="3DD721F5" w14:textId="77777777" w:rsidR="008C482F" w:rsidRDefault="008C482F" w:rsidP="008C482F">
      <w:pPr>
        <w:spacing w:after="0" w:line="240" w:lineRule="auto"/>
        <w:jc w:val="center"/>
        <w:rPr>
          <w:b/>
        </w:rPr>
      </w:pPr>
    </w:p>
    <w:p w14:paraId="013E8AB3" w14:textId="77777777" w:rsidR="008C482F" w:rsidRDefault="008C482F" w:rsidP="008C482F">
      <w:pPr>
        <w:spacing w:after="0" w:line="240" w:lineRule="auto"/>
        <w:jc w:val="center"/>
        <w:rPr>
          <w:b/>
        </w:rPr>
      </w:pPr>
    </w:p>
    <w:p w14:paraId="575BAE92" w14:textId="77777777" w:rsidR="008C482F" w:rsidRDefault="008C482F" w:rsidP="008C482F">
      <w:pPr>
        <w:rPr>
          <w:b/>
        </w:rPr>
      </w:pPr>
      <w:r>
        <w:rPr>
          <w:b/>
        </w:rPr>
        <w:br w:type="page"/>
      </w:r>
    </w:p>
    <w:p w14:paraId="4B004F92" w14:textId="77777777" w:rsidR="008C482F" w:rsidRDefault="008C482F" w:rsidP="008C482F">
      <w:pPr>
        <w:spacing w:after="0" w:line="240" w:lineRule="auto"/>
        <w:jc w:val="center"/>
        <w:rPr>
          <w:b/>
        </w:rPr>
      </w:pPr>
    </w:p>
    <w:p w14:paraId="7345040F" w14:textId="57BB6436" w:rsidR="008C482F" w:rsidRDefault="008C482F" w:rsidP="008C482F">
      <w:pPr>
        <w:spacing w:after="0" w:line="240" w:lineRule="auto"/>
        <w:jc w:val="center"/>
        <w:rPr>
          <w:b/>
        </w:rPr>
      </w:pPr>
      <w:r>
        <w:rPr>
          <w:b/>
        </w:rPr>
        <w:t xml:space="preserve">P06PK07 – Projektová karta </w:t>
      </w:r>
      <w:r w:rsidRPr="00B851B6">
        <w:rPr>
          <w:b/>
        </w:rPr>
        <w:t xml:space="preserve">vybraného nástroje/nástrojů </w:t>
      </w:r>
    </w:p>
    <w:p w14:paraId="39B9A3C4"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21CC7AD6" w14:textId="77777777" w:rsidR="008C482F" w:rsidRPr="00B851B6" w:rsidRDefault="008C482F" w:rsidP="008C482F">
      <w:pPr>
        <w:spacing w:after="0" w:line="240" w:lineRule="auto"/>
        <w:jc w:val="center"/>
        <w:rPr>
          <w:b/>
        </w:rPr>
      </w:pPr>
      <w:r>
        <w:rPr>
          <w:b/>
        </w:rPr>
        <w:t>RIS3 strategie zvýšení investic do oblastí s vysokým potenciálem</w:t>
      </w:r>
    </w:p>
    <w:p w14:paraId="3C91150C" w14:textId="77777777" w:rsidR="008C482F" w:rsidRDefault="008C482F" w:rsidP="008C482F">
      <w:pPr>
        <w:spacing w:after="0" w:line="240" w:lineRule="auto"/>
        <w:jc w:val="center"/>
        <w:rPr>
          <w:b/>
        </w:rPr>
      </w:pPr>
    </w:p>
    <w:p w14:paraId="24E134C5"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6EB22103" w14:textId="77777777" w:rsidR="008C482F" w:rsidRDefault="008C482F" w:rsidP="008C482F">
      <w:pPr>
        <w:spacing w:after="0" w:line="240" w:lineRule="auto"/>
        <w:rPr>
          <w:b/>
        </w:rPr>
      </w:pPr>
    </w:p>
    <w:p w14:paraId="42A959D0" w14:textId="77777777" w:rsidR="008C482F" w:rsidRPr="00DC236F" w:rsidRDefault="008C482F" w:rsidP="008C482F">
      <w:pPr>
        <w:spacing w:after="0" w:line="240" w:lineRule="auto"/>
        <w:ind w:left="1410" w:hanging="1410"/>
        <w:rPr>
          <w:b/>
        </w:rPr>
      </w:pPr>
      <w:r>
        <w:rPr>
          <w:b/>
        </w:rPr>
        <w:t xml:space="preserve">Nástroj(e): </w:t>
      </w:r>
      <w:r>
        <w:rPr>
          <w:b/>
        </w:rPr>
        <w:tab/>
      </w:r>
      <w:r w:rsidRPr="00DC236F">
        <w:rPr>
          <w:b/>
        </w:rPr>
        <w:t>N</w:t>
      </w:r>
      <w:r>
        <w:rPr>
          <w:b/>
        </w:rPr>
        <w:t xml:space="preserve"> </w:t>
      </w:r>
      <w:r w:rsidRPr="00DC236F">
        <w:rPr>
          <w:b/>
        </w:rPr>
        <w:t xml:space="preserve">3: </w:t>
      </w:r>
      <w:r>
        <w:rPr>
          <w:b/>
        </w:rPr>
        <w:tab/>
      </w:r>
      <w:r w:rsidRPr="00DC236F">
        <w:rPr>
          <w:b/>
        </w:rPr>
        <w:t>Zaměřit se na podporu investic s vysokým potenciálem pro rozvoj konkurenceschopnosti ČR, ve vazbě na klíčové technologické trendy a výzvy.</w:t>
      </w:r>
    </w:p>
    <w:p w14:paraId="75E765CA" w14:textId="77777777" w:rsidR="008C482F" w:rsidRPr="00DC236F" w:rsidRDefault="008C482F" w:rsidP="008C482F">
      <w:pPr>
        <w:spacing w:after="0" w:line="240" w:lineRule="auto"/>
        <w:ind w:left="1410"/>
        <w:rPr>
          <w:b/>
        </w:rPr>
      </w:pPr>
      <w:r w:rsidRPr="00DC236F">
        <w:rPr>
          <w:b/>
        </w:rPr>
        <w:t>N</w:t>
      </w:r>
      <w:r>
        <w:rPr>
          <w:b/>
        </w:rPr>
        <w:t xml:space="preserve"> </w:t>
      </w:r>
      <w:r w:rsidRPr="00DC236F">
        <w:rPr>
          <w:b/>
        </w:rPr>
        <w:t xml:space="preserve">4: </w:t>
      </w:r>
      <w:r>
        <w:rPr>
          <w:b/>
        </w:rPr>
        <w:tab/>
      </w:r>
      <w:r w:rsidRPr="00DC236F">
        <w:rPr>
          <w:b/>
        </w:rPr>
        <w:t>Vytvořit systém technologického foresightu.</w:t>
      </w:r>
    </w:p>
    <w:p w14:paraId="4938DF6F" w14:textId="77777777" w:rsidR="008C482F" w:rsidRDefault="008C482F" w:rsidP="008C482F">
      <w:pPr>
        <w:spacing w:after="0" w:line="240" w:lineRule="auto"/>
        <w:rPr>
          <w:b/>
        </w:rPr>
      </w:pPr>
    </w:p>
    <w:p w14:paraId="25E07247" w14:textId="77777777" w:rsidR="008C482F" w:rsidRPr="002259E7" w:rsidRDefault="008C482F" w:rsidP="008C482F">
      <w:pPr>
        <w:spacing w:after="0" w:line="240" w:lineRule="auto"/>
      </w:pPr>
      <w:r w:rsidRPr="00C20E65">
        <w:rPr>
          <w:b/>
        </w:rPr>
        <w:t xml:space="preserve">Cíl: </w:t>
      </w:r>
      <w:r>
        <w:t>Prostřednictvím Národní RIS3 strategie zvýšit investice do oblastí, které mají vysoký potenciál pro rozvoj konkurenceschopnosti ČR.</w:t>
      </w:r>
    </w:p>
    <w:p w14:paraId="2E8CD62D" w14:textId="77777777" w:rsidR="008C482F" w:rsidRDefault="008C482F" w:rsidP="008C482F">
      <w:pPr>
        <w:rPr>
          <w:b/>
        </w:rPr>
      </w:pPr>
    </w:p>
    <w:p w14:paraId="6C0141A7" w14:textId="77777777" w:rsidR="008C482F" w:rsidRPr="006D2B03" w:rsidRDefault="008C482F" w:rsidP="008C482F">
      <w:pPr>
        <w:rPr>
          <w:b/>
        </w:rPr>
      </w:pPr>
      <w:r w:rsidRPr="006D2B03">
        <w:rPr>
          <w:b/>
        </w:rPr>
        <w:t>Plnění cíle zajistily tyto body:</w:t>
      </w:r>
    </w:p>
    <w:p w14:paraId="0740A48C" w14:textId="77777777" w:rsidR="008C482F" w:rsidRPr="009E5147" w:rsidRDefault="008C482F" w:rsidP="00516228">
      <w:pPr>
        <w:pStyle w:val="Odstavecseseznamem"/>
        <w:numPr>
          <w:ilvl w:val="0"/>
          <w:numId w:val="68"/>
        </w:numPr>
        <w:spacing w:after="160" w:line="240" w:lineRule="auto"/>
        <w:rPr>
          <w:rFonts w:cstheme="minorHAnsi"/>
        </w:rPr>
      </w:pPr>
      <w:r w:rsidRPr="009E5147">
        <w:rPr>
          <w:rFonts w:cstheme="minorHAnsi"/>
        </w:rPr>
        <w:t xml:space="preserve">Dne 25. ledna 2021 byla vládou </w:t>
      </w:r>
      <w:hyperlink r:id="rId34" w:history="1">
        <w:r w:rsidRPr="009E5147">
          <w:rPr>
            <w:rStyle w:val="Hypertextovodkaz"/>
            <w:rFonts w:cstheme="minorHAnsi"/>
          </w:rPr>
          <w:t xml:space="preserve">schválena </w:t>
        </w:r>
      </w:hyperlink>
      <w:r w:rsidRPr="009E5147">
        <w:rPr>
          <w:rFonts w:cstheme="minorHAnsi"/>
        </w:rPr>
        <w:t>Národní výzkumná a inovační strategie pro chytrou specializace ČR na roky 2021-2027</w:t>
      </w:r>
      <w:r>
        <w:rPr>
          <w:rFonts w:cstheme="minorHAnsi"/>
        </w:rPr>
        <w:t xml:space="preserve"> (Národní RIS3 strategie)</w:t>
      </w:r>
      <w:r w:rsidRPr="009E5147">
        <w:rPr>
          <w:rFonts w:cstheme="minorHAnsi"/>
        </w:rPr>
        <w:t xml:space="preserve">, která v sobě obsahuje </w:t>
      </w:r>
      <w:r w:rsidRPr="009E5147">
        <w:rPr>
          <w:rFonts w:cstheme="minorHAnsi"/>
          <w:lang w:val="en-US"/>
        </w:rPr>
        <w:t xml:space="preserve">empirical-based </w:t>
      </w:r>
      <w:r w:rsidRPr="009E5147">
        <w:rPr>
          <w:rFonts w:cstheme="minorHAnsi"/>
        </w:rPr>
        <w:t>analýzu oblastí s vysokým potenciálem pro výzkum, vývoj a inovace (VaVaI).</w:t>
      </w:r>
    </w:p>
    <w:p w14:paraId="55F55285" w14:textId="77777777" w:rsidR="008C482F" w:rsidRDefault="008C482F" w:rsidP="00516228">
      <w:pPr>
        <w:pStyle w:val="Odstavecseseznamem"/>
        <w:numPr>
          <w:ilvl w:val="0"/>
          <w:numId w:val="68"/>
        </w:numPr>
        <w:spacing w:after="160" w:line="240" w:lineRule="auto"/>
        <w:rPr>
          <w:rFonts w:cstheme="minorHAnsi"/>
        </w:rPr>
      </w:pPr>
      <w:r>
        <w:rPr>
          <w:rFonts w:cstheme="minorHAnsi"/>
        </w:rPr>
        <w:t xml:space="preserve">Na podzim </w:t>
      </w:r>
      <w:r w:rsidRPr="009E5147">
        <w:rPr>
          <w:rFonts w:cstheme="minorHAnsi"/>
        </w:rPr>
        <w:t xml:space="preserve">2020 došlo </w:t>
      </w:r>
      <w:r>
        <w:rPr>
          <w:rFonts w:cstheme="minorHAnsi"/>
        </w:rPr>
        <w:t xml:space="preserve">v rámci implementace EDP procesu </w:t>
      </w:r>
      <w:r w:rsidRPr="009E5147">
        <w:rPr>
          <w:rFonts w:cstheme="minorHAnsi"/>
        </w:rPr>
        <w:t>k</w:t>
      </w:r>
      <w:r>
        <w:rPr>
          <w:rFonts w:cstheme="minorHAnsi"/>
        </w:rPr>
        <w:t> </w:t>
      </w:r>
      <w:r w:rsidRPr="009E5147">
        <w:rPr>
          <w:rFonts w:cstheme="minorHAnsi"/>
        </w:rPr>
        <w:t>znovuobnovení</w:t>
      </w:r>
      <w:r>
        <w:rPr>
          <w:rFonts w:cstheme="minorHAnsi"/>
        </w:rPr>
        <w:t xml:space="preserve"> </w:t>
      </w:r>
      <w:r w:rsidRPr="009E5147">
        <w:rPr>
          <w:rFonts w:cstheme="minorHAnsi"/>
        </w:rPr>
        <w:t>a zefektivnění</w:t>
      </w:r>
      <w:r>
        <w:rPr>
          <w:rFonts w:cstheme="minorHAnsi"/>
        </w:rPr>
        <w:t xml:space="preserve"> </w:t>
      </w:r>
      <w:hyperlink r:id="rId35" w:history="1">
        <w:r w:rsidRPr="009E5147">
          <w:rPr>
            <w:rStyle w:val="Hypertextovodkaz"/>
            <w:rFonts w:cstheme="minorHAnsi"/>
          </w:rPr>
          <w:t>činnosti</w:t>
        </w:r>
      </w:hyperlink>
      <w:r>
        <w:rPr>
          <w:rFonts w:cstheme="minorHAnsi"/>
        </w:rPr>
        <w:t xml:space="preserve"> </w:t>
      </w:r>
      <w:r w:rsidRPr="009E5147">
        <w:rPr>
          <w:rFonts w:cstheme="minorHAnsi"/>
        </w:rPr>
        <w:t>Národních inovačních platforem</w:t>
      </w:r>
      <w:r>
        <w:rPr>
          <w:rFonts w:cstheme="minorHAnsi"/>
        </w:rPr>
        <w:t xml:space="preserve"> s cílem přesnějšího z</w:t>
      </w:r>
      <w:r w:rsidRPr="009E5147">
        <w:rPr>
          <w:rFonts w:cstheme="minorHAnsi"/>
        </w:rPr>
        <w:t xml:space="preserve">acílení podpory VaVaI. </w:t>
      </w:r>
    </w:p>
    <w:p w14:paraId="3F6B92FB" w14:textId="77777777" w:rsidR="008C482F" w:rsidRDefault="008C482F" w:rsidP="00516228">
      <w:pPr>
        <w:pStyle w:val="Odstavecseseznamem"/>
        <w:numPr>
          <w:ilvl w:val="0"/>
          <w:numId w:val="68"/>
        </w:numPr>
        <w:spacing w:after="160" w:line="240" w:lineRule="auto"/>
      </w:pPr>
      <w:r>
        <w:t xml:space="preserve">Koncem roku 2020 byl úspěšně ukončen projekt </w:t>
      </w:r>
      <w:hyperlink r:id="rId36" w:history="1">
        <w:r w:rsidRPr="00C51065">
          <w:rPr>
            <w:rStyle w:val="Hypertextovodkaz"/>
          </w:rPr>
          <w:t>Komplexní analýzy východisek a návrh implementace revidovaných opatření Národní RIS3 strategie 2021+</w:t>
        </w:r>
      </w:hyperlink>
      <w:r>
        <w:t>, který umožnil vznik analytických materiálů potřebných k </w:t>
      </w:r>
      <w:r w:rsidRPr="00C51065">
        <w:t>zaji</w:t>
      </w:r>
      <w:r>
        <w:t xml:space="preserve">štění </w:t>
      </w:r>
      <w:r w:rsidRPr="00C51065">
        <w:t>kvalitní a včasn</w:t>
      </w:r>
      <w:r>
        <w:t>é</w:t>
      </w:r>
      <w:r w:rsidRPr="00C51065">
        <w:t xml:space="preserve"> příprav</w:t>
      </w:r>
      <w:r>
        <w:t>y</w:t>
      </w:r>
      <w:r w:rsidRPr="00C51065">
        <w:t xml:space="preserve"> nové Národní RIS3 strategie</w:t>
      </w:r>
      <w:r>
        <w:t>.</w:t>
      </w:r>
    </w:p>
    <w:p w14:paraId="1CF278C8" w14:textId="77777777" w:rsidR="008C482F" w:rsidRDefault="008C482F" w:rsidP="00516228">
      <w:pPr>
        <w:pStyle w:val="Odstavecseseznamem"/>
        <w:numPr>
          <w:ilvl w:val="0"/>
          <w:numId w:val="68"/>
        </w:numPr>
        <w:spacing w:after="160" w:line="240" w:lineRule="auto"/>
      </w:pPr>
      <w:r>
        <w:t xml:space="preserve">Organizace pro </w:t>
      </w:r>
      <w:r w:rsidRPr="00BA14F4">
        <w:t>ekonomickou spolupráci a rozvoj (OECD)</w:t>
      </w:r>
      <w:r>
        <w:t xml:space="preserve"> v červenci 2021 </w:t>
      </w:r>
      <w:hyperlink r:id="rId37" w:history="1">
        <w:r w:rsidRPr="00082AAB">
          <w:rPr>
            <w:rStyle w:val="Hypertextovodkaz"/>
          </w:rPr>
          <w:t>zveřejnila</w:t>
        </w:r>
      </w:hyperlink>
      <w:r>
        <w:t xml:space="preserve"> výslednou zprávu inovační difuze pilotního projektu, ve kterém hlavní roli sehrály regiony ČR ve spolupráci s MPO. Výsledky studie mapující silné a slabé stránky inovačního procesu každého kraje se staly cenným vstupem do východisek Národní RIS3 strategie. </w:t>
      </w:r>
    </w:p>
    <w:p w14:paraId="1D106314" w14:textId="77777777" w:rsidR="008C482F" w:rsidRDefault="008C482F" w:rsidP="00516228">
      <w:pPr>
        <w:pStyle w:val="Odstavecseseznamem"/>
        <w:numPr>
          <w:ilvl w:val="0"/>
          <w:numId w:val="68"/>
        </w:numPr>
        <w:spacing w:after="160" w:line="240" w:lineRule="auto"/>
        <w:rPr>
          <w:rFonts w:cstheme="minorHAnsi"/>
        </w:rPr>
      </w:pPr>
      <w:r w:rsidRPr="009E5147">
        <w:rPr>
          <w:rFonts w:cstheme="minorHAnsi"/>
        </w:rPr>
        <w:t xml:space="preserve">V březnu </w:t>
      </w:r>
      <w:r>
        <w:rPr>
          <w:rFonts w:cstheme="minorHAnsi"/>
        </w:rPr>
        <w:t xml:space="preserve">2020 </w:t>
      </w:r>
      <w:r w:rsidRPr="009E5147">
        <w:rPr>
          <w:rFonts w:cstheme="minorHAnsi"/>
        </w:rPr>
        <w:t>byl zahájen projekt </w:t>
      </w:r>
      <w:hyperlink r:id="rId38" w:history="1">
        <w:r w:rsidRPr="009E5147">
          <w:rPr>
            <w:rStyle w:val="Hypertextovodkaz"/>
            <w:rFonts w:cstheme="minorHAnsi"/>
          </w:rPr>
          <w:t>Systémová podpora implementace a řízení Národní RIS3</w:t>
        </w:r>
      </w:hyperlink>
      <w:r>
        <w:rPr>
          <w:rFonts w:cstheme="minorHAnsi"/>
        </w:rPr>
        <w:t xml:space="preserve">, který vytváří </w:t>
      </w:r>
      <w:r w:rsidRPr="009E5147">
        <w:rPr>
          <w:rFonts w:cstheme="minorHAnsi"/>
        </w:rPr>
        <w:t xml:space="preserve">podmínky pro dlouhodobou transparentní, systematickou a nadregionální identifikaci oblastí </w:t>
      </w:r>
      <w:r>
        <w:rPr>
          <w:rFonts w:cstheme="minorHAnsi"/>
        </w:rPr>
        <w:t xml:space="preserve">chytré </w:t>
      </w:r>
      <w:r w:rsidRPr="009E5147">
        <w:rPr>
          <w:rFonts w:cstheme="minorHAnsi"/>
        </w:rPr>
        <w:t>specializace a trendů orientovaného a aplikovaného výzkumu, experimentálního vývoje a inovací.</w:t>
      </w:r>
    </w:p>
    <w:p w14:paraId="18B5C89D" w14:textId="77777777" w:rsidR="008C482F" w:rsidRPr="00163B92" w:rsidRDefault="008C482F" w:rsidP="00516228">
      <w:pPr>
        <w:pStyle w:val="Odstavecseseznamem"/>
        <w:numPr>
          <w:ilvl w:val="0"/>
          <w:numId w:val="68"/>
        </w:numPr>
        <w:spacing w:after="160" w:line="240" w:lineRule="auto"/>
      </w:pPr>
      <w:r w:rsidRPr="00A90078">
        <w:rPr>
          <w:rFonts w:cstheme="minorHAnsi"/>
        </w:rPr>
        <w:t xml:space="preserve">V rámci </w:t>
      </w:r>
      <w:r>
        <w:rPr>
          <w:rFonts w:cstheme="minorHAnsi"/>
        </w:rPr>
        <w:t xml:space="preserve">systémového projektu financovaného z OP VVV </w:t>
      </w:r>
      <w:r w:rsidRPr="00A90078">
        <w:rPr>
          <w:rFonts w:cstheme="minorHAnsi"/>
        </w:rPr>
        <w:t>proběhlo od podzimu 2020 několik vzdělávacích akcí</w:t>
      </w:r>
      <w:r>
        <w:rPr>
          <w:rFonts w:cstheme="minorHAnsi"/>
        </w:rPr>
        <w:t xml:space="preserve"> </w:t>
      </w:r>
      <w:r w:rsidRPr="00A90078">
        <w:rPr>
          <w:rFonts w:cstheme="minorHAnsi"/>
        </w:rPr>
        <w:t xml:space="preserve">(mj. </w:t>
      </w:r>
      <w:r w:rsidRPr="00170FFF">
        <w:t>Postup pro spolupráci krajské a národní úrovně v rámci EDP</w:t>
      </w:r>
      <w:r>
        <w:t>, G</w:t>
      </w:r>
      <w:r w:rsidRPr="00A90078">
        <w:rPr>
          <w:lang w:eastAsia="cs-CZ"/>
        </w:rPr>
        <w:t>lobální hodnotové řetězce a Pokročilá analytika</w:t>
      </w:r>
      <w:r>
        <w:rPr>
          <w:lang w:eastAsia="cs-CZ"/>
        </w:rPr>
        <w:t xml:space="preserve">), </w:t>
      </w:r>
      <w:r w:rsidRPr="00A90078">
        <w:rPr>
          <w:lang w:eastAsia="cs-CZ"/>
        </w:rPr>
        <w:t>organizovan</w:t>
      </w:r>
      <w:r>
        <w:rPr>
          <w:lang w:eastAsia="cs-CZ"/>
        </w:rPr>
        <w:t xml:space="preserve">ých </w:t>
      </w:r>
      <w:r w:rsidRPr="00A90078">
        <w:rPr>
          <w:lang w:eastAsia="cs-CZ"/>
        </w:rPr>
        <w:t>CzechInvestem za účasti</w:t>
      </w:r>
      <w:r>
        <w:rPr>
          <w:lang w:eastAsia="cs-CZ"/>
        </w:rPr>
        <w:t xml:space="preserve"> domácích a zahraničních </w:t>
      </w:r>
      <w:r w:rsidRPr="00A90078">
        <w:rPr>
          <w:lang w:eastAsia="cs-CZ"/>
        </w:rPr>
        <w:t>lektorů</w:t>
      </w:r>
      <w:r>
        <w:rPr>
          <w:lang w:eastAsia="cs-CZ"/>
        </w:rPr>
        <w:t>.</w:t>
      </w:r>
    </w:p>
    <w:p w14:paraId="10DDFA6B" w14:textId="77777777" w:rsidR="008C482F" w:rsidRPr="00163B92" w:rsidRDefault="008C482F" w:rsidP="00516228">
      <w:pPr>
        <w:pStyle w:val="Odstavecseseznamem"/>
        <w:numPr>
          <w:ilvl w:val="0"/>
          <w:numId w:val="68"/>
        </w:numPr>
        <w:spacing w:after="160" w:line="240" w:lineRule="auto"/>
      </w:pPr>
      <w:r>
        <w:t>Koncem června 2021 skončila první fáze projektu FUTURE-PRO financovaná z programu Beta, na kterém spolupracovaly TAČR, ÚV a MPO. Výsledky poskytují vstupy pro zarámování oblasti společenských výzev v Národní RIS3 strategii.</w:t>
      </w:r>
    </w:p>
    <w:p w14:paraId="2EDC8402" w14:textId="77777777" w:rsidR="008C482F" w:rsidRDefault="008C482F" w:rsidP="008C482F">
      <w:pPr>
        <w:spacing w:after="0" w:line="240" w:lineRule="auto"/>
        <w:rPr>
          <w:b/>
        </w:rPr>
      </w:pPr>
    </w:p>
    <w:p w14:paraId="5CC10FD9" w14:textId="77777777" w:rsidR="008C482F" w:rsidRPr="006D2B03" w:rsidRDefault="008C482F" w:rsidP="008C482F">
      <w:pPr>
        <w:spacing w:before="120" w:line="240" w:lineRule="auto"/>
        <w:rPr>
          <w:rFonts w:cs="Calibri"/>
          <w:b/>
          <w:bCs/>
        </w:rPr>
      </w:pPr>
      <w:r w:rsidRPr="006D2B03">
        <w:rPr>
          <w:rFonts w:cs="Calibri"/>
          <w:b/>
          <w:bCs/>
        </w:rPr>
        <w:t>Priority pro následující období:</w:t>
      </w:r>
    </w:p>
    <w:p w14:paraId="7589F0D7" w14:textId="77777777" w:rsidR="008C482F" w:rsidRPr="006D2B03" w:rsidRDefault="008C482F" w:rsidP="008C482F">
      <w:pPr>
        <w:pStyle w:val="Zkladntextodsazen2"/>
        <w:spacing w:after="0"/>
        <w:rPr>
          <w:rFonts w:asciiTheme="minorHAnsi" w:hAnsiTheme="minorHAnsi" w:cstheme="minorHAnsi"/>
          <w:b/>
          <w:bCs/>
        </w:rPr>
      </w:pPr>
    </w:p>
    <w:p w14:paraId="47E94F5B" w14:textId="77777777" w:rsidR="008C482F" w:rsidRPr="006D2B03" w:rsidRDefault="008C482F" w:rsidP="008C482F">
      <w:pPr>
        <w:pStyle w:val="Zkladntextodsazen2"/>
        <w:spacing w:after="0"/>
        <w:ind w:firstLine="708"/>
        <w:rPr>
          <w:rFonts w:asciiTheme="minorHAnsi" w:hAnsiTheme="minorHAnsi" w:cstheme="minorHAnsi"/>
          <w:b/>
          <w:bCs/>
        </w:rPr>
      </w:pPr>
      <w:r w:rsidRPr="006D2B03">
        <w:rPr>
          <w:rFonts w:asciiTheme="minorHAnsi" w:hAnsiTheme="minorHAnsi" w:cstheme="minorHAnsi"/>
          <w:b/>
          <w:bCs/>
        </w:rPr>
        <w:t>Priority pro akční plán Inovační strategie 2019-2030 do konce roku 2021</w:t>
      </w:r>
    </w:p>
    <w:p w14:paraId="5C963B96" w14:textId="77777777" w:rsidR="008C482F" w:rsidRDefault="008C482F" w:rsidP="008C482F">
      <w:pPr>
        <w:pStyle w:val="Prosttext"/>
        <w:ind w:left="708"/>
        <w:jc w:val="both"/>
        <w:rPr>
          <w:rFonts w:asciiTheme="minorHAnsi" w:hAnsiTheme="minorHAnsi"/>
        </w:rPr>
      </w:pPr>
    </w:p>
    <w:p w14:paraId="0A78C80E" w14:textId="77777777" w:rsidR="008C482F" w:rsidRDefault="008C482F" w:rsidP="00516228">
      <w:pPr>
        <w:pStyle w:val="Odstavecseseznamem"/>
        <w:numPr>
          <w:ilvl w:val="0"/>
          <w:numId w:val="70"/>
        </w:numPr>
        <w:spacing w:after="0" w:line="240" w:lineRule="auto"/>
        <w:ind w:left="714" w:hanging="357"/>
      </w:pPr>
      <w:r>
        <w:t>Předložit aktualizované Přílohy Národní RIS3 strategie 2021+ (Karty tematických oblastí, Karty krajských RIS3 strategií a Monitoring RIS3) do října 2021.</w:t>
      </w:r>
    </w:p>
    <w:p w14:paraId="569F7D67" w14:textId="77777777" w:rsidR="008C482F" w:rsidRDefault="008C482F" w:rsidP="00516228">
      <w:pPr>
        <w:pStyle w:val="Odstavecseseznamem"/>
        <w:numPr>
          <w:ilvl w:val="0"/>
          <w:numId w:val="70"/>
        </w:numPr>
        <w:spacing w:after="0" w:line="240" w:lineRule="auto"/>
        <w:ind w:left="714" w:hanging="357"/>
      </w:pPr>
      <w:r>
        <w:t xml:space="preserve">Metodicky ukotvit problematiku společenských výzev/misí v Národní RIS3 strategii s přispěním </w:t>
      </w:r>
      <w:r>
        <w:rPr>
          <w:lang w:val="en-US"/>
        </w:rPr>
        <w:t xml:space="preserve">Join Research Centre (JRC), se </w:t>
      </w:r>
      <w:r>
        <w:t xml:space="preserve">kterým byla navázána spolupráce na pilotním projektu </w:t>
      </w:r>
      <w:r w:rsidRPr="00170FFF">
        <w:t>S3 for SDGs</w:t>
      </w:r>
      <w:r>
        <w:t>.</w:t>
      </w:r>
    </w:p>
    <w:p w14:paraId="3F9ABAB9" w14:textId="77777777" w:rsidR="008C482F" w:rsidRPr="00163B92" w:rsidRDefault="008C482F" w:rsidP="00516228">
      <w:pPr>
        <w:pStyle w:val="Odstavecseseznamem"/>
        <w:numPr>
          <w:ilvl w:val="0"/>
          <w:numId w:val="70"/>
        </w:numPr>
        <w:spacing w:after="0" w:line="240" w:lineRule="auto"/>
        <w:ind w:left="708" w:hanging="357"/>
      </w:pPr>
      <w:r>
        <w:t xml:space="preserve">Připravit navazující projekty financované z OP TP a OP JAK pro období 2023 – 2025 s cílem zlepšit implementaci a </w:t>
      </w:r>
      <w:r w:rsidRPr="001801A1">
        <w:t>řízení Národní RIS3 strategie tak, aby ještě intenzivněji podporovala rozvoj silných stránek VaVaI systému na národní i regionální úrovni, reagovala na nové výzvy vyplývající z procesu objevování podnikatelských příležitostí</w:t>
      </w:r>
      <w:r>
        <w:t xml:space="preserve"> </w:t>
      </w:r>
      <w:r w:rsidRPr="001801A1">
        <w:t>a rozvíjela meziregionální a mezinárodní spolupráci.</w:t>
      </w:r>
    </w:p>
    <w:p w14:paraId="2DFA3109" w14:textId="77777777" w:rsidR="008C482F" w:rsidRDefault="008C482F" w:rsidP="008C482F">
      <w:pPr>
        <w:pStyle w:val="Zkladntextodsazen2"/>
        <w:spacing w:after="0"/>
        <w:rPr>
          <w:rFonts w:asciiTheme="minorHAnsi" w:hAnsiTheme="minorHAnsi" w:cstheme="minorHAnsi"/>
          <w:b/>
          <w:bCs/>
          <w:color w:val="002546" w:themeColor="accent2" w:themeShade="80"/>
        </w:rPr>
      </w:pPr>
    </w:p>
    <w:p w14:paraId="7237FA56" w14:textId="77777777" w:rsidR="008C482F" w:rsidRPr="006D2B03" w:rsidRDefault="008C482F" w:rsidP="008C482F">
      <w:pPr>
        <w:pStyle w:val="Zkladntextodsazen2"/>
        <w:spacing w:after="0"/>
        <w:ind w:firstLine="708"/>
        <w:rPr>
          <w:rFonts w:asciiTheme="minorHAnsi" w:hAnsiTheme="minorHAnsi" w:cstheme="minorHAnsi"/>
          <w:b/>
          <w:bCs/>
        </w:rPr>
      </w:pPr>
      <w:r w:rsidRPr="006D2B03">
        <w:rPr>
          <w:rFonts w:asciiTheme="minorHAnsi" w:hAnsiTheme="minorHAnsi" w:cstheme="minorHAnsi"/>
          <w:b/>
          <w:bCs/>
        </w:rPr>
        <w:t>Priorita pro Národní plán obnovy</w:t>
      </w:r>
    </w:p>
    <w:p w14:paraId="688BADCD" w14:textId="77777777" w:rsidR="008C482F" w:rsidRDefault="008C482F" w:rsidP="008C482F">
      <w:pPr>
        <w:pStyle w:val="Zkladntextodsazen2"/>
        <w:spacing w:after="0"/>
        <w:ind w:firstLine="708"/>
        <w:rPr>
          <w:rFonts w:asciiTheme="minorHAnsi" w:hAnsiTheme="minorHAnsi" w:cstheme="minorHAnsi"/>
          <w:b/>
          <w:bCs/>
          <w:color w:val="002546" w:themeColor="accent2" w:themeShade="80"/>
        </w:rPr>
      </w:pPr>
    </w:p>
    <w:p w14:paraId="5197755A" w14:textId="77777777" w:rsidR="008C482F" w:rsidRDefault="008C482F" w:rsidP="00516228">
      <w:pPr>
        <w:pStyle w:val="Odstavecseseznamem"/>
        <w:numPr>
          <w:ilvl w:val="0"/>
          <w:numId w:val="71"/>
        </w:numPr>
        <w:spacing w:after="0" w:line="240" w:lineRule="auto"/>
        <w:jc w:val="left"/>
        <w:rPr>
          <w:bCs/>
        </w:rPr>
      </w:pPr>
      <w:r w:rsidRPr="000A243E">
        <w:rPr>
          <w:bCs/>
        </w:rPr>
        <w:t>Komponenta 1. 4. – Digital Economy and Society, Innovative Start-ups and New Technology</w:t>
      </w:r>
    </w:p>
    <w:p w14:paraId="3A7DDC68" w14:textId="77777777" w:rsidR="008C482F" w:rsidRPr="00163B92" w:rsidRDefault="008C482F" w:rsidP="00516228">
      <w:pPr>
        <w:pStyle w:val="Odstavecseseznamem"/>
        <w:numPr>
          <w:ilvl w:val="0"/>
          <w:numId w:val="71"/>
        </w:numPr>
        <w:spacing w:after="0" w:line="240" w:lineRule="auto"/>
        <w:jc w:val="left"/>
        <w:rPr>
          <w:bCs/>
        </w:rPr>
      </w:pPr>
      <w:r>
        <w:rPr>
          <w:bCs/>
        </w:rPr>
        <w:t xml:space="preserve">Komponenta </w:t>
      </w:r>
      <w:r w:rsidRPr="000A243E">
        <w:rPr>
          <w:bCs/>
        </w:rPr>
        <w:t>5.</w:t>
      </w:r>
      <w:r>
        <w:rPr>
          <w:bCs/>
        </w:rPr>
        <w:t xml:space="preserve"> </w:t>
      </w:r>
      <w:r w:rsidRPr="000A243E">
        <w:rPr>
          <w:bCs/>
        </w:rPr>
        <w:t>2</w:t>
      </w:r>
      <w:r>
        <w:rPr>
          <w:bCs/>
        </w:rPr>
        <w:t xml:space="preserve">. – Podpora výzkumu </w:t>
      </w:r>
      <w:r w:rsidRPr="000A243E">
        <w:rPr>
          <w:bCs/>
        </w:rPr>
        <w:t>a vývoje v podnicích a zavádění inovací do podnikové praxe</w:t>
      </w:r>
    </w:p>
    <w:p w14:paraId="097D4C0A" w14:textId="77777777" w:rsidR="008C482F" w:rsidRDefault="008C482F" w:rsidP="008C482F">
      <w:pPr>
        <w:spacing w:after="0" w:line="240" w:lineRule="auto"/>
        <w:rPr>
          <w:b/>
        </w:rPr>
      </w:pPr>
    </w:p>
    <w:p w14:paraId="26DACF56" w14:textId="77777777" w:rsidR="008C482F" w:rsidRDefault="008C482F" w:rsidP="008C482F">
      <w:pPr>
        <w:spacing w:after="0" w:line="240" w:lineRule="auto"/>
      </w:pPr>
    </w:p>
    <w:p w14:paraId="3350D675" w14:textId="77777777" w:rsidR="008C482F" w:rsidRDefault="008C482F" w:rsidP="008C482F">
      <w:pPr>
        <w:rPr>
          <w:b/>
        </w:rPr>
      </w:pPr>
      <w:r>
        <w:rPr>
          <w:b/>
        </w:rPr>
        <w:br w:type="page"/>
      </w:r>
    </w:p>
    <w:p w14:paraId="2EBF4DFA" w14:textId="77777777" w:rsidR="008C482F" w:rsidRDefault="008C482F" w:rsidP="008C482F">
      <w:pPr>
        <w:spacing w:after="0" w:line="240" w:lineRule="auto"/>
        <w:jc w:val="center"/>
        <w:rPr>
          <w:b/>
        </w:rPr>
      </w:pPr>
    </w:p>
    <w:p w14:paraId="3F401388" w14:textId="65F979B7" w:rsidR="008C482F" w:rsidRDefault="008C482F" w:rsidP="008C482F">
      <w:pPr>
        <w:spacing w:after="0" w:line="240" w:lineRule="auto"/>
        <w:jc w:val="center"/>
        <w:rPr>
          <w:b/>
        </w:rPr>
      </w:pPr>
      <w:r>
        <w:rPr>
          <w:b/>
        </w:rPr>
        <w:t xml:space="preserve">P06PK08 – Projektová karta </w:t>
      </w:r>
      <w:r w:rsidRPr="00B851B6">
        <w:rPr>
          <w:b/>
        </w:rPr>
        <w:t xml:space="preserve">vybraného nástroje/nástrojů </w:t>
      </w:r>
    </w:p>
    <w:p w14:paraId="183A17C2"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07AE2EAB" w14:textId="77777777" w:rsidR="008C482F" w:rsidRPr="00B851B6" w:rsidRDefault="008C482F" w:rsidP="008C482F">
      <w:pPr>
        <w:spacing w:after="0" w:line="240" w:lineRule="auto"/>
        <w:jc w:val="center"/>
        <w:rPr>
          <w:b/>
        </w:rPr>
      </w:pPr>
      <w:r>
        <w:rPr>
          <w:b/>
        </w:rPr>
        <w:t>Veřejné zadávání – podpora vyššího podílu zakázek výzkumu</w:t>
      </w:r>
    </w:p>
    <w:p w14:paraId="40410AA5" w14:textId="77777777" w:rsidR="008C482F" w:rsidRDefault="008C482F" w:rsidP="008C482F">
      <w:pPr>
        <w:spacing w:after="0" w:line="240" w:lineRule="auto"/>
        <w:jc w:val="center"/>
        <w:rPr>
          <w:b/>
        </w:rPr>
      </w:pPr>
    </w:p>
    <w:p w14:paraId="1A424272"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7AFBD578" w14:textId="77777777" w:rsidR="008C482F" w:rsidRDefault="008C482F" w:rsidP="008C482F">
      <w:pPr>
        <w:spacing w:after="0" w:line="240" w:lineRule="auto"/>
        <w:ind w:left="1410" w:hanging="1410"/>
      </w:pPr>
      <w:r>
        <w:rPr>
          <w:b/>
        </w:rPr>
        <w:t xml:space="preserve">Nástroj(e): </w:t>
      </w:r>
      <w:r>
        <w:rPr>
          <w:b/>
        </w:rPr>
        <w:tab/>
      </w:r>
      <w:r w:rsidRPr="00DC236F">
        <w:rPr>
          <w:b/>
        </w:rPr>
        <w:t>N</w:t>
      </w:r>
      <w:r>
        <w:rPr>
          <w:b/>
        </w:rPr>
        <w:t xml:space="preserve"> </w:t>
      </w:r>
      <w:r w:rsidRPr="00DC236F">
        <w:rPr>
          <w:b/>
        </w:rPr>
        <w:t xml:space="preserve">5: </w:t>
      </w:r>
      <w:r>
        <w:rPr>
          <w:b/>
        </w:rPr>
        <w:tab/>
      </w:r>
      <w:r w:rsidRPr="00DC236F">
        <w:rPr>
          <w:b/>
        </w:rPr>
        <w:t>Zaměřit systém veřejných zakázek více na nákupy inovativních technologií</w:t>
      </w:r>
      <w:r>
        <w:rPr>
          <w:b/>
        </w:rPr>
        <w:t xml:space="preserve">. </w:t>
      </w:r>
      <w:r w:rsidRPr="00DC236F">
        <w:rPr>
          <w:b/>
        </w:rPr>
        <w:t xml:space="preserve">  </w:t>
      </w:r>
      <w:r>
        <w:rPr>
          <w:b/>
        </w:rPr>
        <w:t>V</w:t>
      </w:r>
      <w:r w:rsidRPr="00DC236F">
        <w:rPr>
          <w:b/>
        </w:rPr>
        <w:t xml:space="preserve"> rámci </w:t>
      </w:r>
      <w:r>
        <w:rPr>
          <w:b/>
        </w:rPr>
        <w:t>z</w:t>
      </w:r>
      <w:r w:rsidRPr="00DC236F">
        <w:rPr>
          <w:b/>
        </w:rPr>
        <w:t>ákona o veřejných zakázkách připravit metodick</w:t>
      </w:r>
      <w:r>
        <w:rPr>
          <w:b/>
        </w:rPr>
        <w:t>ý</w:t>
      </w:r>
      <w:r w:rsidRPr="00DC236F">
        <w:rPr>
          <w:b/>
        </w:rPr>
        <w:t xml:space="preserve"> list zohledňující tzv. best value</w:t>
      </w:r>
    </w:p>
    <w:p w14:paraId="2A39566E" w14:textId="77777777" w:rsidR="008C482F" w:rsidRDefault="008C482F" w:rsidP="008C482F">
      <w:pPr>
        <w:spacing w:after="0" w:line="240" w:lineRule="auto"/>
        <w:rPr>
          <w:b/>
        </w:rPr>
      </w:pPr>
    </w:p>
    <w:p w14:paraId="74B57AEC" w14:textId="77777777" w:rsidR="008C482F" w:rsidRDefault="008C482F" w:rsidP="008C482F">
      <w:pPr>
        <w:spacing w:after="0" w:line="240" w:lineRule="auto"/>
      </w:pPr>
      <w:r w:rsidRPr="00C20E65">
        <w:rPr>
          <w:b/>
        </w:rPr>
        <w:t xml:space="preserve">Cíl: </w:t>
      </w:r>
      <w:r>
        <w:t>Veřejné zakázky budou podporovat investice do inovací.</w:t>
      </w:r>
    </w:p>
    <w:p w14:paraId="71399C14" w14:textId="77777777" w:rsidR="008C482F" w:rsidRDefault="008C482F" w:rsidP="008C482F">
      <w:pPr>
        <w:spacing w:after="0" w:line="240" w:lineRule="auto"/>
        <w:rPr>
          <w:b/>
        </w:rPr>
      </w:pPr>
    </w:p>
    <w:p w14:paraId="4A259E48" w14:textId="77777777" w:rsidR="008C482F" w:rsidRPr="00C20E65" w:rsidRDefault="008C482F" w:rsidP="008C482F">
      <w:pPr>
        <w:spacing w:after="0" w:line="240" w:lineRule="auto"/>
        <w:rPr>
          <w:b/>
        </w:rPr>
      </w:pPr>
    </w:p>
    <w:p w14:paraId="2036031B" w14:textId="77777777" w:rsidR="008C482F" w:rsidRPr="005A5DF7" w:rsidRDefault="008C482F" w:rsidP="008C482F">
      <w:pPr>
        <w:rPr>
          <w:b/>
        </w:rPr>
      </w:pPr>
      <w:r w:rsidRPr="005A5DF7">
        <w:rPr>
          <w:b/>
        </w:rPr>
        <w:t>Plnění cíle zajistily tyto body:</w:t>
      </w:r>
    </w:p>
    <w:p w14:paraId="5321D935" w14:textId="77777777" w:rsidR="008C482F" w:rsidRDefault="008C482F" w:rsidP="00516228">
      <w:pPr>
        <w:pStyle w:val="Odstavecseseznamem"/>
        <w:numPr>
          <w:ilvl w:val="0"/>
          <w:numId w:val="70"/>
        </w:numPr>
        <w:spacing w:after="0" w:line="240" w:lineRule="auto"/>
        <w:ind w:left="708" w:hanging="357"/>
      </w:pPr>
      <w:r>
        <w:t>V Q2 2019 byl připraven návrh, struktura, základní možnosti ZZVZ.</w:t>
      </w:r>
    </w:p>
    <w:p w14:paraId="54969B26" w14:textId="77777777" w:rsidR="008C482F" w:rsidRDefault="008C482F" w:rsidP="00516228">
      <w:pPr>
        <w:pStyle w:val="Odstavecseseznamem"/>
        <w:numPr>
          <w:ilvl w:val="0"/>
          <w:numId w:val="70"/>
        </w:numPr>
        <w:spacing w:after="0" w:line="240" w:lineRule="auto"/>
        <w:ind w:left="708" w:hanging="357"/>
      </w:pPr>
      <w:r>
        <w:t>Byla uveřejněna metodika k postupům v zadávání veřejných zakázek, týkajících se inovací</w:t>
      </w:r>
    </w:p>
    <w:p w14:paraId="30CAD2ED" w14:textId="77777777" w:rsidR="008C482F" w:rsidRDefault="008C482F" w:rsidP="00516228">
      <w:pPr>
        <w:pStyle w:val="Odstavecseseznamem"/>
        <w:numPr>
          <w:ilvl w:val="0"/>
          <w:numId w:val="70"/>
        </w:numPr>
        <w:spacing w:after="0" w:line="240" w:lineRule="auto"/>
        <w:ind w:left="708" w:hanging="357"/>
      </w:pPr>
      <w:r>
        <w:t>Bylo uveřejněno metodické stanovisko k sociálně/environmentálně/inovativním zásadám v zákonu 134/2016 Sb.</w:t>
      </w:r>
    </w:p>
    <w:p w14:paraId="700AAAEE" w14:textId="77777777" w:rsidR="008C482F" w:rsidRDefault="008C482F" w:rsidP="00516228">
      <w:pPr>
        <w:pStyle w:val="Odstavecseseznamem"/>
        <w:numPr>
          <w:ilvl w:val="0"/>
          <w:numId w:val="70"/>
        </w:numPr>
        <w:spacing w:after="0" w:line="240" w:lineRule="auto"/>
        <w:ind w:left="708" w:hanging="357"/>
      </w:pPr>
      <w:r>
        <w:t>Bylo uveřejněno expertní stanovisko MMR k sociálně/environmentálně/inovativním zásadám v zákonu 134/2016 Sb.</w:t>
      </w:r>
    </w:p>
    <w:p w14:paraId="644C6EAF" w14:textId="77777777" w:rsidR="008C482F" w:rsidRDefault="008C482F" w:rsidP="00516228">
      <w:pPr>
        <w:pStyle w:val="Odstavecseseznamem"/>
        <w:numPr>
          <w:ilvl w:val="0"/>
          <w:numId w:val="70"/>
        </w:numPr>
        <w:spacing w:after="0" w:line="240" w:lineRule="auto"/>
        <w:ind w:left="708" w:hanging="357"/>
      </w:pPr>
      <w:r>
        <w:t xml:space="preserve">Všechny dokumenty byly uveřejněny na Portálu o veřejných zakázkách </w:t>
      </w:r>
      <w:hyperlink r:id="rId39" w:history="1">
        <w:r>
          <w:rPr>
            <w:rStyle w:val="Hypertextovodkaz"/>
          </w:rPr>
          <w:t>https://portal-vz.cz/</w:t>
        </w:r>
      </w:hyperlink>
      <w:r>
        <w:t xml:space="preserve"> </w:t>
      </w:r>
    </w:p>
    <w:p w14:paraId="633F2416" w14:textId="77777777" w:rsidR="008C482F" w:rsidRPr="005A5DF7" w:rsidRDefault="008C482F" w:rsidP="00516228">
      <w:pPr>
        <w:pStyle w:val="Odstavecseseznamem"/>
        <w:numPr>
          <w:ilvl w:val="0"/>
          <w:numId w:val="70"/>
        </w:numPr>
        <w:spacing w:after="0" w:line="240" w:lineRule="auto"/>
        <w:ind w:left="708" w:hanging="357"/>
      </w:pPr>
      <w:r>
        <w:t>Došlo ke školení a distribuce dokumentů a cíl byl tímto naplněn.</w:t>
      </w:r>
    </w:p>
    <w:p w14:paraId="08584B25" w14:textId="77777777" w:rsidR="008C482F" w:rsidRDefault="008C482F" w:rsidP="008C482F">
      <w:pPr>
        <w:spacing w:before="120" w:line="240" w:lineRule="auto"/>
        <w:rPr>
          <w:rFonts w:cs="Calibri"/>
          <w:b/>
          <w:bCs/>
        </w:rPr>
      </w:pPr>
    </w:p>
    <w:p w14:paraId="3E47742D" w14:textId="77777777" w:rsidR="008C482F" w:rsidRDefault="008C482F" w:rsidP="008C482F">
      <w:pPr>
        <w:rPr>
          <w:rFonts w:cs="Calibri"/>
          <w:b/>
          <w:bCs/>
        </w:rPr>
      </w:pPr>
      <w:r>
        <w:rPr>
          <w:rFonts w:cs="Calibri"/>
          <w:b/>
          <w:bCs/>
        </w:rPr>
        <w:br w:type="page"/>
      </w:r>
    </w:p>
    <w:p w14:paraId="5770A908" w14:textId="77777777" w:rsidR="008C482F" w:rsidRDefault="008C482F" w:rsidP="008C482F">
      <w:pPr>
        <w:spacing w:after="0" w:line="240" w:lineRule="auto"/>
        <w:jc w:val="center"/>
        <w:rPr>
          <w:b/>
        </w:rPr>
      </w:pPr>
    </w:p>
    <w:p w14:paraId="5640C2DB" w14:textId="7C1F4A41" w:rsidR="008C482F" w:rsidRDefault="008C482F" w:rsidP="008C482F">
      <w:pPr>
        <w:spacing w:after="0" w:line="240" w:lineRule="auto"/>
        <w:jc w:val="center"/>
        <w:rPr>
          <w:b/>
        </w:rPr>
      </w:pPr>
      <w:r>
        <w:rPr>
          <w:b/>
        </w:rPr>
        <w:t xml:space="preserve">P06PK09 – Projektová karta </w:t>
      </w:r>
      <w:r w:rsidRPr="00B851B6">
        <w:rPr>
          <w:b/>
        </w:rPr>
        <w:t xml:space="preserve">vybraného nástroje/nástrojů </w:t>
      </w:r>
    </w:p>
    <w:p w14:paraId="0D80239A" w14:textId="77777777" w:rsidR="008C482F" w:rsidRDefault="008C482F" w:rsidP="008C482F">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07E28ED6" w14:textId="77777777" w:rsidR="008C482F" w:rsidRPr="00B851B6" w:rsidRDefault="008C482F" w:rsidP="008C482F">
      <w:pPr>
        <w:spacing w:after="0" w:line="240" w:lineRule="auto"/>
        <w:jc w:val="center"/>
        <w:rPr>
          <w:b/>
        </w:rPr>
      </w:pPr>
      <w:r>
        <w:rPr>
          <w:b/>
        </w:rPr>
        <w:t>Zahraniční investice – zvýšení objemu investic s vysokou přidanou hodnotou</w:t>
      </w:r>
    </w:p>
    <w:p w14:paraId="198E4A96" w14:textId="77777777" w:rsidR="008C482F" w:rsidRDefault="008C482F" w:rsidP="008C482F">
      <w:pPr>
        <w:spacing w:after="0" w:line="240" w:lineRule="auto"/>
        <w:jc w:val="center"/>
        <w:rPr>
          <w:b/>
        </w:rPr>
      </w:pPr>
    </w:p>
    <w:p w14:paraId="02D021BB" w14:textId="77777777" w:rsidR="008C482F" w:rsidRDefault="008C482F" w:rsidP="008C482F">
      <w:pPr>
        <w:spacing w:after="0" w:line="240" w:lineRule="auto"/>
        <w:rPr>
          <w:b/>
        </w:rPr>
      </w:pPr>
      <w:r>
        <w:rPr>
          <w:b/>
        </w:rPr>
        <w:t xml:space="preserve">Pilíř:  </w:t>
      </w:r>
      <w:r>
        <w:rPr>
          <w:b/>
        </w:rPr>
        <w:tab/>
      </w:r>
      <w:r>
        <w:rPr>
          <w:b/>
        </w:rPr>
        <w:tab/>
      </w:r>
      <w:r w:rsidRPr="00626D13">
        <w:rPr>
          <w:b/>
        </w:rPr>
        <w:t>6. Chytré investice</w:t>
      </w:r>
    </w:p>
    <w:p w14:paraId="05AAB01F" w14:textId="77777777" w:rsidR="008C482F" w:rsidRPr="00A472C0" w:rsidRDefault="008C482F" w:rsidP="008C482F">
      <w:pPr>
        <w:spacing w:after="0" w:line="240" w:lineRule="auto"/>
        <w:ind w:left="1410" w:hanging="1410"/>
        <w:rPr>
          <w:b/>
        </w:rPr>
      </w:pPr>
      <w:r w:rsidRPr="00A472C0">
        <w:rPr>
          <w:b/>
        </w:rPr>
        <w:t xml:space="preserve">Nástroj(e): </w:t>
      </w:r>
      <w:r w:rsidRPr="00A472C0">
        <w:rPr>
          <w:b/>
        </w:rPr>
        <w:tab/>
        <w:t>N</w:t>
      </w:r>
      <w:r>
        <w:rPr>
          <w:b/>
        </w:rPr>
        <w:t xml:space="preserve"> </w:t>
      </w:r>
      <w:r w:rsidRPr="00A472C0">
        <w:rPr>
          <w:b/>
        </w:rPr>
        <w:t xml:space="preserve">7: </w:t>
      </w:r>
      <w:r>
        <w:rPr>
          <w:b/>
        </w:rPr>
        <w:tab/>
      </w:r>
      <w:r w:rsidRPr="00A472C0">
        <w:rPr>
          <w:b/>
        </w:rPr>
        <w:t>Vytvořit systém motivace pro stávající zahraniční investory, kteří mají dobrou zkušenost s ČR, aby přemístili své V</w:t>
      </w:r>
      <w:r>
        <w:rPr>
          <w:b/>
        </w:rPr>
        <w:t>aVaI</w:t>
      </w:r>
      <w:r w:rsidRPr="00A472C0">
        <w:rPr>
          <w:b/>
        </w:rPr>
        <w:t xml:space="preserve"> a distribuční a marketingové aktivity do ČR</w:t>
      </w:r>
    </w:p>
    <w:p w14:paraId="003336B0" w14:textId="77777777" w:rsidR="008C482F" w:rsidRDefault="008C482F" w:rsidP="008C482F">
      <w:pPr>
        <w:spacing w:after="0" w:line="240" w:lineRule="auto"/>
        <w:rPr>
          <w:b/>
        </w:rPr>
      </w:pPr>
    </w:p>
    <w:p w14:paraId="47C5A27E" w14:textId="77777777" w:rsidR="008C482F" w:rsidRDefault="008C482F" w:rsidP="008C482F">
      <w:pPr>
        <w:spacing w:after="0" w:line="240" w:lineRule="auto"/>
        <w:rPr>
          <w:b/>
        </w:rPr>
      </w:pPr>
      <w:r w:rsidRPr="00C20E65">
        <w:rPr>
          <w:b/>
        </w:rPr>
        <w:t xml:space="preserve">Cíl: </w:t>
      </w:r>
    </w:p>
    <w:p w14:paraId="03F79EF0" w14:textId="77777777" w:rsidR="008C482F" w:rsidRPr="005A5DF7" w:rsidRDefault="008C482F" w:rsidP="008C482F">
      <w:pPr>
        <w:spacing w:after="0" w:line="240" w:lineRule="auto"/>
      </w:pPr>
      <w:r>
        <w:t xml:space="preserve">Zvýšit objem firemních investic s vysokou přidanou hodnotou, v jejichž rámci budou využívány výsledky výzkumu realizovaného ve výzkumných organizacích. Soustředění na podporu investic v průmyslu 4.0 a vazba investičních záměrů směrem k podpoře a využití prostředí VaVaI v České republice. Cílem je hledání synergické spolupráce – možnosti pilotních projektů, testování, spolupráce v oblasti výzkumu a vývoje, využití budované infrastruktury. </w:t>
      </w:r>
    </w:p>
    <w:p w14:paraId="4D990C04" w14:textId="77777777" w:rsidR="008C482F" w:rsidRDefault="008C482F" w:rsidP="008C482F">
      <w:pPr>
        <w:rPr>
          <w:b/>
          <w:color w:val="002546" w:themeColor="accent2" w:themeShade="80"/>
        </w:rPr>
      </w:pPr>
    </w:p>
    <w:p w14:paraId="036EE374" w14:textId="77777777" w:rsidR="008C482F" w:rsidRPr="001D0144" w:rsidRDefault="008C482F" w:rsidP="008C482F">
      <w:pPr>
        <w:rPr>
          <w:b/>
        </w:rPr>
      </w:pPr>
      <w:r w:rsidRPr="001D0144">
        <w:rPr>
          <w:b/>
        </w:rPr>
        <w:t>Plnění cíle zajistily tyto body:</w:t>
      </w:r>
    </w:p>
    <w:p w14:paraId="50187F21" w14:textId="77777777" w:rsidR="008C482F" w:rsidRDefault="008C482F" w:rsidP="00516228">
      <w:pPr>
        <w:pStyle w:val="Odstavecseseznamem"/>
        <w:numPr>
          <w:ilvl w:val="0"/>
          <w:numId w:val="68"/>
        </w:numPr>
        <w:spacing w:after="160" w:line="240" w:lineRule="auto"/>
      </w:pPr>
      <w:r>
        <w:t>Novela zákona č. 72/2000 Sb. v roce 2019, sledování a hodnocení přínosů předloženého projektu pro region a stát, v roce 2020 novelizováno o nařízení vlády podporující výrobu vybraných ochranných, zdravotnických a léčivých prostředků.</w:t>
      </w:r>
    </w:p>
    <w:p w14:paraId="56D1F259" w14:textId="77777777" w:rsidR="008C482F" w:rsidRDefault="008C482F" w:rsidP="00516228">
      <w:pPr>
        <w:pStyle w:val="Odstavecseseznamem"/>
        <w:numPr>
          <w:ilvl w:val="0"/>
          <w:numId w:val="68"/>
        </w:numPr>
        <w:spacing w:after="160" w:line="240" w:lineRule="auto"/>
      </w:pPr>
      <w:r>
        <w:t>V období 1/2020–6/2021 agentura CzechInvest i přes celosvětový pokles FDI toků v důsledku pandemie zprostředkovala 36 investičních projektů s vysokou přidanou hodnotou v celkovém objemu 20 662,89 mil. Kč.</w:t>
      </w:r>
    </w:p>
    <w:p w14:paraId="4F4B269C" w14:textId="77777777" w:rsidR="008C482F" w:rsidRDefault="008C482F" w:rsidP="00516228">
      <w:pPr>
        <w:pStyle w:val="Odstavecseseznamem"/>
        <w:numPr>
          <w:ilvl w:val="0"/>
          <w:numId w:val="68"/>
        </w:numPr>
        <w:spacing w:after="160" w:line="240" w:lineRule="auto"/>
      </w:pPr>
      <w:r>
        <w:t xml:space="preserve">cílený Aftercare – </w:t>
      </w:r>
      <w:r w:rsidRPr="001D0144">
        <w:t xml:space="preserve">Aktivní oslovování vybraných již zasídlených investorů v ČR s reinvestičním potenciálem a zahájení jednání o možném přesunu R&amp;D a dalších pokročilých aktivit v ČR, průběžné konzultace dostupných forem finanční podpory pro investice do I4.0, R&amp;D a dalších pokročilých aktivit. CzechInvest aktivně pracuje se skupinou 150 zahraničních firem s reinvestičním potenciálem do HVA aktivit. S 80 % oslovených firem agentura CzechInvest vede návazná jednání o umístěná investičních projektů s vysokou přidanou hodnotou. </w:t>
      </w:r>
    </w:p>
    <w:p w14:paraId="11150631" w14:textId="77777777" w:rsidR="008C482F" w:rsidRDefault="008C482F" w:rsidP="00516228">
      <w:pPr>
        <w:pStyle w:val="Odstavecseseznamem"/>
        <w:numPr>
          <w:ilvl w:val="0"/>
          <w:numId w:val="68"/>
        </w:numPr>
        <w:spacing w:after="160" w:line="240" w:lineRule="auto"/>
      </w:pPr>
      <w:r>
        <w:t>Realizace osvětových akcí k potenciálu ČR v inovativních odvětvích a investiční semináře v zahraničí za účelem prezentace ČR jako inovativní ekonomiky a lokality vhodné pro umístění investic s vysokou přidanou hodnotou a reinvestic stávajících investorů 230 akcí.</w:t>
      </w:r>
    </w:p>
    <w:p w14:paraId="6E9B3F45" w14:textId="77777777" w:rsidR="008C482F" w:rsidRDefault="008C482F" w:rsidP="00516228">
      <w:pPr>
        <w:pStyle w:val="Odstavecseseznamem"/>
        <w:numPr>
          <w:ilvl w:val="0"/>
          <w:numId w:val="68"/>
        </w:numPr>
        <w:spacing w:after="160" w:line="240" w:lineRule="auto"/>
      </w:pPr>
      <w:r>
        <w:t>Realizace programu „Klíčový a vědecký personál“ pro zjednodušení obsazování vysoce kvalifikovaných pozic pracovníky a vědci ze zahraničí. Od zahájení programu do koce roku 2020 prošlo programem 1337 osob.</w:t>
      </w:r>
    </w:p>
    <w:p w14:paraId="54D7201E" w14:textId="77777777" w:rsidR="008C482F" w:rsidRPr="001D0144" w:rsidRDefault="008C482F" w:rsidP="008C482F">
      <w:pPr>
        <w:spacing w:line="276" w:lineRule="auto"/>
        <w:rPr>
          <w:b/>
        </w:rPr>
      </w:pPr>
      <w:r w:rsidRPr="001D0144">
        <w:rPr>
          <w:b/>
        </w:rPr>
        <w:t>Co se nepodařilo naplnit:</w:t>
      </w:r>
    </w:p>
    <w:p w14:paraId="5BF80805" w14:textId="77777777" w:rsidR="008C482F" w:rsidRDefault="008C482F" w:rsidP="00516228">
      <w:pPr>
        <w:pStyle w:val="Odstavecseseznamem"/>
        <w:numPr>
          <w:ilvl w:val="0"/>
          <w:numId w:val="72"/>
        </w:numPr>
        <w:spacing w:after="0" w:line="240" w:lineRule="auto"/>
        <w:rPr>
          <w:b/>
        </w:rPr>
      </w:pPr>
      <w:r>
        <w:rPr>
          <w:bCs/>
        </w:rPr>
        <w:t>V roce 2020 a 2021 se realizace aktivit v zahraničí a incomingové mise musely podřídit platným epidemiologickým opatřením – došlo k rušení velkého množství akcí nebo přesun do online prostředí. Zároveň došlo k výraznému zpožďování ve vyjednávání a finálním rozhodování o umisťování investic s vysokou přidanou hodnotou (vysoká míra nejistoty na straně investorů, změny strategií globální přítomnosti v teritoriích, restrikce v cestování).</w:t>
      </w:r>
    </w:p>
    <w:p w14:paraId="5558A1F3" w14:textId="77777777" w:rsidR="008C482F" w:rsidRDefault="008C482F" w:rsidP="008C482F">
      <w:pPr>
        <w:spacing w:after="0" w:line="240" w:lineRule="auto"/>
        <w:rPr>
          <w:b/>
        </w:rPr>
      </w:pPr>
    </w:p>
    <w:p w14:paraId="5CEFA8A8" w14:textId="0D7219AC" w:rsidR="008C482F" w:rsidRPr="008C482F" w:rsidRDefault="008C482F" w:rsidP="008C482F">
      <w:pPr>
        <w:spacing w:before="120" w:line="240" w:lineRule="auto"/>
        <w:rPr>
          <w:rFonts w:cs="Calibri"/>
          <w:b/>
          <w:bCs/>
        </w:rPr>
      </w:pPr>
      <w:r w:rsidRPr="001D0144">
        <w:rPr>
          <w:rFonts w:cs="Calibri"/>
          <w:b/>
          <w:bCs/>
        </w:rPr>
        <w:t>Priority pro následující období:</w:t>
      </w:r>
    </w:p>
    <w:p w14:paraId="5B8B58E4" w14:textId="6D4F963A" w:rsidR="008C482F" w:rsidRPr="008C482F" w:rsidRDefault="008C482F" w:rsidP="008C482F">
      <w:pPr>
        <w:pStyle w:val="Zkladntextodsazen2"/>
        <w:spacing w:after="0"/>
        <w:ind w:firstLine="708"/>
        <w:rPr>
          <w:rFonts w:asciiTheme="minorHAnsi" w:hAnsiTheme="minorHAnsi" w:cstheme="minorHAnsi"/>
          <w:b/>
          <w:bCs/>
        </w:rPr>
      </w:pPr>
      <w:r w:rsidRPr="001D0144">
        <w:rPr>
          <w:rFonts w:asciiTheme="minorHAnsi" w:hAnsiTheme="minorHAnsi" w:cstheme="minorHAnsi"/>
          <w:b/>
          <w:bCs/>
        </w:rPr>
        <w:t>Priority pro akční plán Inovační strategie 2019-2030 do konce roku 2021</w:t>
      </w:r>
    </w:p>
    <w:p w14:paraId="0BDE025D" w14:textId="77777777" w:rsidR="008C482F" w:rsidRDefault="008C482F" w:rsidP="008C482F">
      <w:pPr>
        <w:spacing w:after="0" w:line="240" w:lineRule="auto"/>
      </w:pPr>
      <w:r>
        <w:t>Prezentace ČR jako CFF</w:t>
      </w:r>
    </w:p>
    <w:p w14:paraId="5F0D73F6" w14:textId="77777777" w:rsidR="008C482F" w:rsidRDefault="008C482F" w:rsidP="00516228">
      <w:pPr>
        <w:pStyle w:val="Odstavecseseznamem"/>
        <w:numPr>
          <w:ilvl w:val="0"/>
          <w:numId w:val="72"/>
        </w:numPr>
        <w:spacing w:after="0" w:line="240" w:lineRule="auto"/>
        <w:jc w:val="left"/>
      </w:pPr>
      <w:r>
        <w:t xml:space="preserve">tvorba </w:t>
      </w:r>
      <w:r>
        <w:rPr>
          <w:bCs/>
        </w:rPr>
        <w:t>nových MKT materiálů</w:t>
      </w:r>
      <w:r>
        <w:t xml:space="preserve"> za účelem propagace VaV infrastruktury, nové materiály propagující prioritní sektory k lákání pokročilých investic</w:t>
      </w:r>
    </w:p>
    <w:p w14:paraId="22269DD4" w14:textId="77777777" w:rsidR="008C482F" w:rsidRDefault="008C482F" w:rsidP="00516228">
      <w:pPr>
        <w:pStyle w:val="Odstavecseseznamem"/>
        <w:numPr>
          <w:ilvl w:val="0"/>
          <w:numId w:val="72"/>
        </w:numPr>
        <w:spacing w:after="0" w:line="240" w:lineRule="auto"/>
        <w:jc w:val="left"/>
      </w:pPr>
      <w:r>
        <w:rPr>
          <w:bCs/>
        </w:rPr>
        <w:t>refresh webových stránek agentury CzechInvest</w:t>
      </w:r>
      <w:r>
        <w:t>, díky kterým bude možno vhodněji a efektivněji prezentovat potenciál ČR jako CFF</w:t>
      </w:r>
    </w:p>
    <w:p w14:paraId="3E81925A" w14:textId="77777777" w:rsidR="008C482F" w:rsidRDefault="008C482F" w:rsidP="00516228">
      <w:pPr>
        <w:pStyle w:val="Odstavecseseznamem"/>
        <w:numPr>
          <w:ilvl w:val="0"/>
          <w:numId w:val="72"/>
        </w:numPr>
        <w:spacing w:after="0" w:line="240" w:lineRule="auto"/>
        <w:jc w:val="left"/>
      </w:pPr>
      <w:r>
        <w:rPr>
          <w:bCs/>
        </w:rPr>
        <w:t>realizace 90 eventů v teritoriích za účelem propagace VaV infrastruktury, prioritních sektorů a potenciálu pro spolupráci v činnostech s vysokou přidanou hodnotou</w:t>
      </w:r>
    </w:p>
    <w:p w14:paraId="0BD8535A" w14:textId="77777777" w:rsidR="008C482F" w:rsidRDefault="008C482F" w:rsidP="008C482F">
      <w:pPr>
        <w:spacing w:after="0" w:line="240" w:lineRule="auto"/>
      </w:pPr>
      <w:r>
        <w:t>Cílený Aftercare</w:t>
      </w:r>
    </w:p>
    <w:p w14:paraId="05025035" w14:textId="77777777" w:rsidR="008C482F" w:rsidRDefault="008C482F" w:rsidP="00516228">
      <w:pPr>
        <w:pStyle w:val="Odstavecseseznamem"/>
        <w:numPr>
          <w:ilvl w:val="0"/>
          <w:numId w:val="72"/>
        </w:numPr>
        <w:spacing w:after="0" w:line="240" w:lineRule="auto"/>
        <w:jc w:val="left"/>
      </w:pPr>
      <w:r>
        <w:rPr>
          <w:bCs/>
        </w:rPr>
        <w:t>Aktivní oslovování vybraných již zasídlených investorů v ČR s reinvestičním potenciálem a zahájení jednání o možném přesunu R&amp;D a dalších pokročilých aktivit v ČR</w:t>
      </w:r>
    </w:p>
    <w:p w14:paraId="44CBB0AF" w14:textId="77777777" w:rsidR="008C482F" w:rsidRDefault="008C482F" w:rsidP="00516228">
      <w:pPr>
        <w:pStyle w:val="Odstavecseseznamem"/>
        <w:numPr>
          <w:ilvl w:val="0"/>
          <w:numId w:val="72"/>
        </w:numPr>
        <w:spacing w:after="0" w:line="240" w:lineRule="auto"/>
        <w:jc w:val="left"/>
      </w:pPr>
      <w:r>
        <w:rPr>
          <w:bCs/>
        </w:rPr>
        <w:t>Průběžné konzultace dostupných forem finanční podpory pro investice do I4.0, R&amp;D a dalších pokročilých aktivit</w:t>
      </w:r>
    </w:p>
    <w:p w14:paraId="55460297" w14:textId="77777777" w:rsidR="008C482F" w:rsidRDefault="008C482F" w:rsidP="00516228">
      <w:pPr>
        <w:pStyle w:val="Odstavecseseznamem"/>
        <w:numPr>
          <w:ilvl w:val="0"/>
          <w:numId w:val="72"/>
        </w:numPr>
        <w:spacing w:after="0" w:line="240" w:lineRule="auto"/>
        <w:jc w:val="left"/>
      </w:pPr>
      <w:r>
        <w:rPr>
          <w:bCs/>
        </w:rPr>
        <w:t>Cílené vyhledávání vhodných lokálních partnerů pro R&amp;D projekty zahraničních investorů, match-making</w:t>
      </w:r>
    </w:p>
    <w:p w14:paraId="79DE2C99" w14:textId="77777777" w:rsidR="008C482F" w:rsidRDefault="008C482F" w:rsidP="00516228">
      <w:pPr>
        <w:pStyle w:val="Odstavecseseznamem"/>
        <w:numPr>
          <w:ilvl w:val="0"/>
          <w:numId w:val="72"/>
        </w:numPr>
        <w:spacing w:after="0" w:line="240" w:lineRule="auto"/>
        <w:jc w:val="left"/>
      </w:pPr>
      <w:r>
        <w:rPr>
          <w:bCs/>
        </w:rPr>
        <w:t xml:space="preserve">Založení platformy sdružující nejvýznamnější již usídlené investory v ČR za účelem většího propojení těchto firem s lokálním ekosystémem </w:t>
      </w:r>
    </w:p>
    <w:p w14:paraId="5B61F04D" w14:textId="77777777" w:rsidR="008C482F" w:rsidRDefault="008C482F" w:rsidP="008C482F">
      <w:pPr>
        <w:spacing w:after="0" w:line="240" w:lineRule="auto"/>
      </w:pPr>
      <w:r>
        <w:t>Přístup zahraničních expertů do ČR</w:t>
      </w:r>
    </w:p>
    <w:p w14:paraId="574CAA97" w14:textId="77777777" w:rsidR="008C482F" w:rsidRDefault="008C482F" w:rsidP="00516228">
      <w:pPr>
        <w:pStyle w:val="Odstavecseseznamem"/>
        <w:numPr>
          <w:ilvl w:val="0"/>
          <w:numId w:val="73"/>
        </w:numPr>
        <w:spacing w:after="0" w:line="240" w:lineRule="auto"/>
        <w:jc w:val="left"/>
      </w:pPr>
      <w:r>
        <w:t>Program „Klíčový a vědecký personál“</w:t>
      </w:r>
    </w:p>
    <w:p w14:paraId="33393CEC" w14:textId="77777777" w:rsidR="008C482F" w:rsidRDefault="008C482F" w:rsidP="00516228">
      <w:pPr>
        <w:pStyle w:val="Odstavecseseznamem"/>
        <w:numPr>
          <w:ilvl w:val="0"/>
          <w:numId w:val="73"/>
        </w:numPr>
        <w:spacing w:after="0" w:line="240" w:lineRule="auto"/>
        <w:jc w:val="left"/>
      </w:pPr>
      <w:r>
        <w:t>Spuštění landing page v angličtině pro lákání talentů do ČR</w:t>
      </w:r>
    </w:p>
    <w:p w14:paraId="35E2E9F3" w14:textId="77777777" w:rsidR="008C482F" w:rsidRDefault="008C482F" w:rsidP="00516228">
      <w:pPr>
        <w:pStyle w:val="Odstavecseseznamem"/>
        <w:numPr>
          <w:ilvl w:val="0"/>
          <w:numId w:val="73"/>
        </w:numPr>
        <w:spacing w:after="0" w:line="240" w:lineRule="auto"/>
        <w:jc w:val="left"/>
      </w:pPr>
      <w:r>
        <w:t>Podpůrné aktivity směřující k regionálním iniciativám v lákání zahraničního talentu, navázání spolupráce s těmito iniciativami</w:t>
      </w:r>
    </w:p>
    <w:p w14:paraId="5D35DC4D" w14:textId="77777777" w:rsidR="008C482F" w:rsidRDefault="008C482F" w:rsidP="008C482F">
      <w:pPr>
        <w:pStyle w:val="Zkladntextodsazen2"/>
        <w:spacing w:after="0"/>
        <w:rPr>
          <w:rFonts w:asciiTheme="minorHAnsi" w:hAnsiTheme="minorHAnsi" w:cstheme="minorHAnsi"/>
          <w:b/>
          <w:bCs/>
          <w:color w:val="002546" w:themeColor="accent2" w:themeShade="80"/>
        </w:rPr>
      </w:pPr>
    </w:p>
    <w:p w14:paraId="76516BAF" w14:textId="77777777" w:rsidR="008C482F" w:rsidRPr="00C46FFD" w:rsidRDefault="008C482F" w:rsidP="008C482F">
      <w:pPr>
        <w:spacing w:after="0" w:line="240" w:lineRule="auto"/>
      </w:pPr>
    </w:p>
    <w:p w14:paraId="3FAA1EC2" w14:textId="2C9D0020" w:rsidR="008C482F" w:rsidRDefault="008C482F">
      <w:pPr>
        <w:spacing w:after="200" w:line="276" w:lineRule="auto"/>
        <w:jc w:val="left"/>
      </w:pPr>
    </w:p>
    <w:p w14:paraId="44F56E97" w14:textId="77777777" w:rsidR="00C3638E" w:rsidRDefault="00C3638E">
      <w:pPr>
        <w:spacing w:after="200" w:line="276" w:lineRule="auto"/>
        <w:jc w:val="left"/>
        <w:rPr>
          <w:rFonts w:ascii="Calibri Light" w:eastAsia="Times New Roman" w:hAnsi="Calibri Light"/>
          <w:b/>
          <w:caps/>
          <w:color w:val="006FA0" w:themeColor="accent3" w:themeShade="BF"/>
          <w:spacing w:val="30"/>
          <w:sz w:val="36"/>
          <w:szCs w:val="32"/>
        </w:rPr>
      </w:pPr>
    </w:p>
    <w:p w14:paraId="7108F543" w14:textId="1E8CE233" w:rsidR="008C482F" w:rsidRDefault="008C482F">
      <w:pPr>
        <w:spacing w:after="200" w:line="276" w:lineRule="auto"/>
        <w:jc w:val="left"/>
      </w:pPr>
      <w:r>
        <w:br w:type="page"/>
      </w:r>
    </w:p>
    <w:p w14:paraId="1DCE754D" w14:textId="1476DC59" w:rsidR="00BF3F63" w:rsidRDefault="00BF3F63">
      <w:pPr>
        <w:spacing w:after="200" w:line="276" w:lineRule="auto"/>
        <w:jc w:val="left"/>
      </w:pPr>
    </w:p>
    <w:p w14:paraId="2EEFFFD9" w14:textId="4837068B" w:rsidR="00BF3F63" w:rsidRDefault="00BF3F63">
      <w:pPr>
        <w:spacing w:after="200" w:line="276" w:lineRule="auto"/>
        <w:jc w:val="left"/>
      </w:pPr>
    </w:p>
    <w:p w14:paraId="0202CCC1" w14:textId="4075BBD0" w:rsidR="00BF3F63" w:rsidRDefault="00BF3F63">
      <w:pPr>
        <w:spacing w:after="200" w:line="276" w:lineRule="auto"/>
        <w:jc w:val="left"/>
      </w:pPr>
    </w:p>
    <w:p w14:paraId="7FB30123" w14:textId="113FA61C" w:rsidR="00BF3F63" w:rsidRDefault="00BF3F63">
      <w:pPr>
        <w:spacing w:after="200" w:line="276" w:lineRule="auto"/>
        <w:jc w:val="left"/>
      </w:pPr>
    </w:p>
    <w:p w14:paraId="51D44687" w14:textId="287502A0" w:rsidR="00BF3F63" w:rsidRDefault="00BF3F63">
      <w:pPr>
        <w:spacing w:after="200" w:line="276" w:lineRule="auto"/>
        <w:jc w:val="left"/>
      </w:pPr>
    </w:p>
    <w:p w14:paraId="2BF27550" w14:textId="0F8B58F4" w:rsidR="00BF3F63" w:rsidRDefault="00BF3F63">
      <w:pPr>
        <w:spacing w:after="200" w:line="276" w:lineRule="auto"/>
        <w:jc w:val="left"/>
      </w:pPr>
    </w:p>
    <w:p w14:paraId="6FE048C7" w14:textId="0A54E6B8" w:rsidR="00BF3F63" w:rsidRDefault="00BF3F63">
      <w:pPr>
        <w:spacing w:after="200" w:line="276" w:lineRule="auto"/>
        <w:jc w:val="left"/>
      </w:pPr>
    </w:p>
    <w:p w14:paraId="7623CE06" w14:textId="77777777" w:rsidR="00BF3F63" w:rsidRDefault="00BF3F63">
      <w:pPr>
        <w:spacing w:after="200" w:line="276" w:lineRule="auto"/>
        <w:jc w:val="left"/>
      </w:pPr>
    </w:p>
    <w:p w14:paraId="13BCE4A9" w14:textId="509CE0F0" w:rsidR="00BF3F63" w:rsidRDefault="00BF3F63">
      <w:pPr>
        <w:spacing w:after="200" w:line="276" w:lineRule="auto"/>
        <w:jc w:val="left"/>
      </w:pPr>
    </w:p>
    <w:p w14:paraId="2D6E4436" w14:textId="77777777" w:rsidR="00BF3F63" w:rsidRDefault="00BF3F63">
      <w:pPr>
        <w:spacing w:after="200" w:line="276" w:lineRule="auto"/>
        <w:jc w:val="left"/>
        <w:rPr>
          <w:rFonts w:ascii="Calibri Light" w:eastAsia="Times New Roman" w:hAnsi="Calibri Light"/>
          <w:b/>
          <w:caps/>
          <w:color w:val="006FA0" w:themeColor="accent3" w:themeShade="BF"/>
          <w:spacing w:val="30"/>
          <w:sz w:val="36"/>
          <w:szCs w:val="32"/>
        </w:rPr>
      </w:pPr>
    </w:p>
    <w:p w14:paraId="513549CD" w14:textId="2BE7E7A9" w:rsidR="00BF3F63" w:rsidRPr="00DC6E1F" w:rsidRDefault="00DC6E1F" w:rsidP="00516228">
      <w:pPr>
        <w:pStyle w:val="Nadpis1"/>
        <w:numPr>
          <w:ilvl w:val="0"/>
          <w:numId w:val="91"/>
        </w:numPr>
        <w:jc w:val="right"/>
        <w:rPr>
          <w:sz w:val="72"/>
          <w:szCs w:val="72"/>
        </w:rPr>
      </w:pPr>
      <w:bookmarkStart w:id="20" w:name="_Toc80371151"/>
      <w:r w:rsidRPr="00DC6E1F">
        <w:rPr>
          <w:caps w:val="0"/>
          <w:sz w:val="72"/>
          <w:szCs w:val="72"/>
        </w:rPr>
        <w:t>OCHRANA DUŠEVNÍHO VLASTNICTVÍ</w:t>
      </w:r>
      <w:bookmarkEnd w:id="20"/>
    </w:p>
    <w:p w14:paraId="045D0DF3" w14:textId="77777777" w:rsidR="00BF3F63" w:rsidRDefault="00BF3F63" w:rsidP="00BF3F63">
      <w:pPr>
        <w:spacing w:after="200" w:line="276" w:lineRule="auto"/>
        <w:jc w:val="left"/>
        <w:rPr>
          <w:rFonts w:ascii="Calibri Light" w:eastAsia="Times New Roman" w:hAnsi="Calibri Light"/>
          <w:b/>
          <w:caps/>
          <w:color w:val="006FA0" w:themeColor="accent3" w:themeShade="BF"/>
          <w:spacing w:val="30"/>
          <w:sz w:val="36"/>
          <w:szCs w:val="32"/>
        </w:rPr>
      </w:pPr>
    </w:p>
    <w:p w14:paraId="647783AA" w14:textId="00ECD9E7" w:rsidR="00BF3F63" w:rsidRPr="00D06C13" w:rsidRDefault="00BF3F63" w:rsidP="00BF3F63">
      <w:pPr>
        <w:spacing w:after="0" w:line="240" w:lineRule="auto"/>
        <w:jc w:val="center"/>
        <w:rPr>
          <w:rFonts w:cstheme="minorHAnsi"/>
          <w:b/>
        </w:rPr>
      </w:pPr>
    </w:p>
    <w:p w14:paraId="58030F76" w14:textId="77777777" w:rsidR="00BF3F63" w:rsidRPr="00D06C13" w:rsidRDefault="00BF3F63" w:rsidP="00BF3F63">
      <w:pPr>
        <w:spacing w:after="0" w:line="240" w:lineRule="auto"/>
        <w:jc w:val="center"/>
        <w:rPr>
          <w:rFonts w:cstheme="minorHAnsi"/>
          <w:b/>
        </w:rPr>
      </w:pPr>
    </w:p>
    <w:p w14:paraId="087501A1" w14:textId="77777777" w:rsidR="00BF3F63" w:rsidRPr="00D06C13" w:rsidRDefault="00BF3F63" w:rsidP="00BF3F63">
      <w:pPr>
        <w:spacing w:after="0" w:line="240" w:lineRule="auto"/>
        <w:jc w:val="center"/>
        <w:rPr>
          <w:rFonts w:cstheme="minorHAnsi"/>
          <w:b/>
        </w:rPr>
      </w:pPr>
    </w:p>
    <w:p w14:paraId="0BCC3636" w14:textId="77777777" w:rsidR="00BF3F63" w:rsidRPr="00D06C13" w:rsidRDefault="00BF3F63" w:rsidP="00BF3F63">
      <w:pPr>
        <w:spacing w:after="0" w:line="240" w:lineRule="auto"/>
        <w:jc w:val="center"/>
        <w:rPr>
          <w:rFonts w:cstheme="minorHAnsi"/>
          <w:b/>
        </w:rPr>
      </w:pPr>
    </w:p>
    <w:p w14:paraId="34487C5A" w14:textId="77777777" w:rsidR="00BF3F63" w:rsidRPr="00D06C13" w:rsidRDefault="00BF3F63" w:rsidP="00BF3F63">
      <w:pPr>
        <w:spacing w:after="0" w:line="240" w:lineRule="auto"/>
        <w:jc w:val="center"/>
        <w:rPr>
          <w:rFonts w:cstheme="minorHAnsi"/>
          <w:b/>
          <w:sz w:val="40"/>
          <w:szCs w:val="40"/>
        </w:rPr>
      </w:pPr>
    </w:p>
    <w:p w14:paraId="5BD74E27" w14:textId="77777777" w:rsidR="00BF3F63" w:rsidRPr="00D06C13" w:rsidRDefault="00BF3F63" w:rsidP="00BF3F63">
      <w:pPr>
        <w:spacing w:after="0" w:line="240" w:lineRule="auto"/>
        <w:jc w:val="center"/>
        <w:rPr>
          <w:rFonts w:cstheme="minorHAnsi"/>
          <w:b/>
          <w:sz w:val="40"/>
          <w:szCs w:val="40"/>
        </w:rPr>
      </w:pPr>
    </w:p>
    <w:p w14:paraId="6DDE169E" w14:textId="12E7F4FE" w:rsidR="00BF3F63" w:rsidRPr="00D06C13" w:rsidRDefault="00BF3F63" w:rsidP="00BF3F63">
      <w:pPr>
        <w:spacing w:after="0" w:line="240" w:lineRule="auto"/>
        <w:jc w:val="center"/>
        <w:rPr>
          <w:rFonts w:cstheme="minorHAnsi"/>
          <w:b/>
          <w:sz w:val="40"/>
          <w:szCs w:val="40"/>
        </w:rPr>
      </w:pPr>
    </w:p>
    <w:p w14:paraId="7C168D2D" w14:textId="77777777" w:rsidR="00BF3F63" w:rsidRPr="00D06C13" w:rsidRDefault="00BF3F63" w:rsidP="00BF3F63">
      <w:pPr>
        <w:spacing w:after="0" w:line="240" w:lineRule="auto"/>
        <w:jc w:val="center"/>
        <w:rPr>
          <w:rFonts w:cstheme="minorHAnsi"/>
          <w:b/>
          <w:sz w:val="40"/>
          <w:szCs w:val="40"/>
        </w:rPr>
      </w:pPr>
    </w:p>
    <w:p w14:paraId="510C64C8" w14:textId="67AE7E86" w:rsidR="00BF3F63" w:rsidRDefault="00BF3F63" w:rsidP="00BF3F63">
      <w:pPr>
        <w:spacing w:after="0" w:line="240" w:lineRule="auto"/>
        <w:jc w:val="center"/>
        <w:rPr>
          <w:rFonts w:cstheme="minorHAnsi"/>
          <w:b/>
        </w:rPr>
      </w:pPr>
    </w:p>
    <w:p w14:paraId="2C38DB1C" w14:textId="77777777" w:rsidR="00BF3F63" w:rsidRPr="00D06C13" w:rsidRDefault="00BF3F63" w:rsidP="00BF3F63">
      <w:pPr>
        <w:spacing w:after="0" w:line="240" w:lineRule="auto"/>
        <w:jc w:val="center"/>
        <w:rPr>
          <w:rFonts w:cstheme="minorHAnsi"/>
          <w:b/>
        </w:rPr>
      </w:pPr>
    </w:p>
    <w:p w14:paraId="63831D47" w14:textId="77777777" w:rsidR="00BF3F63" w:rsidRPr="00D06C13" w:rsidRDefault="00BF3F63" w:rsidP="00BF3F63">
      <w:pPr>
        <w:spacing w:after="0" w:line="240" w:lineRule="auto"/>
        <w:jc w:val="center"/>
        <w:rPr>
          <w:rFonts w:cstheme="minorHAnsi"/>
          <w:b/>
        </w:rPr>
      </w:pPr>
    </w:p>
    <w:p w14:paraId="380717B7" w14:textId="77777777" w:rsidR="00BF3F63" w:rsidRPr="00D06C13" w:rsidRDefault="00BF3F63" w:rsidP="00BF3F63">
      <w:pPr>
        <w:spacing w:after="0" w:line="240" w:lineRule="auto"/>
        <w:jc w:val="center"/>
        <w:rPr>
          <w:rFonts w:cstheme="minorHAnsi"/>
          <w:b/>
        </w:rPr>
      </w:pPr>
    </w:p>
    <w:p w14:paraId="0325A90B" w14:textId="77777777" w:rsidR="00BF3F63" w:rsidRPr="00D06C13" w:rsidRDefault="00BF3F63" w:rsidP="00BF3F63">
      <w:pPr>
        <w:spacing w:after="0" w:line="240" w:lineRule="auto"/>
        <w:jc w:val="center"/>
        <w:rPr>
          <w:rFonts w:cstheme="minorHAnsi"/>
          <w:b/>
        </w:rPr>
      </w:pPr>
    </w:p>
    <w:p w14:paraId="56D2AB24" w14:textId="77777777" w:rsidR="00BF3F63" w:rsidRPr="00D06C13" w:rsidRDefault="00BF3F63" w:rsidP="00BF3F63">
      <w:pPr>
        <w:spacing w:after="0" w:line="240" w:lineRule="auto"/>
        <w:jc w:val="center"/>
        <w:rPr>
          <w:rFonts w:cstheme="minorHAnsi"/>
          <w:b/>
        </w:rPr>
      </w:pPr>
    </w:p>
    <w:p w14:paraId="6AFC5AFF" w14:textId="77777777" w:rsidR="00BF3F63" w:rsidRPr="00D06C13" w:rsidRDefault="00BF3F63" w:rsidP="00BF3F63">
      <w:pPr>
        <w:spacing w:after="0" w:line="240" w:lineRule="auto"/>
        <w:jc w:val="center"/>
        <w:rPr>
          <w:rFonts w:cstheme="minorHAnsi"/>
          <w:b/>
        </w:rPr>
      </w:pPr>
    </w:p>
    <w:p w14:paraId="6E3BCE16" w14:textId="77777777" w:rsidR="00BF3F63" w:rsidRPr="00D06C13" w:rsidRDefault="00BF3F63" w:rsidP="00BF3F63">
      <w:pPr>
        <w:spacing w:after="0" w:line="240" w:lineRule="auto"/>
        <w:jc w:val="center"/>
        <w:rPr>
          <w:rFonts w:cstheme="minorHAnsi"/>
          <w:b/>
        </w:rPr>
      </w:pPr>
    </w:p>
    <w:p w14:paraId="075E201A" w14:textId="77777777" w:rsidR="00BF3F63" w:rsidRPr="00D06C13" w:rsidRDefault="00BF3F63" w:rsidP="00BF3F63">
      <w:pPr>
        <w:spacing w:after="0" w:line="240" w:lineRule="auto"/>
        <w:jc w:val="center"/>
        <w:rPr>
          <w:rFonts w:cstheme="minorHAnsi"/>
          <w:b/>
        </w:rPr>
      </w:pPr>
    </w:p>
    <w:p w14:paraId="41022D88" w14:textId="77777777" w:rsidR="00BF3F63" w:rsidRPr="00D06C13" w:rsidRDefault="00BF3F63" w:rsidP="00BF3F63">
      <w:pPr>
        <w:spacing w:after="0" w:line="240" w:lineRule="auto"/>
        <w:jc w:val="center"/>
        <w:rPr>
          <w:rFonts w:cstheme="minorHAnsi"/>
          <w:b/>
        </w:rPr>
      </w:pPr>
    </w:p>
    <w:p w14:paraId="0B999B11" w14:textId="77777777" w:rsidR="00BF3F63" w:rsidRPr="00D06C13" w:rsidRDefault="00BF3F63" w:rsidP="00BF3F63">
      <w:pPr>
        <w:spacing w:after="0" w:line="240" w:lineRule="auto"/>
        <w:jc w:val="center"/>
        <w:rPr>
          <w:rFonts w:cstheme="minorHAnsi"/>
          <w:b/>
        </w:rPr>
      </w:pPr>
    </w:p>
    <w:p w14:paraId="5CE51963" w14:textId="77777777" w:rsidR="00BF3F63" w:rsidRPr="00D06C13" w:rsidRDefault="00BF3F63" w:rsidP="00E26748">
      <w:pPr>
        <w:spacing w:after="0" w:line="240" w:lineRule="auto"/>
        <w:rPr>
          <w:rFonts w:cstheme="minorHAnsi"/>
          <w:b/>
        </w:rPr>
      </w:pPr>
    </w:p>
    <w:p w14:paraId="0B827FFF" w14:textId="56A3AA53" w:rsidR="00BF3F63" w:rsidRDefault="00BF3F63">
      <w:pPr>
        <w:spacing w:after="200" w:line="276" w:lineRule="auto"/>
        <w:jc w:val="left"/>
        <w:rPr>
          <w:rFonts w:cstheme="minorHAnsi"/>
          <w:b/>
        </w:rPr>
      </w:pPr>
    </w:p>
    <w:p w14:paraId="4DE83DB6" w14:textId="1C3A8163" w:rsidR="00BF3F63" w:rsidRPr="00D06C13" w:rsidRDefault="00BF3F63" w:rsidP="00BF3F63">
      <w:pPr>
        <w:spacing w:after="0" w:line="240" w:lineRule="auto"/>
        <w:jc w:val="center"/>
        <w:rPr>
          <w:rFonts w:cstheme="minorHAnsi"/>
          <w:b/>
        </w:rPr>
      </w:pPr>
      <w:r w:rsidRPr="00D06C13">
        <w:rPr>
          <w:rFonts w:cstheme="minorHAnsi"/>
          <w:b/>
        </w:rPr>
        <w:t xml:space="preserve">P07PK01 </w:t>
      </w:r>
      <w:r>
        <w:rPr>
          <w:b/>
        </w:rPr>
        <w:t xml:space="preserve">– </w:t>
      </w:r>
      <w:r w:rsidRPr="00D06C13">
        <w:rPr>
          <w:rFonts w:cstheme="minorHAnsi"/>
          <w:b/>
        </w:rPr>
        <w:t xml:space="preserve">Projektová karta vybraného nástroje/nástrojů </w:t>
      </w:r>
    </w:p>
    <w:p w14:paraId="61943FD0" w14:textId="77777777" w:rsidR="00BF3F63" w:rsidRPr="00D06C13" w:rsidRDefault="00BF3F63" w:rsidP="00BF3F63">
      <w:pPr>
        <w:spacing w:after="0" w:line="240" w:lineRule="auto"/>
        <w:jc w:val="center"/>
        <w:rPr>
          <w:rFonts w:cstheme="minorHAnsi"/>
          <w:b/>
        </w:rPr>
      </w:pPr>
      <w:r w:rsidRPr="00D06C13">
        <w:rPr>
          <w:rFonts w:cstheme="minorHAnsi"/>
          <w:b/>
        </w:rPr>
        <w:t>Inovační strategie ČR 2019 – 2030 „Czech Republic: The Country For The Future“</w:t>
      </w:r>
    </w:p>
    <w:p w14:paraId="0F610075" w14:textId="77777777" w:rsidR="00BF3F63" w:rsidRPr="00D06C13" w:rsidRDefault="00BF3F63" w:rsidP="00BF3F63">
      <w:pPr>
        <w:spacing w:after="0" w:line="240" w:lineRule="auto"/>
        <w:jc w:val="center"/>
        <w:rPr>
          <w:rFonts w:cstheme="minorHAnsi"/>
          <w:b/>
        </w:rPr>
      </w:pPr>
    </w:p>
    <w:p w14:paraId="175B3F94" w14:textId="77777777" w:rsidR="00BF3F63" w:rsidRPr="00D06C13" w:rsidRDefault="00BF3F63" w:rsidP="00BF3F63">
      <w:pPr>
        <w:spacing w:after="0" w:line="240" w:lineRule="auto"/>
        <w:jc w:val="center"/>
        <w:rPr>
          <w:rFonts w:cstheme="minorHAnsi"/>
          <w:b/>
        </w:rPr>
      </w:pPr>
    </w:p>
    <w:p w14:paraId="22A2D7A6" w14:textId="77777777" w:rsidR="00BF3F63" w:rsidRPr="00D06C13" w:rsidRDefault="00BF3F63" w:rsidP="00BF3F63">
      <w:pPr>
        <w:spacing w:after="0" w:line="240" w:lineRule="auto"/>
        <w:rPr>
          <w:rFonts w:cstheme="minorHAnsi"/>
          <w:b/>
        </w:rPr>
      </w:pPr>
      <w:r w:rsidRPr="00D06C13">
        <w:rPr>
          <w:rFonts w:cstheme="minorHAnsi"/>
          <w:b/>
        </w:rPr>
        <w:t xml:space="preserve">Pilíř:  </w:t>
      </w:r>
      <w:r w:rsidRPr="00D06C13">
        <w:rPr>
          <w:rFonts w:cstheme="minorHAnsi"/>
          <w:b/>
        </w:rPr>
        <w:tab/>
      </w:r>
      <w:r w:rsidRPr="00D06C13">
        <w:rPr>
          <w:rFonts w:cstheme="minorHAnsi"/>
          <w:b/>
        </w:rPr>
        <w:tab/>
        <w:t>7. Ochrana duševního vlastnictví</w:t>
      </w:r>
    </w:p>
    <w:p w14:paraId="5C37CEB3" w14:textId="77777777" w:rsidR="00BF3F63" w:rsidRPr="00D06C13" w:rsidRDefault="00BF3F63" w:rsidP="00BF3F63">
      <w:pPr>
        <w:spacing w:after="0" w:line="240" w:lineRule="auto"/>
        <w:ind w:left="1410" w:hanging="1410"/>
        <w:rPr>
          <w:rFonts w:cstheme="minorHAnsi"/>
          <w:b/>
        </w:rPr>
      </w:pPr>
      <w:r w:rsidRPr="00D06C13">
        <w:rPr>
          <w:rFonts w:cstheme="minorHAnsi"/>
          <w:b/>
        </w:rPr>
        <w:t>Nástroj(e):</w:t>
      </w:r>
      <w:r w:rsidRPr="00D06C13">
        <w:rPr>
          <w:rFonts w:cstheme="minorHAnsi"/>
          <w:b/>
        </w:rPr>
        <w:tab/>
      </w:r>
    </w:p>
    <w:p w14:paraId="6401893C" w14:textId="77777777" w:rsidR="00BF3F63" w:rsidRPr="00D06C13" w:rsidRDefault="00BF3F63" w:rsidP="00BF3F63">
      <w:pPr>
        <w:spacing w:after="0" w:line="240" w:lineRule="auto"/>
        <w:ind w:left="1410"/>
        <w:rPr>
          <w:rFonts w:cstheme="minorHAnsi"/>
          <w:b/>
        </w:rPr>
      </w:pPr>
      <w:r w:rsidRPr="00D06C13">
        <w:rPr>
          <w:rFonts w:cstheme="minorHAnsi"/>
          <w:b/>
        </w:rPr>
        <w:t>N1:</w:t>
      </w:r>
      <w:r w:rsidRPr="00D06C13">
        <w:rPr>
          <w:rFonts w:cstheme="minorHAnsi"/>
          <w:b/>
        </w:rPr>
        <w:tab/>
        <w:t>Mezinárodní spolupráce (v rámci koncepce ochrany DV)</w:t>
      </w:r>
    </w:p>
    <w:p w14:paraId="29FAA554" w14:textId="77777777" w:rsidR="00BF3F63" w:rsidRPr="00D06C13" w:rsidRDefault="00BF3F63" w:rsidP="00BF3F63">
      <w:pPr>
        <w:spacing w:after="0" w:line="240" w:lineRule="auto"/>
        <w:ind w:left="1410"/>
        <w:rPr>
          <w:rFonts w:cstheme="minorHAnsi"/>
          <w:b/>
        </w:rPr>
      </w:pPr>
      <w:r w:rsidRPr="00D06C13">
        <w:rPr>
          <w:rFonts w:cstheme="minorHAnsi"/>
          <w:b/>
        </w:rPr>
        <w:t xml:space="preserve">N5: </w:t>
      </w:r>
      <w:r w:rsidRPr="00D06C13">
        <w:rPr>
          <w:rFonts w:cstheme="minorHAnsi"/>
          <w:b/>
        </w:rPr>
        <w:tab/>
        <w:t>Motivovat k využívání licenční politiky pro dosažení špičkové úrovně</w:t>
      </w:r>
    </w:p>
    <w:p w14:paraId="0FA55BE3" w14:textId="77777777" w:rsidR="00BF3F63" w:rsidRPr="00D06C13" w:rsidRDefault="00BF3F63" w:rsidP="00BF3F63">
      <w:pPr>
        <w:spacing w:after="0" w:line="240" w:lineRule="auto"/>
        <w:ind w:left="1410"/>
        <w:rPr>
          <w:rFonts w:cstheme="minorHAnsi"/>
          <w:b/>
        </w:rPr>
      </w:pPr>
      <w:r w:rsidRPr="00D06C13">
        <w:rPr>
          <w:rFonts w:cstheme="minorHAnsi"/>
          <w:b/>
        </w:rPr>
        <w:t xml:space="preserve">N9: </w:t>
      </w:r>
      <w:r w:rsidRPr="00D06C13">
        <w:rPr>
          <w:rFonts w:cstheme="minorHAnsi"/>
          <w:b/>
        </w:rPr>
        <w:tab/>
        <w:t>Evidování a propagace finanční podpory ochrany a vymáhání práv DV</w:t>
      </w:r>
    </w:p>
    <w:p w14:paraId="55C2DB2C" w14:textId="77777777" w:rsidR="00BF3F63" w:rsidRPr="00D06C13" w:rsidRDefault="00BF3F63" w:rsidP="00BF3F63">
      <w:pPr>
        <w:spacing w:after="0" w:line="240" w:lineRule="auto"/>
        <w:ind w:left="1410"/>
        <w:rPr>
          <w:rFonts w:cstheme="minorHAnsi"/>
          <w:b/>
        </w:rPr>
      </w:pPr>
      <w:r w:rsidRPr="00D06C13">
        <w:rPr>
          <w:rFonts w:cstheme="minorHAnsi"/>
          <w:b/>
        </w:rPr>
        <w:tab/>
      </w:r>
      <w:r w:rsidRPr="00D06C13">
        <w:rPr>
          <w:rFonts w:cstheme="minorHAnsi"/>
          <w:b/>
        </w:rPr>
        <w:tab/>
      </w:r>
    </w:p>
    <w:p w14:paraId="2F5EFA4E" w14:textId="77777777" w:rsidR="00BF3F63" w:rsidRPr="00D06C13" w:rsidRDefault="00BF3F63" w:rsidP="00BF3F63">
      <w:pPr>
        <w:spacing w:after="0" w:line="240" w:lineRule="auto"/>
        <w:rPr>
          <w:rFonts w:cstheme="minorHAnsi"/>
          <w:b/>
        </w:rPr>
      </w:pPr>
      <w:r w:rsidRPr="00D06C13">
        <w:rPr>
          <w:rFonts w:cstheme="minorHAnsi"/>
          <w:b/>
        </w:rPr>
        <w:t xml:space="preserve">Cíl: </w:t>
      </w:r>
    </w:p>
    <w:p w14:paraId="69B55B93" w14:textId="77777777" w:rsidR="00BF3F63" w:rsidRPr="00D06C13" w:rsidRDefault="00BF3F63" w:rsidP="00BF3F63">
      <w:pPr>
        <w:spacing w:after="0" w:line="240" w:lineRule="auto"/>
        <w:rPr>
          <w:rFonts w:cstheme="minorHAnsi"/>
        </w:rPr>
      </w:pPr>
      <w:r w:rsidRPr="00D06C13">
        <w:rPr>
          <w:rFonts w:cstheme="minorHAnsi"/>
        </w:rPr>
        <w:t>Účinná a efektivní prezentace aktivit ÚPV na podporu zvyšování povědomí o ochraně duševního vlastnictví.</w:t>
      </w:r>
    </w:p>
    <w:p w14:paraId="6D86FD0D" w14:textId="77777777" w:rsidR="00BF3F63" w:rsidRPr="00D06C13" w:rsidRDefault="00BF3F63" w:rsidP="00BF3F63">
      <w:pPr>
        <w:spacing w:after="0" w:line="240" w:lineRule="auto"/>
        <w:rPr>
          <w:rFonts w:cstheme="minorHAnsi"/>
        </w:rPr>
      </w:pPr>
      <w:r w:rsidRPr="00D06C13">
        <w:rPr>
          <w:rFonts w:cstheme="minorHAnsi"/>
        </w:rPr>
        <w:t>Mezinárodní spolupráce pro zajištění sjednocení postupů při řízení a rozhodovací praxi.</w:t>
      </w:r>
    </w:p>
    <w:p w14:paraId="6EA6D614" w14:textId="77777777" w:rsidR="00BF3F63" w:rsidRPr="00D06C13" w:rsidRDefault="00BF3F63" w:rsidP="00BF3F63">
      <w:pPr>
        <w:spacing w:after="0" w:line="240" w:lineRule="auto"/>
        <w:rPr>
          <w:rFonts w:cstheme="minorHAnsi"/>
        </w:rPr>
      </w:pPr>
    </w:p>
    <w:p w14:paraId="116FAEEF" w14:textId="77777777" w:rsidR="00BF3F63" w:rsidRPr="00EB27E4" w:rsidRDefault="00BF3F63" w:rsidP="00BF3F63">
      <w:pPr>
        <w:pStyle w:val="Normlnnadpistun"/>
      </w:pPr>
      <w:r>
        <w:t xml:space="preserve">Plnění cíle zajistily tyto body: </w:t>
      </w:r>
    </w:p>
    <w:p w14:paraId="0496CF6F" w14:textId="77777777" w:rsidR="00BF3F63" w:rsidRPr="00084978" w:rsidRDefault="00BF3F63" w:rsidP="00BF3F63">
      <w:pPr>
        <w:pStyle w:val="Odstavecseseznamem"/>
        <w:spacing w:before="100" w:beforeAutospacing="1" w:after="100" w:afterAutospacing="1" w:line="240" w:lineRule="auto"/>
        <w:ind w:left="1056"/>
        <w:rPr>
          <w:rFonts w:cstheme="minorHAnsi"/>
          <w:color w:val="000000" w:themeColor="text1"/>
          <w:spacing w:val="4"/>
          <w:u w:val="single"/>
        </w:rPr>
      </w:pPr>
      <w:r w:rsidRPr="00084978">
        <w:rPr>
          <w:rFonts w:cstheme="minorHAnsi"/>
          <w:color w:val="000000" w:themeColor="text1"/>
          <w:spacing w:val="4"/>
          <w:u w:val="single"/>
        </w:rPr>
        <w:t>Spolupráce Úřadu průmyslového vlastnictví s Evropským patentovým úřadem</w:t>
      </w:r>
    </w:p>
    <w:p w14:paraId="28A0892D" w14:textId="77777777" w:rsidR="00BF3F63" w:rsidRPr="00084978" w:rsidRDefault="00BF3F63" w:rsidP="00BF3F63">
      <w:pPr>
        <w:tabs>
          <w:tab w:val="left" w:pos="690"/>
        </w:tabs>
        <w:ind w:left="336"/>
        <w:rPr>
          <w:rFonts w:cstheme="minorHAnsi"/>
          <w:iCs/>
          <w:color w:val="000000" w:themeColor="text1"/>
        </w:rPr>
      </w:pPr>
      <w:r w:rsidRPr="00084978">
        <w:rPr>
          <w:rFonts w:cstheme="minorHAnsi"/>
          <w:iCs/>
          <w:color w:val="000000" w:themeColor="text1"/>
        </w:rPr>
        <w:t>ÚPV spolupracuje s Evropským patentovým úřadem (dále jen EPO) v rámci Evropské patentové sítě, do které jsou zapojeny všechny patentové úřady členských států EPO, a na bilaterální úrovni prostřednictvím tzv. akčního plánu. Na základě Strategického plánu EPO 2023, bylo pro další období vymezeno pět prioritních oblastí:</w:t>
      </w:r>
    </w:p>
    <w:p w14:paraId="31BB5180" w14:textId="77777777" w:rsidR="00BF3F63" w:rsidRPr="00084978" w:rsidRDefault="00BF3F63" w:rsidP="00516228">
      <w:pPr>
        <w:pStyle w:val="Odstavecseseznamem"/>
        <w:numPr>
          <w:ilvl w:val="0"/>
          <w:numId w:val="81"/>
        </w:numPr>
        <w:spacing w:after="160" w:line="259" w:lineRule="auto"/>
        <w:ind w:left="1056"/>
        <w:rPr>
          <w:rFonts w:cstheme="minorHAnsi"/>
          <w:iCs/>
          <w:color w:val="000000" w:themeColor="text1"/>
        </w:rPr>
      </w:pPr>
      <w:r w:rsidRPr="00084978">
        <w:rPr>
          <w:rFonts w:cstheme="minorHAnsi"/>
          <w:iCs/>
          <w:color w:val="000000" w:themeColor="text1"/>
        </w:rPr>
        <w:t xml:space="preserve">spolupráce v rámci European Patent Network (EPN), </w:t>
      </w:r>
    </w:p>
    <w:p w14:paraId="7A326048" w14:textId="77777777" w:rsidR="00BF3F63" w:rsidRPr="00084978" w:rsidRDefault="00BF3F63" w:rsidP="00516228">
      <w:pPr>
        <w:pStyle w:val="Odstavecseseznamem"/>
        <w:numPr>
          <w:ilvl w:val="0"/>
          <w:numId w:val="81"/>
        </w:numPr>
        <w:spacing w:after="160" w:line="259" w:lineRule="auto"/>
        <w:ind w:left="1056"/>
        <w:rPr>
          <w:rFonts w:cstheme="minorHAnsi"/>
          <w:iCs/>
          <w:color w:val="000000" w:themeColor="text1"/>
        </w:rPr>
      </w:pPr>
      <w:r w:rsidRPr="00084978">
        <w:rPr>
          <w:rFonts w:cstheme="minorHAnsi"/>
          <w:iCs/>
          <w:color w:val="000000" w:themeColor="text1"/>
        </w:rPr>
        <w:t xml:space="preserve">vysoká úroveň služeb EPO, </w:t>
      </w:r>
    </w:p>
    <w:p w14:paraId="79A4A09D" w14:textId="77777777" w:rsidR="00BF3F63" w:rsidRPr="00084978" w:rsidRDefault="00BF3F63" w:rsidP="00516228">
      <w:pPr>
        <w:pStyle w:val="Odstavecseseznamem"/>
        <w:numPr>
          <w:ilvl w:val="0"/>
          <w:numId w:val="81"/>
        </w:numPr>
        <w:spacing w:after="160" w:line="259" w:lineRule="auto"/>
        <w:ind w:left="1056"/>
        <w:rPr>
          <w:rFonts w:cstheme="minorHAnsi"/>
          <w:iCs/>
          <w:color w:val="000000" w:themeColor="text1"/>
        </w:rPr>
      </w:pPr>
      <w:r w:rsidRPr="00084978">
        <w:rPr>
          <w:rFonts w:cstheme="minorHAnsi"/>
          <w:iCs/>
          <w:color w:val="000000" w:themeColor="text1"/>
        </w:rPr>
        <w:t xml:space="preserve">zlepšení nástrojů IT, </w:t>
      </w:r>
    </w:p>
    <w:p w14:paraId="3BB2ADFB" w14:textId="77777777" w:rsidR="00BF3F63" w:rsidRPr="00084978" w:rsidRDefault="00BF3F63" w:rsidP="00516228">
      <w:pPr>
        <w:pStyle w:val="Odstavecseseznamem"/>
        <w:numPr>
          <w:ilvl w:val="0"/>
          <w:numId w:val="81"/>
        </w:numPr>
        <w:spacing w:after="160" w:line="259" w:lineRule="auto"/>
        <w:ind w:left="1056"/>
        <w:rPr>
          <w:rFonts w:cstheme="minorHAnsi"/>
          <w:iCs/>
          <w:color w:val="000000" w:themeColor="text1"/>
        </w:rPr>
      </w:pPr>
      <w:r w:rsidRPr="00084978">
        <w:rPr>
          <w:rFonts w:cstheme="minorHAnsi"/>
          <w:iCs/>
          <w:color w:val="000000" w:themeColor="text1"/>
        </w:rPr>
        <w:t>atraktivita EPO jako zaměstnavatele,</w:t>
      </w:r>
    </w:p>
    <w:p w14:paraId="50C95544" w14:textId="77777777" w:rsidR="00BF3F63" w:rsidRPr="00084978" w:rsidRDefault="00BF3F63" w:rsidP="00516228">
      <w:pPr>
        <w:pStyle w:val="Odstavecseseznamem"/>
        <w:numPr>
          <w:ilvl w:val="0"/>
          <w:numId w:val="81"/>
        </w:numPr>
        <w:spacing w:after="160" w:line="259" w:lineRule="auto"/>
        <w:ind w:left="1056"/>
        <w:rPr>
          <w:rFonts w:cstheme="minorHAnsi"/>
          <w:iCs/>
          <w:color w:val="000000" w:themeColor="text1"/>
        </w:rPr>
      </w:pPr>
      <w:r w:rsidRPr="00084978">
        <w:rPr>
          <w:rFonts w:cstheme="minorHAnsi"/>
          <w:iCs/>
          <w:color w:val="000000" w:themeColor="text1"/>
        </w:rPr>
        <w:t xml:space="preserve">zajištění finanční udržitelnosti EPO. </w:t>
      </w:r>
    </w:p>
    <w:p w14:paraId="56D8FECC" w14:textId="77777777" w:rsidR="00BF3F63" w:rsidRPr="00084978" w:rsidRDefault="00BF3F63" w:rsidP="00BF3F63">
      <w:pPr>
        <w:ind w:left="336"/>
        <w:rPr>
          <w:rFonts w:cstheme="minorHAnsi"/>
          <w:iCs/>
          <w:color w:val="000000" w:themeColor="text1"/>
        </w:rPr>
      </w:pPr>
      <w:r w:rsidRPr="00084978">
        <w:rPr>
          <w:rFonts w:cstheme="minorHAnsi"/>
          <w:iCs/>
          <w:color w:val="000000" w:themeColor="text1"/>
        </w:rPr>
        <w:t>Spolupráce mezi ÚPV a EPO se odehrává především v oblasti patentových informací a příslušných informačních technologií, v oblasti sdílení dat, v oblasti patentového řízení, projekt PATLIB 2.0, v oblasti školení a v oblasti šíření povědomí o právech průmyslového vlastnictví.</w:t>
      </w:r>
    </w:p>
    <w:p w14:paraId="5DB3C3EE" w14:textId="77777777" w:rsidR="00BF3F63" w:rsidRPr="00084978" w:rsidRDefault="00BF3F63" w:rsidP="00BF3F63">
      <w:pPr>
        <w:spacing w:before="100" w:beforeAutospacing="1" w:after="100" w:afterAutospacing="1" w:line="240" w:lineRule="auto"/>
        <w:ind w:left="336"/>
        <w:rPr>
          <w:rFonts w:cstheme="minorHAnsi"/>
          <w:color w:val="000000" w:themeColor="text1"/>
          <w:spacing w:val="4"/>
          <w:u w:val="single"/>
        </w:rPr>
      </w:pPr>
      <w:r w:rsidRPr="00084978">
        <w:rPr>
          <w:rFonts w:cstheme="minorHAnsi"/>
          <w:iCs/>
          <w:color w:val="000000" w:themeColor="text1"/>
        </w:rPr>
        <w:t>V oblasti patentových informací byla rozšířena s</w:t>
      </w:r>
      <w:r w:rsidRPr="00084978">
        <w:rPr>
          <w:rFonts w:eastAsia="Arial" w:cstheme="minorHAnsi"/>
          <w:iCs/>
          <w:color w:val="000000" w:themeColor="text1"/>
        </w:rPr>
        <w:t>lužba přeposílání kopií rešerší a souvisejících dokumentů v rámci systému PCT</w:t>
      </w:r>
      <w:r w:rsidRPr="00084978">
        <w:rPr>
          <w:rStyle w:val="Znakapoznpodarou"/>
          <w:rFonts w:eastAsia="Arial" w:cstheme="minorHAnsi"/>
        </w:rPr>
        <w:footnoteReference w:id="5"/>
      </w:r>
      <w:r w:rsidRPr="00084978">
        <w:rPr>
          <w:rFonts w:eastAsia="Arial" w:cstheme="minorHAnsi"/>
          <w:iCs/>
          <w:color w:val="000000" w:themeColor="text1"/>
        </w:rPr>
        <w:t xml:space="preserve"> z ÚPV v postavení přijímacího úřadu do EPO v postavení orgánu pro mezinárodní rešerši. </w:t>
      </w:r>
      <w:r w:rsidRPr="00084978">
        <w:rPr>
          <w:rFonts w:cstheme="minorHAnsi"/>
          <w:iCs/>
          <w:color w:val="000000" w:themeColor="text1"/>
        </w:rPr>
        <w:t xml:space="preserve">V oblasti udělování patentů úřad podporuje projekt spolupráce v oblasti tzv. kooperativního třídění patentových dokumentů, které zlepšuje a harmonizuje oblast výsledků patentových rešerší na obou úřadech. </w:t>
      </w:r>
    </w:p>
    <w:p w14:paraId="547069E9" w14:textId="77777777" w:rsidR="00BF3F63" w:rsidRPr="00084978" w:rsidRDefault="00BF3F63" w:rsidP="00BF3F63">
      <w:pPr>
        <w:pStyle w:val="Odstavecseseznamem"/>
        <w:spacing w:before="100" w:beforeAutospacing="1" w:after="100" w:afterAutospacing="1" w:line="240" w:lineRule="auto"/>
        <w:ind w:left="1056"/>
        <w:rPr>
          <w:rFonts w:cstheme="minorHAnsi"/>
          <w:color w:val="000000" w:themeColor="text1"/>
          <w:spacing w:val="4"/>
          <w:u w:val="single"/>
        </w:rPr>
      </w:pPr>
      <w:r w:rsidRPr="00084978">
        <w:rPr>
          <w:rFonts w:cstheme="minorHAnsi"/>
          <w:color w:val="000000" w:themeColor="text1"/>
          <w:spacing w:val="4"/>
          <w:u w:val="single"/>
        </w:rPr>
        <w:t>Spolupráce Úřadu průmyslového vlastnictví se Světovou organizací duševního vlastnictví</w:t>
      </w:r>
    </w:p>
    <w:p w14:paraId="779BF16C" w14:textId="77777777" w:rsidR="00BF3F63" w:rsidRPr="00084978" w:rsidRDefault="00BF3F63" w:rsidP="00BF3F63">
      <w:pPr>
        <w:ind w:left="336"/>
        <w:rPr>
          <w:rFonts w:eastAsia="Times New Roman" w:cstheme="minorHAnsi"/>
          <w:iCs/>
          <w:color w:val="000000" w:themeColor="text1"/>
          <w:lang w:eastAsia="cs-CZ"/>
        </w:rPr>
      </w:pPr>
      <w:r w:rsidRPr="00084978">
        <w:rPr>
          <w:rFonts w:eastAsia="Times New Roman" w:cstheme="minorHAnsi"/>
          <w:bCs/>
          <w:iCs/>
          <w:color w:val="000000" w:themeColor="text1"/>
          <w:lang w:eastAsia="cs-CZ"/>
        </w:rPr>
        <w:t>WIPO</w:t>
      </w:r>
      <w:r w:rsidRPr="00084978">
        <w:rPr>
          <w:rFonts w:eastAsia="Times New Roman" w:cstheme="minorHAnsi"/>
          <w:iCs/>
          <w:color w:val="000000" w:themeColor="text1"/>
          <w:lang w:eastAsia="cs-CZ"/>
        </w:rPr>
        <w:t xml:space="preserve"> je nejvýznamnější mezinárodní organizací v oblasti ochrany</w:t>
      </w:r>
      <w:r w:rsidRPr="00084978">
        <w:rPr>
          <w:rFonts w:eastAsia="Times New Roman" w:cstheme="minorHAnsi"/>
          <w:bCs/>
          <w:iCs/>
          <w:color w:val="000000" w:themeColor="text1"/>
          <w:lang w:eastAsia="cs-CZ"/>
        </w:rPr>
        <w:t xml:space="preserve"> duševního vlastnictví</w:t>
      </w:r>
      <w:r w:rsidRPr="00084978">
        <w:rPr>
          <w:rFonts w:eastAsia="Times New Roman" w:cstheme="minorHAnsi"/>
          <w:iCs/>
          <w:color w:val="000000" w:themeColor="text1"/>
          <w:lang w:eastAsia="cs-CZ"/>
        </w:rPr>
        <w:t>, sdružuje 191 států. ÚPV ve spolupráci s WIPO usiluje o:</w:t>
      </w:r>
    </w:p>
    <w:p w14:paraId="3489BE03" w14:textId="77777777" w:rsidR="00BF3F63" w:rsidRPr="00084978" w:rsidRDefault="00BF3F63" w:rsidP="00516228">
      <w:pPr>
        <w:pStyle w:val="Odstavecseseznamem"/>
        <w:numPr>
          <w:ilvl w:val="0"/>
          <w:numId w:val="81"/>
        </w:numPr>
        <w:spacing w:before="100" w:beforeAutospacing="1" w:after="100" w:afterAutospacing="1" w:line="259" w:lineRule="auto"/>
        <w:ind w:left="1056"/>
        <w:jc w:val="left"/>
        <w:rPr>
          <w:rFonts w:eastAsia="Times New Roman" w:cstheme="minorHAnsi"/>
          <w:iCs/>
          <w:color w:val="000000" w:themeColor="text1"/>
          <w:lang w:eastAsia="cs-CZ"/>
        </w:rPr>
      </w:pPr>
      <w:r w:rsidRPr="00084978">
        <w:rPr>
          <w:rFonts w:eastAsia="Times New Roman" w:cstheme="minorHAnsi"/>
          <w:iCs/>
          <w:color w:val="000000" w:themeColor="text1"/>
          <w:lang w:eastAsia="cs-CZ"/>
        </w:rPr>
        <w:t>vyvážený rozvoj mezinárodního normativního rámce pro oblast duševního vlastnictví,</w:t>
      </w:r>
    </w:p>
    <w:p w14:paraId="234B43A5" w14:textId="77777777" w:rsidR="00BF3F63" w:rsidRPr="00084978" w:rsidRDefault="00BF3F63" w:rsidP="00516228">
      <w:pPr>
        <w:pStyle w:val="Odstavecseseznamem"/>
        <w:numPr>
          <w:ilvl w:val="0"/>
          <w:numId w:val="81"/>
        </w:numPr>
        <w:spacing w:before="100" w:beforeAutospacing="1" w:after="100" w:afterAutospacing="1" w:line="259" w:lineRule="auto"/>
        <w:ind w:left="1056"/>
        <w:jc w:val="left"/>
        <w:rPr>
          <w:rFonts w:eastAsia="Times New Roman" w:cstheme="minorHAnsi"/>
          <w:iCs/>
          <w:color w:val="000000" w:themeColor="text1"/>
          <w:lang w:eastAsia="cs-CZ"/>
        </w:rPr>
      </w:pPr>
      <w:r w:rsidRPr="00084978">
        <w:rPr>
          <w:rFonts w:eastAsia="Times New Roman" w:cstheme="minorHAnsi"/>
          <w:iCs/>
          <w:color w:val="000000" w:themeColor="text1"/>
          <w:lang w:eastAsia="cs-CZ"/>
        </w:rPr>
        <w:t>stanovení primárních globálních služeb v oblasti duševního vlastnictví,</w:t>
      </w:r>
    </w:p>
    <w:p w14:paraId="196EE085" w14:textId="77777777" w:rsidR="00BF3F63" w:rsidRPr="00084978" w:rsidRDefault="00BF3F63" w:rsidP="00516228">
      <w:pPr>
        <w:pStyle w:val="Odstavecseseznamem"/>
        <w:numPr>
          <w:ilvl w:val="0"/>
          <w:numId w:val="81"/>
        </w:numPr>
        <w:spacing w:before="100" w:beforeAutospacing="1" w:after="100" w:afterAutospacing="1" w:line="259" w:lineRule="auto"/>
        <w:ind w:left="1056"/>
        <w:jc w:val="left"/>
        <w:rPr>
          <w:rFonts w:eastAsia="Times New Roman" w:cstheme="minorHAnsi"/>
          <w:iCs/>
          <w:color w:val="000000" w:themeColor="text1"/>
          <w:lang w:eastAsia="cs-CZ"/>
        </w:rPr>
      </w:pPr>
      <w:r w:rsidRPr="00084978">
        <w:rPr>
          <w:rFonts w:eastAsia="Times New Roman" w:cstheme="minorHAnsi"/>
          <w:iCs/>
          <w:color w:val="000000" w:themeColor="text1"/>
          <w:lang w:eastAsia="cs-CZ"/>
        </w:rPr>
        <w:t>koordinaci a rozvoj globální infrastruktury v oblasti duševního vlastnictví,</w:t>
      </w:r>
    </w:p>
    <w:p w14:paraId="4DA7FE0C" w14:textId="77777777" w:rsidR="00BF3F63" w:rsidRPr="00084978" w:rsidRDefault="00BF3F63" w:rsidP="00516228">
      <w:pPr>
        <w:pStyle w:val="Odstavecseseznamem"/>
        <w:numPr>
          <w:ilvl w:val="0"/>
          <w:numId w:val="81"/>
        </w:numPr>
        <w:spacing w:before="100" w:beforeAutospacing="1" w:after="100" w:afterAutospacing="1" w:line="259" w:lineRule="auto"/>
        <w:ind w:left="1056"/>
        <w:jc w:val="left"/>
        <w:rPr>
          <w:rFonts w:eastAsia="Times New Roman" w:cstheme="minorHAnsi"/>
          <w:iCs/>
          <w:color w:val="000000" w:themeColor="text1"/>
          <w:lang w:eastAsia="cs-CZ"/>
        </w:rPr>
      </w:pPr>
      <w:r w:rsidRPr="00084978">
        <w:rPr>
          <w:rFonts w:eastAsia="Times New Roman" w:cstheme="minorHAnsi"/>
          <w:iCs/>
          <w:color w:val="000000" w:themeColor="text1"/>
          <w:lang w:eastAsia="cs-CZ"/>
        </w:rPr>
        <w:t>vytvoření světového referenčního zdroje informací a analýz z oblasti duševního vlastnictví,</w:t>
      </w:r>
    </w:p>
    <w:p w14:paraId="40C9E0E2" w14:textId="77777777" w:rsidR="00BF3F63" w:rsidRPr="00084978" w:rsidRDefault="00BF3F63" w:rsidP="00516228">
      <w:pPr>
        <w:pStyle w:val="Odstavecseseznamem"/>
        <w:numPr>
          <w:ilvl w:val="0"/>
          <w:numId w:val="81"/>
        </w:numPr>
        <w:spacing w:before="100" w:beforeAutospacing="1" w:after="100" w:afterAutospacing="1" w:line="259" w:lineRule="auto"/>
        <w:ind w:left="1056"/>
        <w:jc w:val="left"/>
        <w:rPr>
          <w:rFonts w:eastAsia="Times New Roman" w:cstheme="minorHAnsi"/>
          <w:iCs/>
          <w:color w:val="000000" w:themeColor="text1"/>
          <w:lang w:eastAsia="cs-CZ"/>
        </w:rPr>
      </w:pPr>
      <w:r w:rsidRPr="00084978">
        <w:rPr>
          <w:rFonts w:eastAsia="Times New Roman" w:cstheme="minorHAnsi"/>
          <w:iCs/>
          <w:color w:val="000000" w:themeColor="text1"/>
          <w:lang w:eastAsia="cs-CZ"/>
        </w:rPr>
        <w:t>mezinárodní spolupráci v otázkách budování respektu k duševnímu vlastnictví,</w:t>
      </w:r>
    </w:p>
    <w:p w14:paraId="1BC525BB" w14:textId="77777777" w:rsidR="00BF3F63" w:rsidRPr="00084978" w:rsidRDefault="00BF3F63" w:rsidP="00516228">
      <w:pPr>
        <w:pStyle w:val="Odstavecseseznamem"/>
        <w:numPr>
          <w:ilvl w:val="0"/>
          <w:numId w:val="81"/>
        </w:numPr>
        <w:spacing w:before="100" w:beforeAutospacing="1" w:after="100" w:afterAutospacing="1" w:line="259" w:lineRule="auto"/>
        <w:ind w:left="1056"/>
        <w:jc w:val="left"/>
        <w:rPr>
          <w:rFonts w:eastAsia="Times New Roman" w:cstheme="minorHAnsi"/>
          <w:iCs/>
          <w:color w:val="000000" w:themeColor="text1"/>
          <w:lang w:eastAsia="cs-CZ"/>
        </w:rPr>
      </w:pPr>
      <w:r w:rsidRPr="00084978">
        <w:rPr>
          <w:rFonts w:eastAsia="Times New Roman" w:cstheme="minorHAnsi"/>
          <w:iCs/>
          <w:color w:val="000000" w:themeColor="text1"/>
          <w:lang w:eastAsia="cs-CZ"/>
        </w:rPr>
        <w:t>vazbu duševního vlastnictví na otázky globálních politik,</w:t>
      </w:r>
    </w:p>
    <w:p w14:paraId="7545326C" w14:textId="77777777" w:rsidR="00BF3F63" w:rsidRPr="00084978" w:rsidRDefault="00BF3F63" w:rsidP="00516228">
      <w:pPr>
        <w:pStyle w:val="Odstavecseseznamem"/>
        <w:numPr>
          <w:ilvl w:val="0"/>
          <w:numId w:val="81"/>
        </w:numPr>
        <w:spacing w:before="100" w:beforeAutospacing="1" w:after="100" w:afterAutospacing="1" w:line="259" w:lineRule="auto"/>
        <w:ind w:left="1056"/>
        <w:jc w:val="left"/>
        <w:rPr>
          <w:rFonts w:eastAsia="Times New Roman" w:cstheme="minorHAnsi"/>
          <w:iCs/>
          <w:color w:val="000000" w:themeColor="text1"/>
          <w:lang w:eastAsia="cs-CZ"/>
        </w:rPr>
      </w:pPr>
      <w:r w:rsidRPr="00084978">
        <w:rPr>
          <w:rFonts w:eastAsia="Times New Roman" w:cstheme="minorHAnsi"/>
          <w:iCs/>
          <w:color w:val="000000" w:themeColor="text1"/>
          <w:lang w:eastAsia="cs-CZ"/>
        </w:rPr>
        <w:t>podporu vzájemného vztahu a dobré komunikace mezi WIPO, členskými státy a dalšími zainteresovanými subjekty.</w:t>
      </w:r>
    </w:p>
    <w:p w14:paraId="7AAC61FA" w14:textId="77777777" w:rsidR="00BF3F63" w:rsidRPr="00E26748" w:rsidRDefault="00BF3F63" w:rsidP="00BF3F63">
      <w:pPr>
        <w:spacing w:before="100" w:beforeAutospacing="1" w:after="100" w:afterAutospacing="1" w:line="240" w:lineRule="auto"/>
        <w:ind w:left="696"/>
        <w:rPr>
          <w:rFonts w:asciiTheme="minorHAnsi" w:eastAsiaTheme="minorHAnsi" w:hAnsiTheme="minorHAnsi" w:cstheme="minorBidi"/>
          <w:b/>
        </w:rPr>
      </w:pPr>
      <w:r w:rsidRPr="00E26748">
        <w:rPr>
          <w:rFonts w:asciiTheme="minorHAnsi" w:eastAsiaTheme="minorHAnsi" w:hAnsiTheme="minorHAnsi" w:cstheme="minorBidi"/>
          <w:b/>
        </w:rPr>
        <w:t xml:space="preserve">Bylo podepsáno Memorandum o spolupráci mezi WIPO a ÚPV v oblasti řešení sporů o duševní vlastnictví alternativními metodami. </w:t>
      </w:r>
    </w:p>
    <w:p w14:paraId="4237A0B1" w14:textId="77777777" w:rsidR="00BF3F63" w:rsidRPr="00084978" w:rsidRDefault="00BF3F63" w:rsidP="00BF3F63">
      <w:pPr>
        <w:pStyle w:val="Odstavecseseznamem"/>
        <w:spacing w:before="100" w:beforeAutospacing="1" w:after="100" w:afterAutospacing="1"/>
        <w:ind w:left="1056"/>
        <w:rPr>
          <w:rFonts w:eastAsia="Times New Roman" w:cstheme="minorHAnsi"/>
          <w:iCs/>
          <w:color w:val="000000" w:themeColor="text1"/>
          <w:lang w:eastAsia="cs-CZ"/>
        </w:rPr>
      </w:pPr>
    </w:p>
    <w:p w14:paraId="6B1C7D4A" w14:textId="77777777" w:rsidR="00BF3F63" w:rsidRPr="00084978" w:rsidRDefault="00BF3F63" w:rsidP="00BF3F63">
      <w:pPr>
        <w:pStyle w:val="Odstavecseseznamem"/>
        <w:spacing w:before="100" w:beforeAutospacing="1" w:after="100" w:afterAutospacing="1"/>
        <w:ind w:left="1056"/>
        <w:rPr>
          <w:rFonts w:eastAsia="Times New Roman" w:cstheme="minorHAnsi"/>
          <w:iCs/>
          <w:color w:val="000000" w:themeColor="text1"/>
          <w:u w:val="single"/>
          <w:lang w:eastAsia="cs-CZ"/>
        </w:rPr>
      </w:pPr>
      <w:r w:rsidRPr="00084978">
        <w:rPr>
          <w:rFonts w:eastAsia="Times New Roman" w:cstheme="minorHAnsi"/>
          <w:iCs/>
          <w:color w:val="000000" w:themeColor="text1"/>
          <w:u w:val="single"/>
          <w:lang w:eastAsia="cs-CZ"/>
        </w:rPr>
        <w:t>Visegrádský patentový institut</w:t>
      </w:r>
    </w:p>
    <w:p w14:paraId="3EFF7BAA" w14:textId="77777777" w:rsidR="00BF3F63" w:rsidRPr="00084978" w:rsidRDefault="00BF3F63" w:rsidP="00BF3F63">
      <w:pPr>
        <w:spacing w:before="100" w:beforeAutospacing="1" w:after="100" w:afterAutospacing="1" w:line="240" w:lineRule="auto"/>
        <w:ind w:left="336"/>
        <w:rPr>
          <w:rFonts w:cstheme="minorHAnsi"/>
          <w:color w:val="000000" w:themeColor="text1"/>
          <w:spacing w:val="4"/>
        </w:rPr>
      </w:pPr>
      <w:r w:rsidRPr="00084978">
        <w:rPr>
          <w:rFonts w:cstheme="minorHAnsi"/>
          <w:color w:val="000000" w:themeColor="text1"/>
          <w:spacing w:val="4"/>
        </w:rPr>
        <w:t>V roce 2020 pokračovala činnost Visegrádského patentového institutu, který plní funkci orgánu pro mezinárodní rešerši a orgánu pro mezinárodní předběžný průzkum v rámci Smlouvy o patentové spolupráci (PCT), a jehož je ÚPV spolu s úřady průmyslového vlastnictví Maďarska, Polska a Slovenska jednou z poboček. V roce 2020 Úřad obdržel 23 žádostí o provedení mezinárodní rešerše podle PCT.</w:t>
      </w:r>
    </w:p>
    <w:p w14:paraId="6A38054B" w14:textId="77777777" w:rsidR="00BF3F63" w:rsidRPr="00084978" w:rsidRDefault="00BF3F63" w:rsidP="00BF3F63">
      <w:pPr>
        <w:pStyle w:val="Odstavecseseznamem"/>
        <w:spacing w:before="100" w:beforeAutospacing="1" w:after="100" w:afterAutospacing="1" w:line="240" w:lineRule="auto"/>
        <w:ind w:left="1056"/>
        <w:rPr>
          <w:rFonts w:cstheme="minorHAnsi"/>
          <w:color w:val="000000" w:themeColor="text1"/>
          <w:spacing w:val="4"/>
          <w:u w:val="single"/>
        </w:rPr>
      </w:pPr>
      <w:r w:rsidRPr="00084978">
        <w:rPr>
          <w:rFonts w:cstheme="minorHAnsi"/>
          <w:color w:val="000000" w:themeColor="text1"/>
          <w:spacing w:val="4"/>
          <w:u w:val="single"/>
        </w:rPr>
        <w:t>Spolupráce Úřadu průmyslového vlastnictví s Úřadem Evropské unie pro duševní vlastnictví</w:t>
      </w:r>
    </w:p>
    <w:p w14:paraId="022FF49A" w14:textId="77777777" w:rsidR="00BF3F63" w:rsidRPr="00084978" w:rsidRDefault="00BF3F63" w:rsidP="00BF3F63">
      <w:pPr>
        <w:spacing w:before="100" w:beforeAutospacing="1" w:after="100" w:afterAutospacing="1" w:line="240" w:lineRule="auto"/>
        <w:ind w:left="336"/>
        <w:rPr>
          <w:rFonts w:cstheme="minorHAnsi"/>
          <w:iCs/>
          <w:color w:val="000000" w:themeColor="text1"/>
        </w:rPr>
      </w:pPr>
      <w:r w:rsidRPr="00084978">
        <w:rPr>
          <w:rFonts w:cstheme="minorHAnsi"/>
          <w:iCs/>
          <w:color w:val="000000" w:themeColor="text1"/>
        </w:rPr>
        <w:t xml:space="preserve">Spolupráce ÚPV a Úřadem Evropské unie pro duševní vlastnictví (dále jen EUIPO) probíhá v projektech zaměřených na sbližování zápisové praxe v oblasti ochranných známek a průmyslových vzorů Společenství, s Akademií EUIPO, v certifikacích řízení pro národní úřady, v projektech na zaměřených na podporu rešeršních systémů TMView a DesignView, Case Law a v projektech zaměřených na malé a střední podniky. </w:t>
      </w:r>
    </w:p>
    <w:p w14:paraId="04C77012" w14:textId="77777777" w:rsidR="00BF3F63" w:rsidRPr="00084978" w:rsidRDefault="00BF3F63" w:rsidP="00BF3F63">
      <w:pPr>
        <w:spacing w:before="100" w:beforeAutospacing="1" w:after="100" w:afterAutospacing="1" w:line="240" w:lineRule="auto"/>
        <w:ind w:left="336"/>
        <w:rPr>
          <w:rFonts w:cstheme="minorHAnsi"/>
          <w:color w:val="000000" w:themeColor="text1"/>
          <w:spacing w:val="4"/>
        </w:rPr>
      </w:pPr>
      <w:r w:rsidRPr="00084978">
        <w:rPr>
          <w:rFonts w:cstheme="minorHAnsi"/>
          <w:color w:val="000000" w:themeColor="text1"/>
          <w:spacing w:val="4"/>
        </w:rPr>
        <w:t xml:space="preserve">V roce 2020 probíhala příprava na implementaci fondu Evropské komise COSME FUND pro malé a střední podniky pro obnovu ekonomiky po pandemii COVID-19. </w:t>
      </w:r>
    </w:p>
    <w:p w14:paraId="722317E3" w14:textId="77777777" w:rsidR="00BF3F63" w:rsidRPr="00084978" w:rsidRDefault="00BF3F63" w:rsidP="00BF3F63">
      <w:pPr>
        <w:spacing w:before="100" w:beforeAutospacing="1" w:after="100" w:afterAutospacing="1" w:line="240" w:lineRule="auto"/>
        <w:ind w:left="336"/>
        <w:rPr>
          <w:rFonts w:cstheme="minorHAnsi"/>
          <w:iCs/>
          <w:color w:val="000000" w:themeColor="text1"/>
        </w:rPr>
      </w:pPr>
      <w:r w:rsidRPr="00084978">
        <w:rPr>
          <w:rFonts w:cstheme="minorHAnsi"/>
          <w:iCs/>
          <w:color w:val="000000" w:themeColor="text1"/>
        </w:rPr>
        <w:t>V roce 2020 se ÚPV účastnil následujících konvergenčních programů:</w:t>
      </w:r>
    </w:p>
    <w:p w14:paraId="47585CE3" w14:textId="77777777" w:rsidR="00BF3F63" w:rsidRPr="00084978" w:rsidRDefault="00BF3F63" w:rsidP="00BF3F63">
      <w:pPr>
        <w:spacing w:before="100" w:beforeAutospacing="1" w:after="100" w:afterAutospacing="1" w:line="240" w:lineRule="auto"/>
        <w:ind w:left="336"/>
        <w:rPr>
          <w:rFonts w:eastAsia="Times New Roman" w:cstheme="minorHAnsi"/>
          <w:color w:val="000000" w:themeColor="text1"/>
          <w:lang w:eastAsia="cs-CZ"/>
        </w:rPr>
      </w:pPr>
      <w:r w:rsidRPr="00084978">
        <w:rPr>
          <w:rFonts w:eastAsia="Times New Roman" w:cstheme="minorHAnsi"/>
          <w:color w:val="000000" w:themeColor="text1"/>
          <w:lang w:eastAsia="cs-CZ"/>
        </w:rPr>
        <w:t>„Užívání ochranné známky v podobě, která se liší od podoby, ve které byla ochranná známka zapsána“ reflektuje požadavek na zvyšování právní jistoty, transparentnosti a předvídatelnosti ve prospěch uživatelů i průzkumových referentů. V rámci tohoto projektu se EUIPO a národní úřady (zapojené do tohoto projektu) dohodly na společné praxi, která se týká posuzování užívání ochranné známky v podobě, která se liší od podoby, ve které byla ochranná známka zapsána.</w:t>
      </w:r>
    </w:p>
    <w:p w14:paraId="23F03DB8" w14:textId="77777777" w:rsidR="00BF3F63" w:rsidRPr="00084978" w:rsidRDefault="00BF3F63" w:rsidP="00BF3F63">
      <w:pPr>
        <w:spacing w:before="100" w:beforeAutospacing="1" w:after="100" w:afterAutospacing="1" w:line="240" w:lineRule="auto"/>
        <w:ind w:left="336"/>
        <w:rPr>
          <w:rFonts w:eastAsia="Times New Roman" w:cstheme="minorHAnsi"/>
          <w:color w:val="000000" w:themeColor="text1"/>
          <w:lang w:eastAsia="cs-CZ"/>
        </w:rPr>
      </w:pPr>
      <w:r w:rsidRPr="00084978">
        <w:rPr>
          <w:rFonts w:eastAsia="Times New Roman" w:cstheme="minorHAnsi"/>
          <w:color w:val="000000" w:themeColor="text1"/>
          <w:lang w:eastAsia="cs-CZ"/>
        </w:rPr>
        <w:t>„Rozlišovací způsobilost trojrozměrných ochranných známek (prostorových ochranných známek) obsahujících slovní a/nebo obrazové prvky, pokud tvar sám o sobě nemá rozlišovací způsobilost“ - cílem je stanovit minimální rozlišovací způsobilost prostorových ochranných známek, pokud tvar sám o sobě dostatečnou rozlišovací způsobilost nemá.</w:t>
      </w:r>
    </w:p>
    <w:p w14:paraId="527C79BC" w14:textId="77777777" w:rsidR="00BF3F63" w:rsidRPr="00084978" w:rsidRDefault="00BF3F63" w:rsidP="00BF3F63">
      <w:pPr>
        <w:spacing w:before="100" w:beforeAutospacing="1" w:after="100" w:afterAutospacing="1" w:line="240" w:lineRule="auto"/>
        <w:ind w:left="336"/>
        <w:rPr>
          <w:rFonts w:eastAsia="Times New Roman" w:cstheme="minorHAnsi"/>
          <w:color w:val="000000" w:themeColor="text1"/>
          <w:lang w:eastAsia="cs-CZ"/>
        </w:rPr>
      </w:pPr>
      <w:r w:rsidRPr="00084978">
        <w:rPr>
          <w:rFonts w:eastAsia="Times New Roman" w:cstheme="minorHAnsi"/>
          <w:color w:val="000000" w:themeColor="text1"/>
          <w:lang w:eastAsia="cs-CZ"/>
        </w:rPr>
        <w:t>„Ztvárnění nových druhů ochranných známek“ - cílem je usnadnit předlegislativní sbližování a pomoci tak při implementaci nové směrnice o ochranných známkách se záměrem zlepšit právní jistotu, předvídatelnost a přístupnost pro uživatele.</w:t>
      </w:r>
    </w:p>
    <w:p w14:paraId="0C56FC7D" w14:textId="77777777" w:rsidR="00BF3F63" w:rsidRPr="00084978" w:rsidRDefault="00BF3F63" w:rsidP="00BF3F63">
      <w:pPr>
        <w:pStyle w:val="Odstavecseseznamem"/>
        <w:spacing w:before="100" w:beforeAutospacing="1" w:after="100" w:afterAutospacing="1" w:line="240" w:lineRule="auto"/>
        <w:ind w:left="1056"/>
        <w:rPr>
          <w:rFonts w:cstheme="minorHAnsi"/>
          <w:color w:val="000000" w:themeColor="text1"/>
          <w:spacing w:val="4"/>
          <w:u w:val="single"/>
        </w:rPr>
      </w:pPr>
      <w:r w:rsidRPr="00084978">
        <w:rPr>
          <w:rFonts w:cstheme="minorHAnsi"/>
          <w:color w:val="000000" w:themeColor="text1"/>
          <w:spacing w:val="4"/>
          <w:u w:val="single"/>
        </w:rPr>
        <w:t>Podpora českého průmyslu</w:t>
      </w:r>
    </w:p>
    <w:p w14:paraId="0020FD10" w14:textId="77777777" w:rsidR="00BF3F63" w:rsidRPr="00084978" w:rsidRDefault="00BF3F63" w:rsidP="00BF3F63">
      <w:pPr>
        <w:pStyle w:val="Normlnweb"/>
        <w:shd w:val="clear" w:color="auto" w:fill="FFFFFF"/>
        <w:spacing w:before="0" w:beforeAutospacing="0" w:after="384" w:afterAutospacing="0"/>
        <w:ind w:left="336"/>
        <w:jc w:val="both"/>
        <w:rPr>
          <w:rFonts w:asciiTheme="minorHAnsi" w:hAnsiTheme="minorHAnsi" w:cstheme="minorHAnsi"/>
          <w:color w:val="000000" w:themeColor="text1"/>
          <w:sz w:val="22"/>
          <w:szCs w:val="22"/>
        </w:rPr>
      </w:pPr>
      <w:r w:rsidRPr="00084978">
        <w:rPr>
          <w:rFonts w:asciiTheme="minorHAnsi" w:hAnsiTheme="minorHAnsi" w:cstheme="minorHAnsi"/>
          <w:color w:val="000000" w:themeColor="text1"/>
          <w:sz w:val="22"/>
          <w:szCs w:val="22"/>
        </w:rPr>
        <w:t xml:space="preserve">COSME FUND EUIPO v roce 2021 financuje IP scan malým a středním podnikům (SME), přičemž SME refunduje 75 % této částky za poskytnuté služby. Specialisté z oboru duševního vlastnictví pomohou SME s určením hodnoty aktiv duševního vlastnictví. Dále z tohoto fondu je poskytována 50 % dotace na přihlašovací poplatky pro ochranné známky a pro průmyslové vzory registrované u EUIPO nebo v národních úřadech. ÚPV realizuje ve spolupráci s Komorou patentových zástupců tento projekt. </w:t>
      </w:r>
    </w:p>
    <w:p w14:paraId="0C990464" w14:textId="77777777" w:rsidR="00BF3F63" w:rsidRPr="00084978" w:rsidRDefault="00BF3F63" w:rsidP="00BF3F63">
      <w:pPr>
        <w:pStyle w:val="Normlnweb"/>
        <w:shd w:val="clear" w:color="auto" w:fill="FFFFFF"/>
        <w:spacing w:before="0" w:beforeAutospacing="0" w:after="384" w:afterAutospacing="0"/>
        <w:ind w:left="336"/>
        <w:jc w:val="both"/>
        <w:rPr>
          <w:rFonts w:asciiTheme="minorHAnsi" w:hAnsiTheme="minorHAnsi" w:cstheme="minorHAnsi"/>
          <w:color w:val="000000" w:themeColor="text1"/>
          <w:sz w:val="22"/>
          <w:szCs w:val="22"/>
        </w:rPr>
      </w:pPr>
      <w:r w:rsidRPr="00084978">
        <w:rPr>
          <w:rFonts w:asciiTheme="minorHAnsi" w:hAnsiTheme="minorHAnsi" w:cstheme="minorHAnsi"/>
          <w:color w:val="000000" w:themeColor="text1"/>
          <w:sz w:val="22"/>
          <w:szCs w:val="22"/>
        </w:rPr>
        <w:t>V rámci služeb pro inovační podnikání v oblasti ochrany průmyslového vlastnictví nabídl ÚPV českým podnikatelům a výzkumným institucím řadu kurzů zaměřených na informace o výhodách a možnostech ochrany průmyslového vlastnictví, zdroje patentových informací a práci s databázemi patentů, užitných vzorů, průmyslových vzorů a ochranných známek, transfer technologií, řešení patentových sporů a boj proti padělání a pirátství.</w:t>
      </w:r>
    </w:p>
    <w:p w14:paraId="654A1EEF" w14:textId="77777777" w:rsidR="00BF3F63" w:rsidRPr="00084978" w:rsidRDefault="00BF3F63" w:rsidP="00BF3F63">
      <w:pPr>
        <w:pStyle w:val="Normlnweb"/>
        <w:shd w:val="clear" w:color="auto" w:fill="FFFFFF"/>
        <w:spacing w:before="0" w:beforeAutospacing="0" w:after="384" w:afterAutospacing="0"/>
        <w:ind w:left="336"/>
        <w:jc w:val="both"/>
        <w:rPr>
          <w:rFonts w:asciiTheme="minorHAnsi" w:hAnsiTheme="minorHAnsi" w:cstheme="minorHAnsi"/>
          <w:color w:val="000000" w:themeColor="text1"/>
          <w:sz w:val="22"/>
          <w:szCs w:val="22"/>
        </w:rPr>
      </w:pPr>
      <w:r w:rsidRPr="00084978">
        <w:rPr>
          <w:rFonts w:asciiTheme="minorHAnsi" w:hAnsiTheme="minorHAnsi" w:cstheme="minorHAnsi"/>
          <w:color w:val="000000" w:themeColor="text1"/>
          <w:sz w:val="22"/>
          <w:szCs w:val="22"/>
        </w:rPr>
        <w:t>S cílem podpořit konkurenceschopnost českého průmyslu ÚPV poskytuje českým přihlašovatelům zprávu o rešerši v českém i anglickém jazyce, a to do 9 měsíců od podání přihlášky vynálezu se žádostí o úplný průzkum. Na základě této rešerše mohou přihlašovatelé reálněji odhadnout výsledek zahraničního patentového řízení a poučeněji se rozhodnout, zda v zahraničí přihlášku podat či nikoli.</w:t>
      </w:r>
    </w:p>
    <w:p w14:paraId="67919E4A" w14:textId="77777777" w:rsidR="00BF3F63" w:rsidRPr="00084978" w:rsidRDefault="00BF3F63" w:rsidP="00BF3F63">
      <w:pPr>
        <w:shd w:val="clear" w:color="auto" w:fill="FFFFFF"/>
        <w:spacing w:after="240" w:line="240" w:lineRule="auto"/>
        <w:rPr>
          <w:rFonts w:eastAsia="Times New Roman" w:cstheme="minorHAnsi"/>
          <w:b/>
          <w:bCs/>
          <w:color w:val="000000" w:themeColor="text1"/>
          <w:lang w:eastAsia="cs-CZ"/>
        </w:rPr>
      </w:pPr>
    </w:p>
    <w:p w14:paraId="587267E1" w14:textId="77777777" w:rsidR="00BF3F63" w:rsidRPr="00084978" w:rsidRDefault="00BF3F63" w:rsidP="00BF3F63">
      <w:pPr>
        <w:shd w:val="clear" w:color="auto" w:fill="FFFFFF"/>
        <w:spacing w:after="240" w:line="240" w:lineRule="auto"/>
        <w:rPr>
          <w:rFonts w:eastAsia="Times New Roman" w:cstheme="minorHAnsi"/>
          <w:b/>
          <w:bCs/>
          <w:color w:val="000000" w:themeColor="text1"/>
          <w:lang w:eastAsia="cs-CZ"/>
        </w:rPr>
      </w:pPr>
      <w:r w:rsidRPr="00084978">
        <w:rPr>
          <w:rFonts w:eastAsia="Times New Roman" w:cstheme="minorHAnsi"/>
          <w:b/>
          <w:bCs/>
          <w:color w:val="000000" w:themeColor="text1"/>
          <w:lang w:eastAsia="cs-CZ"/>
        </w:rPr>
        <w:t>Co se nepodařilo naplnit:</w:t>
      </w:r>
    </w:p>
    <w:p w14:paraId="38080B44" w14:textId="77777777" w:rsidR="00BF3F63" w:rsidRPr="00084978" w:rsidRDefault="00BF3F63" w:rsidP="00516228">
      <w:pPr>
        <w:pStyle w:val="Odstavecseseznamem"/>
        <w:numPr>
          <w:ilvl w:val="0"/>
          <w:numId w:val="79"/>
        </w:numPr>
        <w:spacing w:after="160" w:line="276" w:lineRule="auto"/>
        <w:rPr>
          <w:rFonts w:cstheme="minorHAnsi"/>
          <w:color w:val="000000" w:themeColor="text1"/>
        </w:rPr>
      </w:pPr>
      <w:r w:rsidRPr="00084978">
        <w:rPr>
          <w:rFonts w:eastAsia="Times New Roman" w:cstheme="minorHAnsi"/>
          <w:color w:val="000000" w:themeColor="text1"/>
          <w:lang w:eastAsia="cs-CZ"/>
        </w:rPr>
        <w:t xml:space="preserve">ÚPV nebyl osloven žádným týmem zaměřeným na </w:t>
      </w:r>
      <w:r w:rsidRPr="00084978">
        <w:rPr>
          <w:rFonts w:eastAsia="Times New Roman" w:cstheme="minorHAnsi"/>
          <w:b/>
          <w:bCs/>
          <w:color w:val="000000" w:themeColor="text1"/>
          <w:lang w:eastAsia="cs-CZ"/>
        </w:rPr>
        <w:t>finanční zdroje,</w:t>
      </w:r>
      <w:r w:rsidRPr="00084978">
        <w:rPr>
          <w:rFonts w:eastAsia="Times New Roman" w:cstheme="minorHAnsi"/>
          <w:color w:val="000000" w:themeColor="text1"/>
          <w:lang w:eastAsia="cs-CZ"/>
        </w:rPr>
        <w:t xml:space="preserve"> a to přesto, že je v souladu s dokumentem Systém řízení a koordinace Inovační strategie ČR 2019-2030 garantem</w:t>
      </w:r>
      <w:r w:rsidRPr="00084978">
        <w:rPr>
          <w:rStyle w:val="Znakapoznpodarou"/>
          <w:rFonts w:eastAsia="Times New Roman" w:cstheme="minorHAnsi"/>
          <w:lang w:eastAsia="cs-CZ"/>
        </w:rPr>
        <w:footnoteReference w:id="6"/>
      </w:r>
      <w:r w:rsidRPr="00084978">
        <w:rPr>
          <w:rFonts w:eastAsia="Times New Roman" w:cstheme="minorHAnsi"/>
          <w:color w:val="000000" w:themeColor="text1"/>
          <w:lang w:eastAsia="cs-CZ"/>
        </w:rPr>
        <w:t xml:space="preserve"> pilíře Inovační strategie ČR 2019 – 2030 Country for Patents. </w:t>
      </w:r>
    </w:p>
    <w:p w14:paraId="27A4F217" w14:textId="77777777" w:rsidR="00BF3F63" w:rsidRPr="004B2A88" w:rsidRDefault="00BF3F63" w:rsidP="00516228">
      <w:pPr>
        <w:pStyle w:val="Odstavecseseznamem"/>
        <w:numPr>
          <w:ilvl w:val="0"/>
          <w:numId w:val="79"/>
        </w:numPr>
        <w:spacing w:after="160" w:line="276" w:lineRule="auto"/>
        <w:rPr>
          <w:rFonts w:cstheme="minorHAnsi"/>
          <w:color w:val="000000" w:themeColor="text1"/>
        </w:rPr>
      </w:pPr>
      <w:r w:rsidRPr="00084978">
        <w:rPr>
          <w:rFonts w:eastAsia="Times New Roman" w:cstheme="minorHAnsi"/>
          <w:color w:val="000000" w:themeColor="text1"/>
          <w:lang w:eastAsia="cs-CZ"/>
        </w:rPr>
        <w:t xml:space="preserve">Podle dokumentu Systém řízení a koordinace Inovační strategie ČR 2019-2030 bude Národní hospodářská strategie ČR provázána s Inovační strategií ČR 2019-2030. </w:t>
      </w:r>
      <w:r w:rsidRPr="00084978">
        <w:rPr>
          <w:rFonts w:eastAsia="Times New Roman" w:cstheme="minorHAnsi"/>
          <w:b/>
          <w:bCs/>
          <w:color w:val="000000" w:themeColor="text1"/>
          <w:lang w:eastAsia="cs-CZ"/>
        </w:rPr>
        <w:t>Přestože je ochrana duševního vlastnictví jedním z pilířů Inovační strategie ČR 2019-2030, v Národní hospodářské strategii ČR ochrana duševního vlastnictví zcela chybí</w:t>
      </w:r>
      <w:r w:rsidRPr="00084978">
        <w:rPr>
          <w:rFonts w:eastAsia="Times New Roman" w:cstheme="minorHAnsi"/>
          <w:color w:val="000000" w:themeColor="text1"/>
          <w:lang w:eastAsia="cs-CZ"/>
        </w:rPr>
        <w:t xml:space="preserve">. Je třeba najít mechanismus pro realizaci podpory z Národního plánu obnovy, který z Národní hospodářské strategie vychází.  </w:t>
      </w:r>
    </w:p>
    <w:p w14:paraId="7DE833A5" w14:textId="77777777" w:rsidR="00BF3F63" w:rsidRPr="004B2A88" w:rsidRDefault="00BF3F63" w:rsidP="00516228">
      <w:pPr>
        <w:pStyle w:val="Odstavecseseznamem"/>
        <w:numPr>
          <w:ilvl w:val="0"/>
          <w:numId w:val="79"/>
        </w:numPr>
        <w:spacing w:before="100" w:beforeAutospacing="1" w:after="100" w:afterAutospacing="1" w:line="240" w:lineRule="auto"/>
        <w:rPr>
          <w:b/>
          <w:bCs/>
          <w:color w:val="000000" w:themeColor="text1"/>
        </w:rPr>
      </w:pPr>
      <w:r w:rsidRPr="00084978">
        <w:rPr>
          <w:rFonts w:cstheme="minorHAnsi"/>
          <w:b/>
          <w:bCs/>
          <w:color w:val="000000" w:themeColor="text1"/>
        </w:rPr>
        <w:t>Nebyl určen garant, člen RVVI, zodpovědný za oblast duševního vlastnictví</w:t>
      </w:r>
      <w:r w:rsidRPr="00084978">
        <w:rPr>
          <w:rFonts w:cstheme="minorHAnsi"/>
          <w:color w:val="000000" w:themeColor="text1"/>
        </w:rPr>
        <w:t xml:space="preserve">. Bylo plánováno, že garant bude projednávané materiály konzultovat v případě potřeby s ÚPV, MK, komorou patentových zástupců, zástupci VŠ a VO, tak aby byla ochrana duševního vlastnictví v projednávaných materiálech efektivně nastavena. </w:t>
      </w:r>
    </w:p>
    <w:p w14:paraId="5012323B" w14:textId="77777777" w:rsidR="00BF3F63" w:rsidRPr="00084978" w:rsidRDefault="00BF3F63" w:rsidP="00516228">
      <w:pPr>
        <w:pStyle w:val="Odstavecseseznamem"/>
        <w:numPr>
          <w:ilvl w:val="0"/>
          <w:numId w:val="79"/>
        </w:numPr>
        <w:spacing w:before="100" w:beforeAutospacing="1" w:after="100" w:afterAutospacing="1" w:line="240" w:lineRule="auto"/>
        <w:rPr>
          <w:rFonts w:cstheme="minorHAnsi"/>
          <w:color w:val="000000" w:themeColor="text1"/>
        </w:rPr>
      </w:pPr>
      <w:r w:rsidRPr="00084978">
        <w:rPr>
          <w:rFonts w:cstheme="minorHAnsi"/>
          <w:color w:val="000000" w:themeColor="text1"/>
        </w:rPr>
        <w:t xml:space="preserve">V akčním plánu je uvedeno, že budou nastaveny konkrétní podmínky v operačních programech pro podporu ochrany duševního vlastnictví a pro podporu výuky o duševním vlastnictví a dále, že budou formulovány podmínky ve výzvách operačních programů. ÚPV nemá informace o naplňování tohoto bodu u operačního programu OP JAK v gesci MŠMT. </w:t>
      </w:r>
    </w:p>
    <w:p w14:paraId="651DF3D9" w14:textId="77777777" w:rsidR="00BF3F63" w:rsidRPr="00084978" w:rsidRDefault="00BF3F63" w:rsidP="00BF3F63">
      <w:pPr>
        <w:pStyle w:val="Odstavecseseznamem"/>
        <w:spacing w:before="100" w:beforeAutospacing="1" w:after="100" w:afterAutospacing="1" w:line="240" w:lineRule="auto"/>
        <w:ind w:left="644"/>
        <w:rPr>
          <w:rFonts w:cstheme="minorHAnsi"/>
          <w:b/>
          <w:bCs/>
          <w:color w:val="000000" w:themeColor="text1"/>
          <w:sz w:val="20"/>
          <w:szCs w:val="20"/>
        </w:rPr>
      </w:pPr>
    </w:p>
    <w:p w14:paraId="4920B3AF" w14:textId="77777777" w:rsidR="00BF3F63" w:rsidRPr="00084978" w:rsidRDefault="00BF3F63" w:rsidP="00BF3F63">
      <w:pPr>
        <w:spacing w:before="120" w:line="240" w:lineRule="auto"/>
        <w:rPr>
          <w:rFonts w:cstheme="minorHAnsi"/>
          <w:b/>
          <w:bCs/>
          <w:color w:val="002546" w:themeColor="accent2" w:themeShade="80"/>
        </w:rPr>
      </w:pPr>
    </w:p>
    <w:p w14:paraId="069A10FA" w14:textId="77777777" w:rsidR="00BF3F63" w:rsidRPr="00167037" w:rsidRDefault="00BF3F63" w:rsidP="00BF3F63">
      <w:pPr>
        <w:pStyle w:val="Normlnnadpistun"/>
        <w:rPr>
          <w:color w:val="000000" w:themeColor="text1"/>
        </w:rPr>
      </w:pPr>
      <w:r w:rsidRPr="00167037">
        <w:rPr>
          <w:color w:val="000000" w:themeColor="text1"/>
        </w:rPr>
        <w:t>Priority do dalšího období</w:t>
      </w:r>
      <w:r>
        <w:rPr>
          <w:color w:val="000000" w:themeColor="text1"/>
        </w:rPr>
        <w:t>:</w:t>
      </w:r>
    </w:p>
    <w:p w14:paraId="5F89F679" w14:textId="77777777" w:rsidR="00BF3F63" w:rsidRPr="00084978" w:rsidRDefault="00BF3F63" w:rsidP="00BF3F63">
      <w:pPr>
        <w:spacing w:before="100" w:beforeAutospacing="1" w:after="100" w:afterAutospacing="1" w:line="240" w:lineRule="auto"/>
        <w:ind w:firstLine="644"/>
        <w:rPr>
          <w:rFonts w:cstheme="minorHAnsi"/>
          <w:color w:val="000000" w:themeColor="text1"/>
        </w:rPr>
      </w:pPr>
      <w:r w:rsidRPr="00084978">
        <w:rPr>
          <w:rFonts w:cstheme="minorHAnsi"/>
          <w:color w:val="000000" w:themeColor="text1"/>
        </w:rPr>
        <w:t>V rámci mezinárodní spolupráce bude ÚPV</w:t>
      </w:r>
    </w:p>
    <w:p w14:paraId="4AC16DE0"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spolupracovat na realizaci akčního plánu IPR Evropské komise,</w:t>
      </w:r>
    </w:p>
    <w:p w14:paraId="79A1161E"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realizovat na národní úrovni Strategický plán EPO 2023,</w:t>
      </w:r>
    </w:p>
    <w:p w14:paraId="33DA84BF"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spolupracovat na vytvoření bilaterárního plánu spolupráce s EPO – spolupráce se předpokládá v oblasti vzdělávání, sdílení dat, dále projekt PATLIB 2.0 a dalších</w:t>
      </w:r>
    </w:p>
    <w:p w14:paraId="61235300"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 xml:space="preserve">spolupracovat s EPO při reklasifikaci patentových dokumentů, </w:t>
      </w:r>
    </w:p>
    <w:p w14:paraId="23340902"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iCs/>
          <w:color w:val="000000" w:themeColor="text1"/>
        </w:rPr>
      </w:pPr>
      <w:r w:rsidRPr="00084978">
        <w:rPr>
          <w:rFonts w:cstheme="minorHAnsi"/>
          <w:color w:val="000000" w:themeColor="text1"/>
        </w:rPr>
        <w:t>spolupracovat s EUIPO</w:t>
      </w:r>
      <w:r w:rsidRPr="00084978">
        <w:rPr>
          <w:rFonts w:cstheme="minorHAnsi"/>
          <w:iCs/>
          <w:color w:val="000000" w:themeColor="text1"/>
        </w:rPr>
        <w:t xml:space="preserve"> v konvergenčních programech, v projektech na zaměřených na podporu rešeršních systémů a v projektech zaměřených na malé a střední podniky, </w:t>
      </w:r>
    </w:p>
    <w:p w14:paraId="1E4A5BAF"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spolupracovat s Enterprice Europe Network (EEN),</w:t>
      </w:r>
    </w:p>
    <w:p w14:paraId="25AC06C4"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spolupracovat s WIPO na rozvoji systému ochrany průmyslových práv</w:t>
      </w:r>
    </w:p>
    <w:p w14:paraId="538C5DE6"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 xml:space="preserve">působit v rámci Visegrádského patentového institutu, </w:t>
      </w:r>
    </w:p>
    <w:p w14:paraId="4AFB3272"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naplňovat Memorandum mezi ÚPV a WIPO o podpoře mimosoudního řešení sporů v oblasti duševního vlastnictví.</w:t>
      </w:r>
    </w:p>
    <w:p w14:paraId="21CB1CDA" w14:textId="77777777" w:rsidR="00BF3F63" w:rsidRPr="00084978" w:rsidRDefault="00BF3F63" w:rsidP="00BF3F63">
      <w:pPr>
        <w:spacing w:before="100" w:beforeAutospacing="1" w:after="100" w:afterAutospacing="1" w:line="240" w:lineRule="auto"/>
        <w:ind w:firstLine="644"/>
        <w:rPr>
          <w:rFonts w:cstheme="minorHAnsi"/>
          <w:color w:val="000000" w:themeColor="text1"/>
        </w:rPr>
      </w:pPr>
      <w:r w:rsidRPr="00084978">
        <w:rPr>
          <w:rFonts w:cstheme="minorHAnsi"/>
          <w:color w:val="000000" w:themeColor="text1"/>
        </w:rPr>
        <w:t>Podporu ochrany průmyslového vlastnictví a informace o ní bude ÚPV zprostředkovávat</w:t>
      </w:r>
    </w:p>
    <w:p w14:paraId="081E9E15"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pro malé a střední podniky (projekt COSME FUND a další),</w:t>
      </w:r>
    </w:p>
    <w:p w14:paraId="19A338AA"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pro průmysl,</w:t>
      </w:r>
    </w:p>
    <w:p w14:paraId="25C18B9B"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pro oblast vědy, výzkumu a inovací,</w:t>
      </w:r>
    </w:p>
    <w:p w14:paraId="0D15757B"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pro transferová a inovační centra,</w:t>
      </w:r>
    </w:p>
    <w:p w14:paraId="0B489DB1"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pro zapsané mediátory u Ministerstva spravedlnosti,</w:t>
      </w:r>
    </w:p>
    <w:p w14:paraId="7BD65701"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prostřednictvím informačních kampaní, účastí na výstavách a veletrzích apod</w:t>
      </w:r>
    </w:p>
    <w:p w14:paraId="68D4BB0B"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ÚPV nabídne odborné kurzy pro zaměstnance státní a veřejné správy (pro přítomné specialisty na ochranu duševního vlastnictví)</w:t>
      </w:r>
    </w:p>
    <w:p w14:paraId="44189499" w14:textId="77777777" w:rsidR="00BF3F63" w:rsidRPr="00084978"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rPr>
      </w:pPr>
      <w:r w:rsidRPr="00084978">
        <w:rPr>
          <w:rFonts w:cstheme="minorHAnsi"/>
          <w:color w:val="000000" w:themeColor="text1"/>
        </w:rPr>
        <w:t>ÚPV bude propagovat informace o dotacích na registrace průmyslových práv</w:t>
      </w:r>
    </w:p>
    <w:p w14:paraId="7E09983B" w14:textId="77777777" w:rsidR="00BF3F63" w:rsidRPr="00084978" w:rsidRDefault="00BF3F63" w:rsidP="00BF3F63">
      <w:pPr>
        <w:pStyle w:val="Zkladntextodsazen2"/>
        <w:spacing w:after="0"/>
        <w:rPr>
          <w:rFonts w:asciiTheme="minorHAnsi" w:hAnsiTheme="minorHAnsi" w:cstheme="minorHAnsi"/>
          <w:b/>
          <w:bCs/>
          <w:color w:val="000000" w:themeColor="text1"/>
        </w:rPr>
      </w:pPr>
    </w:p>
    <w:p w14:paraId="512209CA" w14:textId="77777777" w:rsidR="00BF3F63" w:rsidRPr="00603BD4" w:rsidRDefault="00BF3F63" w:rsidP="00BF3F63">
      <w:pPr>
        <w:pStyle w:val="Zkladntextodsazen2"/>
        <w:spacing w:after="0"/>
        <w:rPr>
          <w:rFonts w:asciiTheme="minorHAnsi" w:hAnsiTheme="minorHAnsi" w:cstheme="minorHAnsi"/>
          <w:b/>
          <w:bCs/>
          <w:color w:val="000000" w:themeColor="text1"/>
        </w:rPr>
      </w:pPr>
      <w:r w:rsidRPr="00603BD4">
        <w:rPr>
          <w:rFonts w:asciiTheme="minorHAnsi" w:hAnsiTheme="minorHAnsi" w:cstheme="minorHAnsi"/>
          <w:b/>
          <w:bCs/>
          <w:color w:val="000000" w:themeColor="text1"/>
        </w:rPr>
        <w:t>Priority pro akční plán Inovační strategie</w:t>
      </w:r>
      <w:r>
        <w:rPr>
          <w:rFonts w:asciiTheme="minorHAnsi" w:hAnsiTheme="minorHAnsi" w:cstheme="minorHAnsi"/>
          <w:b/>
          <w:bCs/>
          <w:color w:val="000000" w:themeColor="text1"/>
        </w:rPr>
        <w:t>:</w:t>
      </w:r>
    </w:p>
    <w:p w14:paraId="21DE7C0D" w14:textId="77777777" w:rsidR="00BF3F63" w:rsidRPr="00084978" w:rsidRDefault="00BF3F63" w:rsidP="00BF3F63">
      <w:pPr>
        <w:pStyle w:val="Zkladntextodsazen2"/>
        <w:spacing w:after="0"/>
        <w:rPr>
          <w:rFonts w:asciiTheme="minorHAnsi" w:hAnsiTheme="minorHAnsi" w:cstheme="minorHAnsi"/>
          <w:b/>
          <w:bCs/>
          <w:color w:val="000000" w:themeColor="text1"/>
        </w:rPr>
      </w:pPr>
    </w:p>
    <w:p w14:paraId="6F49C740" w14:textId="77777777" w:rsidR="00BF3F63" w:rsidRPr="00084978" w:rsidRDefault="00BF3F63" w:rsidP="00516228">
      <w:pPr>
        <w:pStyle w:val="Odstavecseseznamem"/>
        <w:numPr>
          <w:ilvl w:val="0"/>
          <w:numId w:val="79"/>
        </w:numPr>
        <w:spacing w:after="160" w:line="276" w:lineRule="auto"/>
        <w:rPr>
          <w:rFonts w:cstheme="minorHAnsi"/>
          <w:color w:val="000000" w:themeColor="text1"/>
        </w:rPr>
      </w:pPr>
      <w:r w:rsidRPr="00084978">
        <w:rPr>
          <w:rFonts w:cstheme="minorHAnsi"/>
          <w:color w:val="000000" w:themeColor="text1"/>
        </w:rPr>
        <w:t xml:space="preserve">Součástí dokumentu </w:t>
      </w:r>
      <w:r w:rsidRPr="00084978">
        <w:rPr>
          <w:rFonts w:eastAsia="Times New Roman" w:cstheme="minorHAnsi"/>
          <w:color w:val="000000" w:themeColor="text1"/>
          <w:lang w:eastAsia="cs-CZ"/>
        </w:rPr>
        <w:t xml:space="preserve">Systém řízení a koordinace Inovační strategie ČR 2019-2030 pro pilíř Ochrana duševního vlastnictví bylo vytvoření ucelené Koncepce podpory ochrany duševního vlastnictví. Vzhledem k tomu, že ÚPV se účastnil jednání o Národní politice VaVaI 2021+ a v rámci tohoto projednávání vyvstala potřeba rovněž vytvořit tuto Koncepci, ÚPV posečkal na výsledky meziresortních jednání o obsahu tohoto dokumentu a na schválení Národní politiky VaVaI 2021+. </w:t>
      </w:r>
      <w:r w:rsidRPr="00084978">
        <w:rPr>
          <w:rFonts w:eastAsia="Times New Roman" w:cstheme="minorHAnsi"/>
          <w:b/>
          <w:bCs/>
          <w:color w:val="000000" w:themeColor="text1"/>
          <w:lang w:eastAsia="cs-CZ"/>
        </w:rPr>
        <w:t>V roce 2021+ bude vládě předložena ke schválení Koncepce podpory ochrany průmyslového vlastnictví České republiky.</w:t>
      </w:r>
    </w:p>
    <w:p w14:paraId="7C6DDBDB" w14:textId="77777777" w:rsidR="00BF3F63" w:rsidRPr="00084978" w:rsidRDefault="00BF3F63" w:rsidP="00BF3F63">
      <w:pPr>
        <w:pStyle w:val="Odstavecseseznamem"/>
        <w:spacing w:line="276" w:lineRule="auto"/>
        <w:ind w:left="644"/>
        <w:rPr>
          <w:rFonts w:cstheme="minorHAnsi"/>
          <w:color w:val="000000" w:themeColor="text1"/>
        </w:rPr>
      </w:pPr>
    </w:p>
    <w:p w14:paraId="1D985945" w14:textId="77777777" w:rsidR="00BF3F63" w:rsidRPr="00084978" w:rsidRDefault="00BF3F63" w:rsidP="00BF3F63">
      <w:pPr>
        <w:rPr>
          <w:rFonts w:cstheme="minorHAnsi"/>
          <w:color w:val="000000" w:themeColor="text1"/>
        </w:rPr>
      </w:pPr>
    </w:p>
    <w:p w14:paraId="78A57784" w14:textId="77777777" w:rsidR="00BF3F63" w:rsidRPr="00622E1A" w:rsidRDefault="00BF3F63" w:rsidP="00BF3F63">
      <w:pPr>
        <w:spacing w:after="0" w:line="240" w:lineRule="auto"/>
        <w:jc w:val="center"/>
        <w:rPr>
          <w:rFonts w:cstheme="minorHAnsi"/>
          <w:b/>
        </w:rPr>
      </w:pPr>
    </w:p>
    <w:p w14:paraId="7EE6FFC8" w14:textId="77777777" w:rsidR="00BF3F63" w:rsidRPr="00622E1A" w:rsidRDefault="00BF3F63" w:rsidP="00BF3F63">
      <w:pPr>
        <w:spacing w:after="0" w:line="240" w:lineRule="auto"/>
        <w:jc w:val="center"/>
        <w:rPr>
          <w:rFonts w:cstheme="minorHAnsi"/>
          <w:b/>
        </w:rPr>
      </w:pPr>
    </w:p>
    <w:p w14:paraId="7EEF8D2B" w14:textId="77777777" w:rsidR="00BF3F63" w:rsidRDefault="00BF3F63" w:rsidP="00BF3F63">
      <w:pPr>
        <w:rPr>
          <w:rFonts w:cstheme="minorHAnsi"/>
          <w:b/>
        </w:rPr>
      </w:pPr>
      <w:r>
        <w:rPr>
          <w:rFonts w:cstheme="minorHAnsi"/>
          <w:b/>
        </w:rPr>
        <w:br w:type="page"/>
      </w:r>
    </w:p>
    <w:p w14:paraId="6551DFE9" w14:textId="77777777" w:rsidR="00BF3F63" w:rsidRDefault="00BF3F63" w:rsidP="00BF3F63">
      <w:pPr>
        <w:spacing w:after="0" w:line="240" w:lineRule="auto"/>
        <w:jc w:val="center"/>
        <w:rPr>
          <w:rFonts w:cstheme="minorHAnsi"/>
          <w:b/>
        </w:rPr>
      </w:pPr>
    </w:p>
    <w:p w14:paraId="4707B204" w14:textId="5FCA0C97" w:rsidR="00BF3F63" w:rsidRPr="00622E1A" w:rsidRDefault="00BF3F63" w:rsidP="00BF3F63">
      <w:pPr>
        <w:spacing w:after="0" w:line="240" w:lineRule="auto"/>
        <w:jc w:val="center"/>
        <w:rPr>
          <w:rFonts w:cstheme="minorHAnsi"/>
          <w:b/>
        </w:rPr>
      </w:pPr>
      <w:r w:rsidRPr="00622E1A">
        <w:rPr>
          <w:rFonts w:cstheme="minorHAnsi"/>
          <w:b/>
        </w:rPr>
        <w:t xml:space="preserve">P07PK02 - Projektová karta vybraného nástroje/nástrojů </w:t>
      </w:r>
    </w:p>
    <w:p w14:paraId="0D4525FD" w14:textId="77777777" w:rsidR="00BF3F63" w:rsidRPr="00622E1A" w:rsidRDefault="00BF3F63" w:rsidP="00BF3F63">
      <w:pPr>
        <w:spacing w:after="0" w:line="240" w:lineRule="auto"/>
        <w:jc w:val="center"/>
        <w:rPr>
          <w:rFonts w:cstheme="minorHAnsi"/>
          <w:b/>
        </w:rPr>
      </w:pPr>
      <w:r w:rsidRPr="00622E1A">
        <w:rPr>
          <w:rFonts w:cstheme="minorHAnsi"/>
          <w:b/>
        </w:rPr>
        <w:t>Inovační strategie ČR 2019 – 2030 „Czech Republic: The Country For The Future“</w:t>
      </w:r>
    </w:p>
    <w:p w14:paraId="30CF08EB" w14:textId="77777777" w:rsidR="00BF3F63" w:rsidRPr="00622E1A" w:rsidRDefault="00BF3F63" w:rsidP="00BF3F63">
      <w:pPr>
        <w:spacing w:after="0" w:line="240" w:lineRule="auto"/>
        <w:jc w:val="center"/>
        <w:rPr>
          <w:rFonts w:cstheme="minorHAnsi"/>
          <w:b/>
        </w:rPr>
      </w:pPr>
      <w:r w:rsidRPr="00622E1A">
        <w:rPr>
          <w:rFonts w:cstheme="minorHAnsi"/>
          <w:b/>
        </w:rPr>
        <w:t xml:space="preserve">Formulace podpor duševního vlastnictví </w:t>
      </w:r>
    </w:p>
    <w:p w14:paraId="1195E715" w14:textId="77777777" w:rsidR="00BF3F63" w:rsidRPr="00622E1A" w:rsidRDefault="00BF3F63" w:rsidP="00BF3F63">
      <w:pPr>
        <w:spacing w:after="0" w:line="240" w:lineRule="auto"/>
        <w:jc w:val="center"/>
        <w:rPr>
          <w:rFonts w:cstheme="minorHAnsi"/>
          <w:b/>
        </w:rPr>
      </w:pPr>
    </w:p>
    <w:p w14:paraId="3ECEBD96" w14:textId="77777777" w:rsidR="00BF3F63" w:rsidRPr="00622E1A" w:rsidRDefault="00BF3F63" w:rsidP="00BF3F63">
      <w:pPr>
        <w:spacing w:after="0" w:line="240" w:lineRule="auto"/>
        <w:rPr>
          <w:rFonts w:cstheme="minorHAnsi"/>
          <w:b/>
        </w:rPr>
      </w:pPr>
      <w:r w:rsidRPr="00622E1A">
        <w:rPr>
          <w:rFonts w:cstheme="minorHAnsi"/>
          <w:b/>
        </w:rPr>
        <w:t xml:space="preserve">Pilíř:  </w:t>
      </w:r>
      <w:r w:rsidRPr="00622E1A">
        <w:rPr>
          <w:rFonts w:cstheme="minorHAnsi"/>
          <w:b/>
        </w:rPr>
        <w:tab/>
      </w:r>
      <w:r w:rsidRPr="00622E1A">
        <w:rPr>
          <w:rFonts w:cstheme="minorHAnsi"/>
          <w:b/>
        </w:rPr>
        <w:tab/>
        <w:t>7. Ochrana duševního vlastnictví</w:t>
      </w:r>
    </w:p>
    <w:p w14:paraId="1C4BFCBC" w14:textId="77777777" w:rsidR="00BF3F63" w:rsidRPr="00622E1A" w:rsidRDefault="00BF3F63" w:rsidP="00BF3F63">
      <w:pPr>
        <w:spacing w:after="0" w:line="240" w:lineRule="auto"/>
        <w:ind w:left="1410" w:hanging="1410"/>
        <w:rPr>
          <w:rFonts w:cstheme="minorHAnsi"/>
          <w:b/>
        </w:rPr>
      </w:pPr>
      <w:r w:rsidRPr="00622E1A">
        <w:rPr>
          <w:rFonts w:cstheme="minorHAnsi"/>
          <w:b/>
        </w:rPr>
        <w:t xml:space="preserve">Nástroj(e): </w:t>
      </w:r>
      <w:r w:rsidRPr="00622E1A">
        <w:rPr>
          <w:rFonts w:cstheme="minorHAnsi"/>
          <w:b/>
        </w:rPr>
        <w:tab/>
        <w:t xml:space="preserve">N 6: </w:t>
      </w:r>
      <w:r w:rsidRPr="00622E1A">
        <w:rPr>
          <w:rFonts w:cstheme="minorHAnsi"/>
          <w:b/>
        </w:rPr>
        <w:tab/>
        <w:t xml:space="preserve">Podílení se na formulaci řídících dokumentů EU a ČR, tak aby v nich byly promítnuty cíle Koncepce podpory ochrany na podporu duševního vlastnictví, zejména patentů </w:t>
      </w:r>
    </w:p>
    <w:p w14:paraId="2A2B7896" w14:textId="77777777" w:rsidR="00BF3F63" w:rsidRPr="00622E1A" w:rsidRDefault="00BF3F63" w:rsidP="00BF3F63">
      <w:pPr>
        <w:spacing w:after="0" w:line="240" w:lineRule="auto"/>
        <w:rPr>
          <w:rFonts w:cstheme="minorHAnsi"/>
          <w:b/>
        </w:rPr>
      </w:pPr>
    </w:p>
    <w:p w14:paraId="60BDE67C" w14:textId="77777777" w:rsidR="00BF3F63" w:rsidRPr="00622E1A" w:rsidRDefault="00BF3F63" w:rsidP="00BF3F63">
      <w:pPr>
        <w:spacing w:after="0" w:line="240" w:lineRule="auto"/>
        <w:rPr>
          <w:rFonts w:cstheme="minorHAnsi"/>
        </w:rPr>
      </w:pPr>
      <w:r w:rsidRPr="00622E1A">
        <w:rPr>
          <w:rFonts w:cstheme="minorHAnsi"/>
          <w:b/>
        </w:rPr>
        <w:t xml:space="preserve">Cíl: </w:t>
      </w:r>
      <w:r w:rsidRPr="00622E1A">
        <w:rPr>
          <w:rFonts w:cstheme="minorHAnsi"/>
        </w:rPr>
        <w:t>Nastavení efektivní podpory ochrany duševního vlastnictví při řízení státu</w:t>
      </w:r>
    </w:p>
    <w:p w14:paraId="704014A3" w14:textId="77777777" w:rsidR="00BF3F63" w:rsidRPr="00622E1A" w:rsidRDefault="00BF3F63" w:rsidP="00BF3F63">
      <w:pPr>
        <w:spacing w:after="0" w:line="240" w:lineRule="auto"/>
        <w:rPr>
          <w:rFonts w:cstheme="minorHAnsi"/>
        </w:rPr>
      </w:pPr>
    </w:p>
    <w:p w14:paraId="65649923" w14:textId="77777777" w:rsidR="00BF3F63" w:rsidRPr="00603BD4" w:rsidRDefault="00BF3F63" w:rsidP="00BF3F63">
      <w:pPr>
        <w:spacing w:after="0" w:line="240" w:lineRule="auto"/>
        <w:rPr>
          <w:rFonts w:cstheme="minorHAnsi"/>
          <w:b/>
          <w:color w:val="000000" w:themeColor="text1"/>
        </w:rPr>
      </w:pPr>
    </w:p>
    <w:p w14:paraId="5F53D185" w14:textId="77777777" w:rsidR="00BF3F63" w:rsidRDefault="00BF3F63" w:rsidP="00BF3F63">
      <w:pPr>
        <w:pStyle w:val="Normlnnadpistun"/>
      </w:pPr>
      <w:r>
        <w:t xml:space="preserve">Plnění cíle zajistily tyto body: </w:t>
      </w:r>
    </w:p>
    <w:p w14:paraId="2D99B42F" w14:textId="77777777" w:rsidR="00BF3F63" w:rsidRPr="00EB27E4" w:rsidRDefault="00BF3F63" w:rsidP="00BF3F63">
      <w:pPr>
        <w:pStyle w:val="Normlnnadpistun"/>
      </w:pPr>
    </w:p>
    <w:p w14:paraId="7CA232E2" w14:textId="77777777" w:rsidR="00BF3F63" w:rsidRPr="00603BD4" w:rsidRDefault="00BF3F63" w:rsidP="00516228">
      <w:pPr>
        <w:pStyle w:val="Odstavecseseznamem"/>
        <w:numPr>
          <w:ilvl w:val="0"/>
          <w:numId w:val="79"/>
        </w:numPr>
        <w:spacing w:after="160" w:line="276" w:lineRule="auto"/>
        <w:rPr>
          <w:rFonts w:cstheme="minorHAnsi"/>
          <w:color w:val="000000" w:themeColor="text1"/>
        </w:rPr>
      </w:pPr>
      <w:r w:rsidRPr="00603BD4">
        <w:rPr>
          <w:rFonts w:cstheme="minorHAnsi"/>
          <w:color w:val="000000" w:themeColor="text1"/>
          <w:lang w:eastAsia="cs-CZ"/>
        </w:rPr>
        <w:t>V roce 2021 ÚPV připravil pracovní verzi Koncepce podpory ochrany průmyslového vlastnictví 2021-2030.</w:t>
      </w:r>
    </w:p>
    <w:p w14:paraId="7586F0B3" w14:textId="77777777" w:rsidR="00BF3F63" w:rsidRPr="00603BD4" w:rsidRDefault="00BF3F63" w:rsidP="00516228">
      <w:pPr>
        <w:pStyle w:val="Odstavecseseznamem"/>
        <w:numPr>
          <w:ilvl w:val="0"/>
          <w:numId w:val="79"/>
        </w:numPr>
        <w:spacing w:after="160" w:line="276" w:lineRule="auto"/>
        <w:rPr>
          <w:rFonts w:cstheme="minorHAnsi"/>
          <w:color w:val="000000" w:themeColor="text1"/>
        </w:rPr>
      </w:pPr>
      <w:r w:rsidRPr="00603BD4">
        <w:rPr>
          <w:rFonts w:cstheme="minorHAnsi"/>
          <w:color w:val="000000" w:themeColor="text1"/>
          <w:lang w:eastAsia="cs-CZ"/>
        </w:rPr>
        <w:t>ÚPV navrhl zařadit ochranu průmyslového vlastnictví do Priorit vnitřního trhu EU 2021-2024</w:t>
      </w:r>
    </w:p>
    <w:p w14:paraId="54CCF2BF" w14:textId="77777777" w:rsidR="00BF3F63" w:rsidRPr="00603BD4" w:rsidRDefault="00BF3F63" w:rsidP="00516228">
      <w:pPr>
        <w:pStyle w:val="Odstavecseseznamem"/>
        <w:numPr>
          <w:ilvl w:val="0"/>
          <w:numId w:val="79"/>
        </w:numPr>
        <w:spacing w:after="160" w:line="276" w:lineRule="auto"/>
        <w:rPr>
          <w:rFonts w:cstheme="minorHAnsi"/>
          <w:color w:val="000000" w:themeColor="text1"/>
        </w:rPr>
      </w:pPr>
      <w:r w:rsidRPr="00603BD4">
        <w:rPr>
          <w:rFonts w:cstheme="minorHAnsi"/>
          <w:color w:val="000000" w:themeColor="text1"/>
          <w:lang w:eastAsia="cs-CZ"/>
        </w:rPr>
        <w:t>ÚPV dal konkrétní podněty k zapracování podpory ochrany průmyslového vlastnictví do RIS3 strategie</w:t>
      </w:r>
    </w:p>
    <w:p w14:paraId="55895CA2" w14:textId="77777777" w:rsidR="00BF3F63" w:rsidRPr="00603BD4" w:rsidRDefault="00BF3F63" w:rsidP="00516228">
      <w:pPr>
        <w:pStyle w:val="Odstavecseseznamem"/>
        <w:numPr>
          <w:ilvl w:val="0"/>
          <w:numId w:val="79"/>
        </w:numPr>
        <w:spacing w:after="160" w:line="276" w:lineRule="auto"/>
        <w:rPr>
          <w:rFonts w:cstheme="minorHAnsi"/>
          <w:color w:val="000000" w:themeColor="text1"/>
        </w:rPr>
      </w:pPr>
      <w:r w:rsidRPr="00603BD4">
        <w:rPr>
          <w:rFonts w:cstheme="minorHAnsi"/>
          <w:color w:val="000000" w:themeColor="text1"/>
          <w:lang w:eastAsia="cs-CZ"/>
        </w:rPr>
        <w:t>ÚPV navrhl podporu ochrany průmyslového vlastnictví v rámci Národní politiky VaVaI 2021+</w:t>
      </w:r>
    </w:p>
    <w:p w14:paraId="11B38520" w14:textId="77777777" w:rsidR="00BF3F63" w:rsidRPr="00603BD4" w:rsidRDefault="00BF3F63" w:rsidP="00516228">
      <w:pPr>
        <w:pStyle w:val="Odstavecseseznamem"/>
        <w:numPr>
          <w:ilvl w:val="0"/>
          <w:numId w:val="79"/>
        </w:numPr>
        <w:spacing w:after="160" w:line="276" w:lineRule="auto"/>
        <w:rPr>
          <w:rFonts w:cstheme="minorHAnsi"/>
          <w:color w:val="000000" w:themeColor="text1"/>
        </w:rPr>
      </w:pPr>
      <w:r w:rsidRPr="00603BD4">
        <w:rPr>
          <w:rFonts w:cstheme="minorHAnsi"/>
          <w:color w:val="000000" w:themeColor="text1"/>
        </w:rPr>
        <w:t>ÚPV zapracoval problematiku ochrany průmyslového vlastnictví do dokumentu Analýza stavu výzkumu, vývoje a inovací v České republice a její srovnání se zahraničím</w:t>
      </w:r>
    </w:p>
    <w:p w14:paraId="2F06E109" w14:textId="77777777" w:rsidR="00BF3F63" w:rsidRPr="00603BD4" w:rsidRDefault="00BF3F63" w:rsidP="00516228">
      <w:pPr>
        <w:pStyle w:val="Odstavecseseznamem"/>
        <w:numPr>
          <w:ilvl w:val="0"/>
          <w:numId w:val="79"/>
        </w:numPr>
        <w:spacing w:after="160" w:line="276" w:lineRule="auto"/>
        <w:rPr>
          <w:rFonts w:cstheme="minorHAnsi"/>
          <w:color w:val="000000" w:themeColor="text1"/>
        </w:rPr>
      </w:pPr>
      <w:r w:rsidRPr="00603BD4">
        <w:rPr>
          <w:rFonts w:cstheme="minorHAnsi"/>
          <w:color w:val="000000" w:themeColor="text1"/>
        </w:rPr>
        <w:t>ÚPV se podílel na formulování operačního programu OP TAK.</w:t>
      </w:r>
    </w:p>
    <w:p w14:paraId="35F3E9E4" w14:textId="77777777" w:rsidR="00BF3F63" w:rsidRPr="00603BD4" w:rsidRDefault="00BF3F63" w:rsidP="00BF3F63">
      <w:pPr>
        <w:spacing w:before="120" w:line="240" w:lineRule="auto"/>
        <w:rPr>
          <w:rFonts w:cstheme="minorHAnsi"/>
          <w:b/>
          <w:bCs/>
          <w:color w:val="000000" w:themeColor="text1"/>
        </w:rPr>
      </w:pPr>
    </w:p>
    <w:p w14:paraId="69609E93" w14:textId="77777777" w:rsidR="00BF3F63" w:rsidRPr="00167037" w:rsidRDefault="00BF3F63" w:rsidP="00BF3F63">
      <w:pPr>
        <w:pStyle w:val="Normlnnadpistun"/>
        <w:rPr>
          <w:color w:val="000000" w:themeColor="text1"/>
        </w:rPr>
      </w:pPr>
      <w:r w:rsidRPr="00167037">
        <w:rPr>
          <w:color w:val="000000" w:themeColor="text1"/>
        </w:rPr>
        <w:t>Priority do dalšího období</w:t>
      </w:r>
      <w:r>
        <w:rPr>
          <w:color w:val="000000" w:themeColor="text1"/>
        </w:rPr>
        <w:t>:</w:t>
      </w:r>
    </w:p>
    <w:p w14:paraId="3AB069EF" w14:textId="77777777" w:rsidR="00BF3F63" w:rsidRPr="00603BD4" w:rsidRDefault="00BF3F63" w:rsidP="00BF3F63">
      <w:pPr>
        <w:pStyle w:val="Zkladntextodsazen2"/>
        <w:spacing w:after="0"/>
        <w:rPr>
          <w:rFonts w:asciiTheme="minorHAnsi" w:hAnsiTheme="minorHAnsi" w:cstheme="minorHAnsi"/>
          <w:b/>
          <w:bCs/>
          <w:color w:val="000000" w:themeColor="text1"/>
        </w:rPr>
      </w:pPr>
    </w:p>
    <w:p w14:paraId="1CDCCB52" w14:textId="77777777" w:rsidR="00BF3F63" w:rsidRPr="00603BD4" w:rsidRDefault="00BF3F63" w:rsidP="00BF3F63">
      <w:pPr>
        <w:pStyle w:val="Zkladntextodsazen2"/>
        <w:spacing w:after="0"/>
        <w:rPr>
          <w:rFonts w:asciiTheme="minorHAnsi" w:hAnsiTheme="minorHAnsi" w:cstheme="minorHAnsi"/>
          <w:b/>
          <w:bCs/>
          <w:color w:val="000000" w:themeColor="text1"/>
        </w:rPr>
      </w:pPr>
      <w:r w:rsidRPr="00603BD4">
        <w:rPr>
          <w:rFonts w:asciiTheme="minorHAnsi" w:hAnsiTheme="minorHAnsi" w:cstheme="minorHAnsi"/>
          <w:b/>
          <w:bCs/>
          <w:color w:val="000000" w:themeColor="text1"/>
        </w:rPr>
        <w:t>Priority pro akční plán Inovační strategie</w:t>
      </w:r>
      <w:r>
        <w:rPr>
          <w:rFonts w:asciiTheme="minorHAnsi" w:hAnsiTheme="minorHAnsi" w:cstheme="minorHAnsi"/>
          <w:b/>
          <w:bCs/>
          <w:color w:val="000000" w:themeColor="text1"/>
        </w:rPr>
        <w:t>:</w:t>
      </w:r>
    </w:p>
    <w:p w14:paraId="5D70C5EE" w14:textId="77777777" w:rsidR="00BF3F63" w:rsidRPr="00603BD4" w:rsidRDefault="00BF3F63" w:rsidP="00BF3F63">
      <w:pPr>
        <w:spacing w:before="100" w:beforeAutospacing="1" w:after="100" w:afterAutospacing="1" w:line="240" w:lineRule="auto"/>
        <w:ind w:left="708"/>
        <w:rPr>
          <w:rFonts w:cstheme="minorHAnsi"/>
          <w:color w:val="000000" w:themeColor="text1"/>
        </w:rPr>
      </w:pPr>
      <w:r w:rsidRPr="00603BD4">
        <w:rPr>
          <w:rFonts w:cstheme="minorHAnsi"/>
          <w:color w:val="000000" w:themeColor="text1"/>
        </w:rPr>
        <w:t>Pro zlepšení využívání ochrany průmyslového vlastnictví je ve spolupráci s ostatními aktéry státní a veřejné správy zapotřebí určení garanta RVVI zodpovědného za oblast duševního vlastnictví. Vzhledem k tomu, že RVVI souladu s ust. § 35 odst. i) zákona č. 130/2002 Sb.  zpracovává stanoviska k materiálům předkládaným vládě za oblast výzkumu, vývoje a inovací, bylo by prospěšné, aby hledisko ochrany průmyslového vlastnictví bylo dostatečně zahrnuto již v této fázi projednávání materiálů, tedy v těchto stanoviscích, nikoli až ve standardním připomínkovém řízení. ÚPV na požádání poskytne konzultace k předkládanému materiálu jmenovanému garantovi. ÚPV poskytne maximální součinnost pro spolupráci s garantem RVVI pro oblast ochrany duševního vlastnictví.</w:t>
      </w:r>
    </w:p>
    <w:p w14:paraId="4A661DB1" w14:textId="77777777" w:rsidR="00BF3F63" w:rsidRPr="00603BD4" w:rsidRDefault="00BF3F63" w:rsidP="00BF3F63">
      <w:pPr>
        <w:pStyle w:val="Zkladntextodsazen2"/>
        <w:spacing w:after="0"/>
        <w:ind w:left="708"/>
        <w:rPr>
          <w:rFonts w:asciiTheme="minorHAnsi" w:hAnsiTheme="minorHAnsi" w:cstheme="minorHAnsi"/>
          <w:color w:val="000000" w:themeColor="text1"/>
        </w:rPr>
      </w:pPr>
      <w:r w:rsidRPr="00603BD4">
        <w:rPr>
          <w:rFonts w:asciiTheme="minorHAnsi" w:hAnsiTheme="minorHAnsi" w:cstheme="minorHAnsi"/>
          <w:color w:val="000000" w:themeColor="text1"/>
        </w:rPr>
        <w:t>ÚPV poskytne konzultace pro formulování podmínek ve výzvách operačního programu OP TAK.</w:t>
      </w:r>
    </w:p>
    <w:p w14:paraId="4A8DEE29" w14:textId="77777777" w:rsidR="00BF3F63" w:rsidRPr="00603BD4" w:rsidRDefault="00BF3F63" w:rsidP="00BF3F63">
      <w:pPr>
        <w:pStyle w:val="Zkladntextodsazen2"/>
        <w:spacing w:after="0"/>
        <w:rPr>
          <w:rFonts w:asciiTheme="minorHAnsi" w:hAnsiTheme="minorHAnsi" w:cstheme="minorHAnsi"/>
          <w:b/>
          <w:bCs/>
          <w:color w:val="000000" w:themeColor="text1"/>
        </w:rPr>
      </w:pPr>
    </w:p>
    <w:p w14:paraId="41F67316" w14:textId="77777777" w:rsidR="00BF3F63" w:rsidRPr="00603BD4" w:rsidRDefault="00BF3F63" w:rsidP="00BF3F63">
      <w:pPr>
        <w:spacing w:after="0" w:line="240" w:lineRule="auto"/>
        <w:rPr>
          <w:rFonts w:cstheme="minorHAnsi"/>
          <w:color w:val="000000" w:themeColor="text1"/>
        </w:rPr>
      </w:pPr>
      <w:r w:rsidRPr="00603BD4">
        <w:rPr>
          <w:rFonts w:cstheme="minorHAnsi"/>
          <w:bCs/>
          <w:color w:val="000000" w:themeColor="text1"/>
        </w:rPr>
        <w:tab/>
      </w:r>
    </w:p>
    <w:p w14:paraId="26A9E4D1" w14:textId="77777777" w:rsidR="00BF3F63" w:rsidRPr="00622E1A" w:rsidRDefault="00BF3F63" w:rsidP="00BF3F63">
      <w:pPr>
        <w:spacing w:after="0" w:line="240" w:lineRule="auto"/>
        <w:rPr>
          <w:rFonts w:cstheme="minorHAnsi"/>
        </w:rPr>
      </w:pPr>
    </w:p>
    <w:p w14:paraId="5EBBE6E3" w14:textId="77777777" w:rsidR="00BF3F63" w:rsidRPr="00622E1A" w:rsidRDefault="00BF3F63" w:rsidP="00BF3F63">
      <w:pPr>
        <w:spacing w:after="0" w:line="240" w:lineRule="auto"/>
        <w:jc w:val="center"/>
        <w:rPr>
          <w:rFonts w:cstheme="minorHAnsi"/>
          <w:b/>
        </w:rPr>
      </w:pPr>
    </w:p>
    <w:p w14:paraId="69957ECF" w14:textId="77777777" w:rsidR="00BF3F63" w:rsidRDefault="00BF3F63" w:rsidP="00BF3F63">
      <w:pPr>
        <w:spacing w:after="0" w:line="240" w:lineRule="auto"/>
        <w:jc w:val="center"/>
        <w:rPr>
          <w:rFonts w:cstheme="minorHAnsi"/>
          <w:b/>
        </w:rPr>
      </w:pPr>
    </w:p>
    <w:p w14:paraId="272EBE11" w14:textId="77777777" w:rsidR="00BF3F63" w:rsidRDefault="00BF3F63" w:rsidP="00BF3F63">
      <w:pPr>
        <w:spacing w:after="0" w:line="240" w:lineRule="auto"/>
        <w:jc w:val="center"/>
        <w:rPr>
          <w:rFonts w:cstheme="minorHAnsi"/>
          <w:b/>
        </w:rPr>
      </w:pPr>
    </w:p>
    <w:p w14:paraId="473E571C" w14:textId="77777777" w:rsidR="00BF3F63" w:rsidRDefault="00BF3F63" w:rsidP="00BF3F63">
      <w:pPr>
        <w:spacing w:after="0" w:line="240" w:lineRule="auto"/>
        <w:jc w:val="center"/>
        <w:rPr>
          <w:rFonts w:cstheme="minorHAnsi"/>
          <w:b/>
        </w:rPr>
      </w:pPr>
    </w:p>
    <w:p w14:paraId="3DA0AB35" w14:textId="77777777" w:rsidR="00BF3F63" w:rsidRDefault="00BF3F63" w:rsidP="00BF3F63">
      <w:pPr>
        <w:spacing w:after="0" w:line="240" w:lineRule="auto"/>
        <w:jc w:val="center"/>
        <w:rPr>
          <w:rFonts w:cstheme="minorHAnsi"/>
          <w:b/>
        </w:rPr>
      </w:pPr>
    </w:p>
    <w:p w14:paraId="57D4E885" w14:textId="77777777" w:rsidR="00BF3F63" w:rsidRDefault="00BF3F63" w:rsidP="00BF3F63">
      <w:pPr>
        <w:spacing w:after="0" w:line="240" w:lineRule="auto"/>
        <w:jc w:val="center"/>
        <w:rPr>
          <w:rFonts w:cstheme="minorHAnsi"/>
          <w:b/>
        </w:rPr>
      </w:pPr>
    </w:p>
    <w:p w14:paraId="1DE90F1C" w14:textId="77777777" w:rsidR="00BF3F63" w:rsidRDefault="00BF3F63" w:rsidP="00BF3F63">
      <w:pPr>
        <w:spacing w:after="0" w:line="240" w:lineRule="auto"/>
        <w:jc w:val="center"/>
        <w:rPr>
          <w:rFonts w:cstheme="minorHAnsi"/>
          <w:b/>
        </w:rPr>
      </w:pPr>
    </w:p>
    <w:p w14:paraId="733A692E" w14:textId="77777777" w:rsidR="00BF3F63" w:rsidRDefault="00BF3F63" w:rsidP="00BF3F63">
      <w:pPr>
        <w:spacing w:after="0" w:line="240" w:lineRule="auto"/>
        <w:jc w:val="center"/>
        <w:rPr>
          <w:rFonts w:cstheme="minorHAnsi"/>
          <w:b/>
        </w:rPr>
      </w:pPr>
    </w:p>
    <w:p w14:paraId="10F56204" w14:textId="1107CC6F" w:rsidR="00BF3F63" w:rsidRPr="00622E1A" w:rsidRDefault="00BF3F63" w:rsidP="00BF3F63">
      <w:pPr>
        <w:spacing w:after="0" w:line="240" w:lineRule="auto"/>
        <w:jc w:val="center"/>
        <w:rPr>
          <w:rFonts w:cstheme="minorHAnsi"/>
          <w:b/>
        </w:rPr>
      </w:pPr>
      <w:r w:rsidRPr="00622E1A">
        <w:rPr>
          <w:rFonts w:cstheme="minorHAnsi"/>
          <w:b/>
        </w:rPr>
        <w:t>P07PK03 – Projektová karta vybraného nástroje/nástrojů</w:t>
      </w:r>
    </w:p>
    <w:p w14:paraId="30BDF9D0" w14:textId="77777777" w:rsidR="00BF3F63" w:rsidRPr="00622E1A" w:rsidRDefault="00BF3F63" w:rsidP="00BF3F63">
      <w:pPr>
        <w:spacing w:after="0" w:line="240" w:lineRule="auto"/>
        <w:jc w:val="center"/>
        <w:rPr>
          <w:rFonts w:cstheme="minorHAnsi"/>
          <w:b/>
        </w:rPr>
      </w:pPr>
      <w:r w:rsidRPr="00622E1A">
        <w:rPr>
          <w:rFonts w:cstheme="minorHAnsi"/>
          <w:b/>
        </w:rPr>
        <w:t>Inovační strategie ČR 2019 – 2030 „Czech Republic: The Country For The Future“</w:t>
      </w:r>
    </w:p>
    <w:p w14:paraId="0325698C" w14:textId="77777777" w:rsidR="00BF3F63" w:rsidRPr="00622E1A" w:rsidRDefault="00BF3F63" w:rsidP="00BF3F63">
      <w:pPr>
        <w:spacing w:after="0" w:line="240" w:lineRule="auto"/>
        <w:jc w:val="center"/>
        <w:rPr>
          <w:rFonts w:cstheme="minorHAnsi"/>
          <w:b/>
        </w:rPr>
      </w:pPr>
      <w:r w:rsidRPr="00622E1A">
        <w:rPr>
          <w:rFonts w:cstheme="minorHAnsi"/>
          <w:b/>
        </w:rPr>
        <w:t xml:space="preserve">Koncepce </w:t>
      </w:r>
    </w:p>
    <w:p w14:paraId="4D4ED030" w14:textId="77777777" w:rsidR="00BF3F63" w:rsidRPr="00622E1A" w:rsidRDefault="00BF3F63" w:rsidP="00BF3F63">
      <w:pPr>
        <w:spacing w:after="0" w:line="240" w:lineRule="auto"/>
        <w:jc w:val="center"/>
        <w:rPr>
          <w:rFonts w:cstheme="minorHAnsi"/>
          <w:b/>
        </w:rPr>
      </w:pPr>
    </w:p>
    <w:p w14:paraId="6395A159" w14:textId="77777777" w:rsidR="00BF3F63" w:rsidRPr="00622E1A" w:rsidRDefault="00BF3F63" w:rsidP="00BF3F63">
      <w:pPr>
        <w:spacing w:after="0" w:line="240" w:lineRule="auto"/>
        <w:rPr>
          <w:rFonts w:cstheme="minorHAnsi"/>
          <w:b/>
        </w:rPr>
      </w:pPr>
      <w:r w:rsidRPr="00622E1A">
        <w:rPr>
          <w:rFonts w:cstheme="minorHAnsi"/>
          <w:b/>
        </w:rPr>
        <w:t xml:space="preserve">Pilíř:  </w:t>
      </w:r>
      <w:r w:rsidRPr="00622E1A">
        <w:rPr>
          <w:rFonts w:cstheme="minorHAnsi"/>
          <w:b/>
        </w:rPr>
        <w:tab/>
      </w:r>
      <w:r w:rsidRPr="00622E1A">
        <w:rPr>
          <w:rFonts w:cstheme="minorHAnsi"/>
          <w:b/>
        </w:rPr>
        <w:tab/>
        <w:t>7. Ochrana duševního vlastnictví</w:t>
      </w:r>
    </w:p>
    <w:p w14:paraId="7E5BB0FD" w14:textId="77777777" w:rsidR="00BF3F63" w:rsidRPr="00622E1A" w:rsidRDefault="00BF3F63" w:rsidP="00BF3F63">
      <w:pPr>
        <w:spacing w:after="0" w:line="240" w:lineRule="auto"/>
        <w:ind w:left="1410" w:hanging="1410"/>
        <w:rPr>
          <w:rFonts w:cstheme="minorHAnsi"/>
        </w:rPr>
      </w:pPr>
      <w:r w:rsidRPr="00622E1A">
        <w:rPr>
          <w:rFonts w:cstheme="minorHAnsi"/>
          <w:b/>
        </w:rPr>
        <w:t xml:space="preserve">Nástroj(e): </w:t>
      </w:r>
      <w:r w:rsidRPr="00622E1A">
        <w:rPr>
          <w:rFonts w:cstheme="minorHAnsi"/>
          <w:b/>
        </w:rPr>
        <w:tab/>
        <w:t xml:space="preserve">N1: </w:t>
      </w:r>
      <w:r w:rsidRPr="00622E1A">
        <w:rPr>
          <w:rFonts w:cstheme="minorHAnsi"/>
          <w:b/>
        </w:rPr>
        <w:tab/>
        <w:t xml:space="preserve">Vytvoření ucelené Koncepce podpory ochrany duševního vlastnictví </w:t>
      </w:r>
      <w:r w:rsidRPr="00622E1A">
        <w:rPr>
          <w:rFonts w:cstheme="minorHAnsi"/>
        </w:rPr>
        <w:tab/>
      </w:r>
    </w:p>
    <w:p w14:paraId="1EA1DC10" w14:textId="77777777" w:rsidR="00BF3F63" w:rsidRPr="00622E1A" w:rsidRDefault="00BF3F63" w:rsidP="00BF3F63">
      <w:pPr>
        <w:spacing w:after="0" w:line="240" w:lineRule="auto"/>
        <w:ind w:left="1410" w:hanging="1410"/>
        <w:rPr>
          <w:rFonts w:cstheme="minorHAnsi"/>
        </w:rPr>
      </w:pPr>
    </w:p>
    <w:p w14:paraId="428418EB" w14:textId="77777777" w:rsidR="00BF3F63" w:rsidRPr="00622E1A" w:rsidRDefault="00BF3F63" w:rsidP="00BF3F63">
      <w:pPr>
        <w:spacing w:after="0" w:line="240" w:lineRule="auto"/>
        <w:rPr>
          <w:rFonts w:cstheme="minorHAnsi"/>
        </w:rPr>
      </w:pPr>
      <w:r w:rsidRPr="00622E1A">
        <w:rPr>
          <w:rFonts w:cstheme="minorHAnsi"/>
          <w:b/>
        </w:rPr>
        <w:t xml:space="preserve">Cíl: </w:t>
      </w:r>
      <w:r w:rsidRPr="00622E1A">
        <w:rPr>
          <w:rFonts w:cstheme="minorHAnsi"/>
        </w:rPr>
        <w:t>Vytvořit ucelenou Koncepci podpory ochrany duševního vlastnictví, dosáhnout zvýšení využívání ochrany duševního vlastnictví</w:t>
      </w:r>
    </w:p>
    <w:p w14:paraId="60BCD7AB" w14:textId="77777777" w:rsidR="00BF3F63" w:rsidRPr="00622E1A" w:rsidRDefault="00BF3F63" w:rsidP="00BF3F63">
      <w:pPr>
        <w:spacing w:after="0" w:line="240" w:lineRule="auto"/>
        <w:rPr>
          <w:rFonts w:cstheme="minorHAnsi"/>
          <w:b/>
        </w:rPr>
      </w:pPr>
    </w:p>
    <w:p w14:paraId="47AAB554" w14:textId="77777777" w:rsidR="00BF3F63" w:rsidRPr="00622E1A" w:rsidRDefault="00BF3F63" w:rsidP="00BF3F63">
      <w:pPr>
        <w:spacing w:after="0" w:line="240" w:lineRule="auto"/>
        <w:rPr>
          <w:rFonts w:cstheme="minorHAnsi"/>
          <w:b/>
        </w:rPr>
      </w:pPr>
    </w:p>
    <w:p w14:paraId="7AFB3B2B" w14:textId="77777777" w:rsidR="00BF3F63" w:rsidRDefault="00BF3F63" w:rsidP="00BF3F63">
      <w:pPr>
        <w:pStyle w:val="Normlnnadpistun"/>
      </w:pPr>
      <w:r>
        <w:t xml:space="preserve">Plnění cíle zajistily tyto body: </w:t>
      </w:r>
    </w:p>
    <w:p w14:paraId="1319D0CB" w14:textId="77777777" w:rsidR="00BF3F63" w:rsidRPr="00EB27E4" w:rsidRDefault="00BF3F63" w:rsidP="00BF3F63">
      <w:pPr>
        <w:pStyle w:val="Normlnnadpistun"/>
      </w:pPr>
    </w:p>
    <w:p w14:paraId="606BAC13" w14:textId="77777777" w:rsidR="00BF3F63" w:rsidRPr="00603BD4" w:rsidRDefault="00BF3F63" w:rsidP="00516228">
      <w:pPr>
        <w:pStyle w:val="Odstavecseseznamem"/>
        <w:numPr>
          <w:ilvl w:val="0"/>
          <w:numId w:val="79"/>
        </w:numPr>
        <w:spacing w:after="160" w:line="276" w:lineRule="auto"/>
        <w:rPr>
          <w:rFonts w:cstheme="minorHAnsi"/>
          <w:color w:val="000000" w:themeColor="text1"/>
        </w:rPr>
      </w:pPr>
      <w:r w:rsidRPr="00603BD4">
        <w:rPr>
          <w:rFonts w:cstheme="minorHAnsi"/>
          <w:color w:val="000000" w:themeColor="text1"/>
          <w:lang w:eastAsia="cs-CZ"/>
        </w:rPr>
        <w:t>ÚPV připravil pracovní verzi Koncepce podpory ochrany průmyslového vlastnictví 2021-2030.</w:t>
      </w:r>
    </w:p>
    <w:p w14:paraId="1DB534D0" w14:textId="77777777" w:rsidR="00BF3F63" w:rsidRPr="00603BD4" w:rsidRDefault="00BF3F63" w:rsidP="00BF3F63">
      <w:pPr>
        <w:spacing w:before="120" w:line="240" w:lineRule="auto"/>
        <w:rPr>
          <w:rFonts w:cstheme="minorHAnsi"/>
          <w:b/>
          <w:bCs/>
          <w:color w:val="000000" w:themeColor="text1"/>
        </w:rPr>
      </w:pPr>
    </w:p>
    <w:p w14:paraId="4BB7D638" w14:textId="77777777" w:rsidR="00BF3F63" w:rsidRPr="00603BD4" w:rsidRDefault="00BF3F63" w:rsidP="00BF3F63">
      <w:pPr>
        <w:spacing w:before="120" w:line="240" w:lineRule="auto"/>
        <w:rPr>
          <w:rFonts w:cstheme="minorHAnsi"/>
          <w:b/>
          <w:bCs/>
          <w:color w:val="000000" w:themeColor="text1"/>
        </w:rPr>
      </w:pPr>
      <w:r w:rsidRPr="00603BD4">
        <w:rPr>
          <w:rFonts w:cstheme="minorHAnsi"/>
          <w:b/>
          <w:bCs/>
          <w:color w:val="000000" w:themeColor="text1"/>
        </w:rPr>
        <w:t xml:space="preserve">Priority </w:t>
      </w:r>
      <w:r>
        <w:rPr>
          <w:rFonts w:cstheme="minorHAnsi"/>
          <w:b/>
          <w:bCs/>
          <w:color w:val="000000" w:themeColor="text1"/>
        </w:rPr>
        <w:t xml:space="preserve">do dalšího </w:t>
      </w:r>
      <w:r w:rsidRPr="00603BD4">
        <w:rPr>
          <w:rFonts w:cstheme="minorHAnsi"/>
          <w:b/>
          <w:bCs/>
          <w:color w:val="000000" w:themeColor="text1"/>
        </w:rPr>
        <w:t>období:</w:t>
      </w:r>
    </w:p>
    <w:p w14:paraId="66A20732" w14:textId="77777777" w:rsidR="00BF3F63" w:rsidRPr="00603BD4" w:rsidRDefault="00BF3F63" w:rsidP="00BF3F63">
      <w:pPr>
        <w:pStyle w:val="Zkladntextodsazen2"/>
        <w:spacing w:after="0"/>
        <w:rPr>
          <w:rFonts w:asciiTheme="minorHAnsi" w:hAnsiTheme="minorHAnsi" w:cstheme="minorHAnsi"/>
          <w:b/>
          <w:bCs/>
          <w:color w:val="000000" w:themeColor="text1"/>
        </w:rPr>
      </w:pPr>
      <w:r w:rsidRPr="00603BD4">
        <w:rPr>
          <w:rFonts w:asciiTheme="minorHAnsi" w:hAnsiTheme="minorHAnsi" w:cstheme="minorHAnsi"/>
          <w:b/>
          <w:bCs/>
          <w:color w:val="000000" w:themeColor="text1"/>
        </w:rPr>
        <w:t>Priority pro akční plán Inovační strategie</w:t>
      </w:r>
      <w:r>
        <w:rPr>
          <w:rFonts w:asciiTheme="minorHAnsi" w:hAnsiTheme="minorHAnsi" w:cstheme="minorHAnsi"/>
          <w:b/>
          <w:bCs/>
          <w:color w:val="000000" w:themeColor="text1"/>
        </w:rPr>
        <w:t>:</w:t>
      </w:r>
    </w:p>
    <w:p w14:paraId="70FAF5BC" w14:textId="77777777" w:rsidR="00BF3F63" w:rsidRPr="00603BD4" w:rsidRDefault="00BF3F63" w:rsidP="00BF3F63">
      <w:pPr>
        <w:pStyle w:val="Prosttext"/>
        <w:ind w:left="708"/>
        <w:jc w:val="both"/>
        <w:rPr>
          <w:rFonts w:asciiTheme="minorHAnsi" w:hAnsiTheme="minorHAnsi" w:cstheme="minorHAnsi"/>
          <w:color w:val="000000" w:themeColor="text1"/>
        </w:rPr>
      </w:pPr>
      <w:r w:rsidRPr="00603BD4">
        <w:rPr>
          <w:rFonts w:asciiTheme="minorHAnsi" w:hAnsiTheme="minorHAnsi" w:cstheme="minorHAnsi"/>
          <w:color w:val="000000" w:themeColor="text1"/>
        </w:rPr>
        <w:t>ÚPV předloží Koncepci podpory ochrany průmyslového vlastnictví 2021-2030 ke stanovisku RVVI a ke schválení vládě. ÚPV projedná s dotčenými resorty navržená opatření.</w:t>
      </w:r>
    </w:p>
    <w:p w14:paraId="66B20EB4" w14:textId="77777777" w:rsidR="00BF3F63" w:rsidRPr="00603BD4" w:rsidRDefault="00BF3F63" w:rsidP="00BF3F63">
      <w:pPr>
        <w:pStyle w:val="Zkladntextodsazen2"/>
        <w:spacing w:after="0"/>
        <w:rPr>
          <w:rFonts w:asciiTheme="minorHAnsi" w:hAnsiTheme="minorHAnsi" w:cstheme="minorHAnsi"/>
          <w:b/>
          <w:bCs/>
          <w:color w:val="000000" w:themeColor="text1"/>
        </w:rPr>
      </w:pPr>
    </w:p>
    <w:p w14:paraId="57EAEE53" w14:textId="77777777" w:rsidR="00BF3F63" w:rsidRPr="00622E1A" w:rsidRDefault="00BF3F63" w:rsidP="00BF3F63">
      <w:pPr>
        <w:spacing w:after="0" w:line="240" w:lineRule="auto"/>
        <w:rPr>
          <w:rFonts w:cstheme="minorHAnsi"/>
          <w:b/>
        </w:rPr>
      </w:pPr>
    </w:p>
    <w:p w14:paraId="6AC5C54F" w14:textId="77777777" w:rsidR="00BF3F63" w:rsidRPr="00622E1A" w:rsidRDefault="00BF3F63" w:rsidP="00BF3F63">
      <w:pPr>
        <w:spacing w:after="0" w:line="240" w:lineRule="auto"/>
        <w:rPr>
          <w:rFonts w:cstheme="minorHAnsi"/>
          <w:b/>
        </w:rPr>
      </w:pPr>
    </w:p>
    <w:p w14:paraId="402F5BC3" w14:textId="77777777" w:rsidR="00BF3F63" w:rsidRPr="00622E1A" w:rsidRDefault="00BF3F63" w:rsidP="00BF3F63">
      <w:pPr>
        <w:spacing w:after="0" w:line="240" w:lineRule="auto"/>
        <w:rPr>
          <w:rFonts w:cstheme="minorHAnsi"/>
          <w:b/>
        </w:rPr>
      </w:pPr>
    </w:p>
    <w:p w14:paraId="73E02F9D" w14:textId="77777777" w:rsidR="00BF3F63" w:rsidRPr="00622E1A" w:rsidRDefault="00BF3F63" w:rsidP="00BF3F63">
      <w:pPr>
        <w:spacing w:after="0" w:line="240" w:lineRule="auto"/>
        <w:rPr>
          <w:rFonts w:cstheme="minorHAnsi"/>
          <w:b/>
        </w:rPr>
      </w:pPr>
    </w:p>
    <w:p w14:paraId="7A8F89D3" w14:textId="77777777" w:rsidR="00BF3F63" w:rsidRDefault="00BF3F63" w:rsidP="00BF3F63">
      <w:pPr>
        <w:spacing w:after="0" w:line="240" w:lineRule="auto"/>
        <w:jc w:val="center"/>
        <w:rPr>
          <w:rFonts w:cstheme="minorHAnsi"/>
          <w:b/>
          <w:color w:val="1682C2" w:themeColor="background2" w:themeShade="80"/>
        </w:rPr>
      </w:pPr>
    </w:p>
    <w:p w14:paraId="6FA76427" w14:textId="77777777" w:rsidR="00BF3F63" w:rsidRDefault="00BF3F63" w:rsidP="00BF3F63">
      <w:pPr>
        <w:rPr>
          <w:rFonts w:cstheme="minorHAnsi"/>
          <w:b/>
          <w:color w:val="1682C2" w:themeColor="background2" w:themeShade="80"/>
        </w:rPr>
      </w:pPr>
      <w:r>
        <w:rPr>
          <w:rFonts w:cstheme="minorHAnsi"/>
          <w:b/>
          <w:color w:val="1682C2" w:themeColor="background2" w:themeShade="80"/>
        </w:rPr>
        <w:br w:type="page"/>
      </w:r>
    </w:p>
    <w:p w14:paraId="540DAE7B" w14:textId="77777777" w:rsidR="00BF3F63" w:rsidRDefault="00BF3F63" w:rsidP="00BF3F63">
      <w:pPr>
        <w:spacing w:after="0" w:line="240" w:lineRule="auto"/>
        <w:jc w:val="center"/>
        <w:rPr>
          <w:rFonts w:cstheme="minorHAnsi"/>
          <w:b/>
        </w:rPr>
      </w:pPr>
    </w:p>
    <w:p w14:paraId="03BA19CB" w14:textId="22E20605" w:rsidR="00BF3F63" w:rsidRPr="00622E1A" w:rsidRDefault="00BF3F63" w:rsidP="00BF3F63">
      <w:pPr>
        <w:spacing w:after="0" w:line="240" w:lineRule="auto"/>
        <w:jc w:val="center"/>
        <w:rPr>
          <w:rFonts w:cstheme="minorHAnsi"/>
          <w:b/>
        </w:rPr>
      </w:pPr>
      <w:r w:rsidRPr="00622E1A">
        <w:rPr>
          <w:rFonts w:cstheme="minorHAnsi"/>
          <w:b/>
        </w:rPr>
        <w:t xml:space="preserve">P07PK04 – Projektová karta vybraného nástroje/nástrojů </w:t>
      </w:r>
    </w:p>
    <w:p w14:paraId="157C2A56" w14:textId="77777777" w:rsidR="00BF3F63" w:rsidRPr="00622E1A" w:rsidRDefault="00BF3F63" w:rsidP="00BF3F63">
      <w:pPr>
        <w:spacing w:after="0" w:line="240" w:lineRule="auto"/>
        <w:jc w:val="center"/>
        <w:rPr>
          <w:rFonts w:cstheme="minorHAnsi"/>
          <w:b/>
        </w:rPr>
      </w:pPr>
      <w:r w:rsidRPr="00622E1A">
        <w:rPr>
          <w:rFonts w:cstheme="minorHAnsi"/>
          <w:b/>
        </w:rPr>
        <w:t>Inovační strategie ČR 2019 – 2030 „Czech Republic: The Country For The Future“</w:t>
      </w:r>
    </w:p>
    <w:p w14:paraId="5770D173" w14:textId="77777777" w:rsidR="00BF3F63" w:rsidRPr="00622E1A" w:rsidRDefault="00BF3F63" w:rsidP="00BF3F63">
      <w:pPr>
        <w:spacing w:after="0" w:line="240" w:lineRule="auto"/>
        <w:jc w:val="center"/>
        <w:rPr>
          <w:rFonts w:cstheme="minorHAnsi"/>
          <w:b/>
        </w:rPr>
      </w:pPr>
      <w:r w:rsidRPr="00622E1A">
        <w:rPr>
          <w:rFonts w:cstheme="minorHAnsi"/>
          <w:b/>
        </w:rPr>
        <w:t>Vzdělávání</w:t>
      </w:r>
    </w:p>
    <w:p w14:paraId="1E200910" w14:textId="77777777" w:rsidR="00BF3F63" w:rsidRPr="00622E1A" w:rsidRDefault="00BF3F63" w:rsidP="00BF3F63">
      <w:pPr>
        <w:spacing w:after="0" w:line="240" w:lineRule="auto"/>
        <w:jc w:val="center"/>
        <w:rPr>
          <w:rFonts w:cstheme="minorHAnsi"/>
          <w:b/>
        </w:rPr>
      </w:pPr>
    </w:p>
    <w:p w14:paraId="4E086DF3" w14:textId="77777777" w:rsidR="00BF3F63" w:rsidRPr="00622E1A" w:rsidRDefault="00BF3F63" w:rsidP="00BF3F63">
      <w:pPr>
        <w:spacing w:after="0" w:line="240" w:lineRule="auto"/>
        <w:rPr>
          <w:rFonts w:cstheme="minorHAnsi"/>
          <w:b/>
        </w:rPr>
      </w:pPr>
      <w:r w:rsidRPr="00622E1A">
        <w:rPr>
          <w:rFonts w:cstheme="minorHAnsi"/>
          <w:b/>
        </w:rPr>
        <w:t xml:space="preserve">Pilíř:  </w:t>
      </w:r>
      <w:r w:rsidRPr="00622E1A">
        <w:rPr>
          <w:rFonts w:cstheme="minorHAnsi"/>
          <w:b/>
        </w:rPr>
        <w:tab/>
      </w:r>
      <w:r w:rsidRPr="00622E1A">
        <w:rPr>
          <w:rFonts w:cstheme="minorHAnsi"/>
          <w:b/>
        </w:rPr>
        <w:tab/>
        <w:t>7. Ochrana duševního vlastnictví</w:t>
      </w:r>
    </w:p>
    <w:p w14:paraId="346ED387" w14:textId="77777777" w:rsidR="00BF3F63" w:rsidRPr="00622E1A" w:rsidRDefault="00BF3F63" w:rsidP="00BF3F63">
      <w:pPr>
        <w:spacing w:after="0" w:line="240" w:lineRule="auto"/>
        <w:ind w:left="1410" w:hanging="1410"/>
        <w:rPr>
          <w:rFonts w:cstheme="minorHAnsi"/>
          <w:b/>
        </w:rPr>
      </w:pPr>
      <w:r w:rsidRPr="00622E1A">
        <w:rPr>
          <w:rFonts w:cstheme="minorHAnsi"/>
          <w:b/>
        </w:rPr>
        <w:t>Nástroj(e):</w:t>
      </w:r>
      <w:r w:rsidRPr="00622E1A">
        <w:rPr>
          <w:rFonts w:cstheme="minorHAnsi"/>
          <w:b/>
        </w:rPr>
        <w:tab/>
      </w:r>
      <w:r w:rsidRPr="00622E1A">
        <w:rPr>
          <w:rFonts w:cstheme="minorHAnsi"/>
          <w:b/>
          <w:bCs/>
        </w:rPr>
        <w:t>N4.1:</w:t>
      </w:r>
      <w:r w:rsidRPr="00622E1A">
        <w:rPr>
          <w:rFonts w:cstheme="minorHAnsi"/>
          <w:b/>
        </w:rPr>
        <w:t xml:space="preserve"> </w:t>
      </w:r>
      <w:r w:rsidRPr="00622E1A">
        <w:rPr>
          <w:rFonts w:cstheme="minorHAnsi"/>
          <w:b/>
        </w:rPr>
        <w:tab/>
        <w:t>Poskytování vzdělávacích služeb pro všechny stupně vzdělávání v oblasti duševního vlastnictví – Servis pro základní školy</w:t>
      </w:r>
      <w:r w:rsidRPr="00622E1A">
        <w:rPr>
          <w:rFonts w:cstheme="minorHAnsi"/>
          <w:b/>
        </w:rPr>
        <w:tab/>
      </w:r>
    </w:p>
    <w:p w14:paraId="1AB5AA20" w14:textId="77777777" w:rsidR="00BF3F63" w:rsidRPr="00622E1A" w:rsidRDefault="00BF3F63" w:rsidP="00BF3F63">
      <w:pPr>
        <w:spacing w:after="0" w:line="240" w:lineRule="auto"/>
        <w:ind w:left="1410"/>
        <w:rPr>
          <w:rFonts w:cstheme="minorHAnsi"/>
          <w:b/>
        </w:rPr>
      </w:pPr>
      <w:r w:rsidRPr="00622E1A">
        <w:rPr>
          <w:rFonts w:cstheme="minorHAnsi"/>
          <w:b/>
        </w:rPr>
        <w:t xml:space="preserve">N4.2: </w:t>
      </w:r>
      <w:r w:rsidRPr="00622E1A">
        <w:rPr>
          <w:rFonts w:cstheme="minorHAnsi"/>
          <w:b/>
        </w:rPr>
        <w:tab/>
        <w:t>Poskytování vzdělávacích služeb pro všechny stupně vzdělávání v oblasti duševního vlastnictví – Servis pro střední školy</w:t>
      </w:r>
    </w:p>
    <w:p w14:paraId="464C5D6C" w14:textId="77777777" w:rsidR="00BF3F63" w:rsidRPr="00622E1A" w:rsidRDefault="00BF3F63" w:rsidP="00BF3F63">
      <w:pPr>
        <w:spacing w:after="0" w:line="240" w:lineRule="auto"/>
        <w:ind w:left="1410"/>
        <w:rPr>
          <w:rFonts w:cstheme="minorHAnsi"/>
        </w:rPr>
      </w:pPr>
      <w:r w:rsidRPr="00622E1A">
        <w:rPr>
          <w:rFonts w:cstheme="minorHAnsi"/>
          <w:b/>
        </w:rPr>
        <w:t xml:space="preserve">N4.4: </w:t>
      </w:r>
      <w:r w:rsidRPr="00622E1A">
        <w:rPr>
          <w:rFonts w:cstheme="minorHAnsi"/>
          <w:b/>
        </w:rPr>
        <w:tab/>
        <w:t>Poskytování vzdělávacích služeb pro všechny stupně vzdělávání v oblasti duševního vlastnictví – Vzdělávání pedagogů</w:t>
      </w:r>
      <w:r w:rsidRPr="00622E1A">
        <w:rPr>
          <w:rFonts w:cstheme="minorHAnsi"/>
        </w:rPr>
        <w:tab/>
      </w:r>
    </w:p>
    <w:p w14:paraId="7AA8E33B" w14:textId="77777777" w:rsidR="00BF3F63" w:rsidRPr="00622E1A" w:rsidRDefault="00BF3F63" w:rsidP="00BF3F63">
      <w:pPr>
        <w:spacing w:after="0" w:line="240" w:lineRule="auto"/>
        <w:rPr>
          <w:rFonts w:cstheme="minorHAnsi"/>
          <w:b/>
        </w:rPr>
      </w:pPr>
    </w:p>
    <w:p w14:paraId="3C2236F6" w14:textId="77777777" w:rsidR="00BF3F63" w:rsidRPr="00622E1A" w:rsidRDefault="00BF3F63" w:rsidP="00BF3F63">
      <w:pPr>
        <w:spacing w:after="0" w:line="240" w:lineRule="auto"/>
        <w:rPr>
          <w:rFonts w:cstheme="minorHAnsi"/>
        </w:rPr>
      </w:pPr>
      <w:r w:rsidRPr="00622E1A">
        <w:rPr>
          <w:rFonts w:cstheme="minorHAnsi"/>
          <w:b/>
        </w:rPr>
        <w:t xml:space="preserve">Cíl: </w:t>
      </w:r>
      <w:r w:rsidRPr="00622E1A">
        <w:rPr>
          <w:rFonts w:cstheme="minorHAnsi"/>
        </w:rPr>
        <w:t>Podpora výuky o problematice duševního vlastnictví do výuky na základních i středních školách a gymnáziích a vzdělávání pedagogů v dané problematice.</w:t>
      </w:r>
    </w:p>
    <w:p w14:paraId="07A33DD5" w14:textId="77777777" w:rsidR="00BF3F63" w:rsidRPr="00622E1A" w:rsidRDefault="00BF3F63" w:rsidP="00BF3F63">
      <w:pPr>
        <w:spacing w:after="0" w:line="240" w:lineRule="auto"/>
        <w:rPr>
          <w:rFonts w:cstheme="minorHAnsi"/>
          <w:b/>
        </w:rPr>
      </w:pPr>
    </w:p>
    <w:p w14:paraId="1C87CC47" w14:textId="77777777" w:rsidR="00BF3F63" w:rsidRPr="00622E1A" w:rsidRDefault="00BF3F63" w:rsidP="00BF3F63">
      <w:pPr>
        <w:spacing w:after="0" w:line="240" w:lineRule="auto"/>
        <w:rPr>
          <w:rFonts w:cstheme="minorHAnsi"/>
          <w:b/>
        </w:rPr>
      </w:pPr>
    </w:p>
    <w:p w14:paraId="20B4869A" w14:textId="77777777" w:rsidR="00BF3F63" w:rsidRDefault="00BF3F63" w:rsidP="00BF3F63">
      <w:pPr>
        <w:pStyle w:val="Normlnnadpistun"/>
      </w:pPr>
      <w:r>
        <w:t xml:space="preserve">Plnění cíle zajistily tyto body: </w:t>
      </w:r>
    </w:p>
    <w:p w14:paraId="489C8E5F" w14:textId="77777777" w:rsidR="00BF3F63" w:rsidRPr="00603BD4" w:rsidRDefault="00BF3F63" w:rsidP="00BF3F63">
      <w:pPr>
        <w:spacing w:before="100" w:beforeAutospacing="1" w:after="100" w:afterAutospacing="1" w:line="240" w:lineRule="auto"/>
        <w:ind w:firstLine="336"/>
        <w:rPr>
          <w:rFonts w:cstheme="minorHAnsi"/>
          <w:color w:val="000000" w:themeColor="text1"/>
          <w:sz w:val="20"/>
          <w:szCs w:val="20"/>
          <w:u w:val="single"/>
        </w:rPr>
      </w:pPr>
      <w:r w:rsidRPr="00603BD4">
        <w:rPr>
          <w:rFonts w:cstheme="minorHAnsi"/>
          <w:color w:val="000000" w:themeColor="text1"/>
          <w:sz w:val="20"/>
          <w:szCs w:val="20"/>
          <w:u w:val="single"/>
        </w:rPr>
        <w:t xml:space="preserve">Podpora výuky o problematice duševního vlastnictví </w:t>
      </w:r>
    </w:p>
    <w:p w14:paraId="390EB6D7" w14:textId="77777777" w:rsidR="00BF3F63" w:rsidRPr="00603BD4" w:rsidRDefault="00BF3F63" w:rsidP="00BF3F63">
      <w:pPr>
        <w:spacing w:before="100" w:beforeAutospacing="1" w:after="100" w:afterAutospacing="1" w:line="240" w:lineRule="auto"/>
        <w:ind w:left="336"/>
        <w:rPr>
          <w:rFonts w:cstheme="minorHAnsi"/>
          <w:color w:val="000000" w:themeColor="text1"/>
          <w:sz w:val="20"/>
          <w:szCs w:val="20"/>
        </w:rPr>
      </w:pPr>
      <w:r w:rsidRPr="00603BD4">
        <w:rPr>
          <w:rFonts w:cstheme="minorHAnsi"/>
          <w:color w:val="000000" w:themeColor="text1"/>
          <w:sz w:val="20"/>
          <w:szCs w:val="20"/>
        </w:rPr>
        <w:t xml:space="preserve">ÚPV průběžně podporoval školy a jednotlivé pedagogy, kteří se rozhodli zařadit výuku o duševním vlastnictví. Výukové materiály jsou k dispozici na webu ÚPV a na portále </w:t>
      </w:r>
      <w:hyperlink r:id="rId40" w:history="1">
        <w:r w:rsidRPr="00603BD4">
          <w:rPr>
            <w:rStyle w:val="Hypertextovodkaz"/>
            <w:rFonts w:cstheme="minorHAnsi"/>
            <w:color w:val="000000" w:themeColor="text1"/>
            <w:sz w:val="20"/>
            <w:szCs w:val="20"/>
          </w:rPr>
          <w:t>www.rvp.cz</w:t>
        </w:r>
      </w:hyperlink>
      <w:r w:rsidRPr="00603BD4">
        <w:rPr>
          <w:rFonts w:cstheme="minorHAnsi"/>
          <w:color w:val="000000" w:themeColor="text1"/>
          <w:sz w:val="20"/>
          <w:szCs w:val="20"/>
        </w:rPr>
        <w:t>. ÚPV se zúčastnil jednání na MŠMT se zástupci NPI a jednotlivých předmětových komisí s cílem zařadit problematiku ochrany duševního vlastnictví do RVP. Zaměřil se též na práci se studenty středních a vysokých škol. V současné době probíhá spolupráce při akreditovaném předmětu ochrana duševního vlastnictví na ČVUT-FEL. Ve spolupráci se Vzdělávacím institutem Středočeského kraje ÚPV akreditoval kurz Průmyslové vlastnictví a jak o něm učit. Nadále trvá nabídka ze strany ÚPV při akreditačních procesech studijních programů. V oblasti výuky a popularizace problematiky duševního vlastnictví se Úřad v roce 2020 zúčastnil Digitálního veletrhu vědy, který v červnu pořádala Akademie věd ČR. ÚPV pokračoval v nabídce dvouletého specializačního studia průmyslových práv. Studium, které zahrnuje výuku patentového práva, patentových informací a rešerší, práv na označení, přihlašování v zahraničí a dalších souvisejících předmětů, je určeno pro podnikatele, pracovníky vědeckých a výzkumných institucí, vysokých škol, institucí zabývajících se podporou inovací a transferem technologií, pro začínající patentové zástupce a advokáty.</w:t>
      </w:r>
    </w:p>
    <w:p w14:paraId="04893844" w14:textId="77777777" w:rsidR="00BF3F63" w:rsidRPr="00603BD4" w:rsidRDefault="00BF3F63" w:rsidP="00BF3F63">
      <w:pPr>
        <w:adjustRightInd w:val="0"/>
        <w:ind w:left="336"/>
        <w:rPr>
          <w:rFonts w:cstheme="minorHAnsi"/>
          <w:color w:val="000000" w:themeColor="text1"/>
        </w:rPr>
      </w:pPr>
      <w:r w:rsidRPr="00603BD4">
        <w:rPr>
          <w:rFonts w:cstheme="minorHAnsi"/>
          <w:color w:val="000000" w:themeColor="text1"/>
          <w:sz w:val="20"/>
          <w:szCs w:val="20"/>
        </w:rPr>
        <w:t xml:space="preserve">ÚPV ve spolupráci s Komorou patentových zástupců organizoval odborné zkoušky k ověření úrovně teoretických a praktických znalostí právních předpisů a příslušných mezinárodních smluv a schopností požadovaných pro výkon povolání patentového zástupce. </w:t>
      </w:r>
    </w:p>
    <w:p w14:paraId="1F403A3C" w14:textId="77777777" w:rsidR="00BF3F63" w:rsidRPr="00603BD4" w:rsidRDefault="00BF3F63" w:rsidP="00BF3F63">
      <w:pPr>
        <w:spacing w:before="120" w:line="240" w:lineRule="auto"/>
        <w:rPr>
          <w:rFonts w:cstheme="minorHAnsi"/>
          <w:b/>
          <w:bCs/>
          <w:color w:val="000000" w:themeColor="text1"/>
        </w:rPr>
      </w:pPr>
    </w:p>
    <w:p w14:paraId="7E06C5BE" w14:textId="77777777" w:rsidR="00BF3F63" w:rsidRPr="00603BD4" w:rsidRDefault="00BF3F63" w:rsidP="00BF3F63">
      <w:pPr>
        <w:spacing w:before="120" w:line="240" w:lineRule="auto"/>
        <w:rPr>
          <w:rFonts w:cstheme="minorHAnsi"/>
          <w:b/>
          <w:bCs/>
          <w:color w:val="000000" w:themeColor="text1"/>
        </w:rPr>
      </w:pPr>
      <w:r w:rsidRPr="00603BD4">
        <w:rPr>
          <w:rFonts w:cstheme="minorHAnsi"/>
          <w:b/>
          <w:bCs/>
          <w:color w:val="000000" w:themeColor="text1"/>
        </w:rPr>
        <w:t xml:space="preserve">Priority </w:t>
      </w:r>
      <w:r>
        <w:rPr>
          <w:rFonts w:cstheme="minorHAnsi"/>
          <w:b/>
          <w:bCs/>
          <w:color w:val="000000" w:themeColor="text1"/>
        </w:rPr>
        <w:t>do dalšího</w:t>
      </w:r>
      <w:r w:rsidRPr="00603BD4">
        <w:rPr>
          <w:rFonts w:cstheme="minorHAnsi"/>
          <w:b/>
          <w:bCs/>
          <w:color w:val="000000" w:themeColor="text1"/>
        </w:rPr>
        <w:t xml:space="preserve"> období:</w:t>
      </w:r>
    </w:p>
    <w:p w14:paraId="64DD01D5" w14:textId="77777777" w:rsidR="00BF3F63" w:rsidRDefault="00BF3F63" w:rsidP="00BF3F63">
      <w:pPr>
        <w:pStyle w:val="Zkladntextodsazen2"/>
        <w:spacing w:after="0"/>
        <w:rPr>
          <w:rFonts w:asciiTheme="minorHAnsi" w:hAnsiTheme="minorHAnsi" w:cstheme="minorHAnsi"/>
          <w:b/>
          <w:bCs/>
          <w:color w:val="000000" w:themeColor="text1"/>
        </w:rPr>
      </w:pPr>
      <w:r w:rsidRPr="00603BD4">
        <w:rPr>
          <w:rFonts w:asciiTheme="minorHAnsi" w:hAnsiTheme="minorHAnsi" w:cstheme="minorHAnsi"/>
          <w:b/>
          <w:bCs/>
          <w:color w:val="000000" w:themeColor="text1"/>
        </w:rPr>
        <w:t>Priority pro akční plán Inovační strategie</w:t>
      </w:r>
      <w:r>
        <w:rPr>
          <w:rFonts w:asciiTheme="minorHAnsi" w:hAnsiTheme="minorHAnsi" w:cstheme="minorHAnsi"/>
          <w:b/>
          <w:bCs/>
          <w:color w:val="000000" w:themeColor="text1"/>
        </w:rPr>
        <w:t>:</w:t>
      </w:r>
    </w:p>
    <w:p w14:paraId="0D9C334E" w14:textId="77777777" w:rsidR="00BF3F63" w:rsidRDefault="00BF3F63" w:rsidP="00BF3F63">
      <w:pPr>
        <w:pStyle w:val="Zkladntextodsazen2"/>
        <w:spacing w:after="0"/>
        <w:rPr>
          <w:rFonts w:asciiTheme="minorHAnsi" w:hAnsiTheme="minorHAnsi" w:cstheme="minorHAnsi"/>
          <w:b/>
          <w:bCs/>
          <w:color w:val="000000" w:themeColor="text1"/>
        </w:rPr>
      </w:pPr>
    </w:p>
    <w:p w14:paraId="3C68F288" w14:textId="77777777" w:rsidR="00BF3F63" w:rsidRPr="00773C28" w:rsidRDefault="00BF3F63" w:rsidP="00BF3F63">
      <w:pPr>
        <w:pStyle w:val="Zkladntextodsazen2"/>
        <w:spacing w:after="0"/>
        <w:rPr>
          <w:rFonts w:asciiTheme="minorHAnsi" w:hAnsiTheme="minorHAnsi" w:cstheme="minorHAnsi"/>
          <w:color w:val="000000" w:themeColor="text1"/>
        </w:rPr>
      </w:pPr>
      <w:r w:rsidRPr="00603BD4">
        <w:rPr>
          <w:rFonts w:cstheme="minorHAnsi"/>
          <w:color w:val="000000" w:themeColor="text1"/>
          <w:sz w:val="20"/>
        </w:rPr>
        <w:t>V oblasti p</w:t>
      </w:r>
      <w:r>
        <w:rPr>
          <w:rFonts w:cstheme="minorHAnsi"/>
          <w:color w:val="000000" w:themeColor="text1"/>
          <w:sz w:val="20"/>
        </w:rPr>
        <w:t>o</w:t>
      </w:r>
      <w:r w:rsidRPr="00603BD4">
        <w:rPr>
          <w:rFonts w:cstheme="minorHAnsi"/>
          <w:color w:val="000000" w:themeColor="text1"/>
          <w:sz w:val="20"/>
        </w:rPr>
        <w:t>dpory vzdělávání o duševním vlastnictví bude ÚPV</w:t>
      </w:r>
    </w:p>
    <w:p w14:paraId="212D11EA" w14:textId="77777777" w:rsidR="00BF3F63" w:rsidRPr="00603BD4"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sz w:val="20"/>
          <w:szCs w:val="20"/>
        </w:rPr>
      </w:pPr>
      <w:r w:rsidRPr="00603BD4">
        <w:rPr>
          <w:rFonts w:cstheme="minorHAnsi"/>
          <w:color w:val="000000" w:themeColor="text1"/>
          <w:sz w:val="20"/>
          <w:szCs w:val="20"/>
        </w:rPr>
        <w:t>usilovat o zařazení problematiky duševního vlastnictví do rámcových vzdělávacích programů,</w:t>
      </w:r>
    </w:p>
    <w:p w14:paraId="591514EC" w14:textId="77777777" w:rsidR="00BF3F63" w:rsidRPr="00603BD4"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sz w:val="20"/>
          <w:szCs w:val="20"/>
        </w:rPr>
      </w:pPr>
      <w:r w:rsidRPr="00603BD4">
        <w:rPr>
          <w:rFonts w:cstheme="minorHAnsi"/>
          <w:color w:val="000000" w:themeColor="text1"/>
          <w:sz w:val="20"/>
          <w:szCs w:val="20"/>
        </w:rPr>
        <w:t>zajistí odborné kurzy k problematice duševního vlastnictví pro pedagogy,</w:t>
      </w:r>
    </w:p>
    <w:p w14:paraId="18D0968D" w14:textId="77777777" w:rsidR="00BF3F63" w:rsidRPr="00603BD4"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sz w:val="20"/>
          <w:szCs w:val="20"/>
        </w:rPr>
      </w:pPr>
      <w:r w:rsidRPr="00603BD4">
        <w:rPr>
          <w:rFonts w:cstheme="minorHAnsi"/>
          <w:color w:val="000000" w:themeColor="text1"/>
          <w:sz w:val="20"/>
          <w:szCs w:val="20"/>
        </w:rPr>
        <w:t>bude podporovat vysoké školy při akreditačních procesech vzdělávacích programů,</w:t>
      </w:r>
    </w:p>
    <w:p w14:paraId="152C5985" w14:textId="77777777" w:rsidR="00BF3F63" w:rsidRPr="00603BD4" w:rsidRDefault="00BF3F63" w:rsidP="00516228">
      <w:pPr>
        <w:pStyle w:val="Odstavecseseznamem"/>
        <w:numPr>
          <w:ilvl w:val="0"/>
          <w:numId w:val="80"/>
        </w:numPr>
        <w:spacing w:before="100" w:beforeAutospacing="1" w:after="100" w:afterAutospacing="1" w:line="240" w:lineRule="auto"/>
        <w:ind w:left="1004"/>
        <w:rPr>
          <w:rFonts w:cstheme="minorHAnsi"/>
          <w:color w:val="000000" w:themeColor="text1"/>
          <w:sz w:val="20"/>
          <w:szCs w:val="20"/>
        </w:rPr>
      </w:pPr>
      <w:r w:rsidRPr="00603BD4">
        <w:rPr>
          <w:rFonts w:cstheme="minorHAnsi"/>
          <w:color w:val="000000" w:themeColor="text1"/>
          <w:sz w:val="20"/>
          <w:szCs w:val="20"/>
        </w:rPr>
        <w:t>podporovat školy a pedagogy, kteří se rozhodnou problematiku duševního vlastnictví zařadit do výuky.</w:t>
      </w:r>
    </w:p>
    <w:p w14:paraId="617302EE" w14:textId="77777777" w:rsidR="00BF3F63" w:rsidRPr="00622E1A" w:rsidRDefault="00BF3F63" w:rsidP="00BF3F63">
      <w:pPr>
        <w:spacing w:after="0" w:line="240" w:lineRule="auto"/>
        <w:rPr>
          <w:rFonts w:cstheme="minorHAnsi"/>
          <w:b/>
        </w:rPr>
      </w:pPr>
    </w:p>
    <w:p w14:paraId="0413FA33" w14:textId="14444678" w:rsidR="008C482F" w:rsidRDefault="008C482F">
      <w:pPr>
        <w:spacing w:after="200" w:line="276" w:lineRule="auto"/>
        <w:jc w:val="left"/>
        <w:rPr>
          <w:rFonts w:ascii="Calibri Light" w:eastAsia="Times New Roman" w:hAnsi="Calibri Light"/>
          <w:b/>
          <w:caps/>
          <w:color w:val="006FA0" w:themeColor="accent3" w:themeShade="BF"/>
          <w:spacing w:val="30"/>
          <w:sz w:val="36"/>
          <w:szCs w:val="32"/>
        </w:rPr>
      </w:pPr>
    </w:p>
    <w:p w14:paraId="6357E05C" w14:textId="4DBB3D2B" w:rsidR="00616935" w:rsidRDefault="00616935" w:rsidP="00616935">
      <w:pPr>
        <w:pStyle w:val="Styl1"/>
        <w:jc w:val="both"/>
      </w:pPr>
    </w:p>
    <w:p w14:paraId="23268ADE" w14:textId="18AA1DE0" w:rsidR="00616935" w:rsidRDefault="00616935" w:rsidP="00616935">
      <w:pPr>
        <w:pStyle w:val="Styl1"/>
        <w:jc w:val="both"/>
      </w:pPr>
    </w:p>
    <w:p w14:paraId="5148C8D4" w14:textId="6613F181" w:rsidR="00616935" w:rsidRDefault="00616935" w:rsidP="00616935">
      <w:pPr>
        <w:pStyle w:val="Styl1"/>
        <w:jc w:val="both"/>
      </w:pPr>
    </w:p>
    <w:p w14:paraId="6E92E9A0" w14:textId="77777777" w:rsidR="00616935" w:rsidRDefault="00616935" w:rsidP="00616935">
      <w:pPr>
        <w:pStyle w:val="Styl1"/>
        <w:jc w:val="both"/>
      </w:pPr>
    </w:p>
    <w:p w14:paraId="6330685D" w14:textId="5320936C" w:rsidR="00616935" w:rsidRDefault="00616935" w:rsidP="00616935">
      <w:pPr>
        <w:pStyle w:val="Styl1"/>
        <w:jc w:val="both"/>
      </w:pPr>
    </w:p>
    <w:p w14:paraId="23C475B2" w14:textId="77777777" w:rsidR="00616935" w:rsidRDefault="00616935" w:rsidP="00616935">
      <w:pPr>
        <w:pStyle w:val="Styl1"/>
        <w:jc w:val="both"/>
      </w:pPr>
    </w:p>
    <w:p w14:paraId="5B6E2D12" w14:textId="2A47693A" w:rsidR="00616935" w:rsidRPr="00DC6E1F" w:rsidRDefault="00DC6E1F" w:rsidP="00516228">
      <w:pPr>
        <w:pStyle w:val="Nadpis1"/>
        <w:numPr>
          <w:ilvl w:val="0"/>
          <w:numId w:val="91"/>
        </w:numPr>
        <w:jc w:val="right"/>
        <w:rPr>
          <w:sz w:val="72"/>
          <w:szCs w:val="72"/>
        </w:rPr>
      </w:pPr>
      <w:bookmarkStart w:id="21" w:name="_Toc80371152"/>
      <w:r w:rsidRPr="00DC6E1F">
        <w:rPr>
          <w:caps w:val="0"/>
          <w:sz w:val="72"/>
          <w:szCs w:val="72"/>
        </w:rPr>
        <w:t>MOBILITA A KVALITA PROSTŘEDÍ</w:t>
      </w:r>
      <w:bookmarkEnd w:id="21"/>
    </w:p>
    <w:p w14:paraId="02FA5C85" w14:textId="2CC3FBEF" w:rsidR="00BF3F63" w:rsidRDefault="00BF3F63">
      <w:pPr>
        <w:spacing w:after="200" w:line="276" w:lineRule="auto"/>
        <w:jc w:val="left"/>
        <w:rPr>
          <w:rFonts w:ascii="Calibri Light" w:eastAsia="Times New Roman" w:hAnsi="Calibri Light"/>
          <w:b/>
          <w:caps/>
          <w:color w:val="006FA0" w:themeColor="accent3" w:themeShade="BF"/>
          <w:spacing w:val="30"/>
          <w:sz w:val="36"/>
          <w:szCs w:val="32"/>
        </w:rPr>
      </w:pPr>
    </w:p>
    <w:p w14:paraId="262BAB5C" w14:textId="51D7FD0E" w:rsidR="00616935" w:rsidRPr="00616935" w:rsidRDefault="00616935" w:rsidP="00616935">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7459C0C2" w14:textId="77777777" w:rsidR="00616935" w:rsidRDefault="00616935" w:rsidP="00616935">
      <w:pPr>
        <w:spacing w:after="0" w:line="240" w:lineRule="auto"/>
        <w:jc w:val="center"/>
        <w:rPr>
          <w:b/>
        </w:rPr>
      </w:pPr>
    </w:p>
    <w:p w14:paraId="163843CA" w14:textId="77777777" w:rsidR="00616935" w:rsidRDefault="00616935" w:rsidP="00616935">
      <w:pPr>
        <w:spacing w:after="0" w:line="240" w:lineRule="auto"/>
        <w:rPr>
          <w:b/>
        </w:rPr>
      </w:pPr>
    </w:p>
    <w:p w14:paraId="078D5435" w14:textId="77777777" w:rsidR="00616935" w:rsidRDefault="00616935" w:rsidP="00616935">
      <w:pPr>
        <w:spacing w:after="0" w:line="240" w:lineRule="auto"/>
        <w:jc w:val="center"/>
        <w:rPr>
          <w:b/>
        </w:rPr>
      </w:pPr>
      <w:r>
        <w:rPr>
          <w:b/>
        </w:rPr>
        <w:t xml:space="preserve">P08PK01 – Projektová karta </w:t>
      </w:r>
      <w:r w:rsidRPr="00B851B6">
        <w:rPr>
          <w:b/>
        </w:rPr>
        <w:t>vybraného nástroje/nástrojů</w:t>
      </w:r>
    </w:p>
    <w:p w14:paraId="53E43518" w14:textId="77777777" w:rsidR="00616935" w:rsidRDefault="00616935" w:rsidP="00616935">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74D5AA44" w14:textId="77777777" w:rsidR="00616935" w:rsidRPr="00B851B6" w:rsidRDefault="00616935" w:rsidP="00616935">
      <w:pPr>
        <w:spacing w:after="0" w:line="240" w:lineRule="auto"/>
        <w:jc w:val="center"/>
        <w:rPr>
          <w:b/>
        </w:rPr>
      </w:pPr>
      <w:r>
        <w:rPr>
          <w:b/>
        </w:rPr>
        <w:t>Autonomní mobilita</w:t>
      </w:r>
    </w:p>
    <w:p w14:paraId="43F1D6A8" w14:textId="77777777" w:rsidR="00616935" w:rsidRDefault="00616935" w:rsidP="00616935">
      <w:pPr>
        <w:spacing w:after="0" w:line="240" w:lineRule="auto"/>
        <w:jc w:val="center"/>
        <w:rPr>
          <w:b/>
        </w:rPr>
      </w:pPr>
    </w:p>
    <w:p w14:paraId="2FC4D0DC" w14:textId="77777777" w:rsidR="00616935" w:rsidRDefault="00616935" w:rsidP="00616935">
      <w:pPr>
        <w:spacing w:after="0" w:line="240" w:lineRule="auto"/>
        <w:rPr>
          <w:b/>
        </w:rPr>
      </w:pPr>
      <w:r>
        <w:rPr>
          <w:b/>
        </w:rPr>
        <w:t xml:space="preserve">Pilíř:  </w:t>
      </w:r>
      <w:r>
        <w:rPr>
          <w:b/>
        </w:rPr>
        <w:tab/>
      </w:r>
      <w:r>
        <w:rPr>
          <w:b/>
        </w:rPr>
        <w:tab/>
      </w:r>
      <w:r w:rsidRPr="00C82412">
        <w:rPr>
          <w:b/>
        </w:rPr>
        <w:t xml:space="preserve">8. Mobilita a stavební prostředí </w:t>
      </w:r>
    </w:p>
    <w:p w14:paraId="2C8D5BFE" w14:textId="77777777" w:rsidR="00616935" w:rsidRPr="00EC7D01" w:rsidRDefault="00616935" w:rsidP="00616935">
      <w:pPr>
        <w:spacing w:after="0" w:line="240" w:lineRule="auto"/>
        <w:ind w:left="1410" w:hanging="1410"/>
        <w:rPr>
          <w:b/>
        </w:rPr>
      </w:pPr>
      <w:r w:rsidRPr="00EC7D01">
        <w:rPr>
          <w:b/>
        </w:rPr>
        <w:t xml:space="preserve">Nástroj(e): </w:t>
      </w:r>
      <w:r w:rsidRPr="00EC7D01">
        <w:rPr>
          <w:b/>
        </w:rPr>
        <w:tab/>
        <w:t>N</w:t>
      </w:r>
      <w:r>
        <w:rPr>
          <w:b/>
        </w:rPr>
        <w:t xml:space="preserve"> </w:t>
      </w:r>
      <w:r w:rsidRPr="00EC7D01">
        <w:rPr>
          <w:b/>
        </w:rPr>
        <w:t xml:space="preserve">4: </w:t>
      </w:r>
      <w:r>
        <w:rPr>
          <w:b/>
        </w:rPr>
        <w:tab/>
      </w:r>
      <w:r w:rsidRPr="00EC7D01">
        <w:rPr>
          <w:b/>
        </w:rPr>
        <w:t>Akční plán pro budoucnost automobilového průmyslu ČR, Vize rozvoje autonomní mobility a Akční plán autonomního řízení, Novelizace zákona o silničním provozu, zákona o pozemních komunikacích</w:t>
      </w:r>
      <w:r w:rsidRPr="00EC7D01">
        <w:rPr>
          <w:b/>
        </w:rPr>
        <w:tab/>
      </w:r>
    </w:p>
    <w:p w14:paraId="460EF178" w14:textId="77777777" w:rsidR="00616935" w:rsidRDefault="00616935" w:rsidP="00616935">
      <w:pPr>
        <w:spacing w:after="0" w:line="240" w:lineRule="auto"/>
        <w:rPr>
          <w:b/>
        </w:rPr>
      </w:pPr>
    </w:p>
    <w:p w14:paraId="46526C66" w14:textId="77777777" w:rsidR="00616935" w:rsidRPr="00B35B39" w:rsidRDefault="00616935" w:rsidP="00616935">
      <w:pPr>
        <w:rPr>
          <w:rFonts w:eastAsia="Times New Roman" w:cs="Calibri"/>
          <w:b/>
          <w:bCs/>
          <w:color w:val="000000"/>
          <w:lang w:eastAsia="cs-CZ"/>
        </w:rPr>
      </w:pPr>
      <w:r w:rsidRPr="00C20E65">
        <w:rPr>
          <w:b/>
        </w:rPr>
        <w:t>Cíl:</w:t>
      </w:r>
      <w:r>
        <w:rPr>
          <w:b/>
        </w:rPr>
        <w:t xml:space="preserve"> </w:t>
      </w:r>
      <w:r w:rsidRPr="00552886">
        <w:t>Podpořit rozvoj automatizované a</w:t>
      </w:r>
      <w:r>
        <w:t> </w:t>
      </w:r>
      <w:r w:rsidRPr="00552886">
        <w:t xml:space="preserve">autonomní mobility prostřednictvím </w:t>
      </w:r>
      <w:r w:rsidRPr="00552886">
        <w:rPr>
          <w:rFonts w:eastAsia="Times New Roman" w:cs="Calibri"/>
          <w:bCs/>
          <w:color w:val="000000"/>
          <w:lang w:eastAsia="cs-CZ"/>
        </w:rPr>
        <w:t>umožnění testování a</w:t>
      </w:r>
      <w:r>
        <w:rPr>
          <w:rFonts w:eastAsia="Times New Roman" w:cs="Calibri"/>
          <w:bCs/>
          <w:color w:val="000000"/>
          <w:lang w:eastAsia="cs-CZ"/>
        </w:rPr>
        <w:t> </w:t>
      </w:r>
      <w:r w:rsidRPr="00552886">
        <w:rPr>
          <w:rFonts w:eastAsia="Times New Roman" w:cs="Calibri"/>
          <w:bCs/>
          <w:color w:val="000000"/>
          <w:lang w:eastAsia="cs-CZ"/>
        </w:rPr>
        <w:t>provozu automatizovaných a</w:t>
      </w:r>
      <w:r>
        <w:rPr>
          <w:rFonts w:eastAsia="Times New Roman" w:cs="Calibri"/>
          <w:bCs/>
          <w:color w:val="000000"/>
          <w:lang w:eastAsia="cs-CZ"/>
        </w:rPr>
        <w:t> </w:t>
      </w:r>
      <w:r w:rsidRPr="00552886">
        <w:rPr>
          <w:rFonts w:eastAsia="Times New Roman" w:cs="Calibri"/>
          <w:bCs/>
          <w:color w:val="000000"/>
          <w:lang w:eastAsia="cs-CZ"/>
        </w:rPr>
        <w:t>autonomních vozidel v</w:t>
      </w:r>
      <w:r>
        <w:rPr>
          <w:rFonts w:eastAsia="Times New Roman" w:cs="Calibri"/>
          <w:bCs/>
          <w:color w:val="000000"/>
          <w:lang w:eastAsia="cs-CZ"/>
        </w:rPr>
        <w:t> </w:t>
      </w:r>
      <w:r w:rsidRPr="00552886">
        <w:rPr>
          <w:rFonts w:eastAsia="Times New Roman" w:cs="Calibri"/>
          <w:bCs/>
          <w:color w:val="000000"/>
          <w:lang w:eastAsia="cs-CZ"/>
        </w:rPr>
        <w:t>uzavřeném a</w:t>
      </w:r>
      <w:r>
        <w:rPr>
          <w:rFonts w:eastAsia="Times New Roman" w:cs="Calibri"/>
          <w:bCs/>
          <w:color w:val="000000"/>
          <w:lang w:eastAsia="cs-CZ"/>
        </w:rPr>
        <w:t> </w:t>
      </w:r>
      <w:r w:rsidRPr="00552886">
        <w:rPr>
          <w:rFonts w:eastAsia="Times New Roman" w:cs="Calibri"/>
          <w:bCs/>
          <w:color w:val="000000"/>
          <w:lang w:eastAsia="cs-CZ"/>
        </w:rPr>
        <w:t>reálném prostředí</w:t>
      </w:r>
      <w:r w:rsidRPr="00552886">
        <w:tab/>
      </w:r>
      <w:r>
        <w:rPr>
          <w:b/>
        </w:rPr>
        <w:tab/>
      </w:r>
    </w:p>
    <w:p w14:paraId="63155CCB" w14:textId="77777777" w:rsidR="00616935" w:rsidRPr="007741AD" w:rsidRDefault="00616935" w:rsidP="00616935">
      <w:pPr>
        <w:spacing w:after="0" w:line="240" w:lineRule="auto"/>
        <w:rPr>
          <w:b/>
          <w:color w:val="000000" w:themeColor="text1"/>
        </w:rPr>
      </w:pPr>
    </w:p>
    <w:p w14:paraId="4595CC7C" w14:textId="77777777" w:rsidR="00616935" w:rsidRDefault="00616935" w:rsidP="00616935">
      <w:pPr>
        <w:pStyle w:val="Normlnnadpistun"/>
        <w:tabs>
          <w:tab w:val="center" w:pos="4535"/>
        </w:tabs>
      </w:pPr>
      <w:r w:rsidRPr="00167037">
        <w:t xml:space="preserve">Plnění cíle zajistily tyto body: </w:t>
      </w:r>
    </w:p>
    <w:p w14:paraId="1ED28ABD" w14:textId="77777777" w:rsidR="00616935" w:rsidRPr="00167037" w:rsidRDefault="00616935" w:rsidP="00616935">
      <w:pPr>
        <w:pStyle w:val="Normlnnadpistun"/>
        <w:tabs>
          <w:tab w:val="center" w:pos="4535"/>
        </w:tabs>
        <w:rPr>
          <w:color w:val="1682C2" w:themeColor="background2" w:themeShade="80"/>
        </w:rPr>
      </w:pPr>
      <w:r w:rsidRPr="00167037">
        <w:tab/>
      </w:r>
    </w:p>
    <w:p w14:paraId="0E213866" w14:textId="77777777" w:rsidR="00616935" w:rsidRPr="007741AD" w:rsidRDefault="00616935" w:rsidP="00516228">
      <w:pPr>
        <w:pStyle w:val="Odstavecseseznamem"/>
        <w:numPr>
          <w:ilvl w:val="0"/>
          <w:numId w:val="68"/>
        </w:numPr>
        <w:spacing w:after="160" w:line="276" w:lineRule="auto"/>
        <w:rPr>
          <w:rFonts w:ascii="Arial" w:hAnsi="Arial" w:cs="Arial"/>
          <w:color w:val="000000" w:themeColor="text1"/>
        </w:rPr>
      </w:pPr>
      <w:r w:rsidRPr="007741AD">
        <w:rPr>
          <w:rFonts w:ascii="Arial" w:hAnsi="Arial" w:cs="Arial"/>
          <w:color w:val="000000" w:themeColor="text1"/>
        </w:rPr>
        <w:t xml:space="preserve">Byl vytvořen a spuštěn Katalog testovacích oblastí pro autonomní vozidla v běžném silničním provozu (5/2020). </w:t>
      </w:r>
    </w:p>
    <w:p w14:paraId="2B7D5C53" w14:textId="77777777" w:rsidR="00616935" w:rsidRPr="007741AD" w:rsidRDefault="00616935" w:rsidP="00516228">
      <w:pPr>
        <w:pStyle w:val="Odstavecseseznamem"/>
        <w:numPr>
          <w:ilvl w:val="0"/>
          <w:numId w:val="68"/>
        </w:numPr>
        <w:spacing w:after="160" w:line="276" w:lineRule="auto"/>
        <w:rPr>
          <w:rFonts w:ascii="Arial" w:hAnsi="Arial" w:cs="Arial"/>
          <w:color w:val="002546" w:themeColor="accent2" w:themeShade="80"/>
        </w:rPr>
      </w:pPr>
      <w:r w:rsidRPr="007741AD">
        <w:rPr>
          <w:rFonts w:ascii="Arial" w:hAnsi="Arial" w:cs="Arial"/>
          <w:color w:val="000000" w:themeColor="text1"/>
        </w:rPr>
        <w:t xml:space="preserve">Byla provedena první část analýzy právního prostředí ČR. Byla zřízena Etická komise pro posuzování otázek spojených s provozem automatizovaných a autonomních vozidel. V průběhu léta budou vydány doporučení a dále bude Etická komise na jednotlivých tématech pracovat. Doporučení se týkají obecně etických otázek, právní oblasti a technické oblasti. Více info také na </w:t>
      </w:r>
      <w:hyperlink r:id="rId41" w:history="1">
        <w:r w:rsidRPr="00FC2893">
          <w:rPr>
            <w:rStyle w:val="Hypertextovodkaz"/>
            <w:rFonts w:ascii="Arial" w:hAnsi="Arial" w:cs="Arial"/>
          </w:rPr>
          <w:t>https://www.autonomne.cz/front/aktivity/projekt-detail/eticka_komise</w:t>
        </w:r>
      </w:hyperlink>
      <w:r>
        <w:rPr>
          <w:rFonts w:ascii="Arial" w:hAnsi="Arial" w:cs="Arial"/>
          <w:color w:val="002546" w:themeColor="accent2" w:themeShade="80"/>
        </w:rPr>
        <w:t xml:space="preserve"> </w:t>
      </w:r>
    </w:p>
    <w:p w14:paraId="034BA9A2" w14:textId="77777777" w:rsidR="00616935" w:rsidRPr="007741AD" w:rsidRDefault="00616935" w:rsidP="00516228">
      <w:pPr>
        <w:pStyle w:val="Odstavecseseznamem"/>
        <w:numPr>
          <w:ilvl w:val="0"/>
          <w:numId w:val="68"/>
        </w:numPr>
        <w:spacing w:after="160" w:line="276" w:lineRule="auto"/>
        <w:rPr>
          <w:rFonts w:ascii="Arial" w:hAnsi="Arial" w:cs="Arial"/>
          <w:color w:val="000000" w:themeColor="text1"/>
        </w:rPr>
      </w:pPr>
      <w:r w:rsidRPr="007741AD">
        <w:rPr>
          <w:rFonts w:ascii="Arial" w:hAnsi="Arial" w:cs="Arial"/>
          <w:color w:val="000000" w:themeColor="text1"/>
        </w:rPr>
        <w:t xml:space="preserve">Byl zřízen informačně-osvětový web autonomne.cz </w:t>
      </w:r>
    </w:p>
    <w:p w14:paraId="08B7584A" w14:textId="77777777" w:rsidR="00616935" w:rsidRPr="007741AD" w:rsidRDefault="00616935" w:rsidP="00516228">
      <w:pPr>
        <w:pStyle w:val="Odstavecseseznamem"/>
        <w:numPr>
          <w:ilvl w:val="0"/>
          <w:numId w:val="68"/>
        </w:numPr>
        <w:spacing w:after="160" w:line="276" w:lineRule="auto"/>
        <w:rPr>
          <w:rFonts w:ascii="Arial" w:hAnsi="Arial" w:cs="Arial"/>
          <w:color w:val="000000" w:themeColor="text1"/>
        </w:rPr>
      </w:pPr>
      <w:r w:rsidRPr="007741AD">
        <w:rPr>
          <w:rFonts w:ascii="Arial" w:hAnsi="Arial" w:cs="Arial"/>
          <w:color w:val="000000" w:themeColor="text1"/>
        </w:rPr>
        <w:t>Bylo podepsáno Memorandum o porozumění mezi Ministerstvem dopravy a společností Accolade stran společného zájmu na vzniku a širokém využívání polygonu pro výzkum, vývoj a testování autonomních vozidel.</w:t>
      </w:r>
    </w:p>
    <w:p w14:paraId="7CC2B758" w14:textId="77777777" w:rsidR="00616935" w:rsidRPr="007741AD" w:rsidRDefault="00616935" w:rsidP="00516228">
      <w:pPr>
        <w:pStyle w:val="Odstavecseseznamem"/>
        <w:numPr>
          <w:ilvl w:val="0"/>
          <w:numId w:val="68"/>
        </w:numPr>
        <w:spacing w:after="160" w:line="276" w:lineRule="auto"/>
        <w:rPr>
          <w:rFonts w:ascii="Arial" w:hAnsi="Arial" w:cs="Arial"/>
          <w:color w:val="000000" w:themeColor="text1"/>
        </w:rPr>
      </w:pPr>
      <w:r w:rsidRPr="007741AD">
        <w:rPr>
          <w:rFonts w:ascii="Arial" w:hAnsi="Arial" w:cs="Arial"/>
          <w:color w:val="000000" w:themeColor="text1"/>
        </w:rPr>
        <w:t>Byly podpořeny projekty aplikovaného výzkumu v programu DOPRAVA 2020+ řešící téma autonomní mobility a souvisejících oblastí</w:t>
      </w:r>
    </w:p>
    <w:p w14:paraId="55009F19" w14:textId="77777777" w:rsidR="00616935" w:rsidRPr="007741AD" w:rsidRDefault="00616935" w:rsidP="00516228">
      <w:pPr>
        <w:pStyle w:val="Odstavecseseznamem"/>
        <w:numPr>
          <w:ilvl w:val="0"/>
          <w:numId w:val="68"/>
        </w:numPr>
        <w:spacing w:after="160" w:line="276" w:lineRule="auto"/>
        <w:rPr>
          <w:rFonts w:ascii="Arial" w:hAnsi="Arial" w:cs="Arial"/>
          <w:color w:val="000000" w:themeColor="text1"/>
        </w:rPr>
      </w:pPr>
      <w:r w:rsidRPr="007741AD">
        <w:rPr>
          <w:rFonts w:ascii="Arial" w:hAnsi="Arial" w:cs="Arial"/>
          <w:color w:val="000000" w:themeColor="text1"/>
        </w:rPr>
        <w:t>Jsou rozvíjeny aktivity ve městech, ap.</w:t>
      </w:r>
    </w:p>
    <w:p w14:paraId="13E4619E" w14:textId="77777777" w:rsidR="00616935" w:rsidRPr="007741AD" w:rsidRDefault="00616935" w:rsidP="00516228">
      <w:pPr>
        <w:pStyle w:val="Odstavecseseznamem"/>
        <w:numPr>
          <w:ilvl w:val="0"/>
          <w:numId w:val="68"/>
        </w:numPr>
        <w:spacing w:after="160" w:line="276" w:lineRule="auto"/>
        <w:rPr>
          <w:rFonts w:ascii="Arial" w:hAnsi="Arial" w:cs="Arial"/>
          <w:color w:val="000000" w:themeColor="text1"/>
        </w:rPr>
      </w:pPr>
      <w:r w:rsidRPr="007741AD">
        <w:rPr>
          <w:rFonts w:ascii="Arial" w:hAnsi="Arial" w:cs="Arial"/>
          <w:color w:val="000000" w:themeColor="text1"/>
        </w:rPr>
        <w:t>Autonomní mobilita je mimo jiné řešena v rámci projektu MMR 5G pro 5 měst, konkrétně Ústí nad Labem (zde předpokládáme výhledovou realizaci jednoho z demonstračních projektů v rámci NPO komponenty 1.4).</w:t>
      </w:r>
    </w:p>
    <w:p w14:paraId="3B81B494" w14:textId="77777777" w:rsidR="00616935" w:rsidRPr="007741AD" w:rsidRDefault="00616935" w:rsidP="00616935">
      <w:pPr>
        <w:spacing w:before="120" w:line="240" w:lineRule="auto"/>
        <w:rPr>
          <w:rFonts w:cs="Calibri"/>
          <w:b/>
          <w:bCs/>
          <w:color w:val="000000" w:themeColor="text1"/>
        </w:rPr>
      </w:pPr>
    </w:p>
    <w:p w14:paraId="79F964DC" w14:textId="77777777" w:rsidR="00616935" w:rsidRPr="00637D21" w:rsidRDefault="00616935" w:rsidP="00616935">
      <w:pPr>
        <w:spacing w:before="120" w:line="240" w:lineRule="auto"/>
        <w:rPr>
          <w:rFonts w:cs="Calibri"/>
          <w:b/>
          <w:bCs/>
          <w:color w:val="000000" w:themeColor="text1"/>
        </w:rPr>
      </w:pPr>
      <w:r w:rsidRPr="007741AD">
        <w:rPr>
          <w:rFonts w:cs="Calibri"/>
          <w:b/>
          <w:bCs/>
          <w:color w:val="000000" w:themeColor="text1"/>
        </w:rPr>
        <w:t xml:space="preserve">Priority </w:t>
      </w:r>
      <w:r>
        <w:rPr>
          <w:rFonts w:cs="Calibri"/>
          <w:b/>
          <w:bCs/>
          <w:color w:val="000000" w:themeColor="text1"/>
        </w:rPr>
        <w:t>do dalšího</w:t>
      </w:r>
      <w:r w:rsidRPr="007741AD">
        <w:rPr>
          <w:rFonts w:cs="Calibri"/>
          <w:b/>
          <w:bCs/>
          <w:color w:val="000000" w:themeColor="text1"/>
        </w:rPr>
        <w:t xml:space="preserve"> období:</w:t>
      </w:r>
    </w:p>
    <w:p w14:paraId="6F9F369E" w14:textId="77777777" w:rsidR="00616935" w:rsidRPr="00637D21" w:rsidRDefault="00616935" w:rsidP="00616935">
      <w:pPr>
        <w:pStyle w:val="Zkladntextodsazen2"/>
        <w:spacing w:after="0"/>
        <w:rPr>
          <w:rFonts w:asciiTheme="minorHAnsi" w:hAnsiTheme="minorHAnsi" w:cstheme="minorHAnsi"/>
          <w:b/>
          <w:bCs/>
          <w:color w:val="000000" w:themeColor="text1"/>
        </w:rPr>
      </w:pPr>
      <w:r w:rsidRPr="007741AD">
        <w:rPr>
          <w:rFonts w:asciiTheme="minorHAnsi" w:hAnsiTheme="minorHAnsi" w:cstheme="minorHAnsi"/>
          <w:b/>
          <w:bCs/>
          <w:color w:val="000000" w:themeColor="text1"/>
        </w:rPr>
        <w:t xml:space="preserve">Priority pro akční plán Inovační strategie 2019-2030 </w:t>
      </w:r>
    </w:p>
    <w:p w14:paraId="49FF3E6A" w14:textId="77777777" w:rsidR="00616935" w:rsidRPr="007741AD" w:rsidRDefault="00616935" w:rsidP="00516228">
      <w:pPr>
        <w:pStyle w:val="Odstavecseseznamem"/>
        <w:numPr>
          <w:ilvl w:val="1"/>
          <w:numId w:val="85"/>
        </w:numPr>
        <w:spacing w:after="160" w:line="276" w:lineRule="auto"/>
        <w:rPr>
          <w:rFonts w:ascii="Arial" w:hAnsi="Arial" w:cs="Arial"/>
          <w:color w:val="000000" w:themeColor="text1"/>
        </w:rPr>
      </w:pPr>
      <w:r w:rsidRPr="007741AD">
        <w:rPr>
          <w:rFonts w:ascii="Arial" w:hAnsi="Arial" w:cs="Arial"/>
          <w:color w:val="000000" w:themeColor="text1"/>
        </w:rPr>
        <w:t>Pokračovat dále v analýze právního prostředí a připravit doporučení a návrhy na změny</w:t>
      </w:r>
    </w:p>
    <w:p w14:paraId="600A3B74" w14:textId="77777777" w:rsidR="00616935" w:rsidRPr="007741AD" w:rsidRDefault="00616935" w:rsidP="00516228">
      <w:pPr>
        <w:pStyle w:val="Odstavecseseznamem"/>
        <w:numPr>
          <w:ilvl w:val="1"/>
          <w:numId w:val="85"/>
        </w:numPr>
        <w:spacing w:after="160" w:line="276" w:lineRule="auto"/>
        <w:rPr>
          <w:rFonts w:ascii="Arial" w:hAnsi="Arial" w:cs="Arial"/>
          <w:color w:val="000000" w:themeColor="text1"/>
        </w:rPr>
      </w:pPr>
      <w:r w:rsidRPr="007741AD">
        <w:rPr>
          <w:rFonts w:ascii="Arial" w:hAnsi="Arial" w:cs="Arial"/>
          <w:color w:val="000000" w:themeColor="text1"/>
        </w:rPr>
        <w:t>Zajistit funkčnost a další rozvoj Katalogu testovacích oblastí</w:t>
      </w:r>
    </w:p>
    <w:p w14:paraId="0397ADE8" w14:textId="77777777" w:rsidR="00616935" w:rsidRPr="007741AD" w:rsidRDefault="00616935" w:rsidP="00516228">
      <w:pPr>
        <w:pStyle w:val="Odstavecseseznamem"/>
        <w:numPr>
          <w:ilvl w:val="1"/>
          <w:numId w:val="85"/>
        </w:numPr>
        <w:spacing w:after="160" w:line="276" w:lineRule="auto"/>
        <w:rPr>
          <w:rFonts w:ascii="Arial" w:hAnsi="Arial" w:cs="Arial"/>
          <w:color w:val="000000" w:themeColor="text1"/>
        </w:rPr>
      </w:pPr>
      <w:r w:rsidRPr="007741AD">
        <w:rPr>
          <w:rFonts w:ascii="Arial" w:hAnsi="Arial" w:cs="Arial"/>
          <w:color w:val="000000" w:themeColor="text1"/>
        </w:rPr>
        <w:t>Podporovat rozvoj infrastruktury pro výzkum, vývoj a testování, vč. koordinace aktivit soukromých subjektu</w:t>
      </w:r>
    </w:p>
    <w:p w14:paraId="6CF74BCF" w14:textId="77777777" w:rsidR="00616935" w:rsidRPr="007741AD" w:rsidRDefault="00616935" w:rsidP="00516228">
      <w:pPr>
        <w:pStyle w:val="Odstavecseseznamem"/>
        <w:numPr>
          <w:ilvl w:val="1"/>
          <w:numId w:val="85"/>
        </w:numPr>
        <w:spacing w:after="160" w:line="276" w:lineRule="auto"/>
        <w:rPr>
          <w:rFonts w:ascii="Arial" w:hAnsi="Arial" w:cs="Arial"/>
          <w:color w:val="000000" w:themeColor="text1"/>
        </w:rPr>
      </w:pPr>
      <w:r w:rsidRPr="007741AD">
        <w:rPr>
          <w:rFonts w:ascii="Arial" w:hAnsi="Arial" w:cs="Arial"/>
          <w:color w:val="000000" w:themeColor="text1"/>
        </w:rPr>
        <w:t xml:space="preserve">Přímo a nepřímo (ve formě matchmakingu, networkingu atd.) podporovat výzkumné projekty v oblasti autonomní mobility, a to včetně mezinárodních projektů </w:t>
      </w:r>
    </w:p>
    <w:p w14:paraId="66243CAF" w14:textId="77777777" w:rsidR="00616935" w:rsidRDefault="00616935" w:rsidP="00616935">
      <w:pPr>
        <w:pStyle w:val="Zkladntextodsazen2"/>
        <w:spacing w:after="0"/>
        <w:rPr>
          <w:rFonts w:asciiTheme="minorHAnsi" w:hAnsiTheme="minorHAnsi" w:cstheme="minorHAnsi"/>
          <w:b/>
          <w:bCs/>
          <w:color w:val="002546" w:themeColor="accent2" w:themeShade="80"/>
        </w:rPr>
      </w:pPr>
    </w:p>
    <w:p w14:paraId="1738E26A" w14:textId="77777777" w:rsidR="00616935" w:rsidRDefault="00616935" w:rsidP="00616935">
      <w:pPr>
        <w:pStyle w:val="Zkladntextodsazen2"/>
        <w:spacing w:after="0"/>
        <w:rPr>
          <w:rFonts w:asciiTheme="minorHAnsi" w:hAnsiTheme="minorHAnsi" w:cstheme="minorHAnsi"/>
          <w:b/>
          <w:bCs/>
          <w:color w:val="002546" w:themeColor="accent2" w:themeShade="80"/>
        </w:rPr>
      </w:pPr>
    </w:p>
    <w:p w14:paraId="7C52B201" w14:textId="77777777" w:rsidR="00616935" w:rsidRDefault="00616935" w:rsidP="00616935">
      <w:pPr>
        <w:pStyle w:val="Zkladntextodsazen2"/>
        <w:spacing w:after="0"/>
        <w:rPr>
          <w:rFonts w:asciiTheme="minorHAnsi" w:hAnsiTheme="minorHAnsi" w:cstheme="minorHAnsi"/>
          <w:b/>
          <w:bCs/>
          <w:color w:val="002546" w:themeColor="accent2" w:themeShade="80"/>
        </w:rPr>
      </w:pPr>
    </w:p>
    <w:p w14:paraId="0B83C4BB" w14:textId="77777777" w:rsidR="00616935" w:rsidRPr="007741AD" w:rsidRDefault="00616935" w:rsidP="00616935">
      <w:pPr>
        <w:pStyle w:val="Zkladntextodsazen2"/>
        <w:spacing w:after="0"/>
        <w:rPr>
          <w:rFonts w:asciiTheme="minorHAnsi" w:hAnsiTheme="minorHAnsi" w:cstheme="minorHAnsi"/>
          <w:b/>
          <w:bCs/>
          <w:color w:val="000000" w:themeColor="text1"/>
        </w:rPr>
      </w:pPr>
      <w:r w:rsidRPr="007741AD">
        <w:rPr>
          <w:rFonts w:asciiTheme="minorHAnsi" w:hAnsiTheme="minorHAnsi" w:cstheme="minorHAnsi"/>
          <w:b/>
          <w:bCs/>
          <w:color w:val="000000" w:themeColor="text1"/>
        </w:rPr>
        <w:t>Priorita pro Národní plán obnovy</w:t>
      </w:r>
    </w:p>
    <w:p w14:paraId="591EF0DB" w14:textId="77777777" w:rsidR="00616935" w:rsidRPr="007741AD" w:rsidRDefault="00616935" w:rsidP="00516228">
      <w:pPr>
        <w:pStyle w:val="Odstavecseseznamem"/>
        <w:numPr>
          <w:ilvl w:val="1"/>
          <w:numId w:val="85"/>
        </w:numPr>
        <w:spacing w:after="160" w:line="276" w:lineRule="auto"/>
        <w:rPr>
          <w:rFonts w:ascii="Arial" w:hAnsi="Arial" w:cs="Arial"/>
          <w:color w:val="000000" w:themeColor="text1"/>
        </w:rPr>
      </w:pPr>
      <w:r w:rsidRPr="007741AD">
        <w:rPr>
          <w:rFonts w:ascii="Arial" w:hAnsi="Arial" w:cs="Arial"/>
          <w:color w:val="000000" w:themeColor="text1"/>
        </w:rPr>
        <w:t>V rámci Národního plánu obnovy je v komponentně 5.2 podpořen dopravní výzkum se zaměřením mj. na oblast digitalizace vč. oblasti autonomní mobility. V rámci NPO také budou podpořeny projekty související s 5G (infrastruktura i VaVaI projekty), jejich aplikace úzce souvisí s autonomní mobilitou.</w:t>
      </w:r>
    </w:p>
    <w:p w14:paraId="130AE0DF" w14:textId="77777777" w:rsidR="00616935" w:rsidRDefault="00616935" w:rsidP="00616935">
      <w:pPr>
        <w:spacing w:after="0" w:line="240" w:lineRule="auto"/>
      </w:pPr>
    </w:p>
    <w:p w14:paraId="2361804A" w14:textId="77777777" w:rsidR="00616935" w:rsidRDefault="00616935" w:rsidP="00616935">
      <w:pPr>
        <w:spacing w:after="0" w:line="240" w:lineRule="auto"/>
        <w:rPr>
          <w:b/>
        </w:rPr>
      </w:pPr>
    </w:p>
    <w:p w14:paraId="6E834FFA" w14:textId="77777777" w:rsidR="00616935" w:rsidRDefault="00616935" w:rsidP="00616935">
      <w:pPr>
        <w:spacing w:after="0" w:line="240" w:lineRule="auto"/>
        <w:jc w:val="center"/>
        <w:rPr>
          <w:b/>
        </w:rPr>
      </w:pPr>
    </w:p>
    <w:p w14:paraId="3EA01365" w14:textId="77777777" w:rsidR="00616935" w:rsidRDefault="00616935" w:rsidP="00616935">
      <w:pPr>
        <w:spacing w:after="0" w:line="240" w:lineRule="auto"/>
        <w:jc w:val="center"/>
        <w:rPr>
          <w:b/>
        </w:rPr>
      </w:pPr>
    </w:p>
    <w:p w14:paraId="1E14E0FC" w14:textId="77777777" w:rsidR="00616935" w:rsidRDefault="00616935" w:rsidP="00616935">
      <w:pPr>
        <w:spacing w:after="0" w:line="240" w:lineRule="auto"/>
        <w:jc w:val="center"/>
        <w:rPr>
          <w:b/>
        </w:rPr>
      </w:pPr>
    </w:p>
    <w:p w14:paraId="2207EE7A" w14:textId="77777777" w:rsidR="00616935" w:rsidRDefault="00616935" w:rsidP="00616935">
      <w:pPr>
        <w:spacing w:after="0" w:line="240" w:lineRule="auto"/>
        <w:jc w:val="center"/>
        <w:rPr>
          <w:b/>
        </w:rPr>
      </w:pPr>
    </w:p>
    <w:p w14:paraId="25548A60" w14:textId="77777777" w:rsidR="00616935" w:rsidRDefault="00616935" w:rsidP="00616935">
      <w:pPr>
        <w:rPr>
          <w:b/>
        </w:rPr>
      </w:pPr>
      <w:r>
        <w:rPr>
          <w:b/>
        </w:rPr>
        <w:br w:type="page"/>
      </w:r>
    </w:p>
    <w:p w14:paraId="0E61E08C" w14:textId="77777777" w:rsidR="00616935" w:rsidRDefault="00616935" w:rsidP="00616935">
      <w:pPr>
        <w:spacing w:after="0" w:line="240" w:lineRule="auto"/>
        <w:jc w:val="center"/>
        <w:rPr>
          <w:b/>
        </w:rPr>
      </w:pPr>
    </w:p>
    <w:p w14:paraId="374D465D" w14:textId="15198076" w:rsidR="00616935" w:rsidRPr="00D8060A" w:rsidRDefault="00616935" w:rsidP="00616935">
      <w:pPr>
        <w:spacing w:after="0" w:line="240" w:lineRule="auto"/>
        <w:jc w:val="center"/>
        <w:rPr>
          <w:b/>
        </w:rPr>
      </w:pPr>
      <w:r>
        <w:rPr>
          <w:b/>
        </w:rPr>
        <w:t>P08PK02 – Projektová</w:t>
      </w:r>
      <w:r w:rsidRPr="00D8060A">
        <w:rPr>
          <w:b/>
        </w:rPr>
        <w:t xml:space="preserve"> karta vybraného nástroje/nástrojů </w:t>
      </w:r>
    </w:p>
    <w:p w14:paraId="2A912E2F" w14:textId="77777777" w:rsidR="00616935" w:rsidRDefault="00616935" w:rsidP="00616935">
      <w:pPr>
        <w:spacing w:after="0" w:line="240" w:lineRule="auto"/>
        <w:jc w:val="center"/>
        <w:rPr>
          <w:b/>
        </w:rPr>
      </w:pPr>
      <w:r w:rsidRPr="00D8060A">
        <w:rPr>
          <w:b/>
        </w:rPr>
        <w:t xml:space="preserve">Inovační strategie ČR 2019 – 2030 </w:t>
      </w:r>
      <w:r w:rsidRPr="00B851B6">
        <w:rPr>
          <w:b/>
        </w:rPr>
        <w:t>„</w:t>
      </w:r>
      <w:r w:rsidRPr="00EC1AF2">
        <w:rPr>
          <w:b/>
        </w:rPr>
        <w:t>Czech Republic: The Country For The Futur</w:t>
      </w:r>
      <w:r>
        <w:rPr>
          <w:b/>
        </w:rPr>
        <w:t>e</w:t>
      </w:r>
      <w:r w:rsidRPr="00B851B6">
        <w:rPr>
          <w:b/>
        </w:rPr>
        <w:t>“</w:t>
      </w:r>
    </w:p>
    <w:p w14:paraId="1EA59718" w14:textId="77777777" w:rsidR="00616935" w:rsidRPr="00D8060A" w:rsidRDefault="00616935" w:rsidP="00616935">
      <w:pPr>
        <w:spacing w:after="0" w:line="240" w:lineRule="auto"/>
        <w:jc w:val="center"/>
        <w:rPr>
          <w:b/>
        </w:rPr>
      </w:pPr>
      <w:r>
        <w:rPr>
          <w:b/>
        </w:rPr>
        <w:t>Elektromobilita</w:t>
      </w:r>
    </w:p>
    <w:p w14:paraId="51A23B46" w14:textId="77777777" w:rsidR="00616935" w:rsidRPr="00D8060A" w:rsidRDefault="00616935" w:rsidP="00616935">
      <w:pPr>
        <w:spacing w:after="0" w:line="240" w:lineRule="auto"/>
        <w:jc w:val="center"/>
        <w:rPr>
          <w:b/>
        </w:rPr>
      </w:pPr>
    </w:p>
    <w:p w14:paraId="57C8D82D" w14:textId="77777777" w:rsidR="00616935" w:rsidRPr="00D8060A" w:rsidRDefault="00616935" w:rsidP="00616935">
      <w:pPr>
        <w:spacing w:after="0" w:line="240" w:lineRule="auto"/>
        <w:rPr>
          <w:b/>
        </w:rPr>
      </w:pPr>
      <w:r w:rsidRPr="00D8060A">
        <w:rPr>
          <w:b/>
        </w:rPr>
        <w:t xml:space="preserve">Pilíř:  </w:t>
      </w:r>
      <w:r w:rsidRPr="00D8060A">
        <w:rPr>
          <w:b/>
        </w:rPr>
        <w:tab/>
      </w:r>
      <w:r w:rsidRPr="00D8060A">
        <w:rPr>
          <w:b/>
        </w:rPr>
        <w:tab/>
      </w:r>
      <w:r w:rsidRPr="00C82412">
        <w:rPr>
          <w:b/>
        </w:rPr>
        <w:t xml:space="preserve">8. Mobilita a stavební prostředí  </w:t>
      </w:r>
      <w:r w:rsidRPr="00D8060A">
        <w:tab/>
      </w:r>
      <w:r w:rsidRPr="00D8060A">
        <w:rPr>
          <w:b/>
        </w:rPr>
        <w:tab/>
      </w:r>
    </w:p>
    <w:p w14:paraId="4F1A17D4" w14:textId="77777777" w:rsidR="00616935" w:rsidRPr="00EC7D01" w:rsidRDefault="00616935" w:rsidP="00616935">
      <w:pPr>
        <w:spacing w:line="240" w:lineRule="auto"/>
        <w:rPr>
          <w:b/>
        </w:rPr>
      </w:pPr>
      <w:r w:rsidRPr="00EC7D01">
        <w:rPr>
          <w:b/>
        </w:rPr>
        <w:t xml:space="preserve">Nástroj(e): </w:t>
      </w:r>
      <w:r w:rsidRPr="00EC7D01">
        <w:rPr>
          <w:b/>
        </w:rPr>
        <w:tab/>
        <w:t>N</w:t>
      </w:r>
      <w:r>
        <w:rPr>
          <w:b/>
        </w:rPr>
        <w:t xml:space="preserve"> </w:t>
      </w:r>
      <w:r w:rsidRPr="00EC7D01">
        <w:rPr>
          <w:b/>
        </w:rPr>
        <w:t xml:space="preserve">4: </w:t>
      </w:r>
      <w:r>
        <w:rPr>
          <w:b/>
        </w:rPr>
        <w:tab/>
      </w:r>
      <w:r w:rsidRPr="00EC7D01">
        <w:rPr>
          <w:b/>
        </w:rPr>
        <w:t>Akční plán čisté mobility (budování dobíjecích stanic pro elektromobily ap.)</w:t>
      </w:r>
    </w:p>
    <w:p w14:paraId="371105EB" w14:textId="77777777" w:rsidR="00616935" w:rsidRPr="00EC7D01" w:rsidRDefault="00616935" w:rsidP="00616935">
      <w:pPr>
        <w:spacing w:line="240" w:lineRule="auto"/>
      </w:pPr>
      <w:r w:rsidRPr="000D533D">
        <w:rPr>
          <w:b/>
        </w:rPr>
        <w:t>Cíl:</w:t>
      </w:r>
      <w:r w:rsidRPr="00EC7D01">
        <w:t xml:space="preserve"> Podpora rozvoje infrastruktury pro bateriovou a vodíkovou elektromobilitu</w:t>
      </w:r>
    </w:p>
    <w:p w14:paraId="231CE369" w14:textId="77777777" w:rsidR="00616935" w:rsidRPr="007741AD" w:rsidRDefault="00616935" w:rsidP="00616935">
      <w:pPr>
        <w:spacing w:after="0" w:line="240" w:lineRule="auto"/>
        <w:rPr>
          <w:b/>
          <w:color w:val="000000" w:themeColor="text1"/>
        </w:rPr>
      </w:pPr>
    </w:p>
    <w:p w14:paraId="264D0139" w14:textId="77777777" w:rsidR="00616935" w:rsidRDefault="00616935" w:rsidP="00616935">
      <w:pPr>
        <w:pStyle w:val="Normlnnadpistun"/>
        <w:tabs>
          <w:tab w:val="center" w:pos="4535"/>
        </w:tabs>
      </w:pPr>
      <w:r w:rsidRPr="00167037">
        <w:t xml:space="preserve">Plnění cíle zajistily tyto body: </w:t>
      </w:r>
    </w:p>
    <w:p w14:paraId="7334A585" w14:textId="77777777" w:rsidR="00616935" w:rsidRPr="00167037" w:rsidRDefault="00616935" w:rsidP="00616935">
      <w:pPr>
        <w:pStyle w:val="Normlnnadpistun"/>
        <w:tabs>
          <w:tab w:val="center" w:pos="4535"/>
        </w:tabs>
        <w:rPr>
          <w:color w:val="1682C2" w:themeColor="background2" w:themeShade="80"/>
        </w:rPr>
      </w:pPr>
      <w:r w:rsidRPr="00167037">
        <w:tab/>
      </w:r>
    </w:p>
    <w:p w14:paraId="45BED9E6" w14:textId="77777777" w:rsidR="00616935" w:rsidRPr="007741AD" w:rsidRDefault="00616935" w:rsidP="00516228">
      <w:pPr>
        <w:pStyle w:val="Odstavecseseznamem"/>
        <w:numPr>
          <w:ilvl w:val="1"/>
          <w:numId w:val="68"/>
        </w:numPr>
        <w:spacing w:after="160" w:line="276" w:lineRule="auto"/>
        <w:rPr>
          <w:rFonts w:ascii="Arial" w:hAnsi="Arial" w:cs="Arial"/>
          <w:color w:val="000000" w:themeColor="text1"/>
        </w:rPr>
      </w:pPr>
      <w:r w:rsidRPr="007741AD">
        <w:rPr>
          <w:rFonts w:ascii="Arial" w:hAnsi="Arial" w:cs="Arial"/>
          <w:color w:val="000000" w:themeColor="text1"/>
        </w:rPr>
        <w:t xml:space="preserve">Byly zahájeny neformální konzultace se zainteresovanými subjekty (provozovatelé dobíjecích stanic) a byl zpracován prvotní koncept dotačního programu. </w:t>
      </w:r>
    </w:p>
    <w:p w14:paraId="45BA2CB0" w14:textId="77777777" w:rsidR="00616935" w:rsidRPr="007741AD" w:rsidRDefault="00616935" w:rsidP="00516228">
      <w:pPr>
        <w:pStyle w:val="Odstavecseseznamem"/>
        <w:numPr>
          <w:ilvl w:val="1"/>
          <w:numId w:val="68"/>
        </w:numPr>
        <w:spacing w:after="160" w:line="276" w:lineRule="auto"/>
        <w:rPr>
          <w:rFonts w:ascii="Arial" w:hAnsi="Arial" w:cs="Arial"/>
          <w:color w:val="000000" w:themeColor="text1"/>
        </w:rPr>
      </w:pPr>
      <w:r w:rsidRPr="007741AD">
        <w:rPr>
          <w:rFonts w:ascii="Arial" w:hAnsi="Arial" w:cs="Arial"/>
          <w:color w:val="000000" w:themeColor="text1"/>
        </w:rPr>
        <w:t>Financování infrastruktury pro elektromobilitu je připravováno z OPD (kromě neveřejných dobíjecích stanic), je součástí vyjednávání v programovém období 2021-2027.</w:t>
      </w:r>
    </w:p>
    <w:p w14:paraId="12513781" w14:textId="77777777" w:rsidR="00616935" w:rsidRPr="007741AD" w:rsidRDefault="00616935" w:rsidP="00616935">
      <w:pPr>
        <w:spacing w:before="120" w:line="240" w:lineRule="auto"/>
        <w:rPr>
          <w:rFonts w:cs="Calibri"/>
          <w:b/>
          <w:bCs/>
          <w:color w:val="000000" w:themeColor="text1"/>
        </w:rPr>
      </w:pPr>
    </w:p>
    <w:p w14:paraId="50CB01FD" w14:textId="77777777" w:rsidR="00616935" w:rsidRPr="00637D21" w:rsidRDefault="00616935" w:rsidP="00616935">
      <w:pPr>
        <w:spacing w:before="120" w:line="240" w:lineRule="auto"/>
        <w:rPr>
          <w:rFonts w:cs="Calibri"/>
          <w:b/>
          <w:bCs/>
          <w:color w:val="000000" w:themeColor="text1"/>
        </w:rPr>
      </w:pPr>
      <w:r w:rsidRPr="007741AD">
        <w:rPr>
          <w:rFonts w:cs="Calibri"/>
          <w:b/>
          <w:bCs/>
          <w:color w:val="000000" w:themeColor="text1"/>
        </w:rPr>
        <w:t xml:space="preserve">Priority </w:t>
      </w:r>
      <w:r>
        <w:rPr>
          <w:rFonts w:cs="Calibri"/>
          <w:b/>
          <w:bCs/>
          <w:color w:val="000000" w:themeColor="text1"/>
        </w:rPr>
        <w:t>do</w:t>
      </w:r>
      <w:r w:rsidRPr="007741AD">
        <w:rPr>
          <w:rFonts w:cs="Calibri"/>
          <w:b/>
          <w:bCs/>
          <w:color w:val="000000" w:themeColor="text1"/>
        </w:rPr>
        <w:t xml:space="preserve"> </w:t>
      </w:r>
      <w:r>
        <w:rPr>
          <w:rFonts w:cs="Calibri"/>
          <w:b/>
          <w:bCs/>
          <w:color w:val="000000" w:themeColor="text1"/>
        </w:rPr>
        <w:t>dalšího</w:t>
      </w:r>
      <w:r w:rsidRPr="007741AD">
        <w:rPr>
          <w:rFonts w:cs="Calibri"/>
          <w:b/>
          <w:bCs/>
          <w:color w:val="000000" w:themeColor="text1"/>
        </w:rPr>
        <w:t xml:space="preserve"> období:</w:t>
      </w:r>
    </w:p>
    <w:p w14:paraId="1718349C" w14:textId="77777777" w:rsidR="00616935" w:rsidRDefault="00616935" w:rsidP="00616935">
      <w:pPr>
        <w:pStyle w:val="Zkladntextodsazen2"/>
        <w:spacing w:after="0"/>
        <w:rPr>
          <w:rFonts w:asciiTheme="minorHAnsi" w:hAnsiTheme="minorHAnsi" w:cstheme="minorHAnsi"/>
          <w:b/>
          <w:bCs/>
          <w:color w:val="000000" w:themeColor="text1"/>
        </w:rPr>
      </w:pPr>
      <w:r w:rsidRPr="007741AD">
        <w:rPr>
          <w:rFonts w:asciiTheme="minorHAnsi" w:hAnsiTheme="minorHAnsi" w:cstheme="minorHAnsi"/>
          <w:b/>
          <w:bCs/>
          <w:color w:val="000000" w:themeColor="text1"/>
        </w:rPr>
        <w:t>Priority pro akční plán Inovační strategie</w:t>
      </w:r>
      <w:r>
        <w:rPr>
          <w:rFonts w:asciiTheme="minorHAnsi" w:hAnsiTheme="minorHAnsi" w:cstheme="minorHAnsi"/>
          <w:b/>
          <w:bCs/>
          <w:color w:val="000000" w:themeColor="text1"/>
        </w:rPr>
        <w:t>:</w:t>
      </w:r>
    </w:p>
    <w:p w14:paraId="16A6F527" w14:textId="77777777" w:rsidR="00616935" w:rsidRPr="007741AD" w:rsidRDefault="00616935" w:rsidP="00616935">
      <w:pPr>
        <w:pStyle w:val="Zkladntextodsazen2"/>
        <w:spacing w:after="0"/>
        <w:rPr>
          <w:rFonts w:asciiTheme="minorHAnsi" w:hAnsiTheme="minorHAnsi" w:cstheme="minorHAnsi"/>
          <w:b/>
          <w:bCs/>
          <w:color w:val="000000" w:themeColor="text1"/>
        </w:rPr>
      </w:pPr>
    </w:p>
    <w:p w14:paraId="1E17A0A7" w14:textId="77777777" w:rsidR="00616935" w:rsidRPr="007741AD" w:rsidRDefault="00616935" w:rsidP="00516228">
      <w:pPr>
        <w:pStyle w:val="Odstavecseseznamem"/>
        <w:numPr>
          <w:ilvl w:val="1"/>
          <w:numId w:val="85"/>
        </w:numPr>
        <w:spacing w:after="160" w:line="276" w:lineRule="auto"/>
        <w:rPr>
          <w:rFonts w:ascii="Arial" w:hAnsi="Arial" w:cs="Arial"/>
          <w:color w:val="000000" w:themeColor="text1"/>
        </w:rPr>
      </w:pPr>
      <w:r w:rsidRPr="007741AD">
        <w:rPr>
          <w:rFonts w:ascii="Arial" w:hAnsi="Arial" w:cs="Arial"/>
          <w:color w:val="000000" w:themeColor="text1"/>
        </w:rPr>
        <w:t>Dokončit přípravu návrhu dotačního programu a zahájit proces notifikace veřejné podpory s Evropskou komisí</w:t>
      </w:r>
    </w:p>
    <w:p w14:paraId="0B7AE516" w14:textId="77777777" w:rsidR="00616935" w:rsidRPr="007741AD" w:rsidRDefault="00616935" w:rsidP="00616935">
      <w:pPr>
        <w:pStyle w:val="Zkladntextodsazen2"/>
        <w:spacing w:after="0"/>
        <w:rPr>
          <w:rFonts w:asciiTheme="minorHAnsi" w:hAnsiTheme="minorHAnsi" w:cstheme="minorHAnsi"/>
          <w:b/>
          <w:bCs/>
          <w:color w:val="000000" w:themeColor="text1"/>
        </w:rPr>
      </w:pPr>
    </w:p>
    <w:p w14:paraId="04B33C3C" w14:textId="77777777" w:rsidR="00616935" w:rsidRDefault="00616935" w:rsidP="00616935">
      <w:pPr>
        <w:pStyle w:val="Zkladntextodsazen2"/>
        <w:spacing w:after="0"/>
        <w:ind w:firstLine="708"/>
        <w:rPr>
          <w:rFonts w:asciiTheme="minorHAnsi" w:hAnsiTheme="minorHAnsi" w:cstheme="minorHAnsi"/>
          <w:b/>
          <w:bCs/>
          <w:color w:val="002546" w:themeColor="accent2" w:themeShade="80"/>
        </w:rPr>
      </w:pPr>
    </w:p>
    <w:p w14:paraId="6B1A88F6" w14:textId="77777777" w:rsidR="00616935" w:rsidRDefault="00616935" w:rsidP="00616935">
      <w:pPr>
        <w:spacing w:after="0" w:line="240" w:lineRule="auto"/>
      </w:pPr>
    </w:p>
    <w:p w14:paraId="740523ED" w14:textId="77777777" w:rsidR="00616935" w:rsidRDefault="00616935" w:rsidP="00616935">
      <w:pPr>
        <w:spacing w:after="0" w:line="240" w:lineRule="auto"/>
        <w:rPr>
          <w:b/>
        </w:rPr>
      </w:pPr>
    </w:p>
    <w:p w14:paraId="04401DEF" w14:textId="77777777" w:rsidR="00616935" w:rsidRDefault="00616935" w:rsidP="00616935">
      <w:pPr>
        <w:spacing w:after="0" w:line="240" w:lineRule="auto"/>
        <w:rPr>
          <w:b/>
        </w:rPr>
      </w:pPr>
    </w:p>
    <w:p w14:paraId="2AC8FD6B" w14:textId="77777777" w:rsidR="00616935" w:rsidRPr="00C95354" w:rsidRDefault="00616935" w:rsidP="00616935">
      <w:pPr>
        <w:spacing w:after="0" w:line="240" w:lineRule="auto"/>
        <w:jc w:val="center"/>
        <w:rPr>
          <w:b/>
          <w:color w:val="1682C2" w:themeColor="background2" w:themeShade="80"/>
        </w:rPr>
      </w:pPr>
    </w:p>
    <w:p w14:paraId="7BAEB00F" w14:textId="77777777" w:rsidR="00616935" w:rsidRDefault="00616935" w:rsidP="00616935">
      <w:pPr>
        <w:spacing w:after="0" w:line="240" w:lineRule="auto"/>
        <w:jc w:val="center"/>
        <w:rPr>
          <w:b/>
        </w:rPr>
      </w:pPr>
    </w:p>
    <w:p w14:paraId="77A52682" w14:textId="77777777" w:rsidR="00616935" w:rsidRDefault="00616935" w:rsidP="00616935">
      <w:pPr>
        <w:spacing w:after="0" w:line="240" w:lineRule="auto"/>
        <w:jc w:val="center"/>
        <w:rPr>
          <w:b/>
        </w:rPr>
      </w:pPr>
    </w:p>
    <w:p w14:paraId="15C33B32" w14:textId="77777777" w:rsidR="00616935" w:rsidRDefault="00616935" w:rsidP="00616935">
      <w:pPr>
        <w:spacing w:after="0" w:line="240" w:lineRule="auto"/>
        <w:jc w:val="center"/>
        <w:rPr>
          <w:b/>
        </w:rPr>
      </w:pPr>
    </w:p>
    <w:p w14:paraId="7DC2AB47" w14:textId="77777777" w:rsidR="00616935" w:rsidRDefault="00616935" w:rsidP="00616935">
      <w:pPr>
        <w:spacing w:after="0" w:line="240" w:lineRule="auto"/>
        <w:jc w:val="center"/>
        <w:rPr>
          <w:b/>
        </w:rPr>
      </w:pPr>
    </w:p>
    <w:p w14:paraId="3031B2E3" w14:textId="77777777" w:rsidR="00616935" w:rsidRDefault="00616935" w:rsidP="00616935">
      <w:pPr>
        <w:spacing w:after="0" w:line="240" w:lineRule="auto"/>
        <w:jc w:val="center"/>
        <w:rPr>
          <w:b/>
        </w:rPr>
      </w:pPr>
    </w:p>
    <w:p w14:paraId="7DA87E1C" w14:textId="77777777" w:rsidR="00616935" w:rsidRDefault="00616935" w:rsidP="00616935">
      <w:pPr>
        <w:spacing w:after="0" w:line="240" w:lineRule="auto"/>
        <w:jc w:val="center"/>
        <w:rPr>
          <w:b/>
        </w:rPr>
      </w:pPr>
    </w:p>
    <w:p w14:paraId="43FAFB99" w14:textId="77777777" w:rsidR="00616935" w:rsidRDefault="00616935" w:rsidP="00616935">
      <w:pPr>
        <w:spacing w:after="0" w:line="240" w:lineRule="auto"/>
        <w:jc w:val="center"/>
        <w:rPr>
          <w:b/>
        </w:rPr>
      </w:pPr>
    </w:p>
    <w:p w14:paraId="0E92E724" w14:textId="77777777" w:rsidR="00616935" w:rsidRDefault="00616935" w:rsidP="00616935">
      <w:pPr>
        <w:spacing w:after="0" w:line="240" w:lineRule="auto"/>
        <w:jc w:val="center"/>
        <w:rPr>
          <w:b/>
        </w:rPr>
      </w:pPr>
    </w:p>
    <w:p w14:paraId="34B9F94A" w14:textId="77777777" w:rsidR="00616935" w:rsidRDefault="00616935" w:rsidP="00616935">
      <w:pPr>
        <w:spacing w:after="0" w:line="240" w:lineRule="auto"/>
        <w:jc w:val="center"/>
        <w:rPr>
          <w:b/>
        </w:rPr>
      </w:pPr>
    </w:p>
    <w:p w14:paraId="5D9D61F9" w14:textId="77777777" w:rsidR="00616935" w:rsidRDefault="00616935" w:rsidP="00616935">
      <w:pPr>
        <w:spacing w:after="0" w:line="240" w:lineRule="auto"/>
        <w:jc w:val="center"/>
        <w:rPr>
          <w:b/>
        </w:rPr>
      </w:pPr>
    </w:p>
    <w:p w14:paraId="79C48258" w14:textId="77777777" w:rsidR="00616935" w:rsidRDefault="00616935" w:rsidP="00616935">
      <w:pPr>
        <w:spacing w:after="0" w:line="240" w:lineRule="auto"/>
        <w:jc w:val="center"/>
        <w:rPr>
          <w:b/>
        </w:rPr>
      </w:pPr>
    </w:p>
    <w:p w14:paraId="02C95199" w14:textId="77777777" w:rsidR="00616935" w:rsidRDefault="00616935" w:rsidP="00616935">
      <w:pPr>
        <w:spacing w:after="0" w:line="240" w:lineRule="auto"/>
        <w:jc w:val="center"/>
        <w:rPr>
          <w:b/>
        </w:rPr>
      </w:pPr>
    </w:p>
    <w:p w14:paraId="004C1627" w14:textId="77777777" w:rsidR="00616935" w:rsidRDefault="00616935" w:rsidP="00616935">
      <w:pPr>
        <w:spacing w:after="0" w:line="240" w:lineRule="auto"/>
        <w:rPr>
          <w:b/>
        </w:rPr>
      </w:pPr>
    </w:p>
    <w:p w14:paraId="01FA9929" w14:textId="77777777" w:rsidR="00616935" w:rsidRDefault="00616935" w:rsidP="00616935">
      <w:pPr>
        <w:spacing w:after="0" w:line="240" w:lineRule="auto"/>
        <w:jc w:val="center"/>
        <w:rPr>
          <w:b/>
        </w:rPr>
      </w:pPr>
    </w:p>
    <w:p w14:paraId="05D26CD8" w14:textId="77777777" w:rsidR="00616935" w:rsidRDefault="00616935" w:rsidP="00616935">
      <w:pPr>
        <w:spacing w:after="0" w:line="240" w:lineRule="auto"/>
        <w:jc w:val="center"/>
        <w:rPr>
          <w:b/>
        </w:rPr>
      </w:pPr>
    </w:p>
    <w:p w14:paraId="0C3978A5" w14:textId="77777777" w:rsidR="00616935" w:rsidRDefault="00616935" w:rsidP="00E26748">
      <w:pPr>
        <w:spacing w:after="0" w:line="240" w:lineRule="auto"/>
        <w:rPr>
          <w:b/>
        </w:rPr>
      </w:pPr>
    </w:p>
    <w:p w14:paraId="13D5FB14" w14:textId="77777777" w:rsidR="00616935" w:rsidRDefault="00616935" w:rsidP="00616935">
      <w:pPr>
        <w:spacing w:after="0" w:line="240" w:lineRule="auto"/>
        <w:jc w:val="center"/>
        <w:rPr>
          <w:b/>
        </w:rPr>
      </w:pPr>
    </w:p>
    <w:p w14:paraId="130DFD65" w14:textId="541C607B" w:rsidR="00616935" w:rsidRDefault="00616935" w:rsidP="00616935">
      <w:pPr>
        <w:spacing w:after="0" w:line="240" w:lineRule="auto"/>
        <w:jc w:val="center"/>
        <w:rPr>
          <w:b/>
        </w:rPr>
      </w:pPr>
      <w:r>
        <w:rPr>
          <w:b/>
        </w:rPr>
        <w:t xml:space="preserve">P08PK03 – Projektová karta </w:t>
      </w:r>
      <w:r w:rsidRPr="00B851B6">
        <w:rPr>
          <w:b/>
        </w:rPr>
        <w:t>vybraného nástroje/nástrojů</w:t>
      </w:r>
    </w:p>
    <w:p w14:paraId="1ABEB7FA" w14:textId="77777777" w:rsidR="00616935" w:rsidRDefault="00616935" w:rsidP="00616935">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21A4B2B6" w14:textId="77777777" w:rsidR="00616935" w:rsidRPr="00B851B6" w:rsidRDefault="00616935" w:rsidP="00616935">
      <w:pPr>
        <w:spacing w:after="0" w:line="240" w:lineRule="auto"/>
        <w:jc w:val="center"/>
        <w:rPr>
          <w:b/>
        </w:rPr>
      </w:pPr>
      <w:r>
        <w:rPr>
          <w:b/>
        </w:rPr>
        <w:t>Inteligentní dopravní systémy</w:t>
      </w:r>
    </w:p>
    <w:p w14:paraId="4668AF22" w14:textId="77777777" w:rsidR="00616935" w:rsidRDefault="00616935" w:rsidP="00616935">
      <w:pPr>
        <w:spacing w:after="0" w:line="240" w:lineRule="auto"/>
        <w:jc w:val="center"/>
        <w:rPr>
          <w:b/>
        </w:rPr>
      </w:pPr>
    </w:p>
    <w:p w14:paraId="39137BFA" w14:textId="77777777" w:rsidR="00616935" w:rsidRDefault="00616935" w:rsidP="00616935">
      <w:pPr>
        <w:spacing w:after="0" w:line="240" w:lineRule="auto"/>
        <w:rPr>
          <w:b/>
        </w:rPr>
      </w:pPr>
      <w:r>
        <w:rPr>
          <w:b/>
        </w:rPr>
        <w:t xml:space="preserve">Pilíř:  </w:t>
      </w:r>
      <w:r>
        <w:rPr>
          <w:b/>
        </w:rPr>
        <w:tab/>
      </w:r>
      <w:r>
        <w:rPr>
          <w:b/>
        </w:rPr>
        <w:tab/>
      </w:r>
      <w:r w:rsidRPr="00C82412">
        <w:rPr>
          <w:b/>
        </w:rPr>
        <w:t>8. Mobilita a stavební prostředí</w:t>
      </w:r>
    </w:p>
    <w:p w14:paraId="3B87EA61" w14:textId="77777777" w:rsidR="00616935" w:rsidRPr="00EC7D01" w:rsidRDefault="00616935" w:rsidP="00616935">
      <w:pPr>
        <w:spacing w:line="240" w:lineRule="auto"/>
        <w:rPr>
          <w:b/>
        </w:rPr>
      </w:pPr>
      <w:r w:rsidRPr="00EC7D01">
        <w:rPr>
          <w:b/>
        </w:rPr>
        <w:t xml:space="preserve">Nástroj(e): </w:t>
      </w:r>
      <w:r w:rsidRPr="00EC7D01">
        <w:rPr>
          <w:b/>
        </w:rPr>
        <w:tab/>
        <w:t>N</w:t>
      </w:r>
      <w:r>
        <w:rPr>
          <w:b/>
        </w:rPr>
        <w:t xml:space="preserve"> </w:t>
      </w:r>
      <w:r w:rsidRPr="00EC7D01">
        <w:rPr>
          <w:b/>
        </w:rPr>
        <w:t xml:space="preserve">3: </w:t>
      </w:r>
      <w:r>
        <w:rPr>
          <w:b/>
        </w:rPr>
        <w:tab/>
      </w:r>
      <w:r w:rsidRPr="00EC7D01">
        <w:rPr>
          <w:b/>
        </w:rPr>
        <w:t xml:space="preserve">Akční plán rozvoje inteligentních dopravních systémů </w:t>
      </w:r>
    </w:p>
    <w:p w14:paraId="68376CCB" w14:textId="77777777" w:rsidR="00616935" w:rsidRPr="007741AD" w:rsidRDefault="00616935" w:rsidP="00616935">
      <w:pPr>
        <w:spacing w:line="240" w:lineRule="auto"/>
        <w:rPr>
          <w:b/>
          <w:color w:val="000000" w:themeColor="text1"/>
        </w:rPr>
      </w:pPr>
      <w:r w:rsidRPr="00C20E65">
        <w:rPr>
          <w:b/>
        </w:rPr>
        <w:t xml:space="preserve">Cíl: </w:t>
      </w:r>
      <w:r w:rsidRPr="00552886">
        <w:t>Vybudovat dostatečně robustní síť dopravně telematických systémů v</w:t>
      </w:r>
      <w:r>
        <w:t> </w:t>
      </w:r>
      <w:r w:rsidRPr="00552886">
        <w:t>ČR (na úrovni státu i</w:t>
      </w:r>
      <w:r>
        <w:t> </w:t>
      </w:r>
      <w:r w:rsidRPr="00552886">
        <w:t>regionů) a</w:t>
      </w:r>
      <w:r>
        <w:t> </w:t>
      </w:r>
      <w:r w:rsidRPr="00552886">
        <w:t>integrovat data z</w:t>
      </w:r>
      <w:r>
        <w:t> </w:t>
      </w:r>
      <w:r w:rsidRPr="00552886">
        <w:t>nich do Národního dopravního informačního centra (NDIC) za účelem jejich dalšího využívání pro řízení a</w:t>
      </w:r>
      <w:r>
        <w:t> </w:t>
      </w:r>
      <w:r w:rsidRPr="00552886">
        <w:t>ovlivňování dopravy a</w:t>
      </w:r>
      <w:r>
        <w:t> </w:t>
      </w:r>
      <w:r w:rsidRPr="00552886">
        <w:t>poskytování k</w:t>
      </w:r>
      <w:r>
        <w:t> </w:t>
      </w:r>
      <w:r w:rsidRPr="00552886">
        <w:t>jejich dalšímu využití souk</w:t>
      </w:r>
      <w:r w:rsidRPr="007741AD">
        <w:rPr>
          <w:color w:val="000000" w:themeColor="text1"/>
        </w:rPr>
        <w:t>romou sférou</w:t>
      </w:r>
    </w:p>
    <w:p w14:paraId="3155949E" w14:textId="77777777" w:rsidR="00616935" w:rsidRPr="007741AD" w:rsidRDefault="00616935" w:rsidP="00616935">
      <w:pPr>
        <w:spacing w:after="0" w:line="240" w:lineRule="auto"/>
        <w:rPr>
          <w:b/>
          <w:color w:val="000000" w:themeColor="text1"/>
        </w:rPr>
      </w:pPr>
    </w:p>
    <w:p w14:paraId="3B334851" w14:textId="77777777" w:rsidR="00616935" w:rsidRPr="00167037" w:rsidRDefault="00616935" w:rsidP="00616935">
      <w:pPr>
        <w:pStyle w:val="Normlnnadpistun"/>
        <w:tabs>
          <w:tab w:val="center" w:pos="4535"/>
        </w:tabs>
        <w:rPr>
          <w:color w:val="1682C2" w:themeColor="background2" w:themeShade="80"/>
        </w:rPr>
      </w:pPr>
      <w:r w:rsidRPr="00167037">
        <w:t xml:space="preserve">Plnění cíle zajistily tyto body: </w:t>
      </w:r>
      <w:r w:rsidRPr="00167037">
        <w:tab/>
      </w:r>
    </w:p>
    <w:p w14:paraId="396A19E0" w14:textId="77777777" w:rsidR="00616935" w:rsidRPr="007741AD" w:rsidRDefault="00616935" w:rsidP="00616935">
      <w:pPr>
        <w:spacing w:after="0" w:line="240" w:lineRule="auto"/>
        <w:rPr>
          <w:b/>
          <w:color w:val="000000" w:themeColor="text1"/>
        </w:rPr>
      </w:pPr>
    </w:p>
    <w:p w14:paraId="366F8709" w14:textId="77777777" w:rsidR="00616935" w:rsidRPr="007741AD" w:rsidRDefault="00616935" w:rsidP="00516228">
      <w:pPr>
        <w:pStyle w:val="Odstavecseseznamem"/>
        <w:numPr>
          <w:ilvl w:val="1"/>
          <w:numId w:val="68"/>
        </w:numPr>
        <w:spacing w:after="160" w:line="276" w:lineRule="auto"/>
        <w:rPr>
          <w:rFonts w:ascii="Arial" w:hAnsi="Arial" w:cs="Arial"/>
          <w:color w:val="000000" w:themeColor="text1"/>
        </w:rPr>
      </w:pPr>
      <w:r w:rsidRPr="007741AD">
        <w:rPr>
          <w:rFonts w:ascii="Arial" w:hAnsi="Arial" w:cs="Arial"/>
          <w:color w:val="000000" w:themeColor="text1"/>
        </w:rPr>
        <w:t>Ministerstvo dopravy ve spolupráci s dalšími subjekty připravilo „Strategii rozvoje inteligentních dopravních systémů 2021-2027 s výhledem do roku 2050“, kterou vláda schválila svým usnesením č. 7 ze dne 4. 1. 2021</w:t>
      </w:r>
    </w:p>
    <w:p w14:paraId="6F9C23E2" w14:textId="77777777" w:rsidR="00616935" w:rsidRPr="007741AD" w:rsidRDefault="00616935" w:rsidP="00516228">
      <w:pPr>
        <w:pStyle w:val="Odstavecseseznamem"/>
        <w:numPr>
          <w:ilvl w:val="1"/>
          <w:numId w:val="68"/>
        </w:numPr>
        <w:spacing w:after="160" w:line="276" w:lineRule="auto"/>
        <w:rPr>
          <w:rFonts w:ascii="Arial" w:hAnsi="Arial" w:cs="Arial"/>
          <w:color w:val="000000" w:themeColor="text1"/>
        </w:rPr>
      </w:pPr>
      <w:r w:rsidRPr="007741AD">
        <w:rPr>
          <w:rFonts w:ascii="Arial" w:hAnsi="Arial" w:cs="Arial"/>
          <w:color w:val="000000" w:themeColor="text1"/>
        </w:rPr>
        <w:t>Ministerstvo dopravy ve spolupráci s Centrem dopravního výzkumu zprovoznilo tzv. ITS knihovnu (</w:t>
      </w:r>
      <w:hyperlink r:id="rId42" w:history="1">
        <w:r w:rsidRPr="007741AD">
          <w:rPr>
            <w:rStyle w:val="Hypertextovodkaz"/>
            <w:rFonts w:ascii="Arial" w:hAnsi="Arial" w:cs="Arial"/>
            <w:color w:val="000000" w:themeColor="text1"/>
          </w:rPr>
          <w:t>www.its-knihovna.cz</w:t>
        </w:r>
      </w:hyperlink>
      <w:r w:rsidRPr="007741AD">
        <w:rPr>
          <w:rFonts w:ascii="Arial" w:hAnsi="Arial" w:cs="Arial"/>
          <w:color w:val="000000" w:themeColor="text1"/>
        </w:rPr>
        <w:t xml:space="preserve">), která je základním zdrojem informací pro státní správu, samosprávu, odborníky v oboru ITS, studenty a další zájemce o ITS v ČR i v zahraničí. </w:t>
      </w:r>
    </w:p>
    <w:p w14:paraId="5419771B" w14:textId="77777777" w:rsidR="00616935" w:rsidRPr="007741AD" w:rsidRDefault="00616935" w:rsidP="00516228">
      <w:pPr>
        <w:pStyle w:val="Odstavecseseznamem"/>
        <w:numPr>
          <w:ilvl w:val="1"/>
          <w:numId w:val="68"/>
        </w:numPr>
        <w:spacing w:after="160" w:line="276" w:lineRule="auto"/>
        <w:rPr>
          <w:rFonts w:ascii="Arial" w:hAnsi="Arial" w:cs="Arial"/>
          <w:color w:val="000000" w:themeColor="text1"/>
        </w:rPr>
      </w:pPr>
      <w:r w:rsidRPr="007741AD">
        <w:rPr>
          <w:rFonts w:ascii="Arial" w:hAnsi="Arial" w:cs="Arial"/>
          <w:color w:val="000000" w:themeColor="text1"/>
        </w:rPr>
        <w:t>Inovační strategie předpokládá realizaci od roku 2021, resp. 2022, na realizaci se bude podílet OPD a ROP.</w:t>
      </w:r>
    </w:p>
    <w:p w14:paraId="6FFB3720" w14:textId="77777777" w:rsidR="00616935" w:rsidRPr="007741AD" w:rsidRDefault="00616935" w:rsidP="00516228">
      <w:pPr>
        <w:pStyle w:val="Odstavecseseznamem"/>
        <w:numPr>
          <w:ilvl w:val="2"/>
          <w:numId w:val="68"/>
        </w:numPr>
        <w:spacing w:after="160" w:line="276" w:lineRule="auto"/>
        <w:rPr>
          <w:rFonts w:ascii="Arial" w:hAnsi="Arial" w:cs="Arial"/>
          <w:color w:val="000000" w:themeColor="text1"/>
        </w:rPr>
      </w:pPr>
      <w:r w:rsidRPr="007741AD">
        <w:rPr>
          <w:rFonts w:ascii="Arial" w:hAnsi="Arial" w:cs="Arial"/>
          <w:color w:val="000000" w:themeColor="text1"/>
        </w:rPr>
        <w:t xml:space="preserve">Kobera V: </w:t>
      </w:r>
      <w:r w:rsidRPr="007741AD">
        <w:rPr>
          <w:color w:val="000000" w:themeColor="text1"/>
        </w:rPr>
        <w:t>Nerad bych zasahoval do textů MMR, ale pokud je třeba vypočítávat, kde bude ITS všude podpořeno, budeme potřebovat doplnit další odrážky. Dávám ke zvážení, zda tuto odrážku nevypustit.</w:t>
      </w:r>
    </w:p>
    <w:p w14:paraId="137EAB2F" w14:textId="77777777" w:rsidR="00616935" w:rsidRPr="007741AD" w:rsidRDefault="00616935" w:rsidP="00616935">
      <w:pPr>
        <w:spacing w:before="120" w:line="240" w:lineRule="auto"/>
        <w:rPr>
          <w:rFonts w:cs="Calibri"/>
          <w:b/>
          <w:bCs/>
          <w:color w:val="000000" w:themeColor="text1"/>
        </w:rPr>
      </w:pPr>
    </w:p>
    <w:p w14:paraId="7D79D48E" w14:textId="77777777" w:rsidR="00616935" w:rsidRPr="007741AD" w:rsidRDefault="00616935" w:rsidP="00616935">
      <w:pPr>
        <w:spacing w:before="120" w:line="240" w:lineRule="auto"/>
        <w:rPr>
          <w:rFonts w:cs="Calibri"/>
          <w:b/>
          <w:bCs/>
          <w:color w:val="000000" w:themeColor="text1"/>
        </w:rPr>
      </w:pPr>
      <w:r w:rsidRPr="007741AD">
        <w:rPr>
          <w:rFonts w:cs="Calibri"/>
          <w:b/>
          <w:bCs/>
          <w:color w:val="000000" w:themeColor="text1"/>
        </w:rPr>
        <w:t xml:space="preserve">Priority </w:t>
      </w:r>
      <w:r>
        <w:rPr>
          <w:rFonts w:cs="Calibri"/>
          <w:b/>
          <w:bCs/>
          <w:color w:val="000000" w:themeColor="text1"/>
        </w:rPr>
        <w:t>do</w:t>
      </w:r>
      <w:r w:rsidRPr="007741AD">
        <w:rPr>
          <w:rFonts w:cs="Calibri"/>
          <w:b/>
          <w:bCs/>
          <w:color w:val="000000" w:themeColor="text1"/>
        </w:rPr>
        <w:t xml:space="preserve"> </w:t>
      </w:r>
      <w:r>
        <w:rPr>
          <w:rFonts w:cs="Calibri"/>
          <w:b/>
          <w:bCs/>
          <w:color w:val="000000" w:themeColor="text1"/>
        </w:rPr>
        <w:t>dalšího</w:t>
      </w:r>
      <w:r w:rsidRPr="007741AD">
        <w:rPr>
          <w:rFonts w:cs="Calibri"/>
          <w:b/>
          <w:bCs/>
          <w:color w:val="000000" w:themeColor="text1"/>
        </w:rPr>
        <w:t xml:space="preserve"> období:</w:t>
      </w:r>
    </w:p>
    <w:p w14:paraId="45DC4B6A" w14:textId="77777777" w:rsidR="00616935" w:rsidRPr="007741AD" w:rsidRDefault="00616935" w:rsidP="00616935">
      <w:pPr>
        <w:pStyle w:val="Zkladntextodsazen2"/>
        <w:spacing w:after="0"/>
        <w:rPr>
          <w:rFonts w:asciiTheme="minorHAnsi" w:hAnsiTheme="minorHAnsi" w:cstheme="minorHAnsi"/>
          <w:b/>
          <w:bCs/>
          <w:color w:val="000000" w:themeColor="text1"/>
        </w:rPr>
      </w:pPr>
    </w:p>
    <w:p w14:paraId="2F45F6DA" w14:textId="77777777" w:rsidR="00616935" w:rsidRPr="007741AD" w:rsidRDefault="00616935" w:rsidP="00616935">
      <w:pPr>
        <w:pStyle w:val="Zkladntextodsazen2"/>
        <w:spacing w:after="0"/>
        <w:rPr>
          <w:rFonts w:asciiTheme="minorHAnsi" w:hAnsiTheme="minorHAnsi" w:cstheme="minorHAnsi"/>
          <w:b/>
          <w:bCs/>
          <w:color w:val="000000" w:themeColor="text1"/>
        </w:rPr>
      </w:pPr>
      <w:r w:rsidRPr="007741AD">
        <w:rPr>
          <w:rFonts w:asciiTheme="minorHAnsi" w:hAnsiTheme="minorHAnsi" w:cstheme="minorHAnsi"/>
          <w:b/>
          <w:bCs/>
          <w:color w:val="000000" w:themeColor="text1"/>
        </w:rPr>
        <w:t xml:space="preserve">Priority pro akční plán Inovační strategie </w:t>
      </w:r>
    </w:p>
    <w:p w14:paraId="2A1BDEC4" w14:textId="77777777" w:rsidR="00616935" w:rsidRPr="007741AD" w:rsidRDefault="00616935" w:rsidP="00516228">
      <w:pPr>
        <w:pStyle w:val="Odstavecseseznamem"/>
        <w:numPr>
          <w:ilvl w:val="1"/>
          <w:numId w:val="85"/>
        </w:numPr>
        <w:spacing w:after="160" w:line="276" w:lineRule="auto"/>
        <w:rPr>
          <w:rFonts w:ascii="Arial" w:hAnsi="Arial" w:cs="Arial"/>
          <w:color w:val="000000" w:themeColor="text1"/>
        </w:rPr>
      </w:pPr>
      <w:r w:rsidRPr="007741AD">
        <w:rPr>
          <w:rFonts w:ascii="Arial" w:hAnsi="Arial" w:cs="Arial"/>
          <w:color w:val="000000" w:themeColor="text1"/>
        </w:rPr>
        <w:t>předložit vládě Akční plán ke Strategii rozvoje inteligentních dopravních systémů   2022 – 2024, jakožto návazný realizační dokument ke „Strategii rozvoje inteligentních dopravních systémů 2021-2027 s výhledem do roku 2050“</w:t>
      </w:r>
    </w:p>
    <w:p w14:paraId="0A3DC951" w14:textId="77777777" w:rsidR="00616935" w:rsidRPr="007741AD" w:rsidRDefault="00616935" w:rsidP="00516228">
      <w:pPr>
        <w:pStyle w:val="Odstavecseseznamem"/>
        <w:numPr>
          <w:ilvl w:val="1"/>
          <w:numId w:val="85"/>
        </w:numPr>
        <w:spacing w:after="160" w:line="276" w:lineRule="auto"/>
        <w:rPr>
          <w:rFonts w:ascii="Arial" w:hAnsi="Arial" w:cs="Arial"/>
          <w:color w:val="000000" w:themeColor="text1"/>
        </w:rPr>
      </w:pPr>
      <w:r w:rsidRPr="007741AD">
        <w:rPr>
          <w:rFonts w:ascii="Arial" w:hAnsi="Arial" w:cs="Arial"/>
          <w:color w:val="000000" w:themeColor="text1"/>
        </w:rPr>
        <w:t>dále realizovat konkrétní projekty v oblasti ITS</w:t>
      </w:r>
    </w:p>
    <w:p w14:paraId="7F60E02B" w14:textId="77777777" w:rsidR="00616935" w:rsidRPr="007741AD" w:rsidRDefault="00616935" w:rsidP="00616935">
      <w:pPr>
        <w:pStyle w:val="Zkladntextodsazen2"/>
        <w:spacing w:after="0"/>
        <w:rPr>
          <w:rFonts w:asciiTheme="minorHAnsi" w:hAnsiTheme="minorHAnsi" w:cstheme="minorHAnsi"/>
          <w:b/>
          <w:bCs/>
          <w:color w:val="000000" w:themeColor="text1"/>
        </w:rPr>
      </w:pPr>
    </w:p>
    <w:p w14:paraId="4284D738" w14:textId="77777777" w:rsidR="00616935" w:rsidRDefault="00616935" w:rsidP="00616935">
      <w:pPr>
        <w:spacing w:after="0" w:line="240" w:lineRule="auto"/>
      </w:pPr>
    </w:p>
    <w:p w14:paraId="7D415416" w14:textId="77777777" w:rsidR="00616935" w:rsidRDefault="00616935" w:rsidP="00616935">
      <w:pPr>
        <w:spacing w:after="0" w:line="240" w:lineRule="auto"/>
        <w:rPr>
          <w:b/>
        </w:rPr>
      </w:pPr>
    </w:p>
    <w:p w14:paraId="4E43BA8A" w14:textId="77777777" w:rsidR="00616935" w:rsidRDefault="00616935" w:rsidP="00616935">
      <w:pPr>
        <w:spacing w:after="0" w:line="240" w:lineRule="auto"/>
        <w:jc w:val="center"/>
        <w:rPr>
          <w:b/>
          <w:color w:val="1682C2" w:themeColor="background2" w:themeShade="80"/>
        </w:rPr>
      </w:pPr>
    </w:p>
    <w:p w14:paraId="1758255D" w14:textId="77777777" w:rsidR="00616935" w:rsidRDefault="00616935" w:rsidP="00616935">
      <w:pPr>
        <w:spacing w:after="0" w:line="240" w:lineRule="auto"/>
        <w:jc w:val="center"/>
        <w:rPr>
          <w:b/>
          <w:color w:val="1682C2" w:themeColor="background2" w:themeShade="80"/>
        </w:rPr>
      </w:pPr>
    </w:p>
    <w:p w14:paraId="2B9E2379" w14:textId="77777777" w:rsidR="00616935" w:rsidRDefault="00616935" w:rsidP="00616935">
      <w:pPr>
        <w:spacing w:after="0" w:line="240" w:lineRule="auto"/>
        <w:jc w:val="center"/>
        <w:rPr>
          <w:b/>
          <w:color w:val="1682C2" w:themeColor="background2" w:themeShade="80"/>
        </w:rPr>
      </w:pPr>
    </w:p>
    <w:p w14:paraId="6CC3A5C2" w14:textId="77777777" w:rsidR="00616935" w:rsidRDefault="00616935" w:rsidP="00616935">
      <w:pPr>
        <w:spacing w:after="0" w:line="240" w:lineRule="auto"/>
        <w:jc w:val="center"/>
        <w:rPr>
          <w:b/>
          <w:color w:val="1682C2" w:themeColor="background2" w:themeShade="80"/>
        </w:rPr>
      </w:pPr>
    </w:p>
    <w:p w14:paraId="28BAE449" w14:textId="77777777" w:rsidR="00616935" w:rsidRDefault="00616935" w:rsidP="00616935">
      <w:pPr>
        <w:spacing w:after="0" w:line="240" w:lineRule="auto"/>
        <w:jc w:val="center"/>
        <w:rPr>
          <w:b/>
          <w:color w:val="1682C2" w:themeColor="background2" w:themeShade="80"/>
        </w:rPr>
      </w:pPr>
    </w:p>
    <w:p w14:paraId="24D49213" w14:textId="77777777" w:rsidR="00616935" w:rsidRDefault="00616935" w:rsidP="00616935">
      <w:pPr>
        <w:spacing w:after="0" w:line="240" w:lineRule="auto"/>
        <w:jc w:val="center"/>
        <w:rPr>
          <w:b/>
          <w:color w:val="1682C2" w:themeColor="background2" w:themeShade="80"/>
        </w:rPr>
      </w:pPr>
    </w:p>
    <w:p w14:paraId="09F4964F" w14:textId="77777777" w:rsidR="00616935" w:rsidRDefault="00616935" w:rsidP="00616935">
      <w:pPr>
        <w:spacing w:after="0" w:line="240" w:lineRule="auto"/>
        <w:jc w:val="center"/>
        <w:rPr>
          <w:b/>
          <w:color w:val="1682C2" w:themeColor="background2" w:themeShade="80"/>
        </w:rPr>
      </w:pPr>
    </w:p>
    <w:p w14:paraId="0736F90B" w14:textId="77777777" w:rsidR="00616935" w:rsidRDefault="00616935" w:rsidP="00616935">
      <w:pPr>
        <w:spacing w:after="0" w:line="240" w:lineRule="auto"/>
        <w:jc w:val="center"/>
        <w:rPr>
          <w:b/>
          <w:color w:val="1682C2" w:themeColor="background2" w:themeShade="80"/>
        </w:rPr>
      </w:pPr>
    </w:p>
    <w:p w14:paraId="37834385" w14:textId="77777777" w:rsidR="00616935" w:rsidRDefault="00616935" w:rsidP="00E26748">
      <w:pPr>
        <w:spacing w:after="0" w:line="240" w:lineRule="auto"/>
        <w:rPr>
          <w:b/>
        </w:rPr>
      </w:pPr>
    </w:p>
    <w:p w14:paraId="41C225E6" w14:textId="77777777" w:rsidR="00616935" w:rsidRDefault="00616935" w:rsidP="00616935">
      <w:pPr>
        <w:spacing w:after="0" w:line="240" w:lineRule="auto"/>
        <w:jc w:val="center"/>
        <w:rPr>
          <w:b/>
        </w:rPr>
      </w:pPr>
    </w:p>
    <w:p w14:paraId="5034C790" w14:textId="77777777" w:rsidR="00616935" w:rsidRDefault="00616935" w:rsidP="00616935">
      <w:pPr>
        <w:spacing w:after="0" w:line="240" w:lineRule="auto"/>
        <w:jc w:val="center"/>
        <w:rPr>
          <w:b/>
        </w:rPr>
      </w:pPr>
      <w:r>
        <w:rPr>
          <w:b/>
        </w:rPr>
        <w:t xml:space="preserve">P08PK04 – Projektová karta </w:t>
      </w:r>
      <w:r w:rsidRPr="00B851B6">
        <w:rPr>
          <w:b/>
        </w:rPr>
        <w:t xml:space="preserve">vybraného nástroje/nástrojů </w:t>
      </w:r>
    </w:p>
    <w:p w14:paraId="13D8C571" w14:textId="77777777" w:rsidR="00616935" w:rsidRDefault="00616935" w:rsidP="00616935">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7E1B49A0" w14:textId="77777777" w:rsidR="00616935" w:rsidRPr="00B851B6" w:rsidRDefault="00616935" w:rsidP="00616935">
      <w:pPr>
        <w:spacing w:after="0" w:line="240" w:lineRule="auto"/>
        <w:jc w:val="center"/>
        <w:rPr>
          <w:b/>
        </w:rPr>
      </w:pPr>
      <w:r>
        <w:rPr>
          <w:b/>
        </w:rPr>
        <w:t>Smart Sky</w:t>
      </w:r>
    </w:p>
    <w:p w14:paraId="77E48D90" w14:textId="77777777" w:rsidR="00616935" w:rsidRDefault="00616935" w:rsidP="00616935">
      <w:pPr>
        <w:spacing w:after="0" w:line="240" w:lineRule="auto"/>
        <w:jc w:val="center"/>
        <w:rPr>
          <w:b/>
        </w:rPr>
      </w:pPr>
    </w:p>
    <w:p w14:paraId="1617B2B2" w14:textId="77777777" w:rsidR="00616935" w:rsidRDefault="00616935" w:rsidP="00616935">
      <w:pPr>
        <w:spacing w:after="0" w:line="240" w:lineRule="auto"/>
        <w:rPr>
          <w:b/>
        </w:rPr>
      </w:pPr>
      <w:r>
        <w:rPr>
          <w:b/>
        </w:rPr>
        <w:t xml:space="preserve">Pilíř:  </w:t>
      </w:r>
      <w:r>
        <w:rPr>
          <w:b/>
        </w:rPr>
        <w:tab/>
      </w:r>
      <w:r>
        <w:rPr>
          <w:b/>
        </w:rPr>
        <w:tab/>
      </w:r>
      <w:r w:rsidRPr="00C82412">
        <w:rPr>
          <w:b/>
        </w:rPr>
        <w:t xml:space="preserve">8. </w:t>
      </w:r>
      <w:r w:rsidRPr="00C82412">
        <w:rPr>
          <w:b/>
          <w:sz w:val="23"/>
          <w:szCs w:val="23"/>
        </w:rPr>
        <w:t>Mobilita a stavební prostředí</w:t>
      </w:r>
    </w:p>
    <w:p w14:paraId="262F0100" w14:textId="77777777" w:rsidR="00616935" w:rsidRPr="00EC7D01" w:rsidRDefault="00616935" w:rsidP="00616935">
      <w:pPr>
        <w:spacing w:line="240" w:lineRule="auto"/>
        <w:rPr>
          <w:b/>
        </w:rPr>
      </w:pPr>
      <w:r w:rsidRPr="00EC7D01">
        <w:rPr>
          <w:b/>
        </w:rPr>
        <w:t xml:space="preserve">Nástroj(e): </w:t>
      </w:r>
      <w:r w:rsidRPr="00EC7D01">
        <w:rPr>
          <w:b/>
        </w:rPr>
        <w:tab/>
      </w:r>
      <w:r w:rsidRPr="00795842">
        <w:rPr>
          <w:b/>
        </w:rPr>
        <w:t>N</w:t>
      </w:r>
      <w:r>
        <w:rPr>
          <w:b/>
        </w:rPr>
        <w:t xml:space="preserve"> </w:t>
      </w:r>
      <w:r w:rsidRPr="00795842">
        <w:rPr>
          <w:b/>
        </w:rPr>
        <w:t xml:space="preserve">4.10: </w:t>
      </w:r>
      <w:r w:rsidRPr="00795842">
        <w:rPr>
          <w:b/>
        </w:rPr>
        <w:tab/>
      </w:r>
      <w:r w:rsidRPr="00795842">
        <w:rPr>
          <w:b/>
        </w:rPr>
        <w:tab/>
        <w:t>Koncept Smart Sky</w:t>
      </w:r>
    </w:p>
    <w:p w14:paraId="74462886" w14:textId="77777777" w:rsidR="00616935" w:rsidRPr="00552886" w:rsidRDefault="00616935" w:rsidP="00616935">
      <w:pPr>
        <w:spacing w:line="240" w:lineRule="auto"/>
      </w:pPr>
      <w:r w:rsidRPr="00C20E65">
        <w:rPr>
          <w:b/>
        </w:rPr>
        <w:t xml:space="preserve">Cíl: </w:t>
      </w:r>
      <w:r w:rsidRPr="00552886">
        <w:t>Vytvoření podmínek pro bezpečný, komplexní a</w:t>
      </w:r>
      <w:r>
        <w:t> </w:t>
      </w:r>
      <w:r w:rsidRPr="00552886">
        <w:t xml:space="preserve">udržitelný rozvoj odvětví </w:t>
      </w:r>
      <w:r>
        <w:t>bezpilotních systémů</w:t>
      </w:r>
      <w:r w:rsidRPr="00552886">
        <w:t xml:space="preserve"> v</w:t>
      </w:r>
      <w:r>
        <w:t> </w:t>
      </w:r>
      <w:r w:rsidRPr="00552886">
        <w:t>ČR</w:t>
      </w:r>
    </w:p>
    <w:p w14:paraId="428DA07B" w14:textId="77777777" w:rsidR="00616935" w:rsidRDefault="00616935" w:rsidP="00616935">
      <w:pPr>
        <w:spacing w:line="240" w:lineRule="auto"/>
        <w:rPr>
          <w:b/>
          <w:color w:val="000000" w:themeColor="text1"/>
        </w:rPr>
      </w:pPr>
    </w:p>
    <w:p w14:paraId="4E5255A4" w14:textId="77777777" w:rsidR="00616935" w:rsidRDefault="00616935" w:rsidP="00616935">
      <w:pPr>
        <w:pStyle w:val="Normlnnadpistun"/>
        <w:tabs>
          <w:tab w:val="center" w:pos="4535"/>
        </w:tabs>
      </w:pPr>
      <w:r w:rsidRPr="00167037">
        <w:t xml:space="preserve">Plnění cíle zajistily tyto body: </w:t>
      </w:r>
      <w:r w:rsidRPr="00167037">
        <w:tab/>
      </w:r>
    </w:p>
    <w:p w14:paraId="47AC4EF1" w14:textId="77777777" w:rsidR="00616935" w:rsidRPr="00DA5546" w:rsidRDefault="00616935" w:rsidP="00616935">
      <w:pPr>
        <w:pStyle w:val="Normlnnadpistun"/>
        <w:tabs>
          <w:tab w:val="center" w:pos="4535"/>
        </w:tabs>
        <w:rPr>
          <w:color w:val="1682C2" w:themeColor="background2" w:themeShade="80"/>
        </w:rPr>
      </w:pPr>
    </w:p>
    <w:p w14:paraId="385D4FA3" w14:textId="77777777" w:rsidR="00616935" w:rsidRPr="00AB5800" w:rsidRDefault="00616935" w:rsidP="00516228">
      <w:pPr>
        <w:pStyle w:val="Odstavecseseznamem"/>
        <w:numPr>
          <w:ilvl w:val="1"/>
          <w:numId w:val="68"/>
        </w:numPr>
        <w:spacing w:after="160" w:line="276" w:lineRule="auto"/>
        <w:rPr>
          <w:rFonts w:ascii="Arial" w:hAnsi="Arial" w:cs="Arial"/>
          <w:color w:val="000000" w:themeColor="text1"/>
        </w:rPr>
      </w:pPr>
      <w:r w:rsidRPr="007741AD">
        <w:rPr>
          <w:rFonts w:ascii="Arial" w:hAnsi="Arial" w:cs="Arial"/>
          <w:color w:val="000000" w:themeColor="text1"/>
        </w:rPr>
        <w:t xml:space="preserve">Komplexní novela zákona č. 49/1997 Sb. provádějící implementaci práva EU a doplňující další prvky regulace bezpilotních systémů a vyhlašování prostorů U-Space v ČR - novela připravena, </w:t>
      </w:r>
      <w:r w:rsidRPr="00AB5800">
        <w:rPr>
          <w:rFonts w:ascii="Arial" w:hAnsi="Arial" w:cs="Arial"/>
          <w:color w:val="000000" w:themeColor="text1"/>
        </w:rPr>
        <w:t>meziresortně projednána a předložena vládě. Počátkem roku 2021 schválena vládou a předložena PS Parlamentu ČR, která ji však dle dostupných informací již nestihne projednat do konce tohoto volebního období;</w:t>
      </w:r>
    </w:p>
    <w:p w14:paraId="6EC5031E" w14:textId="77777777" w:rsidR="00616935" w:rsidRPr="00AB5800" w:rsidRDefault="00616935" w:rsidP="00516228">
      <w:pPr>
        <w:pStyle w:val="Odstavecseseznamem"/>
        <w:numPr>
          <w:ilvl w:val="1"/>
          <w:numId w:val="68"/>
        </w:numPr>
        <w:spacing w:after="160" w:line="276" w:lineRule="auto"/>
        <w:rPr>
          <w:rFonts w:ascii="Arial" w:hAnsi="Arial" w:cs="Arial"/>
          <w:color w:val="000000" w:themeColor="text1"/>
        </w:rPr>
      </w:pPr>
      <w:r w:rsidRPr="00AB5800">
        <w:rPr>
          <w:rFonts w:ascii="Arial" w:hAnsi="Arial" w:cs="Arial"/>
          <w:color w:val="000000" w:themeColor="text1"/>
        </w:rPr>
        <w:t>Faktická implementace požadavků práva EU způsobem s přidanou hodnotou pro uživatele (zejména vyřizování části agendy on-line formou a zdarma)</w:t>
      </w:r>
    </w:p>
    <w:p w14:paraId="17158D1D" w14:textId="77777777" w:rsidR="00616935" w:rsidRPr="00AB5800" w:rsidRDefault="00616935" w:rsidP="00516228">
      <w:pPr>
        <w:pStyle w:val="Odstavecseseznamem"/>
        <w:numPr>
          <w:ilvl w:val="1"/>
          <w:numId w:val="68"/>
        </w:numPr>
        <w:spacing w:after="160" w:line="276" w:lineRule="auto"/>
        <w:rPr>
          <w:rFonts w:ascii="Arial" w:hAnsi="Arial" w:cs="Arial"/>
          <w:color w:val="000000" w:themeColor="text1"/>
        </w:rPr>
      </w:pPr>
      <w:r w:rsidRPr="00AB5800">
        <w:rPr>
          <w:rFonts w:ascii="Arial" w:hAnsi="Arial" w:cs="Arial"/>
          <w:color w:val="000000" w:themeColor="text1"/>
        </w:rPr>
        <w:t>Úřadem pro civilní letectví zprovozněn elektronický registr uživatelů bezpilotních systémů, školení a testování dálkově řídících pilotů bezpilotních systémů on-line formou (k 31. 12. 2020);</w:t>
      </w:r>
    </w:p>
    <w:p w14:paraId="30D344B6" w14:textId="77777777" w:rsidR="00616935" w:rsidRPr="00AB5800" w:rsidRDefault="00616935" w:rsidP="00516228">
      <w:pPr>
        <w:pStyle w:val="Odstavecseseznamem"/>
        <w:numPr>
          <w:ilvl w:val="1"/>
          <w:numId w:val="68"/>
        </w:numPr>
        <w:spacing w:after="160" w:line="259" w:lineRule="auto"/>
        <w:jc w:val="left"/>
        <w:rPr>
          <w:rFonts w:ascii="Arial" w:hAnsi="Arial" w:cs="Arial"/>
          <w:color w:val="000000" w:themeColor="text1"/>
        </w:rPr>
      </w:pPr>
      <w:r w:rsidRPr="00AB5800">
        <w:rPr>
          <w:rFonts w:ascii="Arial" w:hAnsi="Arial" w:cs="Arial"/>
          <w:color w:val="000000" w:themeColor="text1"/>
        </w:rPr>
        <w:t>Byly podpořeny projekty aplikovaného výzkumu v programu DOPRAVA 2020+ řešící téma bezpilotních systémů, U-Space a interakce s letadly s posádkou</w:t>
      </w:r>
    </w:p>
    <w:p w14:paraId="33FFD648" w14:textId="77777777" w:rsidR="00616935" w:rsidRPr="00AB5800" w:rsidRDefault="00616935" w:rsidP="00516228">
      <w:pPr>
        <w:pStyle w:val="Odstavecseseznamem"/>
        <w:numPr>
          <w:ilvl w:val="1"/>
          <w:numId w:val="68"/>
        </w:numPr>
        <w:spacing w:after="160" w:line="259" w:lineRule="auto"/>
        <w:jc w:val="left"/>
        <w:rPr>
          <w:rFonts w:ascii="Arial" w:hAnsi="Arial" w:cs="Arial"/>
          <w:color w:val="000000" w:themeColor="text1"/>
        </w:rPr>
      </w:pPr>
      <w:r w:rsidRPr="00AB5800">
        <w:rPr>
          <w:rFonts w:ascii="Arial" w:hAnsi="Arial" w:cs="Arial"/>
          <w:color w:val="000000" w:themeColor="text1"/>
        </w:rPr>
        <w:t>Je projednáván způsob financování vytváření kapacit pro zavedení U-space v ČR (služba CIS)</w:t>
      </w:r>
    </w:p>
    <w:p w14:paraId="78CC4BAA" w14:textId="77777777" w:rsidR="00616935" w:rsidRPr="00093752" w:rsidRDefault="00616935" w:rsidP="00616935">
      <w:pPr>
        <w:pStyle w:val="Odstavecseseznamem"/>
        <w:spacing w:line="276" w:lineRule="auto"/>
        <w:ind w:left="1440"/>
        <w:rPr>
          <w:rFonts w:ascii="Arial" w:hAnsi="Arial" w:cs="Arial"/>
          <w:color w:val="002546" w:themeColor="accent2" w:themeShade="80"/>
        </w:rPr>
      </w:pPr>
    </w:p>
    <w:p w14:paraId="507FABD9" w14:textId="77777777" w:rsidR="00616935" w:rsidRPr="00AB5800" w:rsidRDefault="00616935" w:rsidP="00616935">
      <w:pPr>
        <w:spacing w:after="0" w:line="276" w:lineRule="auto"/>
        <w:rPr>
          <w:rFonts w:ascii="Arial" w:hAnsi="Arial" w:cs="Arial"/>
          <w:color w:val="000000" w:themeColor="text1"/>
        </w:rPr>
      </w:pPr>
      <w:r w:rsidRPr="00AB5800">
        <w:rPr>
          <w:rFonts w:ascii="Arial" w:hAnsi="Arial" w:cs="Arial"/>
          <w:color w:val="000000" w:themeColor="text1"/>
        </w:rPr>
        <w:t>Do zákona zakotveny prvky podstatné pro další rozvoj směrem k U-Space (on-line komunikace občan-úřad, "digitální mapa").</w:t>
      </w:r>
      <w:r w:rsidRPr="00AB5800" w:rsidDel="0068575B">
        <w:rPr>
          <w:rFonts w:ascii="Arial" w:hAnsi="Arial" w:cs="Arial"/>
          <w:color w:val="000000" w:themeColor="text1"/>
        </w:rPr>
        <w:t xml:space="preserve"> </w:t>
      </w:r>
    </w:p>
    <w:p w14:paraId="4CF07DAC" w14:textId="77777777" w:rsidR="00616935" w:rsidRPr="00AB5800" w:rsidRDefault="00616935" w:rsidP="00616935">
      <w:pPr>
        <w:spacing w:before="120" w:line="240" w:lineRule="auto"/>
        <w:rPr>
          <w:rFonts w:cs="Calibri"/>
          <w:b/>
          <w:bCs/>
          <w:color w:val="000000" w:themeColor="text1"/>
        </w:rPr>
      </w:pPr>
    </w:p>
    <w:p w14:paraId="41120128" w14:textId="77777777" w:rsidR="00616935" w:rsidRPr="00AB5800" w:rsidRDefault="00616935" w:rsidP="00616935">
      <w:pPr>
        <w:spacing w:before="120" w:line="240" w:lineRule="auto"/>
        <w:rPr>
          <w:rFonts w:cs="Calibri"/>
          <w:b/>
          <w:bCs/>
          <w:color w:val="000000" w:themeColor="text1"/>
        </w:rPr>
      </w:pPr>
      <w:r w:rsidRPr="00AB5800">
        <w:rPr>
          <w:rFonts w:cs="Calibri"/>
          <w:b/>
          <w:bCs/>
          <w:color w:val="000000" w:themeColor="text1"/>
        </w:rPr>
        <w:t xml:space="preserve">Priority </w:t>
      </w:r>
      <w:r>
        <w:rPr>
          <w:rFonts w:cs="Calibri"/>
          <w:b/>
          <w:bCs/>
          <w:color w:val="000000" w:themeColor="text1"/>
        </w:rPr>
        <w:t>do dalšího</w:t>
      </w:r>
      <w:r w:rsidRPr="00AB5800">
        <w:rPr>
          <w:rFonts w:cs="Calibri"/>
          <w:b/>
          <w:bCs/>
          <w:color w:val="000000" w:themeColor="text1"/>
        </w:rPr>
        <w:t xml:space="preserve"> období:</w:t>
      </w:r>
    </w:p>
    <w:p w14:paraId="6AC334EB" w14:textId="77777777" w:rsidR="00616935" w:rsidRPr="00AB5800" w:rsidRDefault="00616935" w:rsidP="00616935">
      <w:pPr>
        <w:pStyle w:val="Zkladntextodsazen2"/>
        <w:spacing w:after="0"/>
        <w:rPr>
          <w:rFonts w:asciiTheme="minorHAnsi" w:hAnsiTheme="minorHAnsi" w:cstheme="minorHAnsi"/>
          <w:b/>
          <w:bCs/>
          <w:color w:val="000000" w:themeColor="text1"/>
        </w:rPr>
      </w:pPr>
      <w:r w:rsidRPr="00AB5800">
        <w:rPr>
          <w:rFonts w:asciiTheme="minorHAnsi" w:hAnsiTheme="minorHAnsi" w:cstheme="minorHAnsi"/>
          <w:b/>
          <w:bCs/>
          <w:color w:val="000000" w:themeColor="text1"/>
        </w:rPr>
        <w:t xml:space="preserve">Priority pro akční plán Inovační strategie </w:t>
      </w:r>
    </w:p>
    <w:p w14:paraId="5DD20FF5"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rPr>
        <w:t>Dokončení legislativního procesu novely zákona č. 49/1997 Sb., včetně prováděcí vyhlášky;</w:t>
      </w:r>
    </w:p>
    <w:p w14:paraId="5EBB1C1E"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rPr>
        <w:t>Postupná optimalizace vymezení prostorů (zón) se zvláštními pravidly pro drony na základě postupů zakotvených novelou zákona a formální vyhlášení těchto prostorů;</w:t>
      </w:r>
    </w:p>
    <w:p w14:paraId="4B329D3D"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rPr>
        <w:t>Postupné vymezení prostorů v digitálním formátu  od roku 2022 a následně jejich zobrazení v uživatelsky přívětivém digitálním rozhraní;</w:t>
      </w:r>
    </w:p>
    <w:p w14:paraId="6FC70E0A"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rPr>
        <w:t>Sestavení harmonogramu zavádění U-Space v ČR, včetně vyhodnocení dopadů na ostatní uživatele vzdušného prostoru; jeho koordinace a promítnutí v koncepčních dokumentech;</w:t>
      </w:r>
    </w:p>
    <w:p w14:paraId="42729084"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rPr>
        <w:t>Vytváření prostředí a kapacit (služba CIS, potenciálně „testovací polygon“)</w:t>
      </w:r>
    </w:p>
    <w:p w14:paraId="401EED99"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rPr>
        <w:t>Průběžné aktivní sledování případného dalšího vývoje nařízení EK k bezpilotním letadlům</w:t>
      </w:r>
      <w:r>
        <w:rPr>
          <w:rFonts w:ascii="Arial" w:hAnsi="Arial" w:cs="Arial"/>
          <w:color w:val="000000" w:themeColor="text1"/>
        </w:rPr>
        <w:t xml:space="preserve"> </w:t>
      </w:r>
      <w:r w:rsidRPr="00AB5800">
        <w:rPr>
          <w:rFonts w:ascii="Arial" w:hAnsi="Arial" w:cs="Arial"/>
          <w:color w:val="000000" w:themeColor="text1"/>
        </w:rPr>
        <w:t>a U-Space;</w:t>
      </w:r>
    </w:p>
    <w:p w14:paraId="7D8DD1A8"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rPr>
        <w:t>Dořešení otázky personálních a finančních kapacit a způsobu financování výše uvedeného (Úřad pro civilní letectví, Ministerstvo dopravy, ŘLP ČR, s.p.) tak, aby ČR mohla v této oblasti být konkurenceschopná ostatním (i okolním) státům</w:t>
      </w:r>
      <w:r>
        <w:rPr>
          <w:rFonts w:ascii="Arial" w:hAnsi="Arial" w:cs="Arial"/>
          <w:color w:val="000000" w:themeColor="text1"/>
        </w:rPr>
        <w:t>.</w:t>
      </w:r>
    </w:p>
    <w:p w14:paraId="6E74A911" w14:textId="74354854" w:rsidR="00616935" w:rsidRDefault="00616935" w:rsidP="00616935">
      <w:pPr>
        <w:rPr>
          <w:b/>
        </w:rPr>
      </w:pPr>
    </w:p>
    <w:p w14:paraId="25D84E98" w14:textId="77777777" w:rsidR="00616935" w:rsidRDefault="00616935">
      <w:pPr>
        <w:spacing w:after="200" w:line="276" w:lineRule="auto"/>
        <w:jc w:val="left"/>
        <w:rPr>
          <w:b/>
        </w:rPr>
      </w:pPr>
      <w:r>
        <w:rPr>
          <w:b/>
        </w:rPr>
        <w:br w:type="page"/>
      </w:r>
    </w:p>
    <w:p w14:paraId="583B4FAF" w14:textId="77777777" w:rsidR="00616935" w:rsidRDefault="00616935" w:rsidP="00616935">
      <w:pPr>
        <w:spacing w:after="0" w:line="240" w:lineRule="auto"/>
        <w:jc w:val="center"/>
        <w:rPr>
          <w:b/>
        </w:rPr>
      </w:pPr>
    </w:p>
    <w:p w14:paraId="0C86DCA0" w14:textId="764BE273" w:rsidR="00616935" w:rsidRDefault="00616935" w:rsidP="00616935">
      <w:pPr>
        <w:spacing w:after="0" w:line="240" w:lineRule="auto"/>
        <w:jc w:val="center"/>
        <w:rPr>
          <w:b/>
        </w:rPr>
      </w:pPr>
      <w:r>
        <w:rPr>
          <w:b/>
        </w:rPr>
        <w:t xml:space="preserve">P08PK05 – Projektová karta </w:t>
      </w:r>
      <w:r w:rsidRPr="00B851B6">
        <w:rPr>
          <w:b/>
        </w:rPr>
        <w:t>vybraného nástroje/nástrojů</w:t>
      </w:r>
    </w:p>
    <w:p w14:paraId="2CCAABE2" w14:textId="77777777" w:rsidR="00616935" w:rsidRDefault="00616935" w:rsidP="00616935">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7630DB0F" w14:textId="77777777" w:rsidR="00616935" w:rsidRPr="00B851B6" w:rsidRDefault="00616935" w:rsidP="00616935">
      <w:pPr>
        <w:spacing w:after="0" w:line="240" w:lineRule="auto"/>
        <w:jc w:val="center"/>
        <w:rPr>
          <w:b/>
        </w:rPr>
      </w:pPr>
      <w:r>
        <w:rPr>
          <w:b/>
        </w:rPr>
        <w:t>Koncepce VaV v dopravě</w:t>
      </w:r>
    </w:p>
    <w:p w14:paraId="4B50C61C" w14:textId="77777777" w:rsidR="00616935" w:rsidRDefault="00616935" w:rsidP="00616935">
      <w:pPr>
        <w:spacing w:after="0" w:line="240" w:lineRule="auto"/>
        <w:jc w:val="center"/>
        <w:rPr>
          <w:b/>
        </w:rPr>
      </w:pPr>
    </w:p>
    <w:p w14:paraId="74CCFD28" w14:textId="77777777" w:rsidR="00616935" w:rsidRDefault="00616935" w:rsidP="00616935">
      <w:pPr>
        <w:spacing w:after="0" w:line="240" w:lineRule="auto"/>
        <w:rPr>
          <w:b/>
        </w:rPr>
      </w:pPr>
      <w:r>
        <w:rPr>
          <w:b/>
        </w:rPr>
        <w:t xml:space="preserve">Pilíř:  </w:t>
      </w:r>
      <w:r>
        <w:rPr>
          <w:b/>
        </w:rPr>
        <w:tab/>
      </w:r>
      <w:r>
        <w:rPr>
          <w:b/>
        </w:rPr>
        <w:tab/>
      </w:r>
      <w:r w:rsidRPr="00C82412">
        <w:rPr>
          <w:b/>
        </w:rPr>
        <w:t xml:space="preserve">8. Mobilita a stavební prostředí </w:t>
      </w:r>
    </w:p>
    <w:p w14:paraId="7718D154" w14:textId="77777777" w:rsidR="00616935" w:rsidRPr="00EC7D01" w:rsidRDefault="00616935" w:rsidP="00616935">
      <w:pPr>
        <w:spacing w:after="0" w:line="240" w:lineRule="auto"/>
        <w:ind w:left="1410" w:hanging="1410"/>
        <w:rPr>
          <w:b/>
        </w:rPr>
      </w:pPr>
      <w:r w:rsidRPr="00EC7D01">
        <w:rPr>
          <w:b/>
        </w:rPr>
        <w:t xml:space="preserve">Nástroj(e): </w:t>
      </w:r>
      <w:r w:rsidRPr="00EC7D01">
        <w:rPr>
          <w:b/>
        </w:rPr>
        <w:tab/>
        <w:t xml:space="preserve">N5: </w:t>
      </w:r>
      <w:r>
        <w:rPr>
          <w:b/>
        </w:rPr>
        <w:tab/>
      </w:r>
      <w:r w:rsidRPr="00EC7D01">
        <w:rPr>
          <w:b/>
        </w:rPr>
        <w:t>Koncepce výzkumu, vývoje a inovací v resortu dopravy do roku 2030</w:t>
      </w:r>
      <w:r w:rsidRPr="00EC7D01">
        <w:rPr>
          <w:b/>
        </w:rPr>
        <w:tab/>
      </w:r>
    </w:p>
    <w:p w14:paraId="0E236FA4" w14:textId="77777777" w:rsidR="00616935" w:rsidRDefault="00616935" w:rsidP="00616935">
      <w:pPr>
        <w:spacing w:after="0" w:line="240" w:lineRule="auto"/>
        <w:rPr>
          <w:b/>
        </w:rPr>
      </w:pPr>
    </w:p>
    <w:p w14:paraId="007E9E41" w14:textId="77777777" w:rsidR="00616935" w:rsidRPr="00552886" w:rsidRDefault="00616935" w:rsidP="00616935">
      <w:r w:rsidRPr="00C20E65">
        <w:rPr>
          <w:b/>
        </w:rPr>
        <w:t>Cíl:</w:t>
      </w:r>
      <w:r>
        <w:rPr>
          <w:b/>
        </w:rPr>
        <w:t xml:space="preserve"> </w:t>
      </w:r>
      <w:r w:rsidRPr="00552886">
        <w:t>Podpořit výzkum, vývoj a</w:t>
      </w:r>
      <w:r>
        <w:t> </w:t>
      </w:r>
      <w:r w:rsidRPr="00552886">
        <w:t>inovace na národní úrovni (především prostřednictví Programu DOPRAVA 2020+) a</w:t>
      </w:r>
      <w:r>
        <w:t> </w:t>
      </w:r>
      <w:r w:rsidRPr="00552886">
        <w:t>zapojení českých subjektů do rámcových programů EU pro výzkum a</w:t>
      </w:r>
      <w:r>
        <w:t> </w:t>
      </w:r>
      <w:r w:rsidRPr="00552886">
        <w:t>inovace</w:t>
      </w:r>
    </w:p>
    <w:p w14:paraId="1489D585" w14:textId="77777777" w:rsidR="00616935" w:rsidRDefault="00616935" w:rsidP="00616935">
      <w:pPr>
        <w:spacing w:after="0" w:line="240" w:lineRule="auto"/>
        <w:rPr>
          <w:b/>
          <w:color w:val="000000" w:themeColor="text1"/>
        </w:rPr>
      </w:pPr>
    </w:p>
    <w:p w14:paraId="06D101C0" w14:textId="77777777" w:rsidR="00616935" w:rsidRPr="00167037" w:rsidRDefault="00616935" w:rsidP="00616935">
      <w:pPr>
        <w:pStyle w:val="Normlnnadpistun"/>
        <w:tabs>
          <w:tab w:val="center" w:pos="4535"/>
        </w:tabs>
        <w:rPr>
          <w:color w:val="1682C2" w:themeColor="background2" w:themeShade="80"/>
        </w:rPr>
      </w:pPr>
      <w:r w:rsidRPr="00167037">
        <w:t xml:space="preserve">Plnění cíle zajistily tyto body: </w:t>
      </w:r>
      <w:r w:rsidRPr="00167037">
        <w:tab/>
      </w:r>
    </w:p>
    <w:p w14:paraId="1B3CC4BC" w14:textId="77777777" w:rsidR="00616935" w:rsidRPr="00AB5800" w:rsidRDefault="00616935" w:rsidP="00616935">
      <w:pPr>
        <w:spacing w:after="0" w:line="240" w:lineRule="auto"/>
        <w:rPr>
          <w:b/>
          <w:color w:val="000000" w:themeColor="text1"/>
        </w:rPr>
      </w:pPr>
    </w:p>
    <w:p w14:paraId="05540EF2" w14:textId="77777777" w:rsidR="00616935" w:rsidRPr="00AB5800" w:rsidRDefault="00616935" w:rsidP="00516228">
      <w:pPr>
        <w:pStyle w:val="Odstavecseseznamem"/>
        <w:numPr>
          <w:ilvl w:val="1"/>
          <w:numId w:val="68"/>
        </w:numPr>
        <w:spacing w:after="160" w:line="259" w:lineRule="auto"/>
        <w:rPr>
          <w:rFonts w:ascii="Arial" w:hAnsi="Arial" w:cs="Arial"/>
          <w:color w:val="000000" w:themeColor="text1"/>
        </w:rPr>
      </w:pPr>
      <w:r w:rsidRPr="00AB5800">
        <w:rPr>
          <w:rFonts w:ascii="Arial" w:hAnsi="Arial" w:cs="Arial"/>
          <w:color w:val="000000" w:themeColor="text1"/>
        </w:rPr>
        <w:t>Byla vyhlášena 2. veřejná soutěž v programu DOPRAVA 2020+ (4/2020), do kterého se přihlásilo o 60 % více návrhů projektů než do 1. veřejné soutěže v roce 2019; v lednu 2021 byly vyhlášeny výsledky a podpořeno 32 projektů</w:t>
      </w:r>
    </w:p>
    <w:p w14:paraId="04CDFCF2" w14:textId="77777777" w:rsidR="00616935" w:rsidRPr="00AB5800" w:rsidRDefault="00616935" w:rsidP="00616935">
      <w:pPr>
        <w:pStyle w:val="Odstavecseseznamem"/>
        <w:ind w:left="1440"/>
        <w:rPr>
          <w:rFonts w:ascii="Arial" w:hAnsi="Arial" w:cs="Arial"/>
          <w:color w:val="000000" w:themeColor="text1"/>
        </w:rPr>
      </w:pPr>
    </w:p>
    <w:p w14:paraId="6D6D9362" w14:textId="77777777" w:rsidR="00616935" w:rsidRPr="00AB5800" w:rsidRDefault="00616935" w:rsidP="00516228">
      <w:pPr>
        <w:pStyle w:val="Odstavecseseznamem"/>
        <w:numPr>
          <w:ilvl w:val="1"/>
          <w:numId w:val="68"/>
        </w:numPr>
        <w:spacing w:after="160" w:line="259" w:lineRule="auto"/>
        <w:rPr>
          <w:rFonts w:ascii="Arial" w:hAnsi="Arial" w:cs="Arial"/>
          <w:color w:val="000000" w:themeColor="text1"/>
        </w:rPr>
      </w:pPr>
      <w:r w:rsidRPr="00AB5800">
        <w:rPr>
          <w:rFonts w:ascii="Arial" w:hAnsi="Arial" w:cs="Arial"/>
          <w:color w:val="000000" w:themeColor="text1"/>
        </w:rPr>
        <w:t xml:space="preserve">Podpora výzkumu a inovací v dopravě byla posílena začleněním tematické oblasti Doprava pro 21. století se dvěma specifickými doménami (Ekologická doprava a Technologicky vyspělá a bezpečná doprava) do Národní výzkumné a inovační strategie pro inteligentní specializaci České republiky 2021-2027 </w:t>
      </w:r>
    </w:p>
    <w:p w14:paraId="1FBC1964" w14:textId="77777777" w:rsidR="00616935" w:rsidRPr="00AB5800" w:rsidRDefault="00616935" w:rsidP="00616935">
      <w:pPr>
        <w:spacing w:before="120" w:line="240" w:lineRule="auto"/>
        <w:rPr>
          <w:rFonts w:cs="Calibri"/>
          <w:b/>
          <w:bCs/>
          <w:color w:val="000000" w:themeColor="text1"/>
        </w:rPr>
      </w:pPr>
    </w:p>
    <w:p w14:paraId="0E26DA16" w14:textId="77777777" w:rsidR="00616935" w:rsidRPr="00AB5800" w:rsidRDefault="00616935" w:rsidP="00616935">
      <w:pPr>
        <w:spacing w:before="120" w:line="240" w:lineRule="auto"/>
        <w:rPr>
          <w:rFonts w:cs="Calibri"/>
          <w:b/>
          <w:bCs/>
          <w:color w:val="000000" w:themeColor="text1"/>
        </w:rPr>
      </w:pPr>
      <w:r w:rsidRPr="00AB5800">
        <w:rPr>
          <w:rFonts w:cs="Calibri"/>
          <w:b/>
          <w:bCs/>
          <w:color w:val="000000" w:themeColor="text1"/>
        </w:rPr>
        <w:t xml:space="preserve">Priority </w:t>
      </w:r>
      <w:r>
        <w:rPr>
          <w:rFonts w:cs="Calibri"/>
          <w:b/>
          <w:bCs/>
          <w:color w:val="000000" w:themeColor="text1"/>
        </w:rPr>
        <w:t>do dalšího</w:t>
      </w:r>
      <w:r w:rsidRPr="00AB5800">
        <w:rPr>
          <w:rFonts w:cs="Calibri"/>
          <w:b/>
          <w:bCs/>
          <w:color w:val="000000" w:themeColor="text1"/>
        </w:rPr>
        <w:t xml:space="preserve"> období:</w:t>
      </w:r>
    </w:p>
    <w:p w14:paraId="03893FC9" w14:textId="77777777" w:rsidR="00616935" w:rsidRPr="00AB5800" w:rsidRDefault="00616935" w:rsidP="00516228">
      <w:pPr>
        <w:pStyle w:val="Zkladntextodsazen2"/>
        <w:numPr>
          <w:ilvl w:val="0"/>
          <w:numId w:val="88"/>
        </w:numPr>
        <w:spacing w:after="0" w:line="240" w:lineRule="auto"/>
        <w:rPr>
          <w:rFonts w:asciiTheme="minorHAnsi" w:hAnsiTheme="minorHAnsi" w:cstheme="minorHAnsi"/>
          <w:b/>
          <w:bCs/>
          <w:color w:val="000000" w:themeColor="text1"/>
        </w:rPr>
      </w:pPr>
      <w:r w:rsidRPr="00AB5800">
        <w:rPr>
          <w:rFonts w:asciiTheme="minorHAnsi" w:hAnsiTheme="minorHAnsi" w:cstheme="minorHAnsi"/>
          <w:b/>
          <w:bCs/>
          <w:color w:val="000000" w:themeColor="text1"/>
        </w:rPr>
        <w:t>Pokračovat v podpoře dopravního výzkumu na národní úrovni prostřednictvím programu DOPRAVA 2020+, navazujícího programu (příprava v roce 2022) a dalších programů na základě strategických priorit (vč. RIS3 21+) a usilovat o zapojení do rámcového programu Horizon Europe</w:t>
      </w:r>
    </w:p>
    <w:p w14:paraId="4360A191" w14:textId="77777777" w:rsidR="00616935" w:rsidRPr="00AB5800" w:rsidRDefault="00616935" w:rsidP="00616935">
      <w:pPr>
        <w:pStyle w:val="Zkladntextodsazen2"/>
        <w:spacing w:after="0"/>
        <w:rPr>
          <w:rFonts w:asciiTheme="minorHAnsi" w:hAnsiTheme="minorHAnsi" w:cstheme="minorHAnsi"/>
          <w:b/>
          <w:bCs/>
          <w:color w:val="000000" w:themeColor="text1"/>
        </w:rPr>
      </w:pPr>
    </w:p>
    <w:p w14:paraId="6D22FD35" w14:textId="77777777" w:rsidR="00616935" w:rsidRPr="00AB5800" w:rsidRDefault="00616935" w:rsidP="00616935">
      <w:pPr>
        <w:pStyle w:val="Zkladntextodsazen2"/>
        <w:spacing w:after="0"/>
        <w:rPr>
          <w:rFonts w:asciiTheme="minorHAnsi" w:hAnsiTheme="minorHAnsi" w:cstheme="minorHAnsi"/>
          <w:b/>
          <w:bCs/>
          <w:color w:val="000000" w:themeColor="text1"/>
        </w:rPr>
      </w:pPr>
      <w:r w:rsidRPr="00AB5800">
        <w:rPr>
          <w:rFonts w:asciiTheme="minorHAnsi" w:hAnsiTheme="minorHAnsi" w:cstheme="minorHAnsi"/>
          <w:b/>
          <w:bCs/>
          <w:color w:val="000000" w:themeColor="text1"/>
        </w:rPr>
        <w:t xml:space="preserve">Priority pro akční plán Inovační strategie </w:t>
      </w:r>
    </w:p>
    <w:p w14:paraId="7258C9AB"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rPr>
        <w:t>Realizovat 3. veřejnou soutěž v programu DOPRAVA 2020+ a usilovat o zvýšení finanční alokace pro oblast dopravního výzkumu</w:t>
      </w:r>
    </w:p>
    <w:p w14:paraId="533DA938" w14:textId="77777777" w:rsidR="00616935" w:rsidRPr="00AB5800" w:rsidRDefault="00616935" w:rsidP="00616935">
      <w:pPr>
        <w:pStyle w:val="Prosttext"/>
        <w:jc w:val="both"/>
        <w:rPr>
          <w:rFonts w:asciiTheme="minorHAnsi" w:hAnsiTheme="minorHAnsi"/>
          <w:color w:val="000000" w:themeColor="text1"/>
        </w:rPr>
      </w:pPr>
    </w:p>
    <w:p w14:paraId="7F91AC2C" w14:textId="77777777" w:rsidR="00616935" w:rsidRPr="00AB5800" w:rsidRDefault="00616935" w:rsidP="00616935">
      <w:pPr>
        <w:pStyle w:val="Zkladntextodsazen2"/>
        <w:spacing w:after="0"/>
        <w:rPr>
          <w:rFonts w:asciiTheme="minorHAnsi" w:hAnsiTheme="minorHAnsi" w:cstheme="minorHAnsi"/>
          <w:b/>
          <w:bCs/>
          <w:color w:val="000000" w:themeColor="text1"/>
        </w:rPr>
      </w:pPr>
    </w:p>
    <w:p w14:paraId="1287043B" w14:textId="77777777" w:rsidR="00616935" w:rsidRPr="00AB5800" w:rsidRDefault="00616935" w:rsidP="00616935">
      <w:pPr>
        <w:pStyle w:val="Zkladntextodsazen2"/>
        <w:spacing w:after="0"/>
        <w:rPr>
          <w:rFonts w:asciiTheme="minorHAnsi" w:hAnsiTheme="minorHAnsi" w:cstheme="minorHAnsi"/>
          <w:b/>
          <w:bCs/>
          <w:color w:val="000000" w:themeColor="text1"/>
        </w:rPr>
      </w:pPr>
      <w:r w:rsidRPr="00AB5800">
        <w:rPr>
          <w:rFonts w:asciiTheme="minorHAnsi" w:hAnsiTheme="minorHAnsi" w:cstheme="minorHAnsi"/>
          <w:b/>
          <w:bCs/>
          <w:color w:val="000000" w:themeColor="text1"/>
        </w:rPr>
        <w:t>Priorita pro Národní plán obnovy</w:t>
      </w:r>
    </w:p>
    <w:p w14:paraId="60BA02CE" w14:textId="77777777" w:rsidR="00616935" w:rsidRPr="00DA5546" w:rsidRDefault="00616935" w:rsidP="00516228">
      <w:pPr>
        <w:pStyle w:val="Odstavecseseznamem"/>
        <w:numPr>
          <w:ilvl w:val="0"/>
          <w:numId w:val="88"/>
        </w:numPr>
        <w:spacing w:after="0" w:line="240" w:lineRule="auto"/>
        <w:rPr>
          <w:b/>
          <w:color w:val="000000" w:themeColor="text1"/>
        </w:rPr>
      </w:pPr>
      <w:r w:rsidRPr="00DA5546">
        <w:rPr>
          <w:bCs/>
          <w:color w:val="000000" w:themeColor="text1"/>
        </w:rPr>
        <w:t>komponenta 5.2 obsahuje podporu dopravního výzkumu (v celkové alokaci 350 mil. Kč)</w:t>
      </w:r>
    </w:p>
    <w:p w14:paraId="5B0A7B97" w14:textId="77777777" w:rsidR="00616935" w:rsidRPr="00AB5800" w:rsidRDefault="00616935" w:rsidP="00616935">
      <w:pPr>
        <w:spacing w:after="0" w:line="240" w:lineRule="auto"/>
        <w:ind w:firstLine="708"/>
        <w:rPr>
          <w:b/>
          <w:color w:val="000000" w:themeColor="text1"/>
        </w:rPr>
      </w:pPr>
    </w:p>
    <w:p w14:paraId="3C343921" w14:textId="77777777" w:rsidR="00616935" w:rsidRDefault="00616935" w:rsidP="00616935">
      <w:pPr>
        <w:spacing w:after="0" w:line="240" w:lineRule="auto"/>
      </w:pPr>
    </w:p>
    <w:p w14:paraId="3A8088B2" w14:textId="77777777" w:rsidR="00616935" w:rsidRDefault="00616935" w:rsidP="00616935">
      <w:pPr>
        <w:spacing w:after="0" w:line="240" w:lineRule="auto"/>
        <w:rPr>
          <w:b/>
        </w:rPr>
      </w:pPr>
    </w:p>
    <w:p w14:paraId="7008E91B" w14:textId="77777777" w:rsidR="00616935" w:rsidRDefault="00616935" w:rsidP="00616935">
      <w:pPr>
        <w:spacing w:after="0" w:line="240" w:lineRule="auto"/>
        <w:rPr>
          <w:b/>
        </w:rPr>
      </w:pPr>
    </w:p>
    <w:p w14:paraId="20E3A5D9" w14:textId="77777777" w:rsidR="00616935" w:rsidRDefault="00616935" w:rsidP="00616935">
      <w:pPr>
        <w:spacing w:after="0" w:line="240" w:lineRule="auto"/>
      </w:pPr>
    </w:p>
    <w:p w14:paraId="585E452E" w14:textId="77777777" w:rsidR="00616935" w:rsidRDefault="00616935" w:rsidP="00616935">
      <w:pPr>
        <w:spacing w:after="0" w:line="240" w:lineRule="auto"/>
      </w:pPr>
    </w:p>
    <w:p w14:paraId="3390DD43" w14:textId="77777777" w:rsidR="00616935" w:rsidRDefault="00616935" w:rsidP="00616935">
      <w:pPr>
        <w:spacing w:after="0" w:line="240" w:lineRule="auto"/>
      </w:pPr>
    </w:p>
    <w:p w14:paraId="57852E3A" w14:textId="77777777" w:rsidR="00616935" w:rsidRDefault="00616935" w:rsidP="00616935">
      <w:pPr>
        <w:spacing w:after="0" w:line="240" w:lineRule="auto"/>
      </w:pPr>
    </w:p>
    <w:p w14:paraId="2B4B4D93" w14:textId="77777777" w:rsidR="00616935" w:rsidRDefault="00616935" w:rsidP="00616935">
      <w:pPr>
        <w:spacing w:after="0" w:line="240" w:lineRule="auto"/>
      </w:pPr>
    </w:p>
    <w:p w14:paraId="02EBC677" w14:textId="77777777" w:rsidR="00616935" w:rsidRDefault="00616935" w:rsidP="00616935">
      <w:pPr>
        <w:spacing w:after="0" w:line="240" w:lineRule="auto"/>
      </w:pPr>
    </w:p>
    <w:p w14:paraId="09B0504A" w14:textId="4B0AB101" w:rsidR="00616935" w:rsidRDefault="00616935" w:rsidP="00616935">
      <w:pPr>
        <w:rPr>
          <w:b/>
        </w:rPr>
      </w:pPr>
    </w:p>
    <w:p w14:paraId="4C04CC32" w14:textId="77777777" w:rsidR="00616935" w:rsidRDefault="00616935" w:rsidP="00616935">
      <w:pPr>
        <w:spacing w:after="0" w:line="240" w:lineRule="auto"/>
        <w:jc w:val="center"/>
        <w:rPr>
          <w:b/>
        </w:rPr>
      </w:pPr>
      <w:r>
        <w:rPr>
          <w:b/>
        </w:rPr>
        <w:t xml:space="preserve">P08PK06 – Projektová karta </w:t>
      </w:r>
      <w:r w:rsidRPr="00B851B6">
        <w:rPr>
          <w:b/>
        </w:rPr>
        <w:t>vybraného nástroje/nástrojů</w:t>
      </w:r>
    </w:p>
    <w:p w14:paraId="6F1A8589" w14:textId="77777777" w:rsidR="00616935" w:rsidRDefault="00616935" w:rsidP="00616935">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6781BDC5" w14:textId="77777777" w:rsidR="00616935" w:rsidRDefault="00616935" w:rsidP="00616935">
      <w:pPr>
        <w:spacing w:after="0" w:line="240" w:lineRule="auto"/>
        <w:jc w:val="center"/>
        <w:rPr>
          <w:b/>
        </w:rPr>
      </w:pPr>
      <w:r>
        <w:rPr>
          <w:b/>
        </w:rPr>
        <w:t>Podpora a propagace konceptu Smart řešení</w:t>
      </w:r>
    </w:p>
    <w:p w14:paraId="775A2912" w14:textId="77777777" w:rsidR="00616935" w:rsidRDefault="00616935" w:rsidP="00616935">
      <w:pPr>
        <w:spacing w:after="0" w:line="240" w:lineRule="auto"/>
        <w:jc w:val="center"/>
        <w:rPr>
          <w:b/>
        </w:rPr>
      </w:pPr>
    </w:p>
    <w:p w14:paraId="58E69711" w14:textId="77777777" w:rsidR="00616935" w:rsidRDefault="00616935" w:rsidP="00616935">
      <w:pPr>
        <w:spacing w:after="0" w:line="240" w:lineRule="auto"/>
        <w:rPr>
          <w:b/>
        </w:rPr>
      </w:pPr>
      <w:r>
        <w:rPr>
          <w:b/>
        </w:rPr>
        <w:t xml:space="preserve">Pilíř:  </w:t>
      </w:r>
      <w:r>
        <w:rPr>
          <w:b/>
        </w:rPr>
        <w:tab/>
      </w:r>
      <w:r>
        <w:rPr>
          <w:b/>
        </w:rPr>
        <w:tab/>
      </w:r>
      <w:r w:rsidRPr="00C82412">
        <w:rPr>
          <w:b/>
        </w:rPr>
        <w:t>8</w:t>
      </w:r>
      <w:r>
        <w:rPr>
          <w:b/>
        </w:rPr>
        <w:t>.</w:t>
      </w:r>
      <w:r w:rsidRPr="00C82412">
        <w:rPr>
          <w:b/>
        </w:rPr>
        <w:t xml:space="preserve"> Mobilita a kvalita prostředí</w:t>
      </w:r>
    </w:p>
    <w:p w14:paraId="213E4703" w14:textId="77777777" w:rsidR="00616935" w:rsidRPr="00EC7D01" w:rsidRDefault="00616935" w:rsidP="00616935">
      <w:pPr>
        <w:spacing w:after="0" w:line="240" w:lineRule="auto"/>
        <w:rPr>
          <w:b/>
        </w:rPr>
      </w:pPr>
      <w:r w:rsidRPr="00EC7D01">
        <w:rPr>
          <w:b/>
        </w:rPr>
        <w:t xml:space="preserve">Nástroj(e): </w:t>
      </w:r>
      <w:r w:rsidRPr="00EC7D01">
        <w:rPr>
          <w:b/>
        </w:rPr>
        <w:tab/>
        <w:t xml:space="preserve">N11: </w:t>
      </w:r>
      <w:r>
        <w:rPr>
          <w:b/>
        </w:rPr>
        <w:tab/>
      </w:r>
      <w:r w:rsidRPr="00EC7D01">
        <w:rPr>
          <w:b/>
        </w:rPr>
        <w:t>Koncepce Chytrých měst a regionů na národní úrovni</w:t>
      </w:r>
    </w:p>
    <w:p w14:paraId="6D36FDC7" w14:textId="77777777" w:rsidR="00616935" w:rsidRPr="00EC7D01" w:rsidRDefault="00616935" w:rsidP="00616935">
      <w:pPr>
        <w:spacing w:after="0" w:line="240" w:lineRule="auto"/>
        <w:ind w:left="708" w:firstLine="708"/>
        <w:rPr>
          <w:rFonts w:cstheme="minorHAnsi"/>
          <w:b/>
        </w:rPr>
      </w:pPr>
      <w:r w:rsidRPr="00EC7D01">
        <w:rPr>
          <w:b/>
        </w:rPr>
        <w:t xml:space="preserve">N12: </w:t>
      </w:r>
      <w:r w:rsidRPr="00EC7D01">
        <w:rPr>
          <w:b/>
        </w:rPr>
        <w:tab/>
      </w:r>
      <w:r w:rsidRPr="00EC7D01">
        <w:rPr>
          <w:rFonts w:cstheme="minorHAnsi"/>
          <w:b/>
        </w:rPr>
        <w:t>Podpora pilotních projektů v oblasti Smart Cities</w:t>
      </w:r>
    </w:p>
    <w:p w14:paraId="71B2A444" w14:textId="77777777" w:rsidR="00616935" w:rsidRDefault="00616935" w:rsidP="00616935">
      <w:pPr>
        <w:spacing w:after="0" w:line="240" w:lineRule="auto"/>
        <w:ind w:left="708" w:firstLine="708"/>
        <w:rPr>
          <w:rFonts w:cstheme="minorHAnsi"/>
        </w:rPr>
      </w:pPr>
    </w:p>
    <w:p w14:paraId="6D54B0F9" w14:textId="77777777" w:rsidR="00616935" w:rsidRPr="00AB5800" w:rsidRDefault="00616935" w:rsidP="00616935">
      <w:pPr>
        <w:spacing w:after="0" w:line="240" w:lineRule="auto"/>
        <w:rPr>
          <w:b/>
          <w:color w:val="000000" w:themeColor="text1"/>
        </w:rPr>
      </w:pPr>
      <w:r w:rsidRPr="00022191">
        <w:rPr>
          <w:b/>
        </w:rPr>
        <w:t>Cíl:</w:t>
      </w:r>
      <w:r>
        <w:rPr>
          <w:b/>
        </w:rPr>
        <w:t xml:space="preserve"> </w:t>
      </w:r>
      <w:r w:rsidRPr="004402EF">
        <w:t>Ve vazbě na Digitální Česko</w:t>
      </w:r>
      <w:r>
        <w:t>,</w:t>
      </w:r>
      <w:r w:rsidRPr="009C47E2">
        <w:t xml:space="preserve"> Digitální ekonomika a</w:t>
      </w:r>
      <w:r>
        <w:t> </w:t>
      </w:r>
      <w:r w:rsidRPr="009C47E2">
        <w:t>společnost</w:t>
      </w:r>
      <w:r>
        <w:t xml:space="preserve"> </w:t>
      </w:r>
      <w:r w:rsidRPr="004402EF">
        <w:t>- č. 2</w:t>
      </w:r>
      <w:r>
        <w:t>.10</w:t>
      </w:r>
      <w:r w:rsidRPr="004402EF">
        <w:t xml:space="preserve"> </w:t>
      </w:r>
      <w:r w:rsidRPr="009C47E2">
        <w:t xml:space="preserve">Rozvoj </w:t>
      </w:r>
      <w:r>
        <w:t>k</w:t>
      </w:r>
      <w:r w:rsidRPr="009C47E2">
        <w:t>onceptu Smart Cities</w:t>
      </w:r>
      <w:r>
        <w:t xml:space="preserve"> </w:t>
      </w:r>
      <w:r w:rsidRPr="009C47E2">
        <w:t>a</w:t>
      </w:r>
      <w:r>
        <w:t> </w:t>
      </w:r>
      <w:r w:rsidRPr="009C47E2">
        <w:t>moderní mobility, digitalizace dopravy, měst a</w:t>
      </w:r>
      <w:r>
        <w:t> </w:t>
      </w:r>
      <w:r w:rsidRPr="009C47E2">
        <w:t>venkova.</w:t>
      </w:r>
      <w:r>
        <w:t xml:space="preserve"> Zvýšit zájem o implementací inovačních řešení v návaznosti na strategická řízení měst/obcí/regionů. Podpořit zavádění nových nebo inovovaných veřejných služeb v území, které s využitím nových technologií zlepšují kvalitu prostředí a veřejných služeb pro občany. V rámci chytrého řešení je potřeba ve spolupráci s dalšími resorty vyhledávat a připravit synergická řešení pro prioritní projekty, individuální potřeby obcí a měst, využití finančních nástrojů, dotací, </w:t>
      </w:r>
      <w:r w:rsidRPr="00AB5800">
        <w:rPr>
          <w:color w:val="000000" w:themeColor="text1"/>
        </w:rPr>
        <w:t>ale také společného postupu v oblasti pilíře Chytrého marketingu. Cílem je připravit synergická řešení a plán implementace metodiky v oblasti Smart Cities.</w:t>
      </w:r>
    </w:p>
    <w:p w14:paraId="65162C6D" w14:textId="77777777" w:rsidR="00616935" w:rsidRPr="00AB5800" w:rsidRDefault="00616935" w:rsidP="00616935">
      <w:pPr>
        <w:spacing w:after="0" w:line="240" w:lineRule="auto"/>
        <w:rPr>
          <w:b/>
          <w:color w:val="000000" w:themeColor="text1"/>
        </w:rPr>
      </w:pPr>
    </w:p>
    <w:p w14:paraId="1EB34810" w14:textId="77777777" w:rsidR="00616935" w:rsidRDefault="00616935" w:rsidP="00616935">
      <w:pPr>
        <w:pStyle w:val="Normlnnadpistun"/>
        <w:tabs>
          <w:tab w:val="center" w:pos="4535"/>
        </w:tabs>
      </w:pPr>
      <w:r w:rsidRPr="00167037">
        <w:t xml:space="preserve">Plnění cíle zajistily tyto body: </w:t>
      </w:r>
    </w:p>
    <w:p w14:paraId="5EE047F5" w14:textId="77777777" w:rsidR="00616935" w:rsidRPr="00167037" w:rsidRDefault="00616935" w:rsidP="00616935">
      <w:pPr>
        <w:pStyle w:val="Normlnnadpistun"/>
        <w:tabs>
          <w:tab w:val="center" w:pos="4535"/>
        </w:tabs>
        <w:rPr>
          <w:color w:val="1682C2" w:themeColor="background2" w:themeShade="80"/>
        </w:rPr>
      </w:pPr>
      <w:r w:rsidRPr="00167037">
        <w:tab/>
      </w:r>
    </w:p>
    <w:p w14:paraId="5D355A0B" w14:textId="77777777" w:rsidR="00616935" w:rsidRPr="00AB5800" w:rsidRDefault="00616935" w:rsidP="00516228">
      <w:pPr>
        <w:pStyle w:val="Odstavecseseznamem"/>
        <w:numPr>
          <w:ilvl w:val="1"/>
          <w:numId w:val="68"/>
        </w:numPr>
        <w:spacing w:after="160" w:line="276" w:lineRule="auto"/>
        <w:rPr>
          <w:rFonts w:ascii="Arial" w:hAnsi="Arial" w:cs="Arial"/>
          <w:color w:val="000000" w:themeColor="text1"/>
        </w:rPr>
      </w:pPr>
      <w:r w:rsidRPr="00AB5800">
        <w:rPr>
          <w:rFonts w:ascii="Arial" w:hAnsi="Arial" w:cs="Arial"/>
          <w:color w:val="000000" w:themeColor="text1"/>
        </w:rPr>
        <w:t>V souvislosti s pandemií koronaviru se nepodařilo naplnit milníky v časových horizontech, jež jsou uvedeny v jednotlivých pilířích IS 2030. Nicméně simultánně probíhala i příprava NPO, do které se řada klíčových aktivit propisuje (zejména komponenty 1.4, 2.8, 4.1).</w:t>
      </w:r>
    </w:p>
    <w:p w14:paraId="62CC423E" w14:textId="77777777" w:rsidR="00616935" w:rsidRPr="00AB5800" w:rsidRDefault="00616935" w:rsidP="00516228">
      <w:pPr>
        <w:pStyle w:val="Odstavecseseznamem"/>
        <w:numPr>
          <w:ilvl w:val="1"/>
          <w:numId w:val="68"/>
        </w:numPr>
        <w:spacing w:after="160" w:line="276" w:lineRule="auto"/>
        <w:rPr>
          <w:rFonts w:ascii="Arial" w:hAnsi="Arial" w:cs="Arial"/>
          <w:color w:val="000000" w:themeColor="text1"/>
        </w:rPr>
      </w:pPr>
      <w:r w:rsidRPr="00AB5800">
        <w:rPr>
          <w:rFonts w:ascii="Arial" w:hAnsi="Arial" w:cs="Arial"/>
          <w:color w:val="000000" w:themeColor="text1"/>
        </w:rPr>
        <w:t>PR aktivity pro obce a města, zaměřená na propagaci konceptu Smart Cities a sdílení dobré praxe probíhají. V jejich rámci byl mimo jiné v září 2020 realizován workshop a vystoupení MMR na veletrhu URBIS Smart City Fair; další ročník soutěže Chytrá města pro budoucnost; navázána spolupráce k šíření dobré praxe v rámci česko-saského partnerství. PR aktivity jsou rovněž součástí projektu 5G pro 5 měst, ve spolupráci s MPO. Zároveň je pravidelně aktualizován web MMR Smart Cities, kde pro rok 2021 plánujeme rozšíření a úpravu vizuálu.</w:t>
      </w:r>
    </w:p>
    <w:p w14:paraId="51163417" w14:textId="77777777" w:rsidR="00616935" w:rsidRPr="00AB5800" w:rsidRDefault="00616935" w:rsidP="00516228">
      <w:pPr>
        <w:pStyle w:val="Odstavecseseznamem"/>
        <w:numPr>
          <w:ilvl w:val="1"/>
          <w:numId w:val="68"/>
        </w:numPr>
        <w:spacing w:after="160" w:line="276" w:lineRule="auto"/>
        <w:rPr>
          <w:rFonts w:ascii="Arial" w:hAnsi="Arial" w:cs="Arial"/>
          <w:color w:val="000000" w:themeColor="text1"/>
        </w:rPr>
      </w:pPr>
      <w:r w:rsidRPr="00AB5800">
        <w:rPr>
          <w:rFonts w:ascii="Arial" w:hAnsi="Arial" w:cs="Arial"/>
          <w:color w:val="000000" w:themeColor="text1"/>
        </w:rPr>
        <w:t>K systému pobídek a využívání možných finančních zdrojů pro projekty v oblasti Smart Cities byl schválen a spuštěn projekt Nastavení financování chytrých řešení v ČR (realizace probíhá od IIQ 2020, financováno z programu EK na podporu strukturálních reforem SRSP).</w:t>
      </w:r>
    </w:p>
    <w:p w14:paraId="5BD941F3" w14:textId="77777777" w:rsidR="00616935" w:rsidRDefault="00616935" w:rsidP="00616935">
      <w:pPr>
        <w:spacing w:before="120" w:line="240" w:lineRule="auto"/>
        <w:rPr>
          <w:rFonts w:cs="Calibri"/>
          <w:b/>
          <w:bCs/>
          <w:color w:val="002546" w:themeColor="accent2" w:themeShade="80"/>
        </w:rPr>
      </w:pPr>
    </w:p>
    <w:p w14:paraId="38C40130" w14:textId="77777777" w:rsidR="00616935" w:rsidRDefault="00616935" w:rsidP="00616935">
      <w:pPr>
        <w:spacing w:after="0" w:line="240" w:lineRule="auto"/>
      </w:pPr>
    </w:p>
    <w:p w14:paraId="526E5638" w14:textId="77777777" w:rsidR="00616935" w:rsidRDefault="00616935" w:rsidP="00616935">
      <w:pPr>
        <w:spacing w:after="0" w:line="240" w:lineRule="auto"/>
      </w:pPr>
    </w:p>
    <w:p w14:paraId="6DEE7CA1" w14:textId="77777777" w:rsidR="00616935" w:rsidRDefault="00616935" w:rsidP="00616935">
      <w:pPr>
        <w:spacing w:after="0" w:line="240" w:lineRule="auto"/>
        <w:jc w:val="center"/>
        <w:rPr>
          <w:b/>
          <w:color w:val="1682C2" w:themeColor="background2" w:themeShade="80"/>
        </w:rPr>
      </w:pPr>
    </w:p>
    <w:p w14:paraId="713027F8" w14:textId="77777777" w:rsidR="00616935" w:rsidRDefault="00616935" w:rsidP="00616935">
      <w:pPr>
        <w:spacing w:after="0" w:line="240" w:lineRule="auto"/>
        <w:jc w:val="center"/>
        <w:rPr>
          <w:b/>
          <w:color w:val="1682C2" w:themeColor="background2" w:themeShade="80"/>
        </w:rPr>
      </w:pPr>
    </w:p>
    <w:p w14:paraId="5F7A3C1E" w14:textId="77777777" w:rsidR="00616935" w:rsidRDefault="00616935" w:rsidP="00616935">
      <w:pPr>
        <w:spacing w:after="0" w:line="240" w:lineRule="auto"/>
        <w:jc w:val="center"/>
        <w:rPr>
          <w:b/>
          <w:color w:val="1682C2" w:themeColor="background2" w:themeShade="80"/>
        </w:rPr>
      </w:pPr>
    </w:p>
    <w:p w14:paraId="6F6141CF" w14:textId="77777777" w:rsidR="00616935" w:rsidRDefault="00616935" w:rsidP="00616935">
      <w:pPr>
        <w:spacing w:after="0" w:line="240" w:lineRule="auto"/>
        <w:jc w:val="center"/>
        <w:rPr>
          <w:b/>
          <w:color w:val="1682C2" w:themeColor="background2" w:themeShade="80"/>
        </w:rPr>
      </w:pPr>
    </w:p>
    <w:p w14:paraId="01268628" w14:textId="77777777" w:rsidR="00616935" w:rsidRDefault="00616935" w:rsidP="00616935">
      <w:pPr>
        <w:spacing w:after="0" w:line="240" w:lineRule="auto"/>
        <w:jc w:val="center"/>
        <w:rPr>
          <w:b/>
          <w:color w:val="1682C2" w:themeColor="background2" w:themeShade="80"/>
        </w:rPr>
      </w:pPr>
    </w:p>
    <w:p w14:paraId="3DF56BFF" w14:textId="77777777" w:rsidR="00616935" w:rsidRDefault="00616935" w:rsidP="00616935">
      <w:pPr>
        <w:spacing w:after="0" w:line="240" w:lineRule="auto"/>
        <w:jc w:val="center"/>
        <w:rPr>
          <w:b/>
          <w:color w:val="1682C2" w:themeColor="background2" w:themeShade="80"/>
        </w:rPr>
      </w:pPr>
    </w:p>
    <w:p w14:paraId="0B3CE9B6" w14:textId="77777777" w:rsidR="00616935" w:rsidRDefault="00616935" w:rsidP="00616935">
      <w:pPr>
        <w:spacing w:after="0" w:line="240" w:lineRule="auto"/>
        <w:jc w:val="center"/>
        <w:rPr>
          <w:b/>
          <w:color w:val="1682C2" w:themeColor="background2" w:themeShade="80"/>
        </w:rPr>
      </w:pPr>
    </w:p>
    <w:p w14:paraId="3ADEA26A" w14:textId="77777777" w:rsidR="00616935" w:rsidRDefault="00616935" w:rsidP="00616935">
      <w:pPr>
        <w:spacing w:after="0" w:line="240" w:lineRule="auto"/>
        <w:jc w:val="center"/>
        <w:rPr>
          <w:b/>
          <w:color w:val="1682C2" w:themeColor="background2" w:themeShade="80"/>
        </w:rPr>
      </w:pPr>
    </w:p>
    <w:p w14:paraId="0A09984C" w14:textId="77777777" w:rsidR="00616935" w:rsidRDefault="00616935" w:rsidP="00616935">
      <w:pPr>
        <w:spacing w:after="0" w:line="240" w:lineRule="auto"/>
        <w:jc w:val="center"/>
        <w:rPr>
          <w:b/>
        </w:rPr>
      </w:pPr>
    </w:p>
    <w:p w14:paraId="2D2462A5" w14:textId="77777777" w:rsidR="00616935" w:rsidRDefault="00616935" w:rsidP="00616935">
      <w:pPr>
        <w:spacing w:after="0" w:line="240" w:lineRule="auto"/>
        <w:jc w:val="center"/>
        <w:rPr>
          <w:b/>
        </w:rPr>
      </w:pPr>
    </w:p>
    <w:p w14:paraId="67E90EE8" w14:textId="77777777" w:rsidR="00616935" w:rsidRDefault="00616935" w:rsidP="00616935">
      <w:pPr>
        <w:spacing w:after="0" w:line="240" w:lineRule="auto"/>
        <w:jc w:val="center"/>
        <w:rPr>
          <w:b/>
        </w:rPr>
      </w:pPr>
    </w:p>
    <w:p w14:paraId="49127F01" w14:textId="77777777" w:rsidR="00616935" w:rsidRDefault="00616935" w:rsidP="00616935">
      <w:pPr>
        <w:spacing w:after="0" w:line="240" w:lineRule="auto"/>
        <w:jc w:val="center"/>
        <w:rPr>
          <w:b/>
        </w:rPr>
      </w:pPr>
    </w:p>
    <w:p w14:paraId="72EDD89C" w14:textId="766CDACA" w:rsidR="00616935" w:rsidRDefault="00616935" w:rsidP="00616935">
      <w:pPr>
        <w:spacing w:after="0" w:line="240" w:lineRule="auto"/>
        <w:jc w:val="center"/>
        <w:rPr>
          <w:b/>
        </w:rPr>
      </w:pPr>
      <w:r>
        <w:rPr>
          <w:b/>
        </w:rPr>
        <w:t xml:space="preserve">P08PK07 – Projektová karta </w:t>
      </w:r>
      <w:r w:rsidRPr="00B851B6">
        <w:rPr>
          <w:b/>
        </w:rPr>
        <w:t>vybraného nástroje/nástrojů</w:t>
      </w:r>
    </w:p>
    <w:p w14:paraId="299BBBF4" w14:textId="77777777" w:rsidR="00616935" w:rsidRDefault="00616935" w:rsidP="00616935">
      <w:pPr>
        <w:spacing w:after="0" w:line="240" w:lineRule="auto"/>
        <w:jc w:val="center"/>
        <w:rPr>
          <w:b/>
        </w:rPr>
      </w:pPr>
      <w:r w:rsidRPr="00B851B6">
        <w:rPr>
          <w:b/>
        </w:rPr>
        <w:t>Inovační strategie ČR 2019 – 2030 „</w:t>
      </w:r>
      <w:r w:rsidRPr="00EC1AF2">
        <w:rPr>
          <w:b/>
        </w:rPr>
        <w:t>Czech Republic: The Country For The Futur</w:t>
      </w:r>
      <w:r>
        <w:rPr>
          <w:b/>
        </w:rPr>
        <w:t>e</w:t>
      </w:r>
      <w:r w:rsidRPr="00B851B6">
        <w:rPr>
          <w:b/>
        </w:rPr>
        <w:t>“</w:t>
      </w:r>
    </w:p>
    <w:p w14:paraId="56864D0A" w14:textId="77777777" w:rsidR="00616935" w:rsidRDefault="00616935" w:rsidP="00616935">
      <w:pPr>
        <w:spacing w:after="0" w:line="240" w:lineRule="auto"/>
        <w:jc w:val="center"/>
        <w:rPr>
          <w:b/>
        </w:rPr>
      </w:pPr>
      <w:r>
        <w:rPr>
          <w:b/>
        </w:rPr>
        <w:t>Podpora 5G sítí v oblasti Smart Cities</w:t>
      </w:r>
    </w:p>
    <w:p w14:paraId="79466AD2" w14:textId="77777777" w:rsidR="00616935" w:rsidRDefault="00616935" w:rsidP="00616935">
      <w:pPr>
        <w:spacing w:after="0" w:line="240" w:lineRule="auto"/>
        <w:jc w:val="center"/>
        <w:rPr>
          <w:b/>
        </w:rPr>
      </w:pPr>
    </w:p>
    <w:p w14:paraId="1D7CF39A" w14:textId="77777777" w:rsidR="00616935" w:rsidRDefault="00616935" w:rsidP="00616935">
      <w:pPr>
        <w:spacing w:after="0" w:line="240" w:lineRule="auto"/>
        <w:rPr>
          <w:b/>
        </w:rPr>
      </w:pPr>
      <w:r>
        <w:rPr>
          <w:b/>
        </w:rPr>
        <w:t xml:space="preserve">Pilíř:  </w:t>
      </w:r>
      <w:r>
        <w:rPr>
          <w:b/>
        </w:rPr>
        <w:tab/>
      </w:r>
      <w:r>
        <w:rPr>
          <w:b/>
        </w:rPr>
        <w:tab/>
      </w:r>
      <w:r w:rsidRPr="00C82412">
        <w:rPr>
          <w:b/>
        </w:rPr>
        <w:t>8</w:t>
      </w:r>
      <w:r>
        <w:rPr>
          <w:b/>
        </w:rPr>
        <w:t>.</w:t>
      </w:r>
      <w:r w:rsidRPr="00C82412">
        <w:rPr>
          <w:b/>
        </w:rPr>
        <w:t xml:space="preserve"> Mobilita a kvalita prostředí</w:t>
      </w:r>
    </w:p>
    <w:p w14:paraId="5D9A116B" w14:textId="77777777" w:rsidR="00616935" w:rsidRPr="00EC7D01" w:rsidRDefault="00616935" w:rsidP="00616935">
      <w:pPr>
        <w:spacing w:after="0" w:line="240" w:lineRule="auto"/>
        <w:rPr>
          <w:b/>
        </w:rPr>
      </w:pPr>
      <w:r w:rsidRPr="00EC7D01">
        <w:rPr>
          <w:b/>
        </w:rPr>
        <w:t xml:space="preserve">Nástroj(e): </w:t>
      </w:r>
      <w:r w:rsidRPr="00EC7D01">
        <w:rPr>
          <w:b/>
        </w:rPr>
        <w:tab/>
        <w:t xml:space="preserve">N12: </w:t>
      </w:r>
      <w:r w:rsidRPr="00EC7D01">
        <w:rPr>
          <w:b/>
        </w:rPr>
        <w:tab/>
        <w:t>Podpora pilotních projektů v oblasti Smart Cities</w:t>
      </w:r>
    </w:p>
    <w:p w14:paraId="7A9B11BB" w14:textId="77777777" w:rsidR="00616935" w:rsidRPr="00B851B6" w:rsidRDefault="00616935" w:rsidP="00616935">
      <w:pPr>
        <w:spacing w:after="0" w:line="240" w:lineRule="auto"/>
      </w:pPr>
    </w:p>
    <w:p w14:paraId="2A04274D" w14:textId="77777777" w:rsidR="00616935" w:rsidRPr="00AB5800" w:rsidRDefault="00616935" w:rsidP="00616935">
      <w:pPr>
        <w:spacing w:after="0" w:line="240" w:lineRule="auto"/>
        <w:rPr>
          <w:b/>
        </w:rPr>
      </w:pPr>
      <w:r w:rsidRPr="00C20E65">
        <w:rPr>
          <w:b/>
        </w:rPr>
        <w:t xml:space="preserve">Cíl: </w:t>
      </w:r>
      <w:r>
        <w:t>Podpořit implementaci 5G sítí na úrovni měst, s využitím této nové technologie zlepšit kvalitu prostředí a veřejných služeb pro občany. P</w:t>
      </w:r>
      <w:r w:rsidRPr="00CF68BE">
        <w:t>odpořit nové příležitosti</w:t>
      </w:r>
      <w:r>
        <w:t xml:space="preserve">, zapojit odbornou veřejnost, </w:t>
      </w:r>
      <w:r w:rsidRPr="00AB5800">
        <w:t>samosprávu, akademickou sféru a pozvednout koncepty Smart Cities na kvalitativně vyšší úroveň.</w:t>
      </w:r>
    </w:p>
    <w:p w14:paraId="7C646BE4" w14:textId="77777777" w:rsidR="00616935" w:rsidRPr="00AB5800" w:rsidRDefault="00616935" w:rsidP="00616935">
      <w:pPr>
        <w:spacing w:after="0" w:line="240" w:lineRule="auto"/>
        <w:rPr>
          <w:b/>
          <w:color w:val="000000" w:themeColor="text1"/>
        </w:rPr>
      </w:pPr>
    </w:p>
    <w:p w14:paraId="338C0F80" w14:textId="77777777" w:rsidR="00616935" w:rsidRDefault="00616935" w:rsidP="00616935">
      <w:pPr>
        <w:pStyle w:val="Normlnnadpistun"/>
        <w:tabs>
          <w:tab w:val="center" w:pos="4535"/>
        </w:tabs>
      </w:pPr>
      <w:r w:rsidRPr="00167037">
        <w:t xml:space="preserve">Plnění cíle zajistily tyto body: </w:t>
      </w:r>
      <w:r w:rsidRPr="00167037">
        <w:tab/>
      </w:r>
    </w:p>
    <w:p w14:paraId="1F3B7D24" w14:textId="77777777" w:rsidR="00616935" w:rsidRPr="00DA5546" w:rsidRDefault="00616935" w:rsidP="00616935">
      <w:pPr>
        <w:pStyle w:val="Normlnnadpistun"/>
        <w:tabs>
          <w:tab w:val="center" w:pos="4535"/>
        </w:tabs>
        <w:rPr>
          <w:color w:val="1682C2" w:themeColor="background2" w:themeShade="80"/>
        </w:rPr>
      </w:pPr>
    </w:p>
    <w:p w14:paraId="483C872C" w14:textId="77777777" w:rsidR="00616935" w:rsidRPr="00AB5800" w:rsidRDefault="00616935" w:rsidP="00516228">
      <w:pPr>
        <w:pStyle w:val="Odstavecseseznamem"/>
        <w:numPr>
          <w:ilvl w:val="0"/>
          <w:numId w:val="82"/>
        </w:numPr>
        <w:spacing w:after="160" w:line="276" w:lineRule="auto"/>
        <w:rPr>
          <w:rFonts w:ascii="Arial" w:hAnsi="Arial" w:cs="Arial"/>
          <w:color w:val="000000" w:themeColor="text1"/>
        </w:rPr>
      </w:pPr>
      <w:r w:rsidRPr="00AB5800">
        <w:rPr>
          <w:rFonts w:ascii="Arial" w:hAnsi="Arial" w:cs="Arial"/>
          <w:color w:val="000000" w:themeColor="text1"/>
        </w:rPr>
        <w:t>Klíčová pro tento cíl je realizace projektu MMR 5G pro 5 měst, na nějž navazují další aktivity, např. podpora demonstračních projektů v rámci komponenty 1.4 NPO. V souvislosti s pandemií koronaviru se nepodařilo naplnit milníky v časových horizontech, jež jsou uvedeny v jednotlivých pilířích IS 2030. Nicméně simultánně probíhala i příprava NPO, do které se řada klíčových aktivit propisuje (zejména komponenty 1.4, 2.8, 4.1).</w:t>
      </w:r>
    </w:p>
    <w:p w14:paraId="551A8C8F" w14:textId="77777777" w:rsidR="00616935" w:rsidRPr="00AB5800" w:rsidRDefault="00616935" w:rsidP="00516228">
      <w:pPr>
        <w:pStyle w:val="Odstavecseseznamem"/>
        <w:numPr>
          <w:ilvl w:val="0"/>
          <w:numId w:val="82"/>
        </w:numPr>
        <w:spacing w:after="0" w:line="276" w:lineRule="auto"/>
        <w:rPr>
          <w:rFonts w:ascii="Arial" w:hAnsi="Arial" w:cs="Arial"/>
          <w:bCs/>
          <w:color w:val="000000" w:themeColor="text1"/>
        </w:rPr>
      </w:pPr>
      <w:r w:rsidRPr="00AB5800">
        <w:rPr>
          <w:rFonts w:ascii="Arial" w:hAnsi="Arial" w:cs="Arial"/>
          <w:bCs/>
          <w:color w:val="000000" w:themeColor="text1"/>
        </w:rPr>
        <w:t>V rámci projektu 5G pro 5 měst byla v roce 2020 zadána analýza využití 5G sítí v 5 městech zapojených v projektu. Termín pro dodání je 09.02.2021, následovat budou tzv. vertikály, tzn. možnosti přenosu do dalších měst.</w:t>
      </w:r>
    </w:p>
    <w:p w14:paraId="768F212A" w14:textId="77777777" w:rsidR="00616935" w:rsidRPr="00AB5800" w:rsidRDefault="00616935" w:rsidP="00516228">
      <w:pPr>
        <w:pStyle w:val="Odstavecseseznamem"/>
        <w:numPr>
          <w:ilvl w:val="0"/>
          <w:numId w:val="82"/>
        </w:numPr>
        <w:spacing w:after="0" w:line="276" w:lineRule="auto"/>
        <w:rPr>
          <w:rFonts w:ascii="Arial" w:hAnsi="Arial" w:cs="Arial"/>
          <w:bCs/>
          <w:color w:val="000000" w:themeColor="text1"/>
        </w:rPr>
      </w:pPr>
      <w:r w:rsidRPr="00AB5800">
        <w:rPr>
          <w:rFonts w:ascii="Arial" w:hAnsi="Arial" w:cs="Arial"/>
          <w:color w:val="000000" w:themeColor="text1"/>
        </w:rPr>
        <w:t>Spolupráce s aktivními a digitálně zralými městy/obcemi/kraji, státní správou i soukromým a neziskovým sektorem probíhá primárně v rámci Pracovní skupiny Smart Cities při MMR, důležitá je v této oblasti i soutěž Chytrá města pro budoucnost, která proběhla i v roce 2020 a na rok 2021 je plánován další ročník. Hlavním cílem je propagace konkrétních projektů a dlouhodobých strategií celostních modelů SMART CITY. Je určena nejen pro města, ale také obce a kraje, které se chtějí zapojit do sdílení dobré praxe při využívání postupů a trendů při dlouhodobě budované koncepci SMART CITY.MMR zároveň v této oblasti spolupracuje s ČMZRB.</w:t>
      </w:r>
    </w:p>
    <w:p w14:paraId="6BF83294" w14:textId="77777777" w:rsidR="00616935" w:rsidRPr="00AB5800" w:rsidRDefault="00616935" w:rsidP="00516228">
      <w:pPr>
        <w:pStyle w:val="Odstavecseseznamem"/>
        <w:numPr>
          <w:ilvl w:val="0"/>
          <w:numId w:val="82"/>
        </w:numPr>
        <w:spacing w:after="0" w:line="276" w:lineRule="auto"/>
        <w:rPr>
          <w:rFonts w:ascii="Arial" w:hAnsi="Arial" w:cs="Arial"/>
          <w:bCs/>
          <w:color w:val="000000" w:themeColor="text1"/>
        </w:rPr>
      </w:pPr>
      <w:r w:rsidRPr="00AB5800">
        <w:rPr>
          <w:rFonts w:ascii="Arial" w:hAnsi="Arial" w:cs="Arial"/>
          <w:color w:val="000000" w:themeColor="text1"/>
        </w:rPr>
        <w:t>Systém pobídek, resp. podpora pro přípravu a realizaci pilotních projektů v oblasti Smart Cities, byla připravena jako součást komponenty 4.1 NPO.</w:t>
      </w:r>
    </w:p>
    <w:p w14:paraId="2BB94E61" w14:textId="77777777" w:rsidR="00616935" w:rsidRPr="00AB5800" w:rsidRDefault="00616935" w:rsidP="00516228">
      <w:pPr>
        <w:pStyle w:val="Odstavecseseznamem"/>
        <w:numPr>
          <w:ilvl w:val="0"/>
          <w:numId w:val="82"/>
        </w:numPr>
        <w:spacing w:after="0" w:line="276" w:lineRule="auto"/>
        <w:rPr>
          <w:rFonts w:ascii="Arial" w:hAnsi="Arial" w:cs="Arial"/>
          <w:bCs/>
          <w:color w:val="000000" w:themeColor="text1"/>
        </w:rPr>
      </w:pPr>
      <w:bookmarkStart w:id="22" w:name="_Hlk74735969"/>
      <w:r w:rsidRPr="00AB5800">
        <w:rPr>
          <w:rFonts w:ascii="Arial" w:hAnsi="Arial" w:cs="Arial"/>
          <w:color w:val="000000" w:themeColor="text1"/>
        </w:rPr>
        <w:t>K zajištění manažerských kapacit pro možnou facilitaci měst obcí a krajů v oblasti Smart Cities by mělo dojít prostřednictvím projektu SMO ČR (Smart Česko II), kde je MMR partnerem projektu.</w:t>
      </w:r>
    </w:p>
    <w:bookmarkEnd w:id="22"/>
    <w:p w14:paraId="7F00A764" w14:textId="77777777" w:rsidR="00616935" w:rsidRPr="00AB5800" w:rsidRDefault="00616935" w:rsidP="00616935">
      <w:pPr>
        <w:spacing w:before="120" w:line="240" w:lineRule="auto"/>
        <w:rPr>
          <w:rFonts w:cs="Calibri"/>
          <w:b/>
          <w:bCs/>
          <w:color w:val="000000" w:themeColor="text1"/>
        </w:rPr>
      </w:pPr>
    </w:p>
    <w:p w14:paraId="5722A475" w14:textId="77777777" w:rsidR="00616935" w:rsidRPr="00DA5546" w:rsidRDefault="00616935" w:rsidP="00616935">
      <w:pPr>
        <w:spacing w:before="120" w:line="240" w:lineRule="auto"/>
        <w:rPr>
          <w:rFonts w:cs="Calibri"/>
          <w:b/>
          <w:bCs/>
          <w:color w:val="000000" w:themeColor="text1"/>
        </w:rPr>
      </w:pPr>
      <w:r w:rsidRPr="00AB5800">
        <w:rPr>
          <w:rFonts w:cs="Calibri"/>
          <w:b/>
          <w:bCs/>
          <w:color w:val="000000" w:themeColor="text1"/>
        </w:rPr>
        <w:t xml:space="preserve">Priority </w:t>
      </w:r>
      <w:r>
        <w:rPr>
          <w:rFonts w:cs="Calibri"/>
          <w:b/>
          <w:bCs/>
          <w:color w:val="000000" w:themeColor="text1"/>
        </w:rPr>
        <w:t>do dalšího</w:t>
      </w:r>
      <w:r w:rsidRPr="00AB5800">
        <w:rPr>
          <w:rFonts w:cs="Calibri"/>
          <w:b/>
          <w:bCs/>
          <w:color w:val="000000" w:themeColor="text1"/>
        </w:rPr>
        <w:t xml:space="preserve"> období:</w:t>
      </w:r>
    </w:p>
    <w:p w14:paraId="670C0387" w14:textId="77777777" w:rsidR="00616935" w:rsidRPr="00AB5800" w:rsidRDefault="00616935" w:rsidP="00616935">
      <w:pPr>
        <w:pStyle w:val="Zkladntextodsazen2"/>
        <w:spacing w:after="0"/>
        <w:rPr>
          <w:rFonts w:asciiTheme="minorHAnsi" w:hAnsiTheme="minorHAnsi" w:cstheme="minorHAnsi"/>
          <w:b/>
          <w:bCs/>
          <w:color w:val="000000" w:themeColor="text1"/>
        </w:rPr>
      </w:pPr>
    </w:p>
    <w:p w14:paraId="52F048E1" w14:textId="77777777" w:rsidR="00616935" w:rsidRPr="00AB5800" w:rsidRDefault="00616935" w:rsidP="00616935">
      <w:pPr>
        <w:pStyle w:val="Zkladntextodsazen2"/>
        <w:spacing w:after="0"/>
        <w:ind w:firstLine="708"/>
        <w:rPr>
          <w:rFonts w:asciiTheme="minorHAnsi" w:hAnsiTheme="minorHAnsi" w:cstheme="minorHAnsi"/>
          <w:b/>
          <w:bCs/>
          <w:color w:val="000000" w:themeColor="text1"/>
        </w:rPr>
      </w:pPr>
      <w:r w:rsidRPr="00AB5800">
        <w:rPr>
          <w:rFonts w:asciiTheme="minorHAnsi" w:hAnsiTheme="minorHAnsi" w:cstheme="minorHAnsi"/>
          <w:b/>
          <w:bCs/>
          <w:color w:val="000000" w:themeColor="text1"/>
        </w:rPr>
        <w:t>Priorita pro Národní plán obnovy</w:t>
      </w:r>
    </w:p>
    <w:p w14:paraId="6728BCB9" w14:textId="77777777" w:rsidR="00616935" w:rsidRPr="00AB5800" w:rsidRDefault="00616935" w:rsidP="00516228">
      <w:pPr>
        <w:pStyle w:val="Odstavecseseznamem"/>
        <w:numPr>
          <w:ilvl w:val="0"/>
          <w:numId w:val="87"/>
        </w:numPr>
        <w:spacing w:after="0" w:line="240" w:lineRule="auto"/>
        <w:jc w:val="left"/>
        <w:rPr>
          <w:b/>
          <w:color w:val="000000" w:themeColor="text1"/>
        </w:rPr>
      </w:pPr>
      <w:r w:rsidRPr="00AB5800">
        <w:rPr>
          <w:rFonts w:ascii="Arial" w:hAnsi="Arial" w:cs="Arial"/>
          <w:color w:val="000000" w:themeColor="text1"/>
        </w:rPr>
        <w:t xml:space="preserve">Realizace Národního plánu obnovy (konkrétně komponenty 1.4 </w:t>
      </w:r>
      <w:r w:rsidRPr="00AB5800">
        <w:rPr>
          <w:rFonts w:ascii="Arial" w:hAnsi="Arial" w:cs="Arial"/>
          <w:color w:val="000000" w:themeColor="text1"/>
          <w:szCs w:val="21"/>
        </w:rPr>
        <w:t>Digitální ekonomika a společnost, inovativní start-upy a nové technologie – implementace 5G sítí ve městech a demonstrační projekty; komponenta</w:t>
      </w:r>
    </w:p>
    <w:p w14:paraId="20DCEF02" w14:textId="77777777" w:rsidR="00616935" w:rsidRDefault="00616935" w:rsidP="00616935">
      <w:pPr>
        <w:spacing w:after="0" w:line="240" w:lineRule="auto"/>
      </w:pPr>
    </w:p>
    <w:p w14:paraId="56C9E57C" w14:textId="77777777" w:rsidR="00616935" w:rsidRDefault="00616935" w:rsidP="00616935">
      <w:pPr>
        <w:spacing w:after="0" w:line="240" w:lineRule="auto"/>
      </w:pPr>
    </w:p>
    <w:p w14:paraId="1A75A402" w14:textId="77777777" w:rsidR="00616935" w:rsidRDefault="00616935" w:rsidP="00616935">
      <w:pPr>
        <w:spacing w:after="0" w:line="240" w:lineRule="auto"/>
      </w:pPr>
    </w:p>
    <w:p w14:paraId="2E21B206" w14:textId="77777777" w:rsidR="00616935" w:rsidRDefault="00616935" w:rsidP="00616935">
      <w:pPr>
        <w:spacing w:after="0" w:line="240" w:lineRule="auto"/>
        <w:rPr>
          <w:b/>
          <w:color w:val="1682C2" w:themeColor="background2" w:themeShade="80"/>
        </w:rPr>
      </w:pPr>
    </w:p>
    <w:p w14:paraId="5DB76D17" w14:textId="77777777" w:rsidR="00616935" w:rsidRDefault="00616935" w:rsidP="00616935">
      <w:pPr>
        <w:spacing w:after="0" w:line="240" w:lineRule="auto"/>
      </w:pPr>
    </w:p>
    <w:p w14:paraId="23C8E291" w14:textId="77777777" w:rsidR="00616935" w:rsidRDefault="00616935" w:rsidP="00E26748">
      <w:pPr>
        <w:spacing w:after="0" w:line="240" w:lineRule="auto"/>
        <w:rPr>
          <w:b/>
        </w:rPr>
      </w:pPr>
    </w:p>
    <w:p w14:paraId="301E7151" w14:textId="659F1A82" w:rsidR="00616935" w:rsidRDefault="00616935" w:rsidP="00616935">
      <w:pPr>
        <w:spacing w:after="0" w:line="240" w:lineRule="auto"/>
        <w:jc w:val="center"/>
        <w:rPr>
          <w:b/>
        </w:rPr>
      </w:pPr>
      <w:r w:rsidRPr="0026411B">
        <w:rPr>
          <w:b/>
        </w:rPr>
        <w:t xml:space="preserve">P08PK08 – Projektová karta vybraného nástroje/nástrojů </w:t>
      </w:r>
    </w:p>
    <w:p w14:paraId="1AEE0E04" w14:textId="77777777" w:rsidR="00616935" w:rsidRPr="0026411B" w:rsidRDefault="00616935" w:rsidP="00616935">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399C5DE9" w14:textId="77777777" w:rsidR="00616935" w:rsidRPr="00B851B6" w:rsidRDefault="00616935" w:rsidP="00616935">
      <w:pPr>
        <w:spacing w:after="0" w:line="240" w:lineRule="auto"/>
        <w:jc w:val="center"/>
        <w:rPr>
          <w:b/>
        </w:rPr>
      </w:pPr>
      <w:r w:rsidRPr="0026411B">
        <w:rPr>
          <w:b/>
        </w:rPr>
        <w:t>Pasportizace dat a metodická podpora v rámci konceptu SC</w:t>
      </w:r>
      <w:r w:rsidRPr="0026411B">
        <w:rPr>
          <w:b/>
        </w:rPr>
        <w:br/>
        <w:t>Zpracování a využití dat pro koncept Smart Cities</w:t>
      </w:r>
    </w:p>
    <w:p w14:paraId="3ECB7ECC" w14:textId="77777777" w:rsidR="00616935" w:rsidRPr="00022191" w:rsidRDefault="00616935" w:rsidP="00616935">
      <w:pPr>
        <w:spacing w:after="0" w:line="240" w:lineRule="auto"/>
        <w:rPr>
          <w:b/>
        </w:rPr>
      </w:pPr>
    </w:p>
    <w:p w14:paraId="1FCC3912" w14:textId="77777777" w:rsidR="00616935" w:rsidRDefault="00616935" w:rsidP="00616935">
      <w:pPr>
        <w:spacing w:after="0" w:line="240" w:lineRule="auto"/>
        <w:rPr>
          <w:b/>
        </w:rPr>
      </w:pPr>
      <w:r>
        <w:rPr>
          <w:b/>
        </w:rPr>
        <w:t xml:space="preserve">Pilíř:  </w:t>
      </w:r>
      <w:r>
        <w:rPr>
          <w:b/>
        </w:rPr>
        <w:tab/>
      </w:r>
      <w:r>
        <w:rPr>
          <w:b/>
        </w:rPr>
        <w:tab/>
      </w:r>
      <w:r w:rsidRPr="00C82412">
        <w:rPr>
          <w:b/>
        </w:rPr>
        <w:t>8. Mobilita a kvalita prostředí</w:t>
      </w:r>
    </w:p>
    <w:p w14:paraId="78B61CA9" w14:textId="77777777" w:rsidR="00616935" w:rsidRPr="00717B37" w:rsidRDefault="00616935" w:rsidP="00616935">
      <w:pPr>
        <w:spacing w:after="0" w:line="240" w:lineRule="auto"/>
        <w:rPr>
          <w:b/>
        </w:rPr>
      </w:pPr>
      <w:r>
        <w:rPr>
          <w:b/>
        </w:rPr>
        <w:t xml:space="preserve">Nástroj(e): </w:t>
      </w:r>
      <w:r>
        <w:rPr>
          <w:b/>
        </w:rPr>
        <w:tab/>
      </w:r>
      <w:r w:rsidRPr="00717B37">
        <w:rPr>
          <w:b/>
        </w:rPr>
        <w:t xml:space="preserve">N11: </w:t>
      </w:r>
      <w:r w:rsidRPr="00717B37">
        <w:rPr>
          <w:b/>
        </w:rPr>
        <w:tab/>
        <w:t>Koncepce Chytrých měst a regionů na národní úrovni</w:t>
      </w:r>
    </w:p>
    <w:p w14:paraId="7D767747" w14:textId="77777777" w:rsidR="00616935" w:rsidRPr="00717B37" w:rsidRDefault="00616935" w:rsidP="00616935">
      <w:pPr>
        <w:spacing w:after="0" w:line="240" w:lineRule="auto"/>
        <w:ind w:left="708" w:firstLine="708"/>
        <w:rPr>
          <w:b/>
        </w:rPr>
      </w:pPr>
      <w:r w:rsidRPr="00717B37">
        <w:rPr>
          <w:b/>
        </w:rPr>
        <w:t xml:space="preserve">N12: </w:t>
      </w:r>
      <w:r w:rsidRPr="00717B37">
        <w:rPr>
          <w:b/>
        </w:rPr>
        <w:tab/>
      </w:r>
      <w:r w:rsidRPr="00717B37">
        <w:rPr>
          <w:rFonts w:cstheme="minorHAnsi"/>
          <w:b/>
        </w:rPr>
        <w:t>Podpora pilotních projektů v oblasti Smart Cities</w:t>
      </w:r>
    </w:p>
    <w:p w14:paraId="44CAD09C" w14:textId="77777777" w:rsidR="00616935" w:rsidRDefault="00616935" w:rsidP="00616935">
      <w:pPr>
        <w:spacing w:after="0" w:line="240" w:lineRule="auto"/>
        <w:ind w:left="1410" w:hanging="1410"/>
        <w:rPr>
          <w:b/>
        </w:rPr>
      </w:pPr>
    </w:p>
    <w:p w14:paraId="33B1C737" w14:textId="77777777" w:rsidR="00616935" w:rsidRPr="00AB5800" w:rsidRDefault="00616935" w:rsidP="00616935">
      <w:pPr>
        <w:spacing w:after="0" w:line="240" w:lineRule="auto"/>
        <w:ind w:left="-142" w:firstLine="8"/>
        <w:rPr>
          <w:rFonts w:cs="Arial"/>
          <w:color w:val="000000" w:themeColor="text1"/>
          <w:szCs w:val="20"/>
        </w:rPr>
      </w:pPr>
      <w:r w:rsidRPr="00022191">
        <w:rPr>
          <w:b/>
        </w:rPr>
        <w:t xml:space="preserve">Cíl: </w:t>
      </w:r>
      <w:r w:rsidRPr="004402EF">
        <w:t>Ve vazbě na Digitální Česko - č. 2 Zralost a</w:t>
      </w:r>
      <w:r>
        <w:t> </w:t>
      </w:r>
      <w:r w:rsidRPr="004402EF">
        <w:t xml:space="preserve">připravenost sektorů ekonomiky na digitální </w:t>
      </w:r>
      <w:r>
        <w:t>t</w:t>
      </w:r>
      <w:r w:rsidRPr="004402EF">
        <w:t>ransformaci</w:t>
      </w:r>
      <w:r>
        <w:t xml:space="preserve">. </w:t>
      </w:r>
      <w:r>
        <w:rPr>
          <w:rFonts w:cs="Arial"/>
          <w:szCs w:val="20"/>
        </w:rPr>
        <w:t>Zajistit</w:t>
      </w:r>
      <w:r w:rsidRPr="00962031">
        <w:rPr>
          <w:rFonts w:cs="Arial"/>
          <w:szCs w:val="20"/>
        </w:rPr>
        <w:t xml:space="preserve"> dodavatele na </w:t>
      </w:r>
      <w:r>
        <w:rPr>
          <w:rFonts w:cs="Arial"/>
          <w:szCs w:val="20"/>
        </w:rPr>
        <w:t>aktivity související s konceptem</w:t>
      </w:r>
      <w:r w:rsidRPr="00962031">
        <w:rPr>
          <w:rFonts w:cs="Arial"/>
          <w:szCs w:val="20"/>
        </w:rPr>
        <w:t xml:space="preserve"> Smart</w:t>
      </w:r>
      <w:r>
        <w:rPr>
          <w:rFonts w:cs="Arial"/>
          <w:szCs w:val="20"/>
        </w:rPr>
        <w:t xml:space="preserve"> </w:t>
      </w:r>
      <w:r w:rsidRPr="00962031">
        <w:rPr>
          <w:rFonts w:cs="Arial"/>
          <w:szCs w:val="20"/>
        </w:rPr>
        <w:t>Cit</w:t>
      </w:r>
      <w:r>
        <w:rPr>
          <w:rFonts w:cs="Arial"/>
          <w:szCs w:val="20"/>
        </w:rPr>
        <w:t>ies</w:t>
      </w:r>
      <w:r w:rsidRPr="00962031">
        <w:rPr>
          <w:rFonts w:cs="Arial"/>
          <w:szCs w:val="20"/>
        </w:rPr>
        <w:t>. Konkrétně se bude jednat o</w:t>
      </w:r>
      <w:r>
        <w:rPr>
          <w:rFonts w:cs="Arial"/>
          <w:szCs w:val="20"/>
        </w:rPr>
        <w:t> </w:t>
      </w:r>
      <w:r w:rsidRPr="00962031">
        <w:rPr>
          <w:rFonts w:cs="Arial"/>
          <w:szCs w:val="20"/>
        </w:rPr>
        <w:t>pasportizaci</w:t>
      </w:r>
      <w:r>
        <w:rPr>
          <w:rFonts w:cs="Arial"/>
          <w:szCs w:val="20"/>
        </w:rPr>
        <w:t xml:space="preserve"> dat</w:t>
      </w:r>
      <w:r w:rsidRPr="00AB5800">
        <w:rPr>
          <w:rFonts w:cs="Arial"/>
          <w:color w:val="000000" w:themeColor="text1"/>
          <w:szCs w:val="20"/>
        </w:rPr>
        <w:t>, metodiku, analýzu IT architektury a vývoj SW. Výsledkem bude databáze, resp. SW řešení s informacemi o umístění a typu datových sad vhodných pro SC projekty. Nejedná se o databázi dat jako takových, data budou tam, kde jsou, bude k nim pouze zajištěn přístup na základě certifikace. Taková data budou využita zájemci o SC projekty. Potřeba připravit přesné zadání pro případné využívání datových sad, jejich vizualizaci a další využití tohoto nástroje.</w:t>
      </w:r>
    </w:p>
    <w:p w14:paraId="46345AF4" w14:textId="77777777" w:rsidR="00616935" w:rsidRPr="00AB5800" w:rsidRDefault="00616935" w:rsidP="00616935">
      <w:pPr>
        <w:spacing w:after="0" w:line="240" w:lineRule="auto"/>
        <w:ind w:left="-142" w:firstLine="8"/>
        <w:rPr>
          <w:rFonts w:cs="Arial"/>
          <w:color w:val="000000" w:themeColor="text1"/>
          <w:szCs w:val="20"/>
        </w:rPr>
      </w:pPr>
    </w:p>
    <w:p w14:paraId="6192118A" w14:textId="77777777" w:rsidR="00616935" w:rsidRPr="00AB5800" w:rsidRDefault="00616935" w:rsidP="00616935">
      <w:pPr>
        <w:shd w:val="clear" w:color="auto" w:fill="FFFFFF"/>
        <w:spacing w:after="240" w:line="240" w:lineRule="auto"/>
        <w:rPr>
          <w:rFonts w:eastAsia="Times New Roman" w:cs="Calibri"/>
          <w:b/>
          <w:bCs/>
          <w:color w:val="000000" w:themeColor="text1"/>
          <w:lang w:eastAsia="cs-CZ"/>
        </w:rPr>
      </w:pPr>
      <w:r w:rsidRPr="00AB5800">
        <w:rPr>
          <w:rFonts w:eastAsia="Times New Roman" w:cs="Calibri"/>
          <w:b/>
          <w:bCs/>
          <w:color w:val="000000" w:themeColor="text1"/>
          <w:lang w:eastAsia="cs-CZ"/>
        </w:rPr>
        <w:t>Co se podařilo naplnit v roce 2020?</w:t>
      </w:r>
    </w:p>
    <w:p w14:paraId="3BB7BF3D" w14:textId="77777777" w:rsidR="00616935" w:rsidRPr="00AB5800" w:rsidRDefault="00616935" w:rsidP="00516228">
      <w:pPr>
        <w:pStyle w:val="Odstavecseseznamem"/>
        <w:numPr>
          <w:ilvl w:val="0"/>
          <w:numId w:val="83"/>
        </w:numPr>
        <w:spacing w:after="160" w:line="276" w:lineRule="auto"/>
        <w:rPr>
          <w:rFonts w:ascii="Arial" w:hAnsi="Arial" w:cs="Arial"/>
          <w:color w:val="000000" w:themeColor="text1"/>
        </w:rPr>
      </w:pPr>
      <w:r w:rsidRPr="00AB5800">
        <w:rPr>
          <w:rFonts w:ascii="Arial" w:hAnsi="Arial" w:cs="Arial"/>
          <w:color w:val="000000" w:themeColor="text1"/>
        </w:rPr>
        <w:t>V souvislosti s pandemií koronaviru se nepodařilo naplnit milníky v časových horizontech, jež jsou uvedeny v jednotlivých pilířích IS 2030. Nicméně simultánně probíhala i příprava NPO, do které se řada klíčových aktivit propisuje (zejména komponenty 1.4, 2.8, 4.1).</w:t>
      </w:r>
    </w:p>
    <w:p w14:paraId="1330546A" w14:textId="77777777" w:rsidR="00616935" w:rsidRPr="00AB5800" w:rsidRDefault="00616935" w:rsidP="00516228">
      <w:pPr>
        <w:pStyle w:val="Odstavecseseznamem"/>
        <w:numPr>
          <w:ilvl w:val="0"/>
          <w:numId w:val="83"/>
        </w:numPr>
        <w:spacing w:after="160" w:line="276" w:lineRule="auto"/>
        <w:rPr>
          <w:rFonts w:ascii="Arial" w:hAnsi="Arial" w:cs="Arial"/>
          <w:bCs/>
          <w:color w:val="000000" w:themeColor="text1"/>
        </w:rPr>
      </w:pPr>
      <w:r w:rsidRPr="00AB5800">
        <w:rPr>
          <w:rFonts w:ascii="Arial" w:hAnsi="Arial" w:cs="Arial"/>
          <w:bCs/>
          <w:color w:val="000000" w:themeColor="text1"/>
        </w:rPr>
        <w:t>Komplexní řešení pro sběr a zpracování dat pro Smart Cities projekty a řešení na pasportizaci dat je součástí implementace Koncepce Smart Cities</w:t>
      </w:r>
      <w:r w:rsidRPr="00AB5800">
        <w:rPr>
          <w:rFonts w:ascii="Arial" w:hAnsi="Arial" w:cs="Arial"/>
          <w:color w:val="000000" w:themeColor="text1"/>
        </w:rPr>
        <w:t xml:space="preserve"> – odolnost</w:t>
      </w:r>
      <w:r w:rsidRPr="00AB5800">
        <w:rPr>
          <w:rFonts w:ascii="Arial" w:hAnsi="Arial" w:cs="Arial"/>
          <w:bCs/>
          <w:color w:val="000000" w:themeColor="text1"/>
        </w:rPr>
        <w:t xml:space="preserve"> prostřednictvím SMART řešení pro obce, města a regiony (materiál schválen 10.05.2021 na jednání vlády ČR).</w:t>
      </w:r>
    </w:p>
    <w:p w14:paraId="40232466" w14:textId="77777777" w:rsidR="00616935" w:rsidRPr="00AB5800" w:rsidRDefault="00616935" w:rsidP="00516228">
      <w:pPr>
        <w:pStyle w:val="Odstavecseseznamem"/>
        <w:numPr>
          <w:ilvl w:val="0"/>
          <w:numId w:val="83"/>
        </w:numPr>
        <w:spacing w:after="160" w:line="276" w:lineRule="auto"/>
        <w:rPr>
          <w:rFonts w:ascii="Arial" w:hAnsi="Arial" w:cs="Arial"/>
          <w:bCs/>
          <w:color w:val="000000" w:themeColor="text1"/>
        </w:rPr>
      </w:pPr>
      <w:r w:rsidRPr="00AB5800">
        <w:rPr>
          <w:rFonts w:ascii="Arial" w:hAnsi="Arial" w:cs="Arial"/>
          <w:bCs/>
          <w:color w:val="000000" w:themeColor="text1"/>
        </w:rPr>
        <w:t>Základem realizace Koncepce budou strategie a projekty měst a obcí zaměřené na SMART řešení s využitím cílů a typových opatření uvedených v Koncepci</w:t>
      </w:r>
    </w:p>
    <w:p w14:paraId="1F38383F" w14:textId="77777777" w:rsidR="00616935" w:rsidRPr="00AB5800" w:rsidRDefault="00616935" w:rsidP="00516228">
      <w:pPr>
        <w:pStyle w:val="Odstavecseseznamem"/>
        <w:numPr>
          <w:ilvl w:val="0"/>
          <w:numId w:val="83"/>
        </w:numPr>
        <w:spacing w:after="160" w:line="276" w:lineRule="auto"/>
        <w:rPr>
          <w:rFonts w:ascii="Arial" w:hAnsi="Arial" w:cs="Arial"/>
          <w:bCs/>
          <w:color w:val="000000" w:themeColor="text1"/>
        </w:rPr>
      </w:pPr>
      <w:r w:rsidRPr="00AB5800">
        <w:rPr>
          <w:rFonts w:ascii="Arial" w:hAnsi="Arial" w:cs="Arial"/>
          <w:bCs/>
          <w:color w:val="000000" w:themeColor="text1"/>
        </w:rPr>
        <w:t>MMR se zavázalo koordinovat realizaci Koncepce formou implementačního plánu (T: 31.12.2021.)</w:t>
      </w:r>
    </w:p>
    <w:p w14:paraId="4AD27E89" w14:textId="77777777" w:rsidR="00616935" w:rsidRPr="00AB5800" w:rsidRDefault="00616935" w:rsidP="00516228">
      <w:pPr>
        <w:pStyle w:val="Odstavecseseznamem"/>
        <w:numPr>
          <w:ilvl w:val="0"/>
          <w:numId w:val="83"/>
        </w:numPr>
        <w:spacing w:after="160" w:line="276" w:lineRule="auto"/>
        <w:rPr>
          <w:rFonts w:ascii="Arial" w:hAnsi="Arial" w:cs="Arial"/>
          <w:bCs/>
          <w:color w:val="000000" w:themeColor="text1"/>
        </w:rPr>
      </w:pPr>
      <w:r w:rsidRPr="00AB5800">
        <w:rPr>
          <w:rFonts w:ascii="Arial" w:hAnsi="Arial" w:cs="Arial"/>
          <w:bCs/>
          <w:color w:val="000000" w:themeColor="text1"/>
        </w:rPr>
        <w:t>Koordinace: PS Smart City, PS gestorů, grémium ministryně pro oblast Smart City, MMR ORP, MMR OŘOP, MMR OEÚS</w:t>
      </w:r>
    </w:p>
    <w:p w14:paraId="084D29B6" w14:textId="77777777" w:rsidR="00616935" w:rsidRPr="00AB5800" w:rsidRDefault="00616935" w:rsidP="00516228">
      <w:pPr>
        <w:pStyle w:val="Odstavecseseznamem"/>
        <w:numPr>
          <w:ilvl w:val="0"/>
          <w:numId w:val="83"/>
        </w:numPr>
        <w:spacing w:after="160" w:line="276" w:lineRule="auto"/>
        <w:rPr>
          <w:rFonts w:ascii="Arial" w:hAnsi="Arial" w:cs="Arial"/>
          <w:bCs/>
          <w:color w:val="000000" w:themeColor="text1"/>
        </w:rPr>
      </w:pPr>
      <w:r w:rsidRPr="00AB5800">
        <w:rPr>
          <w:rFonts w:ascii="Arial" w:hAnsi="Arial" w:cs="Arial"/>
          <w:bCs/>
          <w:color w:val="000000" w:themeColor="text1"/>
        </w:rPr>
        <w:t>Cíl IP: Realizace typových opatření a naplnění cílů stanovených v Koncepci Smart Cities</w:t>
      </w:r>
    </w:p>
    <w:p w14:paraId="1345D9BA" w14:textId="77777777" w:rsidR="00616935" w:rsidRPr="00AB5800" w:rsidRDefault="00616935" w:rsidP="00516228">
      <w:pPr>
        <w:pStyle w:val="Odstavecseseznamem"/>
        <w:numPr>
          <w:ilvl w:val="0"/>
          <w:numId w:val="83"/>
        </w:numPr>
        <w:spacing w:after="0" w:line="276" w:lineRule="auto"/>
        <w:rPr>
          <w:rFonts w:ascii="Arial" w:hAnsi="Arial" w:cs="Arial"/>
          <w:bCs/>
          <w:color w:val="000000" w:themeColor="text1"/>
        </w:rPr>
      </w:pPr>
      <w:bookmarkStart w:id="23" w:name="_Hlk74736071"/>
      <w:r w:rsidRPr="00AB5800">
        <w:rPr>
          <w:rFonts w:ascii="Arial" w:hAnsi="Arial" w:cs="Arial"/>
          <w:bCs/>
          <w:color w:val="000000" w:themeColor="text1"/>
        </w:rPr>
        <w:t>Aktuálně je připravovaná veřejná zakázka, zaměřena na data v konceptu Smart Cities, bude rovněž součástí implementace Koncepce Smart Cities.</w:t>
      </w:r>
    </w:p>
    <w:bookmarkEnd w:id="23"/>
    <w:p w14:paraId="79BE674B" w14:textId="77777777" w:rsidR="00616935" w:rsidRPr="00AB5800" w:rsidRDefault="00616935" w:rsidP="00616935">
      <w:pPr>
        <w:spacing w:before="120" w:line="240" w:lineRule="auto"/>
        <w:rPr>
          <w:rFonts w:cs="Calibri"/>
          <w:b/>
          <w:bCs/>
          <w:color w:val="000000" w:themeColor="text1"/>
        </w:rPr>
      </w:pPr>
    </w:p>
    <w:p w14:paraId="188DA754" w14:textId="77777777" w:rsidR="00616935" w:rsidRPr="00AB5800" w:rsidRDefault="00616935" w:rsidP="00616935">
      <w:pPr>
        <w:spacing w:before="120" w:line="240" w:lineRule="auto"/>
        <w:rPr>
          <w:rFonts w:cs="Calibri"/>
          <w:b/>
          <w:bCs/>
          <w:color w:val="000000" w:themeColor="text1"/>
        </w:rPr>
      </w:pPr>
      <w:r w:rsidRPr="00AB5800">
        <w:rPr>
          <w:rFonts w:cs="Calibri"/>
          <w:b/>
          <w:bCs/>
          <w:color w:val="000000" w:themeColor="text1"/>
        </w:rPr>
        <w:t>Priority pro následující období:</w:t>
      </w:r>
    </w:p>
    <w:p w14:paraId="0D58F764" w14:textId="77777777" w:rsidR="00616935" w:rsidRPr="00AB5800" w:rsidRDefault="00616935" w:rsidP="00616935">
      <w:pPr>
        <w:pStyle w:val="Zkladntextodsazen2"/>
        <w:spacing w:after="0"/>
        <w:rPr>
          <w:rFonts w:asciiTheme="minorHAnsi" w:hAnsiTheme="minorHAnsi" w:cstheme="minorHAnsi"/>
          <w:b/>
          <w:bCs/>
          <w:color w:val="000000" w:themeColor="text1"/>
        </w:rPr>
      </w:pPr>
    </w:p>
    <w:p w14:paraId="291781CF" w14:textId="77777777" w:rsidR="00616935" w:rsidRPr="00AB5800" w:rsidRDefault="00616935" w:rsidP="00616935">
      <w:pPr>
        <w:pStyle w:val="Zkladntextodsazen2"/>
        <w:spacing w:after="0"/>
        <w:ind w:firstLine="708"/>
        <w:rPr>
          <w:rFonts w:asciiTheme="minorHAnsi" w:hAnsiTheme="minorHAnsi" w:cstheme="minorHAnsi"/>
          <w:b/>
          <w:bCs/>
          <w:color w:val="000000" w:themeColor="text1"/>
        </w:rPr>
      </w:pPr>
      <w:r w:rsidRPr="00AB5800">
        <w:rPr>
          <w:rFonts w:asciiTheme="minorHAnsi" w:hAnsiTheme="minorHAnsi" w:cstheme="minorHAnsi"/>
          <w:b/>
          <w:bCs/>
          <w:color w:val="000000" w:themeColor="text1"/>
        </w:rPr>
        <w:t>Priorita pro Národní plán obnovy</w:t>
      </w:r>
    </w:p>
    <w:p w14:paraId="05DBAACF" w14:textId="77777777" w:rsidR="00616935" w:rsidRPr="00AB5800" w:rsidRDefault="00616935" w:rsidP="00516228">
      <w:pPr>
        <w:pStyle w:val="Odstavecseseznamem"/>
        <w:numPr>
          <w:ilvl w:val="1"/>
          <w:numId w:val="85"/>
        </w:numPr>
        <w:spacing w:after="160" w:line="276" w:lineRule="auto"/>
        <w:rPr>
          <w:rFonts w:ascii="Arial" w:hAnsi="Arial" w:cs="Arial"/>
          <w:color w:val="000000" w:themeColor="text1"/>
        </w:rPr>
      </w:pPr>
      <w:r w:rsidRPr="00AB5800">
        <w:rPr>
          <w:rFonts w:ascii="Arial" w:hAnsi="Arial" w:cs="Arial"/>
          <w:color w:val="000000" w:themeColor="text1"/>
          <w:szCs w:val="21"/>
        </w:rPr>
        <w:t xml:space="preserve">4.1 </w:t>
      </w:r>
      <w:r w:rsidRPr="00AB5800">
        <w:rPr>
          <w:rFonts w:ascii="Arial" w:hAnsi="Arial" w:cs="Arial"/>
          <w:color w:val="000000" w:themeColor="text1"/>
        </w:rPr>
        <w:t>Systémová podpora veřejných investic – podpora přípravy a realizace pilotních projektů v oblasti Smart Cities; komponenta 2.8 Regenerace brownfieldů – regenerace brownfieldů vázána na SMART řešení; komponenta 1.7 Zrychlení a digitalizace stavebního řízení); 1.4.1.6 Demonstrativní projekty rozvoje aplikací pro města a průmyslové oblasti (např. 5G)</w:t>
      </w:r>
    </w:p>
    <w:p w14:paraId="1B113419" w14:textId="1FC78A2E" w:rsidR="00616935" w:rsidRDefault="00616935">
      <w:pPr>
        <w:spacing w:after="200" w:line="276" w:lineRule="auto"/>
        <w:jc w:val="left"/>
        <w:rPr>
          <w:b/>
        </w:rPr>
      </w:pPr>
    </w:p>
    <w:p w14:paraId="228B6B00" w14:textId="77777777" w:rsidR="00616935" w:rsidRDefault="00616935" w:rsidP="00616935">
      <w:pPr>
        <w:spacing w:after="0" w:line="240" w:lineRule="auto"/>
        <w:jc w:val="center"/>
        <w:rPr>
          <w:b/>
        </w:rPr>
      </w:pPr>
    </w:p>
    <w:p w14:paraId="13616FE0" w14:textId="36ABD5FC" w:rsidR="00616935" w:rsidRPr="00EC1AF2" w:rsidRDefault="00616935" w:rsidP="00616935">
      <w:pPr>
        <w:spacing w:after="0" w:line="240" w:lineRule="auto"/>
        <w:jc w:val="center"/>
      </w:pPr>
      <w:r w:rsidRPr="00EC1AF2">
        <w:rPr>
          <w:b/>
        </w:rPr>
        <w:t>P08PK09 – Projektová karta vybraného nástroje/nástrojů</w:t>
      </w:r>
    </w:p>
    <w:p w14:paraId="1C0DA929" w14:textId="77777777" w:rsidR="00616935" w:rsidRPr="0026411B" w:rsidRDefault="00616935" w:rsidP="00616935">
      <w:pPr>
        <w:spacing w:after="0" w:line="240" w:lineRule="auto"/>
        <w:jc w:val="center"/>
        <w:rPr>
          <w:b/>
        </w:rPr>
      </w:pPr>
      <w:r w:rsidRPr="00EC1AF2">
        <w:rPr>
          <w:b/>
        </w:rPr>
        <w:t xml:space="preserve">Inovační strategie ČR 2019 – 2030 </w:t>
      </w:r>
      <w:r w:rsidRPr="00B851B6">
        <w:rPr>
          <w:b/>
        </w:rPr>
        <w:t>„</w:t>
      </w:r>
      <w:r w:rsidRPr="00EC1AF2">
        <w:rPr>
          <w:b/>
        </w:rPr>
        <w:t>Czech Republic: The Country For The Futur</w:t>
      </w:r>
      <w:r>
        <w:rPr>
          <w:b/>
        </w:rPr>
        <w:t>e</w:t>
      </w:r>
      <w:r w:rsidRPr="00B851B6">
        <w:rPr>
          <w:b/>
        </w:rPr>
        <w:t>“</w:t>
      </w:r>
    </w:p>
    <w:p w14:paraId="531F59FE" w14:textId="77777777" w:rsidR="00616935" w:rsidRDefault="00616935" w:rsidP="00616935">
      <w:pPr>
        <w:spacing w:after="0" w:line="240" w:lineRule="auto"/>
        <w:jc w:val="center"/>
        <w:rPr>
          <w:b/>
        </w:rPr>
      </w:pPr>
      <w:r w:rsidRPr="00EC1AF2">
        <w:rPr>
          <w:b/>
        </w:rPr>
        <w:t>Urychlení procesů řízení dle stavebního zákona</w:t>
      </w:r>
    </w:p>
    <w:p w14:paraId="74CC45C7" w14:textId="77777777" w:rsidR="00616935" w:rsidRDefault="00616935" w:rsidP="00616935">
      <w:pPr>
        <w:spacing w:after="0" w:line="240" w:lineRule="auto"/>
        <w:jc w:val="center"/>
        <w:rPr>
          <w:b/>
        </w:rPr>
      </w:pPr>
    </w:p>
    <w:p w14:paraId="5B9DE1B2" w14:textId="77777777" w:rsidR="00616935" w:rsidRPr="003D36B6" w:rsidRDefault="00616935" w:rsidP="00616935">
      <w:pPr>
        <w:spacing w:after="0" w:line="240" w:lineRule="auto"/>
        <w:rPr>
          <w:b/>
        </w:rPr>
      </w:pPr>
      <w:r>
        <w:rPr>
          <w:b/>
        </w:rPr>
        <w:t xml:space="preserve">Pilíř:  </w:t>
      </w:r>
      <w:r>
        <w:rPr>
          <w:b/>
        </w:rPr>
        <w:tab/>
      </w:r>
      <w:r>
        <w:rPr>
          <w:b/>
        </w:rPr>
        <w:tab/>
      </w:r>
      <w:r w:rsidRPr="00C82412">
        <w:rPr>
          <w:b/>
        </w:rPr>
        <w:t>8. Mobilita a stavební prostředí</w:t>
      </w:r>
    </w:p>
    <w:p w14:paraId="52E853FD" w14:textId="77777777" w:rsidR="00616935" w:rsidRPr="00717B37" w:rsidRDefault="00616935" w:rsidP="00616935">
      <w:pPr>
        <w:autoSpaceDE w:val="0"/>
        <w:autoSpaceDN w:val="0"/>
        <w:adjustRightInd w:val="0"/>
        <w:spacing w:after="34" w:line="240" w:lineRule="auto"/>
        <w:rPr>
          <w:rFonts w:cstheme="minorHAnsi"/>
          <w:b/>
        </w:rPr>
      </w:pPr>
      <w:r w:rsidRPr="003D36B6">
        <w:rPr>
          <w:b/>
        </w:rPr>
        <w:t xml:space="preserve">Nástroj(e): </w:t>
      </w:r>
      <w:r w:rsidRPr="003D36B6">
        <w:rPr>
          <w:b/>
        </w:rPr>
        <w:tab/>
      </w:r>
      <w:r w:rsidRPr="00717B37">
        <w:rPr>
          <w:b/>
        </w:rPr>
        <w:t xml:space="preserve">N13:  </w:t>
      </w:r>
      <w:r w:rsidRPr="00717B37">
        <w:rPr>
          <w:rFonts w:cstheme="minorHAnsi"/>
          <w:b/>
        </w:rPr>
        <w:t xml:space="preserve">    Vytvoření odděleného odborně kvalifikovaného stavebního úřadu; </w:t>
      </w:r>
    </w:p>
    <w:p w14:paraId="35EAE116" w14:textId="77777777" w:rsidR="00616935" w:rsidRPr="00717B37" w:rsidRDefault="00616935" w:rsidP="00616935">
      <w:pPr>
        <w:autoSpaceDE w:val="0"/>
        <w:autoSpaceDN w:val="0"/>
        <w:adjustRightInd w:val="0"/>
        <w:spacing w:after="34" w:line="240" w:lineRule="auto"/>
        <w:ind w:left="2127" w:hanging="711"/>
        <w:rPr>
          <w:rFonts w:cstheme="minorHAnsi"/>
          <w:b/>
        </w:rPr>
      </w:pPr>
      <w:r w:rsidRPr="00717B37">
        <w:rPr>
          <w:b/>
        </w:rPr>
        <w:t xml:space="preserve">N14:  </w:t>
      </w:r>
      <w:r w:rsidRPr="00717B37">
        <w:rPr>
          <w:rFonts w:cstheme="minorHAnsi"/>
          <w:b/>
        </w:rPr>
        <w:t xml:space="preserve">    Vymezení kompetencí státu a samospráv ve stavebním řízení</w:t>
      </w:r>
    </w:p>
    <w:p w14:paraId="0EC9CA1C" w14:textId="77777777" w:rsidR="00616935" w:rsidRPr="00717B37" w:rsidRDefault="00616935" w:rsidP="00616935">
      <w:pPr>
        <w:autoSpaceDE w:val="0"/>
        <w:autoSpaceDN w:val="0"/>
        <w:adjustRightInd w:val="0"/>
        <w:spacing w:after="34" w:line="240" w:lineRule="auto"/>
        <w:ind w:left="708" w:firstLine="708"/>
        <w:rPr>
          <w:rFonts w:cstheme="minorHAnsi"/>
          <w:b/>
        </w:rPr>
      </w:pPr>
      <w:r w:rsidRPr="00717B37">
        <w:rPr>
          <w:b/>
        </w:rPr>
        <w:t xml:space="preserve">N15:  </w:t>
      </w:r>
      <w:r w:rsidRPr="00717B37">
        <w:rPr>
          <w:rFonts w:cstheme="minorHAnsi"/>
          <w:b/>
        </w:rPr>
        <w:t xml:space="preserve">    Integrace a revize dotčených veřejných zájmů </w:t>
      </w:r>
    </w:p>
    <w:p w14:paraId="6E5B41BA" w14:textId="77777777" w:rsidR="00616935" w:rsidRPr="00717B37" w:rsidRDefault="00616935" w:rsidP="00616935">
      <w:pPr>
        <w:autoSpaceDE w:val="0"/>
        <w:autoSpaceDN w:val="0"/>
        <w:adjustRightInd w:val="0"/>
        <w:spacing w:after="34" w:line="240" w:lineRule="auto"/>
        <w:ind w:left="2127" w:hanging="709"/>
        <w:rPr>
          <w:rFonts w:cstheme="minorHAnsi"/>
          <w:b/>
        </w:rPr>
      </w:pPr>
      <w:r w:rsidRPr="00717B37">
        <w:rPr>
          <w:b/>
        </w:rPr>
        <w:t xml:space="preserve">N16:  </w:t>
      </w:r>
      <w:r w:rsidRPr="00717B37">
        <w:rPr>
          <w:rFonts w:cstheme="minorHAnsi"/>
          <w:b/>
        </w:rPr>
        <w:t xml:space="preserve">    Zavedení apelačního principu v přezkumu a současně principu koncentrace</w:t>
      </w:r>
    </w:p>
    <w:p w14:paraId="3DF56732" w14:textId="77777777" w:rsidR="00616935" w:rsidRPr="00717B37" w:rsidRDefault="00616935" w:rsidP="00616935">
      <w:pPr>
        <w:autoSpaceDE w:val="0"/>
        <w:autoSpaceDN w:val="0"/>
        <w:adjustRightInd w:val="0"/>
        <w:spacing w:after="34" w:line="240" w:lineRule="auto"/>
        <w:ind w:left="2127" w:hanging="711"/>
        <w:rPr>
          <w:rFonts w:cstheme="minorHAnsi"/>
          <w:b/>
        </w:rPr>
      </w:pPr>
      <w:r w:rsidRPr="00717B37">
        <w:rPr>
          <w:b/>
        </w:rPr>
        <w:t xml:space="preserve">N17:  </w:t>
      </w:r>
      <w:r w:rsidRPr="00717B37">
        <w:rPr>
          <w:rFonts w:cstheme="minorHAnsi"/>
          <w:b/>
        </w:rPr>
        <w:t xml:space="preserve">    Zavedení závazného „celorepublikového územního plánu </w:t>
      </w:r>
    </w:p>
    <w:p w14:paraId="0A84AEED" w14:textId="77777777" w:rsidR="00616935" w:rsidRPr="002765C8" w:rsidRDefault="00616935" w:rsidP="00616935">
      <w:pPr>
        <w:spacing w:after="0" w:line="240" w:lineRule="auto"/>
      </w:pPr>
    </w:p>
    <w:p w14:paraId="1F3771B2" w14:textId="77777777" w:rsidR="00616935" w:rsidRPr="003D36B6" w:rsidRDefault="00616935" w:rsidP="00616935">
      <w:pPr>
        <w:spacing w:after="0" w:line="240" w:lineRule="auto"/>
        <w:rPr>
          <w:rFonts w:cstheme="minorHAnsi"/>
          <w:color w:val="000000"/>
        </w:rPr>
      </w:pPr>
      <w:r w:rsidRPr="003D36B6">
        <w:rPr>
          <w:b/>
        </w:rPr>
        <w:t xml:space="preserve">Cíle: </w:t>
      </w:r>
      <w:r>
        <w:rPr>
          <w:szCs w:val="20"/>
        </w:rPr>
        <w:t>Cílem je d</w:t>
      </w:r>
      <w:r>
        <w:t>osažení v maximální možné míry</w:t>
      </w:r>
      <w:r w:rsidRPr="00EA7B00">
        <w:t xml:space="preserve"> automatizace procesů stavebního řízení a</w:t>
      </w:r>
      <w:r>
        <w:t> </w:t>
      </w:r>
      <w:r w:rsidRPr="00EA7B00">
        <w:t>územního plánování</w:t>
      </w:r>
      <w:r>
        <w:t xml:space="preserve">, která povede k podpoře rozhodovacích procesů a tím k jejich urychlení a zefektivnění. </w:t>
      </w:r>
      <w:r>
        <w:rPr>
          <w:rFonts w:cstheme="minorHAnsi"/>
          <w:color w:val="000000"/>
        </w:rPr>
        <w:t>Zjednodušení a zrychlení</w:t>
      </w:r>
      <w:r w:rsidRPr="003D36B6">
        <w:rPr>
          <w:rFonts w:cstheme="minorHAnsi"/>
          <w:color w:val="000000"/>
        </w:rPr>
        <w:t xml:space="preserve"> administrativní</w:t>
      </w:r>
      <w:r>
        <w:rPr>
          <w:rFonts w:cstheme="minorHAnsi"/>
          <w:color w:val="000000"/>
        </w:rPr>
        <w:t>ch procesů</w:t>
      </w:r>
      <w:r w:rsidRPr="003D36B6">
        <w:rPr>
          <w:rFonts w:cstheme="minorHAnsi"/>
          <w:color w:val="000000"/>
        </w:rPr>
        <w:t xml:space="preserve"> stavebního řízení a</w:t>
      </w:r>
      <w:r>
        <w:rPr>
          <w:rFonts w:cstheme="minorHAnsi"/>
          <w:color w:val="000000"/>
        </w:rPr>
        <w:t> </w:t>
      </w:r>
      <w:r w:rsidRPr="003D36B6">
        <w:rPr>
          <w:rFonts w:cstheme="minorHAnsi"/>
          <w:color w:val="000000"/>
        </w:rPr>
        <w:t>postup</w:t>
      </w:r>
      <w:r>
        <w:rPr>
          <w:rFonts w:cstheme="minorHAnsi"/>
          <w:color w:val="000000"/>
        </w:rPr>
        <w:t>ů</w:t>
      </w:r>
      <w:r w:rsidRPr="003D36B6">
        <w:rPr>
          <w:rFonts w:cstheme="minorHAnsi"/>
          <w:color w:val="000000"/>
        </w:rPr>
        <w:t xml:space="preserve"> ve vazbě na digitalizaci. </w:t>
      </w:r>
    </w:p>
    <w:p w14:paraId="2D118AF6" w14:textId="77777777" w:rsidR="00616935" w:rsidRDefault="00616935" w:rsidP="00616935">
      <w:pPr>
        <w:spacing w:after="0" w:line="240" w:lineRule="auto"/>
        <w:rPr>
          <w:b/>
          <w:color w:val="000000" w:themeColor="text1"/>
        </w:rPr>
      </w:pPr>
    </w:p>
    <w:p w14:paraId="150CDC48" w14:textId="77777777" w:rsidR="00616935" w:rsidRPr="00167037" w:rsidRDefault="00616935" w:rsidP="00616935">
      <w:pPr>
        <w:pStyle w:val="Normlnnadpistun"/>
        <w:tabs>
          <w:tab w:val="center" w:pos="4535"/>
        </w:tabs>
        <w:rPr>
          <w:color w:val="1682C2" w:themeColor="background2" w:themeShade="80"/>
        </w:rPr>
      </w:pPr>
      <w:r w:rsidRPr="00167037">
        <w:t xml:space="preserve">Plnění cíle zajistily tyto body: </w:t>
      </w:r>
      <w:r w:rsidRPr="00167037">
        <w:tab/>
      </w:r>
    </w:p>
    <w:p w14:paraId="296B72A0" w14:textId="77777777" w:rsidR="00616935" w:rsidRPr="00AB5800" w:rsidRDefault="00616935" w:rsidP="00616935">
      <w:pPr>
        <w:spacing w:after="0" w:line="240" w:lineRule="auto"/>
        <w:rPr>
          <w:b/>
          <w:color w:val="000000" w:themeColor="text1"/>
        </w:rPr>
      </w:pPr>
    </w:p>
    <w:p w14:paraId="1A192E02" w14:textId="77777777" w:rsidR="00616935" w:rsidRPr="00AB5800" w:rsidRDefault="00616935" w:rsidP="00516228">
      <w:pPr>
        <w:pStyle w:val="Odstavecseseznamem"/>
        <w:numPr>
          <w:ilvl w:val="0"/>
          <w:numId w:val="84"/>
        </w:numPr>
        <w:spacing w:after="160" w:line="276" w:lineRule="auto"/>
        <w:rPr>
          <w:rFonts w:ascii="Arial" w:hAnsi="Arial" w:cs="Arial"/>
          <w:color w:val="000000" w:themeColor="text1"/>
        </w:rPr>
      </w:pPr>
      <w:r w:rsidRPr="00AB5800">
        <w:rPr>
          <w:rFonts w:ascii="Arial" w:hAnsi="Arial" w:cs="Arial"/>
          <w:color w:val="000000" w:themeColor="text1"/>
        </w:rPr>
        <w:t xml:space="preserve">K 1.1. 2021 vstoupil rekodifikovaný zákon č. 403/2020 v platnost. Další postup probíhá v souladu s plánem provádění tohoto zákona. </w:t>
      </w:r>
    </w:p>
    <w:p w14:paraId="5306B9F3" w14:textId="77777777" w:rsidR="00616935" w:rsidRPr="00AB5800" w:rsidRDefault="00616935" w:rsidP="00516228">
      <w:pPr>
        <w:pStyle w:val="Odstavecseseznamem"/>
        <w:numPr>
          <w:ilvl w:val="0"/>
          <w:numId w:val="84"/>
        </w:numPr>
        <w:spacing w:after="160" w:line="276" w:lineRule="auto"/>
        <w:rPr>
          <w:rFonts w:ascii="Arial" w:hAnsi="Arial" w:cs="Arial"/>
          <w:color w:val="000000" w:themeColor="text1"/>
        </w:rPr>
      </w:pPr>
      <w:r w:rsidRPr="00AB5800">
        <w:rPr>
          <w:rFonts w:ascii="Arial" w:hAnsi="Arial" w:cs="Arial"/>
          <w:color w:val="000000" w:themeColor="text1"/>
        </w:rPr>
        <w:t>Pro další realizaci bude významná komponenta NPO 1.7 Zrychlení a digitalizace stavebního řízení.</w:t>
      </w:r>
    </w:p>
    <w:p w14:paraId="44187419" w14:textId="77777777" w:rsidR="00616935" w:rsidRPr="00AB5800" w:rsidRDefault="00616935" w:rsidP="00616935">
      <w:pPr>
        <w:spacing w:before="120" w:line="240" w:lineRule="auto"/>
        <w:rPr>
          <w:rFonts w:cs="Calibri"/>
          <w:b/>
          <w:bCs/>
          <w:color w:val="000000" w:themeColor="text1"/>
        </w:rPr>
      </w:pPr>
    </w:p>
    <w:p w14:paraId="792AAE3B" w14:textId="77777777" w:rsidR="00616935" w:rsidRPr="00AB5800" w:rsidRDefault="00616935" w:rsidP="00616935">
      <w:pPr>
        <w:spacing w:before="120" w:line="240" w:lineRule="auto"/>
        <w:rPr>
          <w:rFonts w:cs="Calibri"/>
          <w:b/>
          <w:bCs/>
          <w:color w:val="000000" w:themeColor="text1"/>
        </w:rPr>
      </w:pPr>
      <w:r w:rsidRPr="00AB5800">
        <w:rPr>
          <w:rFonts w:cs="Calibri"/>
          <w:b/>
          <w:bCs/>
          <w:color w:val="000000" w:themeColor="text1"/>
        </w:rPr>
        <w:t xml:space="preserve">Priority </w:t>
      </w:r>
      <w:r>
        <w:rPr>
          <w:rFonts w:cs="Calibri"/>
          <w:b/>
          <w:bCs/>
          <w:color w:val="000000" w:themeColor="text1"/>
        </w:rPr>
        <w:t>do dalšího</w:t>
      </w:r>
      <w:r w:rsidRPr="00AB5800">
        <w:rPr>
          <w:rFonts w:cs="Calibri"/>
          <w:b/>
          <w:bCs/>
          <w:color w:val="000000" w:themeColor="text1"/>
        </w:rPr>
        <w:t xml:space="preserve"> období:</w:t>
      </w:r>
    </w:p>
    <w:p w14:paraId="756B14C0" w14:textId="77777777" w:rsidR="00616935" w:rsidRPr="00AB5800" w:rsidRDefault="00616935" w:rsidP="00616935">
      <w:pPr>
        <w:pStyle w:val="Zkladntextodsazen2"/>
        <w:spacing w:after="0"/>
        <w:rPr>
          <w:rFonts w:asciiTheme="minorHAnsi" w:hAnsiTheme="minorHAnsi" w:cstheme="minorHAnsi"/>
          <w:b/>
          <w:bCs/>
          <w:color w:val="000000" w:themeColor="text1"/>
        </w:rPr>
      </w:pPr>
    </w:p>
    <w:p w14:paraId="28080BC1" w14:textId="77777777" w:rsidR="00616935" w:rsidRPr="00AB5800" w:rsidRDefault="00616935" w:rsidP="00616935">
      <w:pPr>
        <w:pStyle w:val="Zkladntextodsazen2"/>
        <w:spacing w:after="0"/>
        <w:ind w:firstLine="708"/>
        <w:rPr>
          <w:rFonts w:asciiTheme="minorHAnsi" w:hAnsiTheme="minorHAnsi" w:cstheme="minorHAnsi"/>
          <w:b/>
          <w:bCs/>
          <w:color w:val="000000" w:themeColor="text1"/>
        </w:rPr>
      </w:pPr>
      <w:r w:rsidRPr="00AB5800">
        <w:rPr>
          <w:rFonts w:asciiTheme="minorHAnsi" w:hAnsiTheme="minorHAnsi" w:cstheme="minorHAnsi"/>
          <w:b/>
          <w:bCs/>
          <w:color w:val="000000" w:themeColor="text1"/>
        </w:rPr>
        <w:t>Priority pro akční plán Inovační strategie 2019-2030 do konce roku 2021</w:t>
      </w:r>
    </w:p>
    <w:p w14:paraId="57B7A448" w14:textId="77777777" w:rsidR="00616935" w:rsidRPr="00AB5800" w:rsidRDefault="00616935" w:rsidP="00516228">
      <w:pPr>
        <w:pStyle w:val="Prosttext"/>
        <w:numPr>
          <w:ilvl w:val="0"/>
          <w:numId w:val="86"/>
        </w:numPr>
        <w:jc w:val="both"/>
        <w:rPr>
          <w:rFonts w:ascii="Arial" w:hAnsi="Arial" w:cs="Arial"/>
          <w:color w:val="000000" w:themeColor="text1"/>
        </w:rPr>
      </w:pPr>
      <w:r w:rsidRPr="00AB5800">
        <w:rPr>
          <w:rFonts w:ascii="Arial" w:hAnsi="Arial" w:cs="Arial"/>
          <w:color w:val="000000" w:themeColor="text1"/>
        </w:rPr>
        <w:t>Autonomní mobilita:</w:t>
      </w:r>
    </w:p>
    <w:p w14:paraId="3B264EB3" w14:textId="77777777" w:rsidR="00616935" w:rsidRPr="00AB5800" w:rsidRDefault="00616935" w:rsidP="00516228">
      <w:pPr>
        <w:pStyle w:val="Prosttext"/>
        <w:numPr>
          <w:ilvl w:val="1"/>
          <w:numId w:val="86"/>
        </w:numPr>
        <w:jc w:val="both"/>
        <w:rPr>
          <w:rFonts w:ascii="Arial" w:hAnsi="Arial" w:cs="Arial"/>
          <w:color w:val="000000" w:themeColor="text1"/>
        </w:rPr>
      </w:pPr>
      <w:r w:rsidRPr="00AB5800">
        <w:rPr>
          <w:rFonts w:ascii="Arial" w:hAnsi="Arial" w:cs="Arial"/>
          <w:color w:val="000000" w:themeColor="text1"/>
        </w:rPr>
        <w:t xml:space="preserve">Pokračovat dále v analýze právního prostředí a připravit doporučení a návrhy na změny </w:t>
      </w:r>
    </w:p>
    <w:p w14:paraId="47A5FC1F" w14:textId="77777777" w:rsidR="00616935" w:rsidRPr="00AB5800" w:rsidRDefault="00616935" w:rsidP="00516228">
      <w:pPr>
        <w:pStyle w:val="Prosttext"/>
        <w:numPr>
          <w:ilvl w:val="1"/>
          <w:numId w:val="86"/>
        </w:numPr>
        <w:jc w:val="both"/>
        <w:rPr>
          <w:rFonts w:ascii="Arial" w:hAnsi="Arial" w:cs="Arial"/>
          <w:color w:val="000000" w:themeColor="text1"/>
        </w:rPr>
      </w:pPr>
      <w:r w:rsidRPr="00AB5800">
        <w:rPr>
          <w:rFonts w:ascii="Arial" w:hAnsi="Arial" w:cs="Arial"/>
          <w:color w:val="000000" w:themeColor="text1"/>
        </w:rPr>
        <w:t>Zajistit funkčnost a další rozvoj Katalogu testovacích oblastí</w:t>
      </w:r>
    </w:p>
    <w:p w14:paraId="45C61BF6" w14:textId="77777777" w:rsidR="00616935" w:rsidRPr="00AB5800" w:rsidRDefault="00616935" w:rsidP="00516228">
      <w:pPr>
        <w:pStyle w:val="Prosttext"/>
        <w:numPr>
          <w:ilvl w:val="1"/>
          <w:numId w:val="86"/>
        </w:numPr>
        <w:jc w:val="both"/>
        <w:rPr>
          <w:rFonts w:ascii="Arial" w:hAnsi="Arial" w:cs="Arial"/>
          <w:color w:val="000000" w:themeColor="text1"/>
        </w:rPr>
      </w:pPr>
      <w:r w:rsidRPr="00AB5800">
        <w:rPr>
          <w:rFonts w:ascii="Arial" w:hAnsi="Arial" w:cs="Arial"/>
          <w:color w:val="000000" w:themeColor="text1"/>
        </w:rPr>
        <w:t>Podporovat rozvoj infrastruktury pro výzkum, vývoj a testování, vč. koordinace aktivit soukromých subjektu</w:t>
      </w:r>
    </w:p>
    <w:p w14:paraId="5C2B7904" w14:textId="77777777" w:rsidR="00616935" w:rsidRPr="00AB5800" w:rsidRDefault="00616935" w:rsidP="00516228">
      <w:pPr>
        <w:pStyle w:val="Prosttext"/>
        <w:numPr>
          <w:ilvl w:val="1"/>
          <w:numId w:val="86"/>
        </w:numPr>
        <w:jc w:val="both"/>
        <w:rPr>
          <w:rFonts w:ascii="Arial" w:hAnsi="Arial" w:cs="Arial"/>
          <w:color w:val="000000" w:themeColor="text1"/>
        </w:rPr>
      </w:pPr>
      <w:r w:rsidRPr="00AB5800">
        <w:rPr>
          <w:rFonts w:ascii="Arial" w:hAnsi="Arial" w:cs="Arial"/>
          <w:color w:val="000000" w:themeColor="text1"/>
        </w:rPr>
        <w:t xml:space="preserve">Přímo a nepřímo (ve formě matchmakingu, networkingu atd.) podporovat výzkumné projekty v oblasti autonomní mobility, a to včetně mezinárodních projektů </w:t>
      </w:r>
    </w:p>
    <w:p w14:paraId="0ACE87B1" w14:textId="77777777" w:rsidR="00616935" w:rsidRPr="00AB5800" w:rsidRDefault="00616935" w:rsidP="00516228">
      <w:pPr>
        <w:pStyle w:val="Prosttext"/>
        <w:numPr>
          <w:ilvl w:val="0"/>
          <w:numId w:val="86"/>
        </w:numPr>
        <w:jc w:val="both"/>
        <w:rPr>
          <w:rFonts w:ascii="Arial" w:hAnsi="Arial" w:cs="Arial"/>
          <w:color w:val="000000" w:themeColor="text1"/>
        </w:rPr>
      </w:pPr>
      <w:r w:rsidRPr="00AB5800">
        <w:rPr>
          <w:rFonts w:ascii="Arial" w:hAnsi="Arial" w:cs="Arial"/>
          <w:color w:val="000000" w:themeColor="text1"/>
        </w:rPr>
        <w:t>Elektromobilita:</w:t>
      </w:r>
    </w:p>
    <w:p w14:paraId="303840BB" w14:textId="77777777" w:rsidR="00616935" w:rsidRPr="00AB5800" w:rsidRDefault="00616935" w:rsidP="00516228">
      <w:pPr>
        <w:pStyle w:val="Prosttext"/>
        <w:numPr>
          <w:ilvl w:val="1"/>
          <w:numId w:val="86"/>
        </w:numPr>
        <w:jc w:val="both"/>
        <w:rPr>
          <w:rFonts w:ascii="Arial" w:hAnsi="Arial" w:cs="Arial"/>
          <w:color w:val="000000" w:themeColor="text1"/>
        </w:rPr>
      </w:pPr>
      <w:r w:rsidRPr="00AB5800">
        <w:rPr>
          <w:rFonts w:ascii="Arial" w:hAnsi="Arial" w:cs="Arial"/>
          <w:color w:val="000000" w:themeColor="text1"/>
        </w:rPr>
        <w:t>Dokončit přípravu návrhu dotačního programu a zahájit proces notifikace veřejné podpory s Evropskou komisí</w:t>
      </w:r>
    </w:p>
    <w:p w14:paraId="79181EF2" w14:textId="77777777" w:rsidR="00616935" w:rsidRPr="00AB5800" w:rsidRDefault="00616935" w:rsidP="00516228">
      <w:pPr>
        <w:pStyle w:val="Prosttext"/>
        <w:numPr>
          <w:ilvl w:val="0"/>
          <w:numId w:val="86"/>
        </w:numPr>
        <w:jc w:val="both"/>
        <w:rPr>
          <w:rFonts w:ascii="Arial" w:hAnsi="Arial" w:cs="Arial"/>
          <w:color w:val="000000" w:themeColor="text1"/>
        </w:rPr>
      </w:pPr>
      <w:r w:rsidRPr="00AB5800">
        <w:rPr>
          <w:rFonts w:ascii="Arial" w:hAnsi="Arial" w:cs="Arial"/>
          <w:color w:val="000000" w:themeColor="text1"/>
        </w:rPr>
        <w:t>ITS</w:t>
      </w:r>
    </w:p>
    <w:p w14:paraId="2D682207" w14:textId="77777777" w:rsidR="00616935" w:rsidRPr="00AB5800" w:rsidRDefault="00616935" w:rsidP="00516228">
      <w:pPr>
        <w:pStyle w:val="Prosttext"/>
        <w:numPr>
          <w:ilvl w:val="1"/>
          <w:numId w:val="86"/>
        </w:numPr>
        <w:jc w:val="both"/>
        <w:rPr>
          <w:rFonts w:ascii="Arial" w:hAnsi="Arial" w:cs="Arial"/>
          <w:color w:val="000000" w:themeColor="text1"/>
        </w:rPr>
      </w:pPr>
      <w:r w:rsidRPr="00AB5800">
        <w:rPr>
          <w:rFonts w:ascii="Arial" w:hAnsi="Arial" w:cs="Arial"/>
          <w:color w:val="000000" w:themeColor="text1"/>
        </w:rPr>
        <w:t>předložit vládě Akční plán ke Strategii rozvoje inteligentních dopravních systémů   2022 – 2024, jakožto návazný realizační dokument ke „Strategii rozvoje inteligentních dopravních systémů 2021-2027 s výhledem do roku 2050“</w:t>
      </w:r>
    </w:p>
    <w:p w14:paraId="0EEE209E" w14:textId="77777777" w:rsidR="00616935" w:rsidRPr="00AB5800" w:rsidRDefault="00616935" w:rsidP="00516228">
      <w:pPr>
        <w:pStyle w:val="Prosttext"/>
        <w:numPr>
          <w:ilvl w:val="1"/>
          <w:numId w:val="86"/>
        </w:numPr>
        <w:jc w:val="both"/>
        <w:rPr>
          <w:rFonts w:ascii="Arial" w:hAnsi="Arial" w:cs="Arial"/>
          <w:color w:val="000000" w:themeColor="text1"/>
        </w:rPr>
      </w:pPr>
      <w:r w:rsidRPr="00AB5800">
        <w:rPr>
          <w:rFonts w:ascii="Arial" w:hAnsi="Arial" w:cs="Arial"/>
          <w:color w:val="000000" w:themeColor="text1"/>
        </w:rPr>
        <w:t>dále realizovat konkrétní projekty v oblasti ITS</w:t>
      </w:r>
    </w:p>
    <w:p w14:paraId="6065F81B" w14:textId="77777777" w:rsidR="00616935" w:rsidRPr="00AB5800" w:rsidRDefault="00616935" w:rsidP="00516228">
      <w:pPr>
        <w:pStyle w:val="Prosttext"/>
        <w:numPr>
          <w:ilvl w:val="0"/>
          <w:numId w:val="86"/>
        </w:numPr>
        <w:jc w:val="both"/>
        <w:rPr>
          <w:rFonts w:ascii="Arial" w:hAnsi="Arial" w:cs="Arial"/>
          <w:color w:val="000000" w:themeColor="text1"/>
        </w:rPr>
      </w:pPr>
      <w:r w:rsidRPr="00AB5800">
        <w:rPr>
          <w:rFonts w:ascii="Arial" w:hAnsi="Arial" w:cs="Arial"/>
          <w:color w:val="000000" w:themeColor="text1"/>
        </w:rPr>
        <w:t>Koncepce VaV v dopravě</w:t>
      </w:r>
    </w:p>
    <w:p w14:paraId="42EC122E" w14:textId="77777777" w:rsidR="00616935" w:rsidRPr="00AB5800" w:rsidRDefault="00616935" w:rsidP="00516228">
      <w:pPr>
        <w:pStyle w:val="Prosttext"/>
        <w:numPr>
          <w:ilvl w:val="1"/>
          <w:numId w:val="86"/>
        </w:numPr>
        <w:jc w:val="both"/>
        <w:rPr>
          <w:rFonts w:ascii="Arial" w:hAnsi="Arial" w:cs="Arial"/>
          <w:color w:val="000000" w:themeColor="text1"/>
        </w:rPr>
      </w:pPr>
      <w:r w:rsidRPr="00AB5800">
        <w:rPr>
          <w:rFonts w:ascii="Arial" w:hAnsi="Arial" w:cs="Arial"/>
          <w:color w:val="000000" w:themeColor="text1"/>
        </w:rPr>
        <w:t>Realizovat 3. veřejnou soutěž v programu DOPRAVA 2020+ a usilovat o zvýšení finanční alokace pro oblast dopravního výzkumu</w:t>
      </w:r>
    </w:p>
    <w:p w14:paraId="21CA8BE3" w14:textId="1F999841" w:rsidR="00616935" w:rsidRDefault="00616935">
      <w:pPr>
        <w:spacing w:after="200" w:line="276" w:lineRule="auto"/>
        <w:jc w:val="left"/>
        <w:rPr>
          <w:rFonts w:ascii="Calibri Light" w:eastAsia="Times New Roman" w:hAnsi="Calibri Light"/>
          <w:b/>
          <w:caps/>
          <w:color w:val="006FA0" w:themeColor="accent3" w:themeShade="BF"/>
          <w:spacing w:val="30"/>
          <w:sz w:val="36"/>
          <w:szCs w:val="32"/>
        </w:rPr>
      </w:pPr>
    </w:p>
    <w:p w14:paraId="6BB050AA" w14:textId="450CC92C" w:rsidR="00120092" w:rsidRDefault="00120092" w:rsidP="00E26748">
      <w:pPr>
        <w:spacing w:after="0" w:line="240" w:lineRule="auto"/>
        <w:rPr>
          <w:b/>
        </w:rPr>
      </w:pPr>
    </w:p>
    <w:p w14:paraId="661367B7" w14:textId="77777777" w:rsidR="00120092" w:rsidRPr="001224C1" w:rsidRDefault="00120092" w:rsidP="00120092">
      <w:pPr>
        <w:spacing w:after="0" w:line="240" w:lineRule="auto"/>
        <w:jc w:val="center"/>
        <w:rPr>
          <w:b/>
          <w:sz w:val="40"/>
          <w:szCs w:val="40"/>
        </w:rPr>
      </w:pPr>
    </w:p>
    <w:p w14:paraId="117ECF4B" w14:textId="77777777" w:rsidR="00120092" w:rsidRPr="001224C1" w:rsidRDefault="00120092" w:rsidP="00120092">
      <w:pPr>
        <w:spacing w:after="0" w:line="240" w:lineRule="auto"/>
        <w:jc w:val="center"/>
        <w:rPr>
          <w:b/>
          <w:sz w:val="40"/>
          <w:szCs w:val="40"/>
        </w:rPr>
      </w:pPr>
    </w:p>
    <w:p w14:paraId="48E334BB" w14:textId="77777777" w:rsidR="00120092" w:rsidRPr="001224C1" w:rsidRDefault="00120092" w:rsidP="00120092">
      <w:pPr>
        <w:spacing w:after="0" w:line="240" w:lineRule="auto"/>
        <w:jc w:val="center"/>
        <w:rPr>
          <w:b/>
          <w:sz w:val="40"/>
          <w:szCs w:val="40"/>
        </w:rPr>
      </w:pPr>
    </w:p>
    <w:p w14:paraId="4F6AC485" w14:textId="77777777" w:rsidR="00120092" w:rsidRPr="001224C1" w:rsidRDefault="00120092" w:rsidP="00120092">
      <w:pPr>
        <w:spacing w:after="0" w:line="240" w:lineRule="auto"/>
        <w:jc w:val="center"/>
        <w:rPr>
          <w:b/>
          <w:sz w:val="40"/>
          <w:szCs w:val="40"/>
        </w:rPr>
      </w:pPr>
    </w:p>
    <w:p w14:paraId="4E02134F" w14:textId="15E7DBCC" w:rsidR="00120092" w:rsidRDefault="00120092" w:rsidP="00120092">
      <w:pPr>
        <w:spacing w:after="0" w:line="240" w:lineRule="auto"/>
        <w:jc w:val="center"/>
        <w:rPr>
          <w:b/>
          <w:sz w:val="40"/>
          <w:szCs w:val="40"/>
        </w:rPr>
      </w:pPr>
    </w:p>
    <w:p w14:paraId="7AE7D9D4" w14:textId="014980BA" w:rsidR="00120092" w:rsidRDefault="00120092" w:rsidP="00120092">
      <w:pPr>
        <w:spacing w:after="0" w:line="240" w:lineRule="auto"/>
        <w:jc w:val="center"/>
        <w:rPr>
          <w:b/>
          <w:sz w:val="40"/>
          <w:szCs w:val="40"/>
        </w:rPr>
      </w:pPr>
    </w:p>
    <w:p w14:paraId="7BDC1AFC" w14:textId="77777777" w:rsidR="00120092" w:rsidRPr="001224C1" w:rsidRDefault="00120092" w:rsidP="00120092">
      <w:pPr>
        <w:spacing w:after="0" w:line="240" w:lineRule="auto"/>
        <w:jc w:val="center"/>
        <w:rPr>
          <w:b/>
          <w:sz w:val="40"/>
          <w:szCs w:val="40"/>
        </w:rPr>
      </w:pPr>
    </w:p>
    <w:p w14:paraId="40AB943E" w14:textId="77777777" w:rsidR="00120092" w:rsidRPr="001224C1" w:rsidRDefault="00120092" w:rsidP="00120092">
      <w:pPr>
        <w:spacing w:after="0" w:line="240" w:lineRule="auto"/>
        <w:jc w:val="center"/>
        <w:rPr>
          <w:b/>
          <w:sz w:val="40"/>
          <w:szCs w:val="40"/>
        </w:rPr>
      </w:pPr>
    </w:p>
    <w:p w14:paraId="1162E080" w14:textId="77777777" w:rsidR="00120092" w:rsidRPr="001224C1" w:rsidRDefault="00120092" w:rsidP="00120092">
      <w:pPr>
        <w:spacing w:after="0" w:line="240" w:lineRule="auto"/>
        <w:jc w:val="center"/>
        <w:rPr>
          <w:b/>
          <w:sz w:val="40"/>
          <w:szCs w:val="40"/>
        </w:rPr>
      </w:pPr>
    </w:p>
    <w:p w14:paraId="30183A41" w14:textId="77777777" w:rsidR="00120092" w:rsidRDefault="00120092" w:rsidP="00120092">
      <w:pPr>
        <w:spacing w:after="200" w:line="276" w:lineRule="auto"/>
        <w:jc w:val="left"/>
        <w:rPr>
          <w:rFonts w:ascii="Calibri Light" w:eastAsia="Times New Roman" w:hAnsi="Calibri Light"/>
          <w:b/>
          <w:caps/>
          <w:color w:val="006FA0" w:themeColor="accent3" w:themeShade="BF"/>
          <w:spacing w:val="30"/>
          <w:sz w:val="36"/>
          <w:szCs w:val="32"/>
        </w:rPr>
      </w:pPr>
    </w:p>
    <w:p w14:paraId="2C7FAB67" w14:textId="6499E063" w:rsidR="00120092" w:rsidRPr="00DC6E1F" w:rsidRDefault="00DC6E1F" w:rsidP="00516228">
      <w:pPr>
        <w:pStyle w:val="Nadpis1"/>
        <w:numPr>
          <w:ilvl w:val="0"/>
          <w:numId w:val="91"/>
        </w:numPr>
        <w:jc w:val="right"/>
        <w:rPr>
          <w:sz w:val="72"/>
          <w:szCs w:val="72"/>
        </w:rPr>
      </w:pPr>
      <w:bookmarkStart w:id="24" w:name="_Toc80371153"/>
      <w:r w:rsidRPr="00DC6E1F">
        <w:rPr>
          <w:caps w:val="0"/>
          <w:sz w:val="72"/>
          <w:szCs w:val="72"/>
        </w:rPr>
        <w:t>CHYTRÝ MARKETING</w:t>
      </w:r>
      <w:bookmarkEnd w:id="24"/>
    </w:p>
    <w:p w14:paraId="194B370A" w14:textId="77777777" w:rsidR="00120092" w:rsidRPr="001224C1" w:rsidRDefault="00120092" w:rsidP="00120092">
      <w:pPr>
        <w:spacing w:after="0" w:line="240" w:lineRule="auto"/>
        <w:jc w:val="center"/>
        <w:rPr>
          <w:b/>
          <w:sz w:val="40"/>
          <w:szCs w:val="40"/>
        </w:rPr>
      </w:pPr>
    </w:p>
    <w:p w14:paraId="758B385F" w14:textId="77777777" w:rsidR="00120092" w:rsidRDefault="00120092" w:rsidP="00120092">
      <w:pPr>
        <w:pStyle w:val="Nadpisytitulnstrany"/>
        <w:rPr>
          <w:b/>
          <w:sz w:val="40"/>
        </w:rPr>
      </w:pPr>
    </w:p>
    <w:p w14:paraId="025EC2E0" w14:textId="77777777" w:rsidR="00120092" w:rsidRDefault="00120092" w:rsidP="00120092">
      <w:pPr>
        <w:spacing w:after="0" w:line="240" w:lineRule="auto"/>
        <w:jc w:val="center"/>
        <w:rPr>
          <w:b/>
        </w:rPr>
      </w:pPr>
    </w:p>
    <w:p w14:paraId="0866BD5B" w14:textId="77777777" w:rsidR="00120092" w:rsidRDefault="00120092" w:rsidP="00120092">
      <w:pPr>
        <w:spacing w:after="0" w:line="240" w:lineRule="auto"/>
        <w:jc w:val="center"/>
        <w:rPr>
          <w:b/>
        </w:rPr>
      </w:pPr>
    </w:p>
    <w:p w14:paraId="687B0574" w14:textId="77777777" w:rsidR="00120092" w:rsidRDefault="00120092" w:rsidP="00120092">
      <w:pPr>
        <w:spacing w:after="0" w:line="240" w:lineRule="auto"/>
        <w:jc w:val="center"/>
        <w:rPr>
          <w:b/>
        </w:rPr>
      </w:pPr>
    </w:p>
    <w:p w14:paraId="528D2938" w14:textId="77777777" w:rsidR="00120092" w:rsidRDefault="00120092" w:rsidP="00120092">
      <w:pPr>
        <w:spacing w:after="0" w:line="240" w:lineRule="auto"/>
        <w:jc w:val="center"/>
        <w:rPr>
          <w:b/>
        </w:rPr>
      </w:pPr>
    </w:p>
    <w:p w14:paraId="0C731E17" w14:textId="77777777" w:rsidR="00120092" w:rsidRDefault="00120092" w:rsidP="00120092">
      <w:pPr>
        <w:spacing w:after="0" w:line="240" w:lineRule="auto"/>
        <w:jc w:val="center"/>
        <w:rPr>
          <w:b/>
        </w:rPr>
      </w:pPr>
    </w:p>
    <w:p w14:paraId="37561C8B" w14:textId="77777777" w:rsidR="00120092" w:rsidRDefault="00120092" w:rsidP="00120092">
      <w:pPr>
        <w:spacing w:after="0" w:line="240" w:lineRule="auto"/>
        <w:jc w:val="center"/>
        <w:rPr>
          <w:b/>
        </w:rPr>
      </w:pPr>
    </w:p>
    <w:p w14:paraId="7D91BF35" w14:textId="77777777" w:rsidR="00120092" w:rsidRDefault="00120092" w:rsidP="00120092">
      <w:pPr>
        <w:spacing w:after="0" w:line="240" w:lineRule="auto"/>
        <w:jc w:val="center"/>
        <w:rPr>
          <w:b/>
        </w:rPr>
      </w:pPr>
    </w:p>
    <w:p w14:paraId="5B6155BB" w14:textId="77777777" w:rsidR="00120092" w:rsidRDefault="00120092" w:rsidP="00120092">
      <w:pPr>
        <w:spacing w:after="0" w:line="240" w:lineRule="auto"/>
        <w:jc w:val="center"/>
        <w:rPr>
          <w:b/>
        </w:rPr>
      </w:pPr>
    </w:p>
    <w:p w14:paraId="4022BBFA" w14:textId="77777777" w:rsidR="00120092" w:rsidRDefault="00120092" w:rsidP="00120092">
      <w:pPr>
        <w:spacing w:after="0" w:line="240" w:lineRule="auto"/>
        <w:jc w:val="center"/>
        <w:rPr>
          <w:b/>
        </w:rPr>
      </w:pPr>
    </w:p>
    <w:p w14:paraId="0F9245E2" w14:textId="77777777" w:rsidR="00120092" w:rsidRDefault="00120092" w:rsidP="00120092">
      <w:pPr>
        <w:spacing w:after="0" w:line="240" w:lineRule="auto"/>
        <w:jc w:val="center"/>
        <w:rPr>
          <w:b/>
        </w:rPr>
      </w:pPr>
    </w:p>
    <w:p w14:paraId="798F9D54" w14:textId="77777777" w:rsidR="00120092" w:rsidRDefault="00120092" w:rsidP="00120092">
      <w:pPr>
        <w:spacing w:after="0" w:line="240" w:lineRule="auto"/>
        <w:jc w:val="center"/>
        <w:rPr>
          <w:b/>
        </w:rPr>
      </w:pPr>
    </w:p>
    <w:p w14:paraId="1593A27E" w14:textId="77777777" w:rsidR="00120092" w:rsidRDefault="00120092" w:rsidP="00120092">
      <w:pPr>
        <w:spacing w:after="0" w:line="240" w:lineRule="auto"/>
        <w:jc w:val="center"/>
        <w:rPr>
          <w:b/>
        </w:rPr>
      </w:pPr>
    </w:p>
    <w:p w14:paraId="5BCD82BB" w14:textId="77777777" w:rsidR="00120092" w:rsidRDefault="00120092" w:rsidP="00120092">
      <w:pPr>
        <w:spacing w:after="0" w:line="240" w:lineRule="auto"/>
        <w:jc w:val="center"/>
        <w:rPr>
          <w:b/>
        </w:rPr>
      </w:pPr>
    </w:p>
    <w:p w14:paraId="761D1A4B" w14:textId="77777777" w:rsidR="00120092" w:rsidRDefault="00120092" w:rsidP="00120092">
      <w:pPr>
        <w:spacing w:after="0" w:line="240" w:lineRule="auto"/>
        <w:jc w:val="center"/>
        <w:rPr>
          <w:b/>
        </w:rPr>
      </w:pPr>
    </w:p>
    <w:p w14:paraId="5586B1B2" w14:textId="77777777" w:rsidR="00120092" w:rsidRDefault="00120092" w:rsidP="00120092">
      <w:pPr>
        <w:spacing w:after="0" w:line="240" w:lineRule="auto"/>
        <w:jc w:val="center"/>
        <w:rPr>
          <w:b/>
        </w:rPr>
      </w:pPr>
    </w:p>
    <w:p w14:paraId="2ACB413F" w14:textId="77777777" w:rsidR="00120092" w:rsidRDefault="00120092">
      <w:pPr>
        <w:spacing w:after="200" w:line="276" w:lineRule="auto"/>
        <w:jc w:val="left"/>
        <w:rPr>
          <w:b/>
        </w:rPr>
      </w:pPr>
      <w:r>
        <w:rPr>
          <w:b/>
        </w:rPr>
        <w:br w:type="page"/>
      </w:r>
    </w:p>
    <w:p w14:paraId="671E8FC5" w14:textId="77777777" w:rsidR="00120092" w:rsidRDefault="00120092" w:rsidP="00120092">
      <w:pPr>
        <w:spacing w:after="0" w:line="240" w:lineRule="auto"/>
        <w:jc w:val="center"/>
        <w:rPr>
          <w:b/>
        </w:rPr>
      </w:pPr>
    </w:p>
    <w:p w14:paraId="2B5BDCA5" w14:textId="1A7E5A6D" w:rsidR="00120092" w:rsidRDefault="00120092" w:rsidP="00120092">
      <w:pPr>
        <w:spacing w:after="0" w:line="240" w:lineRule="auto"/>
        <w:jc w:val="center"/>
        <w:rPr>
          <w:b/>
        </w:rPr>
      </w:pPr>
      <w:r>
        <w:rPr>
          <w:b/>
        </w:rPr>
        <w:t xml:space="preserve">P09PK0 – Projektová karta vybraného nástroje/nástrojů </w:t>
      </w:r>
    </w:p>
    <w:p w14:paraId="7E2C7DC1" w14:textId="77777777" w:rsidR="00120092" w:rsidRDefault="00120092" w:rsidP="00120092">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0BE150D3" w14:textId="77777777" w:rsidR="00120092" w:rsidRDefault="00120092" w:rsidP="00120092">
      <w:pPr>
        <w:spacing w:after="0" w:line="240" w:lineRule="auto"/>
        <w:jc w:val="center"/>
        <w:rPr>
          <w:b/>
        </w:rPr>
      </w:pPr>
      <w:r>
        <w:rPr>
          <w:b/>
        </w:rPr>
        <w:t>Národní inovační centrum</w:t>
      </w:r>
    </w:p>
    <w:p w14:paraId="5DE65DEE" w14:textId="77777777" w:rsidR="00120092" w:rsidRDefault="00120092" w:rsidP="00120092">
      <w:pPr>
        <w:spacing w:after="0" w:line="240" w:lineRule="auto"/>
        <w:jc w:val="center"/>
        <w:rPr>
          <w:b/>
        </w:rPr>
      </w:pPr>
    </w:p>
    <w:p w14:paraId="69AE64E6" w14:textId="77777777" w:rsidR="00120092" w:rsidRDefault="00120092" w:rsidP="00120092">
      <w:pPr>
        <w:spacing w:after="0" w:line="240" w:lineRule="auto"/>
        <w:rPr>
          <w:b/>
        </w:rPr>
      </w:pPr>
      <w:r>
        <w:rPr>
          <w:b/>
        </w:rPr>
        <w:t xml:space="preserve">Pilíř:  </w:t>
      </w:r>
      <w:r>
        <w:rPr>
          <w:b/>
        </w:rPr>
        <w:tab/>
      </w:r>
      <w:r>
        <w:rPr>
          <w:b/>
        </w:rPr>
        <w:tab/>
      </w:r>
      <w:r w:rsidRPr="003E2386">
        <w:rPr>
          <w:b/>
        </w:rPr>
        <w:t>9. Chytrý marketing</w:t>
      </w:r>
    </w:p>
    <w:p w14:paraId="6261CBE8" w14:textId="77777777" w:rsidR="00120092" w:rsidRDefault="00120092" w:rsidP="00120092">
      <w:pPr>
        <w:spacing w:after="0" w:line="240" w:lineRule="auto"/>
        <w:ind w:left="1410" w:hanging="1410"/>
        <w:rPr>
          <w:rFonts w:ascii="Times New Roman" w:hAnsi="Times New Roman"/>
          <w:b/>
        </w:rPr>
      </w:pPr>
      <w:r w:rsidRPr="00422312">
        <w:rPr>
          <w:b/>
        </w:rPr>
        <w:t>Nástroj(</w:t>
      </w:r>
      <w:r>
        <w:rPr>
          <w:b/>
        </w:rPr>
        <w:t xml:space="preserve">e): </w:t>
      </w:r>
      <w:r>
        <w:rPr>
          <w:b/>
        </w:rPr>
        <w:tab/>
        <w:t>N3</w:t>
      </w:r>
      <w:r w:rsidRPr="00422312">
        <w:rPr>
          <w:b/>
        </w:rPr>
        <w:t xml:space="preserve">: </w:t>
      </w:r>
      <w:r>
        <w:rPr>
          <w:rFonts w:ascii="Times New Roman" w:hAnsi="Times New Roman"/>
          <w:b/>
        </w:rPr>
        <w:tab/>
      </w:r>
      <w:r w:rsidRPr="00422312">
        <w:rPr>
          <w:b/>
        </w:rPr>
        <w:t>Národní inovační centrum</w:t>
      </w:r>
    </w:p>
    <w:p w14:paraId="5CD862E3" w14:textId="77777777" w:rsidR="00120092" w:rsidRPr="00E23E34" w:rsidRDefault="00120092" w:rsidP="00120092">
      <w:pPr>
        <w:spacing w:after="0" w:line="240" w:lineRule="auto"/>
        <w:ind w:left="1410" w:hanging="1410"/>
        <w:rPr>
          <w:rFonts w:asciiTheme="minorHAnsi" w:hAnsiTheme="minorHAnsi"/>
          <w:b/>
        </w:rPr>
      </w:pPr>
      <w:r>
        <w:rPr>
          <w:rFonts w:ascii="Times New Roman" w:hAnsi="Times New Roman"/>
          <w:b/>
        </w:rPr>
        <w:tab/>
      </w:r>
      <w:r w:rsidRPr="00E23E34">
        <w:rPr>
          <w:rFonts w:asciiTheme="minorHAnsi" w:hAnsiTheme="minorHAnsi"/>
          <w:b/>
        </w:rPr>
        <w:t xml:space="preserve">N8: </w:t>
      </w:r>
      <w:r w:rsidRPr="00E23E34">
        <w:rPr>
          <w:rFonts w:asciiTheme="minorHAnsi" w:hAnsiTheme="minorHAnsi"/>
          <w:b/>
        </w:rPr>
        <w:tab/>
        <w:t>Systematické propagování příležitostí (</w:t>
      </w:r>
      <w:r>
        <w:rPr>
          <w:rFonts w:asciiTheme="minorHAnsi" w:hAnsiTheme="minorHAnsi"/>
          <w:b/>
        </w:rPr>
        <w:t xml:space="preserve">tzv. </w:t>
      </w:r>
      <w:r w:rsidRPr="00E23E34">
        <w:rPr>
          <w:rFonts w:asciiTheme="minorHAnsi" w:hAnsiTheme="minorHAnsi"/>
          <w:b/>
        </w:rPr>
        <w:t>welcome office)</w:t>
      </w:r>
      <w:r w:rsidRPr="00E23E34">
        <w:rPr>
          <w:rFonts w:asciiTheme="minorHAnsi" w:hAnsiTheme="minorHAnsi"/>
          <w:b/>
        </w:rPr>
        <w:tab/>
      </w:r>
    </w:p>
    <w:p w14:paraId="745695F9" w14:textId="77777777" w:rsidR="00120092" w:rsidRDefault="00120092" w:rsidP="00120092">
      <w:pPr>
        <w:spacing w:after="0" w:line="240" w:lineRule="auto"/>
        <w:rPr>
          <w:b/>
        </w:rPr>
      </w:pPr>
    </w:p>
    <w:p w14:paraId="38C466CC" w14:textId="77777777" w:rsidR="00120092" w:rsidRPr="008C6070" w:rsidRDefault="00120092" w:rsidP="00120092">
      <w:r>
        <w:rPr>
          <w:b/>
        </w:rPr>
        <w:t xml:space="preserve">Cíl: </w:t>
      </w:r>
      <w:r w:rsidRPr="008C6070">
        <w:t xml:space="preserve">Založení inovačního centra jako národního centra pro podporu inovací a zavádění inovačního managementu. Součástí bude informační centrum Inovační strategie, které umožní veřejnosti rychle, otevřeně a jasně porozumět jednotlivým oblastem, které v rámci Inovační strategie České republiky realizujeme. </w:t>
      </w:r>
    </w:p>
    <w:p w14:paraId="61A864F7" w14:textId="77777777" w:rsidR="00120092" w:rsidRPr="008C6070" w:rsidRDefault="00120092" w:rsidP="00120092">
      <w:pPr>
        <w:tabs>
          <w:tab w:val="left" w:pos="6946"/>
        </w:tabs>
      </w:pPr>
      <w:r w:rsidRPr="008C6070">
        <w:t xml:space="preserve">Národní inovační centrum zároveň bude hlavním kontaktním a poradenským místem pro rozvoj podnikavosti, nabídne produkty a služby pro podnikatele, zázemí pro realizaci akcí, konferencí a workshopů pro národní i mezinárodní účely. Součástí Inovačního centra budou prezentační prostory Inovační strategie ČR, které budou tematicky věnovány strategickým projektům, prezentaci českého průmyslu, vědy a inovací. </w:t>
      </w:r>
    </w:p>
    <w:p w14:paraId="1436552A" w14:textId="77777777" w:rsidR="00120092" w:rsidRPr="008C6070" w:rsidRDefault="00120092" w:rsidP="00120092">
      <w:r w:rsidRPr="008C6070">
        <w:t xml:space="preserve">Cílem je podpora networkingu, spolupráce a tvořivosti napříč cílovými skupinami, které jsou součástí inovačního ekosystému v ČR. Jedním z dalších cílů je odbourávání bariér při spolupráci státu, podnikatelského prostředí, akademické sféry a neziskových organizací. Národní inovační centrum bude sloužit jako “hub” pro intenzivní podporu inovačního managementu, přípravu nových nástrojů a projektů, ale také jako součást posílení implementace Inovační strategie. </w:t>
      </w:r>
    </w:p>
    <w:p w14:paraId="036DE249" w14:textId="77777777" w:rsidR="00120092" w:rsidRPr="008C6070" w:rsidRDefault="00120092" w:rsidP="00120092">
      <w:r>
        <w:t xml:space="preserve">V </w:t>
      </w:r>
      <w:r w:rsidRPr="008C6070">
        <w:t>Inovačním centru bude působit expertní skupina a think tank jako “advisory board”, kterou vytvoří experti respektování komunitou daných oborů jednotlivých pilířů Inovační strategie ČR</w:t>
      </w:r>
      <w:r>
        <w:t xml:space="preserve">. </w:t>
      </w:r>
      <w:r w:rsidRPr="008C6070">
        <w:t xml:space="preserve"> </w:t>
      </w:r>
    </w:p>
    <w:p w14:paraId="298EBC93" w14:textId="77777777" w:rsidR="00120092" w:rsidRDefault="00120092" w:rsidP="00120092">
      <w:pPr>
        <w:jc w:val="center"/>
        <w:rPr>
          <w:b/>
          <w:color w:val="000000" w:themeColor="text1"/>
        </w:rPr>
      </w:pPr>
    </w:p>
    <w:p w14:paraId="63E513C4" w14:textId="77777777" w:rsidR="00120092" w:rsidRDefault="00120092" w:rsidP="00120092">
      <w:pPr>
        <w:jc w:val="center"/>
        <w:rPr>
          <w:b/>
          <w:color w:val="000000" w:themeColor="text1"/>
        </w:rPr>
      </w:pPr>
    </w:p>
    <w:p w14:paraId="6634212A" w14:textId="77777777" w:rsidR="00120092" w:rsidRPr="004B7891" w:rsidRDefault="00120092" w:rsidP="00120092">
      <w:pPr>
        <w:jc w:val="center"/>
        <w:rPr>
          <w:b/>
          <w:color w:val="000000" w:themeColor="text1"/>
        </w:rPr>
      </w:pPr>
      <w:r w:rsidRPr="004B7891">
        <w:rPr>
          <w:b/>
          <w:color w:val="000000" w:themeColor="text1"/>
        </w:rPr>
        <w:t>Plnění cíl</w:t>
      </w:r>
      <w:r>
        <w:rPr>
          <w:b/>
          <w:color w:val="000000" w:themeColor="text1"/>
        </w:rPr>
        <w:t xml:space="preserve">ů </w:t>
      </w:r>
      <w:r w:rsidRPr="004B7891">
        <w:rPr>
          <w:b/>
          <w:color w:val="000000" w:themeColor="text1"/>
        </w:rPr>
        <w:t>nebylo zajištěno vzhledem k chybějícímu garantu tohoto nástroje.</w:t>
      </w:r>
    </w:p>
    <w:p w14:paraId="78E935BA" w14:textId="77777777" w:rsidR="00120092" w:rsidRDefault="00120092" w:rsidP="00120092">
      <w:pPr>
        <w:spacing w:after="0" w:line="240" w:lineRule="auto"/>
        <w:jc w:val="center"/>
        <w:rPr>
          <w:b/>
        </w:rPr>
      </w:pPr>
    </w:p>
    <w:p w14:paraId="25BF08DF" w14:textId="77777777" w:rsidR="00120092" w:rsidRDefault="00120092" w:rsidP="00120092">
      <w:pPr>
        <w:rPr>
          <w:b/>
        </w:rPr>
      </w:pPr>
      <w:r>
        <w:rPr>
          <w:b/>
        </w:rPr>
        <w:br w:type="page"/>
      </w:r>
    </w:p>
    <w:p w14:paraId="37A39D54" w14:textId="77777777" w:rsidR="00120092" w:rsidRDefault="00120092" w:rsidP="00120092">
      <w:pPr>
        <w:spacing w:after="0" w:line="240" w:lineRule="auto"/>
        <w:jc w:val="center"/>
        <w:rPr>
          <w:b/>
        </w:rPr>
      </w:pPr>
    </w:p>
    <w:p w14:paraId="2CC426DC" w14:textId="00E04AD6" w:rsidR="00120092" w:rsidRDefault="00120092" w:rsidP="00120092">
      <w:pPr>
        <w:spacing w:after="0" w:line="240" w:lineRule="auto"/>
        <w:jc w:val="center"/>
        <w:rPr>
          <w:b/>
        </w:rPr>
      </w:pPr>
      <w:r>
        <w:rPr>
          <w:b/>
        </w:rPr>
        <w:t>P09PK02 – Projektová karta vybraného nástroje/nástrojů</w:t>
      </w:r>
    </w:p>
    <w:p w14:paraId="7C138336" w14:textId="77777777" w:rsidR="00120092" w:rsidRDefault="00120092" w:rsidP="00120092">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139D9ECA" w14:textId="77777777" w:rsidR="00120092" w:rsidRDefault="00120092" w:rsidP="00120092">
      <w:pPr>
        <w:spacing w:after="0" w:line="240" w:lineRule="auto"/>
        <w:jc w:val="center"/>
        <w:rPr>
          <w:b/>
        </w:rPr>
      </w:pPr>
      <w:r>
        <w:rPr>
          <w:b/>
        </w:rPr>
        <w:t>Koncept Národní expozice</w:t>
      </w:r>
    </w:p>
    <w:p w14:paraId="20E15BB7" w14:textId="77777777" w:rsidR="00120092" w:rsidRDefault="00120092" w:rsidP="00120092">
      <w:pPr>
        <w:spacing w:after="0" w:line="240" w:lineRule="auto"/>
        <w:jc w:val="center"/>
        <w:rPr>
          <w:b/>
        </w:rPr>
      </w:pPr>
    </w:p>
    <w:p w14:paraId="00883508" w14:textId="77777777" w:rsidR="00120092" w:rsidRPr="008C6070" w:rsidRDefault="00120092" w:rsidP="00120092">
      <w:pPr>
        <w:spacing w:after="0" w:line="240" w:lineRule="auto"/>
        <w:rPr>
          <w:rFonts w:ascii="Times New Roman" w:hAnsi="Times New Roman"/>
          <w:b/>
        </w:rPr>
      </w:pPr>
      <w:r>
        <w:rPr>
          <w:b/>
        </w:rPr>
        <w:t xml:space="preserve">Pilíř:  </w:t>
      </w:r>
      <w:r>
        <w:rPr>
          <w:b/>
        </w:rPr>
        <w:tab/>
      </w:r>
      <w:r>
        <w:rPr>
          <w:b/>
        </w:rPr>
        <w:tab/>
      </w:r>
      <w:r w:rsidRPr="003E2386">
        <w:rPr>
          <w:b/>
        </w:rPr>
        <w:t>9. Chytrý marketing</w:t>
      </w:r>
    </w:p>
    <w:p w14:paraId="04671434" w14:textId="77777777" w:rsidR="00120092" w:rsidRPr="008C6070" w:rsidRDefault="00120092" w:rsidP="00120092">
      <w:pPr>
        <w:spacing w:after="0" w:line="240" w:lineRule="auto"/>
        <w:ind w:left="1440" w:hanging="1440"/>
        <w:rPr>
          <w:rFonts w:asciiTheme="minorHAnsi" w:hAnsiTheme="minorHAnsi"/>
          <w:b/>
        </w:rPr>
      </w:pPr>
      <w:r>
        <w:rPr>
          <w:b/>
        </w:rPr>
        <w:t xml:space="preserve">Nástroj(e): </w:t>
      </w:r>
      <w:r>
        <w:rPr>
          <w:b/>
        </w:rPr>
        <w:tab/>
      </w:r>
      <w:r w:rsidRPr="008C6070">
        <w:rPr>
          <w:rFonts w:asciiTheme="minorHAnsi" w:hAnsiTheme="minorHAnsi"/>
          <w:b/>
        </w:rPr>
        <w:t xml:space="preserve">N2: </w:t>
      </w:r>
      <w:r>
        <w:rPr>
          <w:rFonts w:asciiTheme="minorHAnsi" w:hAnsiTheme="minorHAnsi"/>
          <w:b/>
        </w:rPr>
        <w:tab/>
      </w:r>
      <w:r w:rsidRPr="008C6070">
        <w:rPr>
          <w:rFonts w:asciiTheme="minorHAnsi" w:hAnsiTheme="minorHAnsi"/>
          <w:b/>
        </w:rPr>
        <w:t>Vytvoření grafického manuálu „</w:t>
      </w:r>
      <w:r>
        <w:rPr>
          <w:rFonts w:asciiTheme="minorHAnsi" w:hAnsiTheme="minorHAnsi"/>
          <w:b/>
        </w:rPr>
        <w:t xml:space="preserve">Czech Republic: </w:t>
      </w:r>
      <w:r w:rsidRPr="008C6070">
        <w:rPr>
          <w:rFonts w:asciiTheme="minorHAnsi" w:hAnsiTheme="minorHAnsi"/>
          <w:b/>
        </w:rPr>
        <w:t xml:space="preserve">Country </w:t>
      </w:r>
      <w:r>
        <w:rPr>
          <w:rFonts w:asciiTheme="minorHAnsi" w:hAnsiTheme="minorHAnsi"/>
          <w:b/>
        </w:rPr>
        <w:t>F</w:t>
      </w:r>
      <w:r w:rsidRPr="008C6070">
        <w:rPr>
          <w:rFonts w:asciiTheme="minorHAnsi" w:hAnsiTheme="minorHAnsi"/>
          <w:b/>
        </w:rPr>
        <w:t xml:space="preserve">or </w:t>
      </w:r>
      <w:r>
        <w:rPr>
          <w:rFonts w:asciiTheme="minorHAnsi" w:hAnsiTheme="minorHAnsi"/>
          <w:b/>
        </w:rPr>
        <w:t>T</w:t>
      </w:r>
      <w:r w:rsidRPr="008C6070">
        <w:rPr>
          <w:rFonts w:asciiTheme="minorHAnsi" w:hAnsiTheme="minorHAnsi"/>
          <w:b/>
        </w:rPr>
        <w:t>he Future“ (zavedení do národních a mezinárodních aktivit</w:t>
      </w:r>
      <w:r>
        <w:rPr>
          <w:rFonts w:asciiTheme="minorHAnsi" w:hAnsiTheme="minorHAnsi"/>
          <w:b/>
        </w:rPr>
        <w:t>)</w:t>
      </w:r>
    </w:p>
    <w:p w14:paraId="017ECD63" w14:textId="77777777" w:rsidR="00120092" w:rsidRPr="008C6070" w:rsidRDefault="00120092" w:rsidP="00120092">
      <w:pPr>
        <w:spacing w:after="0" w:line="240" w:lineRule="auto"/>
        <w:ind w:left="720" w:firstLine="720"/>
        <w:rPr>
          <w:rFonts w:asciiTheme="minorHAnsi" w:hAnsiTheme="minorHAnsi"/>
          <w:b/>
        </w:rPr>
      </w:pPr>
      <w:r w:rsidRPr="008C6070">
        <w:rPr>
          <w:rFonts w:asciiTheme="minorHAnsi" w:hAnsiTheme="minorHAnsi"/>
          <w:b/>
        </w:rPr>
        <w:t xml:space="preserve">N3: </w:t>
      </w:r>
      <w:r>
        <w:rPr>
          <w:rFonts w:asciiTheme="minorHAnsi" w:hAnsiTheme="minorHAnsi"/>
          <w:b/>
        </w:rPr>
        <w:tab/>
        <w:t>Vytvoření nástrojů komunikačního mixu (k</w:t>
      </w:r>
      <w:r w:rsidRPr="008C6070">
        <w:rPr>
          <w:rFonts w:asciiTheme="minorHAnsi" w:hAnsiTheme="minorHAnsi"/>
          <w:b/>
        </w:rPr>
        <w:t>oncept Národní expozice</w:t>
      </w:r>
      <w:r>
        <w:rPr>
          <w:rFonts w:asciiTheme="minorHAnsi" w:hAnsiTheme="minorHAnsi"/>
          <w:b/>
        </w:rPr>
        <w:t>)</w:t>
      </w:r>
      <w:r w:rsidRPr="008C6070">
        <w:rPr>
          <w:rFonts w:asciiTheme="minorHAnsi" w:hAnsiTheme="minorHAnsi"/>
          <w:b/>
        </w:rPr>
        <w:tab/>
      </w:r>
    </w:p>
    <w:p w14:paraId="7899FA4E" w14:textId="77777777" w:rsidR="00120092" w:rsidRDefault="00120092" w:rsidP="00120092">
      <w:pPr>
        <w:spacing w:after="0" w:line="240" w:lineRule="auto"/>
        <w:rPr>
          <w:b/>
        </w:rPr>
      </w:pPr>
    </w:p>
    <w:p w14:paraId="46246AC4" w14:textId="77777777" w:rsidR="00120092" w:rsidRDefault="00120092" w:rsidP="00120092">
      <w:pPr>
        <w:spacing w:after="0" w:line="240" w:lineRule="auto"/>
      </w:pPr>
      <w:r>
        <w:rPr>
          <w:b/>
        </w:rPr>
        <w:t xml:space="preserve">Cíl: </w:t>
      </w:r>
      <w:r>
        <w:t>Vytvoření koncepce jednotné prezentace České republiky na tuzemských a mezinárodních veletrzích a výstavách, popř. souvisejících kongresech a konferencích pod jednotnou státní identitou ČR s prezentací značky Czech Republic: The Country For The Future.</w:t>
      </w:r>
    </w:p>
    <w:p w14:paraId="7E20A875" w14:textId="77777777" w:rsidR="00120092" w:rsidRPr="003A42DD" w:rsidRDefault="00120092" w:rsidP="00120092">
      <w:pPr>
        <w:spacing w:after="0" w:line="240" w:lineRule="auto"/>
        <w:rPr>
          <w:sz w:val="16"/>
          <w:szCs w:val="16"/>
        </w:rPr>
      </w:pPr>
    </w:p>
    <w:p w14:paraId="45EB86BE" w14:textId="77777777" w:rsidR="00120092" w:rsidRDefault="00120092" w:rsidP="00120092">
      <w:pPr>
        <w:spacing w:after="0" w:line="240" w:lineRule="auto"/>
      </w:pPr>
      <w:r>
        <w:t>Hlavním cílem je zajištění jednotné prezentace České republiky na všech oborových výstavách a veletrzích pod jednotným vizuálním stylem, ale také jednotnou nabídkou produktů a služeb České republiky směrem k vybraným cílovým skupinám.</w:t>
      </w:r>
    </w:p>
    <w:p w14:paraId="779CF2C6" w14:textId="77777777" w:rsidR="00120092" w:rsidRPr="003A42DD" w:rsidRDefault="00120092" w:rsidP="00120092">
      <w:pPr>
        <w:spacing w:after="0" w:line="240" w:lineRule="auto"/>
        <w:rPr>
          <w:sz w:val="16"/>
          <w:szCs w:val="16"/>
        </w:rPr>
      </w:pPr>
    </w:p>
    <w:p w14:paraId="5B1A8845" w14:textId="77777777" w:rsidR="00120092" w:rsidRDefault="00120092" w:rsidP="00120092">
      <w:pPr>
        <w:spacing w:line="256" w:lineRule="auto"/>
      </w:pPr>
      <w:r>
        <w:rPr>
          <w:highlight w:val="white"/>
        </w:rPr>
        <w:t xml:space="preserve">V rámci konceptu České národní expozice chceme ve spolupráci s dalšími ministerstvy a jejich podřízenými organizacemi nejprve konzultovat a následně realizovat ucelený koncept strategické komunikace státu na domácích akcích, ale zejména potom v zahraničí.  Věříme, že právě pod značkou „Czech Republic: The Country For The Future“ můžeme prezentovat nejen vizi České republiky, ale zejména se jednotně prezentovat ve všech dalších oblastech – průmyslu, dopravy, smart cities, cestovního ruchu, bezpečnosti, vědy a výzkumu, nebo např. chytrých investic a dalších tématech. </w:t>
      </w:r>
    </w:p>
    <w:p w14:paraId="23EAA01A" w14:textId="77777777" w:rsidR="00120092" w:rsidRDefault="00120092" w:rsidP="00120092">
      <w:pPr>
        <w:spacing w:line="256" w:lineRule="auto"/>
      </w:pPr>
    </w:p>
    <w:p w14:paraId="7B0CC189" w14:textId="77777777" w:rsidR="00120092" w:rsidRDefault="00120092" w:rsidP="00120092">
      <w:pPr>
        <w:rPr>
          <w:b/>
          <w:color w:val="000000" w:themeColor="text1"/>
        </w:rPr>
      </w:pPr>
      <w:r w:rsidRPr="00F14D10">
        <w:rPr>
          <w:b/>
          <w:color w:val="000000" w:themeColor="text1"/>
        </w:rPr>
        <w:t>Plnění cíle zajistily tyto body:</w:t>
      </w:r>
    </w:p>
    <w:p w14:paraId="33699889" w14:textId="77777777" w:rsidR="00120092" w:rsidRDefault="00120092" w:rsidP="00516228">
      <w:pPr>
        <w:pStyle w:val="Odstavecseseznamem"/>
        <w:numPr>
          <w:ilvl w:val="0"/>
          <w:numId w:val="89"/>
        </w:numPr>
        <w:spacing w:after="160" w:line="259" w:lineRule="auto"/>
        <w:jc w:val="left"/>
        <w:rPr>
          <w:bCs/>
          <w:color w:val="000000" w:themeColor="text1"/>
        </w:rPr>
      </w:pPr>
      <w:r w:rsidRPr="00FB7220">
        <w:rPr>
          <w:bCs/>
          <w:color w:val="000000" w:themeColor="text1"/>
        </w:rPr>
        <w:t>Společná expozice</w:t>
      </w:r>
      <w:r>
        <w:rPr>
          <w:bCs/>
          <w:color w:val="000000" w:themeColor="text1"/>
        </w:rPr>
        <w:t xml:space="preserve"> v rámci Mezinárodního strojírenského veletrhu doplněná o startupovou zónu.</w:t>
      </w:r>
    </w:p>
    <w:p w14:paraId="750D8BAB" w14:textId="77777777" w:rsidR="00120092" w:rsidRDefault="00120092" w:rsidP="00516228">
      <w:pPr>
        <w:pStyle w:val="Odstavecseseznamem"/>
        <w:numPr>
          <w:ilvl w:val="0"/>
          <w:numId w:val="89"/>
        </w:numPr>
        <w:spacing w:after="160" w:line="259" w:lineRule="auto"/>
        <w:jc w:val="left"/>
        <w:rPr>
          <w:bCs/>
          <w:color w:val="000000" w:themeColor="text1"/>
        </w:rPr>
      </w:pPr>
      <w:r>
        <w:rPr>
          <w:bCs/>
          <w:color w:val="000000" w:themeColor="text1"/>
        </w:rPr>
        <w:t>Nástroj eventia umožňující společnou prezentaci České republiky prostřednictvím virtuálních veletrhů a B2B akcí České republiky. Realizováno prostřednictvím CzechTourism.</w:t>
      </w:r>
    </w:p>
    <w:p w14:paraId="23B41F66" w14:textId="77777777" w:rsidR="00120092" w:rsidRDefault="00120092" w:rsidP="00516228">
      <w:pPr>
        <w:pStyle w:val="Odstavecseseznamem"/>
        <w:numPr>
          <w:ilvl w:val="0"/>
          <w:numId w:val="89"/>
        </w:numPr>
        <w:spacing w:after="160" w:line="259" w:lineRule="auto"/>
        <w:jc w:val="left"/>
        <w:rPr>
          <w:bCs/>
          <w:color w:val="000000" w:themeColor="text1"/>
        </w:rPr>
      </w:pPr>
      <w:r>
        <w:rPr>
          <w:bCs/>
          <w:color w:val="000000" w:themeColor="text1"/>
        </w:rPr>
        <w:t>Připravena cenová nabídka pro vytvoření grafického manuálu CzechRepublic: Country For The Future.</w:t>
      </w:r>
    </w:p>
    <w:p w14:paraId="502564B2" w14:textId="77777777" w:rsidR="00120092" w:rsidRPr="00FB7220" w:rsidRDefault="00120092" w:rsidP="00120092">
      <w:pPr>
        <w:pStyle w:val="Odstavecseseznamem"/>
        <w:rPr>
          <w:bCs/>
          <w:color w:val="000000" w:themeColor="text1"/>
        </w:rPr>
      </w:pPr>
    </w:p>
    <w:p w14:paraId="4594D5EF" w14:textId="77777777" w:rsidR="00120092" w:rsidRDefault="00120092" w:rsidP="00120092">
      <w:pPr>
        <w:spacing w:line="257" w:lineRule="auto"/>
        <w:rPr>
          <w:b/>
          <w:color w:val="000000" w:themeColor="text1"/>
        </w:rPr>
      </w:pPr>
      <w:r w:rsidRPr="00F14D10">
        <w:rPr>
          <w:b/>
          <w:color w:val="000000" w:themeColor="text1"/>
        </w:rPr>
        <w:t>Priority pro dalš</w:t>
      </w:r>
      <w:r>
        <w:rPr>
          <w:b/>
          <w:color w:val="000000" w:themeColor="text1"/>
        </w:rPr>
        <w:t>ího období</w:t>
      </w:r>
      <w:r w:rsidRPr="00F14D10">
        <w:rPr>
          <w:b/>
          <w:color w:val="000000" w:themeColor="text1"/>
        </w:rPr>
        <w:t>:</w:t>
      </w:r>
    </w:p>
    <w:p w14:paraId="79E0006C" w14:textId="77777777" w:rsidR="00120092" w:rsidRPr="00955A46" w:rsidRDefault="00120092" w:rsidP="00516228">
      <w:pPr>
        <w:pStyle w:val="Odstavecseseznamem"/>
        <w:numPr>
          <w:ilvl w:val="0"/>
          <w:numId w:val="89"/>
        </w:numPr>
        <w:spacing w:after="160" w:line="259" w:lineRule="auto"/>
        <w:jc w:val="left"/>
        <w:rPr>
          <w:bCs/>
          <w:color w:val="000000" w:themeColor="text1"/>
        </w:rPr>
      </w:pPr>
      <w:r>
        <w:rPr>
          <w:bCs/>
          <w:color w:val="000000" w:themeColor="text1"/>
        </w:rPr>
        <w:t>Realizace grafického manuálu CzechRepublic: Country For The Future.</w:t>
      </w:r>
    </w:p>
    <w:p w14:paraId="217D1DD5" w14:textId="77777777" w:rsidR="00120092" w:rsidRDefault="00120092" w:rsidP="00516228">
      <w:pPr>
        <w:pStyle w:val="Odstavecseseznamem"/>
        <w:numPr>
          <w:ilvl w:val="0"/>
          <w:numId w:val="89"/>
        </w:numPr>
        <w:spacing w:after="160" w:line="259" w:lineRule="auto"/>
        <w:jc w:val="left"/>
        <w:rPr>
          <w:bCs/>
          <w:color w:val="000000" w:themeColor="text1"/>
        </w:rPr>
      </w:pPr>
      <w:r w:rsidRPr="00FB7220">
        <w:rPr>
          <w:bCs/>
          <w:color w:val="000000" w:themeColor="text1"/>
        </w:rPr>
        <w:t>Audit veletržních aktivit na</w:t>
      </w:r>
      <w:r>
        <w:rPr>
          <w:bCs/>
          <w:color w:val="000000" w:themeColor="text1"/>
        </w:rPr>
        <w:t xml:space="preserve"> národní úrovni a vytvoření národní expozice.</w:t>
      </w:r>
    </w:p>
    <w:p w14:paraId="57EE2BC0" w14:textId="77777777" w:rsidR="00120092" w:rsidRPr="00FB7220" w:rsidRDefault="00120092" w:rsidP="00516228">
      <w:pPr>
        <w:pStyle w:val="Odstavecseseznamem"/>
        <w:numPr>
          <w:ilvl w:val="0"/>
          <w:numId w:val="89"/>
        </w:numPr>
        <w:spacing w:after="160" w:line="259" w:lineRule="auto"/>
        <w:jc w:val="left"/>
        <w:rPr>
          <w:bCs/>
          <w:color w:val="000000" w:themeColor="text1"/>
        </w:rPr>
      </w:pPr>
      <w:r>
        <w:rPr>
          <w:bCs/>
          <w:color w:val="000000" w:themeColor="text1"/>
        </w:rPr>
        <w:t>Rozvoj online virtuálních platforem pro prezentaci národní prezentace.</w:t>
      </w:r>
    </w:p>
    <w:p w14:paraId="67114781" w14:textId="77777777" w:rsidR="00120092" w:rsidRDefault="00120092" w:rsidP="00120092">
      <w:pPr>
        <w:spacing w:line="256" w:lineRule="auto"/>
        <w:rPr>
          <w:b/>
        </w:rPr>
      </w:pPr>
    </w:p>
    <w:p w14:paraId="1CF10924" w14:textId="77777777" w:rsidR="00120092" w:rsidRDefault="00120092" w:rsidP="00120092">
      <w:pPr>
        <w:jc w:val="center"/>
        <w:rPr>
          <w:b/>
          <w:color w:val="000000" w:themeColor="text1"/>
        </w:rPr>
      </w:pPr>
    </w:p>
    <w:p w14:paraId="65F8656B" w14:textId="77777777" w:rsidR="00120092" w:rsidRDefault="00120092" w:rsidP="00120092">
      <w:pPr>
        <w:jc w:val="center"/>
        <w:rPr>
          <w:b/>
          <w:color w:val="000000" w:themeColor="text1"/>
        </w:rPr>
      </w:pPr>
    </w:p>
    <w:p w14:paraId="0557B4AF" w14:textId="77777777" w:rsidR="00120092" w:rsidRDefault="00120092" w:rsidP="00120092">
      <w:pPr>
        <w:rPr>
          <w:b/>
        </w:rPr>
      </w:pPr>
      <w:r>
        <w:rPr>
          <w:b/>
        </w:rPr>
        <w:br w:type="page"/>
      </w:r>
    </w:p>
    <w:p w14:paraId="5640A1BD" w14:textId="77777777" w:rsidR="00120092" w:rsidRDefault="00120092" w:rsidP="00120092">
      <w:pPr>
        <w:spacing w:after="0" w:line="240" w:lineRule="auto"/>
        <w:jc w:val="center"/>
        <w:rPr>
          <w:b/>
        </w:rPr>
      </w:pPr>
    </w:p>
    <w:p w14:paraId="10BB45E4" w14:textId="1AD77217" w:rsidR="00120092" w:rsidRDefault="00120092" w:rsidP="00120092">
      <w:pPr>
        <w:spacing w:after="0" w:line="240" w:lineRule="auto"/>
        <w:jc w:val="center"/>
        <w:rPr>
          <w:b/>
        </w:rPr>
      </w:pPr>
      <w:r>
        <w:rPr>
          <w:b/>
        </w:rPr>
        <w:t>P09PK03 – Projektová karta vybraného nástroje/nástrojů</w:t>
      </w:r>
    </w:p>
    <w:p w14:paraId="7B74E4A9" w14:textId="77777777" w:rsidR="00120092" w:rsidRDefault="00120092" w:rsidP="00120092">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4E75275F" w14:textId="77777777" w:rsidR="00120092" w:rsidRDefault="00120092" w:rsidP="00120092">
      <w:pPr>
        <w:spacing w:after="0" w:line="240" w:lineRule="auto"/>
        <w:jc w:val="center"/>
        <w:rPr>
          <w:b/>
        </w:rPr>
      </w:pPr>
      <w:r>
        <w:rPr>
          <w:b/>
        </w:rPr>
        <w:t>Národní marketingový tým</w:t>
      </w:r>
    </w:p>
    <w:p w14:paraId="7F744AA3" w14:textId="77777777" w:rsidR="00120092" w:rsidRDefault="00120092" w:rsidP="00120092">
      <w:pPr>
        <w:spacing w:after="0" w:line="240" w:lineRule="auto"/>
        <w:jc w:val="center"/>
        <w:rPr>
          <w:b/>
        </w:rPr>
      </w:pPr>
    </w:p>
    <w:p w14:paraId="2B605B55" w14:textId="77777777" w:rsidR="00120092" w:rsidRDefault="00120092" w:rsidP="00120092">
      <w:pPr>
        <w:spacing w:after="0" w:line="240" w:lineRule="auto"/>
        <w:rPr>
          <w:b/>
        </w:rPr>
      </w:pPr>
      <w:r>
        <w:rPr>
          <w:b/>
        </w:rPr>
        <w:t xml:space="preserve">Pilíř:  </w:t>
      </w:r>
      <w:r>
        <w:rPr>
          <w:b/>
        </w:rPr>
        <w:tab/>
      </w:r>
      <w:r>
        <w:rPr>
          <w:b/>
        </w:rPr>
        <w:tab/>
      </w:r>
      <w:r w:rsidRPr="003E2386">
        <w:rPr>
          <w:b/>
        </w:rPr>
        <w:t>9. Chytrý marketing</w:t>
      </w:r>
    </w:p>
    <w:p w14:paraId="2A9C9922" w14:textId="77777777" w:rsidR="00120092" w:rsidRDefault="00120092" w:rsidP="00120092">
      <w:pPr>
        <w:spacing w:after="0" w:line="240" w:lineRule="auto"/>
        <w:rPr>
          <w:rFonts w:ascii="Times New Roman" w:hAnsi="Times New Roman"/>
          <w:b/>
        </w:rPr>
      </w:pPr>
      <w:r w:rsidRPr="00CA3BAB">
        <w:rPr>
          <w:b/>
        </w:rPr>
        <w:t>Nástroj</w:t>
      </w:r>
      <w:r>
        <w:rPr>
          <w:b/>
        </w:rPr>
        <w:t xml:space="preserve">(e): </w:t>
      </w:r>
      <w:r>
        <w:rPr>
          <w:b/>
        </w:rPr>
        <w:tab/>
        <w:t xml:space="preserve">N1: </w:t>
      </w:r>
      <w:r>
        <w:rPr>
          <w:rFonts w:ascii="Times New Roman" w:hAnsi="Times New Roman"/>
          <w:b/>
        </w:rPr>
        <w:tab/>
      </w:r>
      <w:r>
        <w:rPr>
          <w:b/>
        </w:rPr>
        <w:t>Národní marketingový</w:t>
      </w:r>
      <w:r w:rsidRPr="00CA3BAB">
        <w:rPr>
          <w:b/>
        </w:rPr>
        <w:t xml:space="preserve"> tým </w:t>
      </w:r>
    </w:p>
    <w:p w14:paraId="54AB6B3E" w14:textId="77777777" w:rsidR="00120092" w:rsidRPr="0033549A" w:rsidRDefault="00120092" w:rsidP="00120092">
      <w:pPr>
        <w:spacing w:after="0" w:line="240" w:lineRule="auto"/>
        <w:ind w:left="1418" w:hanging="1418"/>
        <w:rPr>
          <w:rFonts w:asciiTheme="minorHAnsi" w:hAnsiTheme="minorHAnsi"/>
          <w:b/>
        </w:rPr>
      </w:pPr>
      <w:r>
        <w:rPr>
          <w:rFonts w:ascii="Times New Roman" w:hAnsi="Times New Roman"/>
          <w:b/>
        </w:rPr>
        <w:tab/>
      </w:r>
      <w:r>
        <w:rPr>
          <w:rFonts w:ascii="Times New Roman" w:hAnsi="Times New Roman"/>
          <w:b/>
        </w:rPr>
        <w:tab/>
      </w:r>
      <w:r w:rsidRPr="0033549A">
        <w:rPr>
          <w:rFonts w:asciiTheme="minorHAnsi" w:hAnsiTheme="minorHAnsi"/>
          <w:b/>
        </w:rPr>
        <w:t xml:space="preserve">N2: </w:t>
      </w:r>
      <w:r w:rsidRPr="0033549A">
        <w:rPr>
          <w:rFonts w:asciiTheme="minorHAnsi" w:hAnsiTheme="minorHAnsi"/>
          <w:b/>
        </w:rPr>
        <w:tab/>
        <w:t>Vytvoření grafického manuálu pro strategii „Czech Republic</w:t>
      </w:r>
      <w:r>
        <w:rPr>
          <w:rFonts w:asciiTheme="minorHAnsi" w:hAnsiTheme="minorHAnsi"/>
          <w:b/>
        </w:rPr>
        <w:t>:</w:t>
      </w:r>
      <w:r w:rsidRPr="0033549A">
        <w:rPr>
          <w:rFonts w:asciiTheme="minorHAnsi" w:hAnsiTheme="minorHAnsi"/>
          <w:b/>
        </w:rPr>
        <w:t xml:space="preserve"> The Country For The Future“ a zavedení jeho prvků do klíčových národních i mezinárodních dokumentů a aktivit (konference, výstavy, mise, Expo, </w:t>
      </w:r>
      <w:r>
        <w:rPr>
          <w:rFonts w:asciiTheme="minorHAnsi" w:hAnsiTheme="minorHAnsi"/>
          <w:b/>
        </w:rPr>
        <w:t>p</w:t>
      </w:r>
      <w:r w:rsidRPr="0033549A">
        <w:rPr>
          <w:rFonts w:asciiTheme="minorHAnsi" w:hAnsiTheme="minorHAnsi"/>
          <w:b/>
        </w:rPr>
        <w:t>ředsednictví EU a další) vč. zakomponování do online komunikačních nástrojů odborně příslušných veřejných institucí, velvyslanectví, zahraniční zastoupení ČR a Českých center</w:t>
      </w:r>
    </w:p>
    <w:p w14:paraId="4F3E04B6" w14:textId="77777777" w:rsidR="00120092" w:rsidRDefault="00120092" w:rsidP="00120092">
      <w:pPr>
        <w:spacing w:after="0" w:line="240" w:lineRule="auto"/>
        <w:ind w:left="720" w:firstLine="720"/>
        <w:rPr>
          <w:rFonts w:asciiTheme="minorHAnsi" w:hAnsiTheme="minorHAnsi"/>
          <w:b/>
        </w:rPr>
      </w:pPr>
      <w:r w:rsidRPr="0033549A">
        <w:rPr>
          <w:rFonts w:asciiTheme="minorHAnsi" w:hAnsiTheme="minorHAnsi"/>
          <w:b/>
        </w:rPr>
        <w:t>N3:</w:t>
      </w:r>
      <w:r w:rsidRPr="0033549A">
        <w:rPr>
          <w:rFonts w:asciiTheme="minorHAnsi" w:hAnsiTheme="minorHAnsi"/>
          <w:b/>
        </w:rPr>
        <w:tab/>
        <w:t>Vytvoření nástrojů komunikačního mixu – Inovační strategie ČR</w:t>
      </w:r>
      <w:r>
        <w:rPr>
          <w:rFonts w:asciiTheme="minorHAnsi" w:hAnsiTheme="minorHAnsi"/>
          <w:b/>
        </w:rPr>
        <w:t xml:space="preserve"> 2019 - 2030</w:t>
      </w:r>
    </w:p>
    <w:p w14:paraId="19479622" w14:textId="77777777" w:rsidR="00120092" w:rsidRPr="0033549A" w:rsidRDefault="00120092" w:rsidP="00120092">
      <w:pPr>
        <w:spacing w:after="0" w:line="240" w:lineRule="auto"/>
        <w:ind w:left="720" w:firstLine="720"/>
        <w:rPr>
          <w:rFonts w:asciiTheme="minorHAnsi" w:hAnsiTheme="minorHAnsi"/>
          <w:b/>
        </w:rPr>
      </w:pPr>
      <w:r>
        <w:rPr>
          <w:rFonts w:asciiTheme="minorHAnsi" w:hAnsiTheme="minorHAnsi"/>
          <w:b/>
        </w:rPr>
        <w:t>N4:</w:t>
      </w:r>
      <w:r>
        <w:rPr>
          <w:rFonts w:asciiTheme="minorHAnsi" w:hAnsiTheme="minorHAnsi"/>
          <w:b/>
        </w:rPr>
        <w:tab/>
        <w:t xml:space="preserve">Zahájení dlouhodobé komunikační kampaně </w:t>
      </w:r>
    </w:p>
    <w:p w14:paraId="6A574BEC" w14:textId="77777777" w:rsidR="00120092" w:rsidRDefault="00120092" w:rsidP="00120092">
      <w:pPr>
        <w:spacing w:after="0" w:line="240" w:lineRule="auto"/>
        <w:rPr>
          <w:b/>
        </w:rPr>
      </w:pPr>
      <w:r>
        <w:tab/>
      </w:r>
      <w:r>
        <w:tab/>
      </w:r>
    </w:p>
    <w:p w14:paraId="32089811" w14:textId="77777777" w:rsidR="00120092" w:rsidRDefault="00120092" w:rsidP="00120092">
      <w:pPr>
        <w:spacing w:after="0" w:line="276" w:lineRule="auto"/>
        <w:rPr>
          <w:b/>
        </w:rPr>
      </w:pPr>
      <w:r>
        <w:rPr>
          <w:b/>
        </w:rPr>
        <w:t xml:space="preserve">Cíl: </w:t>
      </w:r>
      <w:r>
        <w:t>Prezentovat Českou republiku jednotně, koordinovaně a tím i hospodárně. Vytvořit kapacity Národního marketingového týmu, mezi jehož první úkoly patří vytvoření jednotného vizuálního stylu České republiky, dále vytvoření jednotné komunikační a marketingové strategie České republiky, příprava marketingové strategie České republiky „Czech Republic: The Country For The Future“, a to včetně implementačního plánu.</w:t>
      </w:r>
      <w:r>
        <w:rPr>
          <w:b/>
        </w:rPr>
        <w:t xml:space="preserve"> </w:t>
      </w:r>
    </w:p>
    <w:p w14:paraId="0EBE9D45" w14:textId="77777777" w:rsidR="00120092" w:rsidRDefault="00120092" w:rsidP="00120092">
      <w:pPr>
        <w:spacing w:after="0" w:line="276" w:lineRule="auto"/>
        <w:rPr>
          <w:color w:val="1B2733"/>
        </w:rPr>
      </w:pPr>
    </w:p>
    <w:p w14:paraId="41A4126B" w14:textId="77777777" w:rsidR="00120092" w:rsidRPr="000F6B67" w:rsidRDefault="00120092" w:rsidP="00120092">
      <w:pPr>
        <w:spacing w:after="0" w:line="276" w:lineRule="auto"/>
      </w:pPr>
      <w:r w:rsidRPr="000F6B67">
        <w:t xml:space="preserve">Využívat moderních nástrojů marketingové komunikace, nových médií, nových technologií a designu. Vytvářet a sdílet komunikační nástroje, balíčky a strategie s příslušnými státními agenturami a strategickými partnery. Podporovat sdílení infrastruktury, nástrojů a know-how. Podporovat edukaci státních marketingových pracovníků a celkově zkvalitnit komunikaci státu s veřejností. Podporovat formy mezirezortní spolupráce, hledání a vytváření synergických efektů a tvorby společných strategických nástrojů pro jednotnou prezentaci České republiky. </w:t>
      </w:r>
    </w:p>
    <w:p w14:paraId="4E636F1B" w14:textId="77777777" w:rsidR="00120092" w:rsidRDefault="00120092" w:rsidP="00120092">
      <w:pPr>
        <w:spacing w:after="0" w:line="240" w:lineRule="auto"/>
        <w:rPr>
          <w:b/>
        </w:rPr>
      </w:pPr>
    </w:p>
    <w:p w14:paraId="57AA4FA6" w14:textId="77777777" w:rsidR="00120092" w:rsidRDefault="00120092" w:rsidP="00120092">
      <w:pPr>
        <w:jc w:val="center"/>
        <w:rPr>
          <w:b/>
          <w:color w:val="000000" w:themeColor="text1"/>
        </w:rPr>
      </w:pPr>
    </w:p>
    <w:p w14:paraId="3BBE8246" w14:textId="77777777" w:rsidR="00120092" w:rsidRDefault="00120092" w:rsidP="00120092">
      <w:pPr>
        <w:rPr>
          <w:b/>
          <w:color w:val="000000" w:themeColor="text1"/>
        </w:rPr>
      </w:pPr>
      <w:r w:rsidRPr="00F14D10">
        <w:rPr>
          <w:b/>
          <w:color w:val="000000" w:themeColor="text1"/>
        </w:rPr>
        <w:t>Plnění cíle zajistily tyto body:</w:t>
      </w:r>
    </w:p>
    <w:p w14:paraId="169891A5" w14:textId="77777777" w:rsidR="00120092" w:rsidRDefault="00120092" w:rsidP="00516228">
      <w:pPr>
        <w:pStyle w:val="Odstavecseseznamem"/>
        <w:numPr>
          <w:ilvl w:val="0"/>
          <w:numId w:val="89"/>
        </w:numPr>
        <w:spacing w:after="160" w:line="259" w:lineRule="auto"/>
        <w:jc w:val="left"/>
        <w:rPr>
          <w:bCs/>
          <w:color w:val="000000" w:themeColor="text1"/>
        </w:rPr>
      </w:pPr>
      <w:r>
        <w:rPr>
          <w:bCs/>
          <w:color w:val="000000" w:themeColor="text1"/>
        </w:rPr>
        <w:t>Vytvoření národního marketingového týmu ve složení:</w:t>
      </w:r>
    </w:p>
    <w:p w14:paraId="76183517" w14:textId="77777777" w:rsidR="00120092" w:rsidRDefault="00120092" w:rsidP="00120092">
      <w:pPr>
        <w:rPr>
          <w:bCs/>
          <w:color w:val="000000" w:themeColor="text1"/>
        </w:rPr>
      </w:pPr>
    </w:p>
    <w:tbl>
      <w:tblPr>
        <w:tblpPr w:leftFromText="141" w:rightFromText="141" w:vertAnchor="text" w:horzAnchor="page" w:tblpX="1834" w:tblpY="877"/>
        <w:tblW w:w="9038" w:type="dxa"/>
        <w:tblCellMar>
          <w:left w:w="70" w:type="dxa"/>
          <w:right w:w="70" w:type="dxa"/>
        </w:tblCellMar>
        <w:tblLook w:val="04A0" w:firstRow="1" w:lastRow="0" w:firstColumn="1" w:lastColumn="0" w:noHBand="0" w:noVBand="1"/>
      </w:tblPr>
      <w:tblGrid>
        <w:gridCol w:w="2360"/>
        <w:gridCol w:w="3478"/>
        <w:gridCol w:w="3200"/>
      </w:tblGrid>
      <w:tr w:rsidR="00120092" w:rsidRPr="00D505D8" w14:paraId="5BBB4032" w14:textId="77777777" w:rsidTr="002016C1">
        <w:trPr>
          <w:trHeight w:val="572"/>
        </w:trPr>
        <w:tc>
          <w:tcPr>
            <w:tcW w:w="2360"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19B99E81" w14:textId="77777777" w:rsidR="00120092" w:rsidRPr="00D505D8" w:rsidRDefault="00120092" w:rsidP="002016C1">
            <w:pPr>
              <w:spacing w:after="0" w:line="240" w:lineRule="auto"/>
              <w:jc w:val="center"/>
              <w:rPr>
                <w:rFonts w:eastAsia="Times New Roman"/>
                <w:b/>
                <w:bCs/>
                <w:color w:val="000000"/>
              </w:rPr>
            </w:pPr>
            <w:r w:rsidRPr="00D505D8">
              <w:rPr>
                <w:rFonts w:eastAsia="Times New Roman"/>
                <w:b/>
                <w:bCs/>
                <w:color w:val="000000"/>
              </w:rPr>
              <w:t>Jméno, příjmení</w:t>
            </w:r>
          </w:p>
        </w:tc>
        <w:tc>
          <w:tcPr>
            <w:tcW w:w="3478" w:type="dxa"/>
            <w:tcBorders>
              <w:top w:val="single" w:sz="4" w:space="0" w:color="auto"/>
              <w:left w:val="nil"/>
              <w:bottom w:val="single" w:sz="12" w:space="0" w:color="auto"/>
              <w:right w:val="single" w:sz="4" w:space="0" w:color="auto"/>
            </w:tcBorders>
            <w:shd w:val="clear" w:color="auto" w:fill="auto"/>
            <w:noWrap/>
            <w:vAlign w:val="center"/>
            <w:hideMark/>
          </w:tcPr>
          <w:p w14:paraId="01028B1E" w14:textId="77777777" w:rsidR="00120092" w:rsidRPr="00D505D8" w:rsidRDefault="00120092" w:rsidP="002016C1">
            <w:pPr>
              <w:spacing w:after="0" w:line="240" w:lineRule="auto"/>
              <w:jc w:val="center"/>
              <w:rPr>
                <w:rFonts w:eastAsia="Times New Roman"/>
                <w:b/>
                <w:bCs/>
                <w:color w:val="000000"/>
              </w:rPr>
            </w:pPr>
            <w:r w:rsidRPr="00D505D8">
              <w:rPr>
                <w:rFonts w:eastAsia="Times New Roman"/>
                <w:b/>
                <w:bCs/>
                <w:color w:val="000000"/>
              </w:rPr>
              <w:t>Pracovní zařazení</w:t>
            </w:r>
          </w:p>
        </w:tc>
        <w:tc>
          <w:tcPr>
            <w:tcW w:w="3200" w:type="dxa"/>
            <w:tcBorders>
              <w:top w:val="single" w:sz="4" w:space="0" w:color="auto"/>
              <w:left w:val="nil"/>
              <w:bottom w:val="single" w:sz="12" w:space="0" w:color="auto"/>
              <w:right w:val="single" w:sz="4" w:space="0" w:color="auto"/>
            </w:tcBorders>
            <w:shd w:val="clear" w:color="auto" w:fill="auto"/>
            <w:noWrap/>
            <w:vAlign w:val="center"/>
            <w:hideMark/>
          </w:tcPr>
          <w:p w14:paraId="599F9F9D" w14:textId="77777777" w:rsidR="00120092" w:rsidRPr="00D505D8" w:rsidRDefault="00120092" w:rsidP="002016C1">
            <w:pPr>
              <w:spacing w:after="0" w:line="240" w:lineRule="auto"/>
              <w:jc w:val="center"/>
              <w:rPr>
                <w:rFonts w:eastAsia="Times New Roman"/>
                <w:b/>
                <w:bCs/>
                <w:color w:val="000000"/>
              </w:rPr>
            </w:pPr>
            <w:r w:rsidRPr="00D505D8">
              <w:rPr>
                <w:rFonts w:eastAsia="Times New Roman"/>
                <w:b/>
                <w:bCs/>
                <w:color w:val="000000"/>
              </w:rPr>
              <w:t>Instituce</w:t>
            </w:r>
          </w:p>
        </w:tc>
      </w:tr>
      <w:tr w:rsidR="00120092" w:rsidRPr="00D505D8" w14:paraId="7DA5A926" w14:textId="77777777" w:rsidTr="002016C1">
        <w:trPr>
          <w:trHeight w:val="572"/>
        </w:trPr>
        <w:tc>
          <w:tcPr>
            <w:tcW w:w="2360" w:type="dxa"/>
            <w:tcBorders>
              <w:top w:val="nil"/>
              <w:left w:val="single" w:sz="4" w:space="0" w:color="auto"/>
              <w:bottom w:val="nil"/>
              <w:right w:val="nil"/>
            </w:tcBorders>
            <w:shd w:val="clear" w:color="auto" w:fill="auto"/>
            <w:noWrap/>
            <w:vAlign w:val="center"/>
            <w:hideMark/>
          </w:tcPr>
          <w:p w14:paraId="399AB4A0" w14:textId="77777777" w:rsidR="00120092" w:rsidRPr="00D505D8" w:rsidRDefault="00120092" w:rsidP="002016C1">
            <w:pPr>
              <w:spacing w:after="0" w:line="240" w:lineRule="auto"/>
              <w:jc w:val="center"/>
              <w:rPr>
                <w:rFonts w:eastAsia="Times New Roman"/>
                <w:b/>
                <w:bCs/>
                <w:color w:val="000000"/>
              </w:rPr>
            </w:pPr>
            <w:r w:rsidRPr="00D505D8">
              <w:rPr>
                <w:rFonts w:eastAsia="Times New Roman"/>
                <w:b/>
                <w:bCs/>
                <w:color w:val="000000"/>
              </w:rPr>
              <w:t> </w:t>
            </w:r>
          </w:p>
        </w:tc>
        <w:tc>
          <w:tcPr>
            <w:tcW w:w="3478" w:type="dxa"/>
            <w:tcBorders>
              <w:top w:val="nil"/>
              <w:left w:val="single" w:sz="4" w:space="0" w:color="auto"/>
              <w:bottom w:val="single" w:sz="4" w:space="0" w:color="auto"/>
              <w:right w:val="single" w:sz="4" w:space="0" w:color="auto"/>
            </w:tcBorders>
            <w:shd w:val="clear" w:color="auto" w:fill="auto"/>
            <w:hideMark/>
          </w:tcPr>
          <w:p w14:paraId="7F103EA1"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Ředitel odboru komunikace, koordinátor Národní inovační strategie</w:t>
            </w:r>
          </w:p>
        </w:tc>
        <w:tc>
          <w:tcPr>
            <w:tcW w:w="3200" w:type="dxa"/>
            <w:tcBorders>
              <w:top w:val="nil"/>
              <w:left w:val="nil"/>
              <w:bottom w:val="single" w:sz="4" w:space="0" w:color="auto"/>
              <w:right w:val="nil"/>
            </w:tcBorders>
            <w:shd w:val="clear" w:color="auto" w:fill="auto"/>
            <w:hideMark/>
          </w:tcPr>
          <w:p w14:paraId="2D3FA4E5"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 xml:space="preserve">Ministerstvo průmyslu </w:t>
            </w:r>
            <w:r w:rsidRPr="00D505D8">
              <w:rPr>
                <w:rFonts w:eastAsia="Times New Roman"/>
                <w:color w:val="000000"/>
              </w:rPr>
              <w:br/>
              <w:t>a obchodu</w:t>
            </w:r>
          </w:p>
        </w:tc>
      </w:tr>
      <w:tr w:rsidR="00120092" w:rsidRPr="00D505D8" w14:paraId="5698A843" w14:textId="77777777" w:rsidTr="002016C1">
        <w:trPr>
          <w:trHeight w:val="963"/>
        </w:trPr>
        <w:tc>
          <w:tcPr>
            <w:tcW w:w="2360" w:type="dxa"/>
            <w:tcBorders>
              <w:top w:val="single" w:sz="4" w:space="0" w:color="auto"/>
              <w:left w:val="single" w:sz="4" w:space="0" w:color="auto"/>
              <w:bottom w:val="single" w:sz="4" w:space="0" w:color="auto"/>
              <w:right w:val="nil"/>
            </w:tcBorders>
            <w:shd w:val="clear" w:color="auto" w:fill="auto"/>
            <w:noWrap/>
            <w:hideMark/>
          </w:tcPr>
          <w:p w14:paraId="57570D57"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JAN HERGET</w:t>
            </w:r>
          </w:p>
        </w:tc>
        <w:tc>
          <w:tcPr>
            <w:tcW w:w="3478" w:type="dxa"/>
            <w:tcBorders>
              <w:top w:val="nil"/>
              <w:left w:val="single" w:sz="4" w:space="0" w:color="auto"/>
              <w:bottom w:val="single" w:sz="4" w:space="0" w:color="auto"/>
              <w:right w:val="single" w:sz="4" w:space="0" w:color="auto"/>
            </w:tcBorders>
            <w:shd w:val="clear" w:color="auto" w:fill="auto"/>
            <w:noWrap/>
            <w:hideMark/>
          </w:tcPr>
          <w:p w14:paraId="41A7AA3B"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 xml:space="preserve">Ředitel </w:t>
            </w:r>
          </w:p>
        </w:tc>
        <w:tc>
          <w:tcPr>
            <w:tcW w:w="3200" w:type="dxa"/>
            <w:tcBorders>
              <w:top w:val="nil"/>
              <w:left w:val="nil"/>
              <w:bottom w:val="single" w:sz="4" w:space="0" w:color="auto"/>
              <w:right w:val="nil"/>
            </w:tcBorders>
            <w:shd w:val="clear" w:color="auto" w:fill="auto"/>
            <w:hideMark/>
          </w:tcPr>
          <w:p w14:paraId="583A7B4A"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Česká centrála cestovního ruchu - CzechTourism</w:t>
            </w:r>
          </w:p>
        </w:tc>
      </w:tr>
      <w:tr w:rsidR="00120092" w:rsidRPr="00D505D8" w14:paraId="5A720BCC" w14:textId="77777777" w:rsidTr="002016C1">
        <w:trPr>
          <w:trHeight w:val="963"/>
        </w:trPr>
        <w:tc>
          <w:tcPr>
            <w:tcW w:w="2360" w:type="dxa"/>
            <w:tcBorders>
              <w:top w:val="nil"/>
              <w:left w:val="single" w:sz="4" w:space="0" w:color="auto"/>
              <w:bottom w:val="single" w:sz="4" w:space="0" w:color="auto"/>
              <w:right w:val="nil"/>
            </w:tcBorders>
            <w:shd w:val="clear" w:color="auto" w:fill="auto"/>
            <w:noWrap/>
            <w:hideMark/>
          </w:tcPr>
          <w:p w14:paraId="397BFF23"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MONIKA KOBLEROVÁ</w:t>
            </w:r>
          </w:p>
        </w:tc>
        <w:tc>
          <w:tcPr>
            <w:tcW w:w="3478" w:type="dxa"/>
            <w:tcBorders>
              <w:top w:val="nil"/>
              <w:left w:val="single" w:sz="4" w:space="0" w:color="auto"/>
              <w:bottom w:val="single" w:sz="4" w:space="0" w:color="auto"/>
              <w:right w:val="single" w:sz="4" w:space="0" w:color="auto"/>
            </w:tcBorders>
            <w:shd w:val="clear" w:color="auto" w:fill="auto"/>
            <w:hideMark/>
          </w:tcPr>
          <w:p w14:paraId="64F7B1A9"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Statutární zástupkyně generálního ředitele</w:t>
            </w:r>
            <w:r w:rsidRPr="00D505D8">
              <w:rPr>
                <w:rFonts w:eastAsia="Times New Roman"/>
                <w:color w:val="000000"/>
              </w:rPr>
              <w:br/>
              <w:t>Eunic Focal Point</w:t>
            </w:r>
          </w:p>
        </w:tc>
        <w:tc>
          <w:tcPr>
            <w:tcW w:w="3200" w:type="dxa"/>
            <w:tcBorders>
              <w:top w:val="nil"/>
              <w:left w:val="nil"/>
              <w:bottom w:val="single" w:sz="4" w:space="0" w:color="auto"/>
              <w:right w:val="nil"/>
            </w:tcBorders>
            <w:shd w:val="clear" w:color="auto" w:fill="auto"/>
            <w:noWrap/>
            <w:hideMark/>
          </w:tcPr>
          <w:p w14:paraId="0D679955"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Česká centra</w:t>
            </w:r>
          </w:p>
        </w:tc>
      </w:tr>
      <w:tr w:rsidR="00120092" w:rsidRPr="00D505D8" w14:paraId="727AA4B9" w14:textId="77777777" w:rsidTr="002016C1">
        <w:trPr>
          <w:trHeight w:val="963"/>
        </w:trPr>
        <w:tc>
          <w:tcPr>
            <w:tcW w:w="2360" w:type="dxa"/>
            <w:tcBorders>
              <w:top w:val="nil"/>
              <w:left w:val="single" w:sz="4" w:space="0" w:color="auto"/>
              <w:bottom w:val="single" w:sz="4" w:space="0" w:color="auto"/>
              <w:right w:val="nil"/>
            </w:tcBorders>
            <w:shd w:val="clear" w:color="auto" w:fill="auto"/>
            <w:noWrap/>
            <w:hideMark/>
          </w:tcPr>
          <w:p w14:paraId="2C4B00B4" w14:textId="77777777" w:rsidR="00120092" w:rsidRDefault="00120092" w:rsidP="002016C1">
            <w:pPr>
              <w:spacing w:after="0" w:line="240" w:lineRule="auto"/>
              <w:rPr>
                <w:rFonts w:eastAsia="Times New Roman"/>
                <w:color w:val="000000"/>
              </w:rPr>
            </w:pPr>
          </w:p>
          <w:p w14:paraId="643B7A9B" w14:textId="6EC590A5" w:rsidR="00120092" w:rsidRPr="00D505D8" w:rsidRDefault="00120092" w:rsidP="002016C1">
            <w:pPr>
              <w:spacing w:after="0" w:line="240" w:lineRule="auto"/>
              <w:rPr>
                <w:rFonts w:eastAsia="Times New Roman"/>
                <w:color w:val="000000"/>
              </w:rPr>
            </w:pPr>
            <w:r w:rsidRPr="00D505D8">
              <w:rPr>
                <w:rFonts w:eastAsia="Times New Roman"/>
                <w:color w:val="000000"/>
              </w:rPr>
              <w:t>PAVEL ŠÍLENÝ</w:t>
            </w:r>
          </w:p>
        </w:tc>
        <w:tc>
          <w:tcPr>
            <w:tcW w:w="3478" w:type="dxa"/>
            <w:tcBorders>
              <w:top w:val="nil"/>
              <w:left w:val="single" w:sz="4" w:space="0" w:color="auto"/>
              <w:bottom w:val="single" w:sz="4" w:space="0" w:color="auto"/>
              <w:right w:val="single" w:sz="4" w:space="0" w:color="auto"/>
            </w:tcBorders>
            <w:shd w:val="clear" w:color="auto" w:fill="auto"/>
            <w:noWrap/>
            <w:hideMark/>
          </w:tcPr>
          <w:p w14:paraId="07329693" w14:textId="77777777" w:rsidR="00120092" w:rsidRDefault="00120092" w:rsidP="002016C1">
            <w:pPr>
              <w:spacing w:after="0" w:line="240" w:lineRule="auto"/>
              <w:rPr>
                <w:rFonts w:eastAsia="Times New Roman"/>
                <w:color w:val="000000"/>
              </w:rPr>
            </w:pPr>
          </w:p>
          <w:p w14:paraId="58DB82EB" w14:textId="5466CF7B" w:rsidR="00120092" w:rsidRPr="00D505D8" w:rsidRDefault="00120092" w:rsidP="002016C1">
            <w:pPr>
              <w:spacing w:after="0" w:line="240" w:lineRule="auto"/>
              <w:rPr>
                <w:rFonts w:eastAsia="Times New Roman"/>
                <w:color w:val="000000"/>
              </w:rPr>
            </w:pPr>
            <w:r w:rsidRPr="00D505D8">
              <w:rPr>
                <w:rFonts w:eastAsia="Times New Roman"/>
                <w:color w:val="000000"/>
              </w:rPr>
              <w:t>Odbor veřejné diplomacie</w:t>
            </w:r>
          </w:p>
        </w:tc>
        <w:tc>
          <w:tcPr>
            <w:tcW w:w="3200" w:type="dxa"/>
            <w:tcBorders>
              <w:top w:val="nil"/>
              <w:left w:val="nil"/>
              <w:bottom w:val="single" w:sz="4" w:space="0" w:color="auto"/>
              <w:right w:val="nil"/>
            </w:tcBorders>
            <w:shd w:val="clear" w:color="auto" w:fill="auto"/>
            <w:noWrap/>
            <w:hideMark/>
          </w:tcPr>
          <w:p w14:paraId="09EEC99E" w14:textId="77777777" w:rsidR="00120092" w:rsidRDefault="00120092" w:rsidP="002016C1">
            <w:pPr>
              <w:spacing w:after="0" w:line="240" w:lineRule="auto"/>
              <w:rPr>
                <w:rFonts w:eastAsia="Times New Roman"/>
                <w:color w:val="000000"/>
              </w:rPr>
            </w:pPr>
          </w:p>
          <w:p w14:paraId="783A5FD0" w14:textId="3AC746AA" w:rsidR="00120092" w:rsidRPr="00D505D8" w:rsidRDefault="00120092" w:rsidP="002016C1">
            <w:pPr>
              <w:spacing w:after="0" w:line="240" w:lineRule="auto"/>
              <w:rPr>
                <w:rFonts w:eastAsia="Times New Roman"/>
                <w:color w:val="000000"/>
              </w:rPr>
            </w:pPr>
            <w:r w:rsidRPr="00D505D8">
              <w:rPr>
                <w:rFonts w:eastAsia="Times New Roman"/>
                <w:color w:val="000000"/>
              </w:rPr>
              <w:t>Ministerstvo zahraničních věcí</w:t>
            </w:r>
          </w:p>
        </w:tc>
      </w:tr>
      <w:tr w:rsidR="00120092" w:rsidRPr="00D505D8" w14:paraId="06AFD75E" w14:textId="77777777" w:rsidTr="002016C1">
        <w:trPr>
          <w:trHeight w:val="978"/>
        </w:trPr>
        <w:tc>
          <w:tcPr>
            <w:tcW w:w="2360" w:type="dxa"/>
            <w:tcBorders>
              <w:top w:val="nil"/>
              <w:left w:val="single" w:sz="4" w:space="0" w:color="auto"/>
              <w:bottom w:val="single" w:sz="4" w:space="0" w:color="auto"/>
              <w:right w:val="nil"/>
            </w:tcBorders>
            <w:shd w:val="clear" w:color="auto" w:fill="auto"/>
            <w:noWrap/>
            <w:hideMark/>
          </w:tcPr>
          <w:p w14:paraId="660E3847"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MARTIN ŠLAJCHRT</w:t>
            </w:r>
          </w:p>
        </w:tc>
        <w:tc>
          <w:tcPr>
            <w:tcW w:w="3478" w:type="dxa"/>
            <w:tcBorders>
              <w:top w:val="nil"/>
              <w:left w:val="single" w:sz="4" w:space="0" w:color="auto"/>
              <w:bottom w:val="single" w:sz="4" w:space="0" w:color="auto"/>
              <w:right w:val="single" w:sz="4" w:space="0" w:color="auto"/>
            </w:tcBorders>
            <w:shd w:val="clear" w:color="auto" w:fill="auto"/>
            <w:noWrap/>
            <w:hideMark/>
          </w:tcPr>
          <w:p w14:paraId="4A91EB5C"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Významné sportovní akce</w:t>
            </w:r>
          </w:p>
        </w:tc>
        <w:tc>
          <w:tcPr>
            <w:tcW w:w="3200" w:type="dxa"/>
            <w:tcBorders>
              <w:top w:val="nil"/>
              <w:left w:val="nil"/>
              <w:bottom w:val="single" w:sz="4" w:space="0" w:color="auto"/>
              <w:right w:val="nil"/>
            </w:tcBorders>
            <w:shd w:val="clear" w:color="auto" w:fill="auto"/>
            <w:hideMark/>
          </w:tcPr>
          <w:p w14:paraId="5AFF1405"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Národní sportovní agentura</w:t>
            </w:r>
          </w:p>
        </w:tc>
      </w:tr>
      <w:tr w:rsidR="00120092" w:rsidRPr="00D505D8" w14:paraId="745031DB" w14:textId="77777777" w:rsidTr="002016C1">
        <w:trPr>
          <w:trHeight w:val="978"/>
        </w:trPr>
        <w:tc>
          <w:tcPr>
            <w:tcW w:w="2360" w:type="dxa"/>
            <w:tcBorders>
              <w:top w:val="nil"/>
              <w:left w:val="single" w:sz="4" w:space="0" w:color="auto"/>
              <w:bottom w:val="single" w:sz="4" w:space="0" w:color="auto"/>
              <w:right w:val="single" w:sz="4" w:space="0" w:color="auto"/>
            </w:tcBorders>
            <w:shd w:val="clear" w:color="auto" w:fill="auto"/>
            <w:hideMark/>
          </w:tcPr>
          <w:p w14:paraId="22E5D292"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HANA MUSÍLKOVÁ</w:t>
            </w:r>
          </w:p>
        </w:tc>
        <w:tc>
          <w:tcPr>
            <w:tcW w:w="3478" w:type="dxa"/>
            <w:tcBorders>
              <w:top w:val="nil"/>
              <w:left w:val="nil"/>
              <w:bottom w:val="single" w:sz="4" w:space="0" w:color="auto"/>
              <w:right w:val="single" w:sz="4" w:space="0" w:color="auto"/>
            </w:tcBorders>
            <w:shd w:val="clear" w:color="auto" w:fill="auto"/>
            <w:noWrap/>
            <w:hideMark/>
          </w:tcPr>
          <w:p w14:paraId="65CBDEF6"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Odbor cestovního ruchu</w:t>
            </w:r>
          </w:p>
        </w:tc>
        <w:tc>
          <w:tcPr>
            <w:tcW w:w="3200" w:type="dxa"/>
            <w:tcBorders>
              <w:top w:val="nil"/>
              <w:left w:val="nil"/>
              <w:bottom w:val="single" w:sz="4" w:space="0" w:color="auto"/>
              <w:right w:val="single" w:sz="4" w:space="0" w:color="auto"/>
            </w:tcBorders>
            <w:shd w:val="clear" w:color="auto" w:fill="auto"/>
            <w:noWrap/>
            <w:hideMark/>
          </w:tcPr>
          <w:p w14:paraId="59357ED9"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Ministerstvo pro místní rozvoj</w:t>
            </w:r>
          </w:p>
        </w:tc>
      </w:tr>
      <w:tr w:rsidR="00120092" w:rsidRPr="00D505D8" w14:paraId="4B2457D8" w14:textId="77777777" w:rsidTr="002016C1">
        <w:trPr>
          <w:trHeight w:val="978"/>
        </w:trPr>
        <w:tc>
          <w:tcPr>
            <w:tcW w:w="2360" w:type="dxa"/>
            <w:tcBorders>
              <w:top w:val="nil"/>
              <w:left w:val="single" w:sz="4" w:space="0" w:color="auto"/>
              <w:bottom w:val="single" w:sz="4" w:space="0" w:color="auto"/>
              <w:right w:val="single" w:sz="4" w:space="0" w:color="auto"/>
            </w:tcBorders>
            <w:shd w:val="clear" w:color="auto" w:fill="auto"/>
            <w:hideMark/>
          </w:tcPr>
          <w:p w14:paraId="43959565"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ŠÁRKA GABRIEL</w:t>
            </w:r>
            <w:r w:rsidRPr="00D505D8">
              <w:rPr>
                <w:rFonts w:eastAsia="Times New Roman"/>
                <w:color w:val="000000"/>
              </w:rPr>
              <w:br/>
            </w:r>
          </w:p>
        </w:tc>
        <w:tc>
          <w:tcPr>
            <w:tcW w:w="3478" w:type="dxa"/>
            <w:tcBorders>
              <w:top w:val="nil"/>
              <w:left w:val="nil"/>
              <w:bottom w:val="single" w:sz="4" w:space="0" w:color="auto"/>
              <w:right w:val="single" w:sz="4" w:space="0" w:color="auto"/>
            </w:tcBorders>
            <w:shd w:val="clear" w:color="auto" w:fill="auto"/>
            <w:noWrap/>
            <w:hideMark/>
          </w:tcPr>
          <w:p w14:paraId="5C9120D3"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Kabinet a sekretariát ministra</w:t>
            </w:r>
          </w:p>
        </w:tc>
        <w:tc>
          <w:tcPr>
            <w:tcW w:w="3200" w:type="dxa"/>
            <w:tcBorders>
              <w:top w:val="nil"/>
              <w:left w:val="nil"/>
              <w:bottom w:val="single" w:sz="4" w:space="0" w:color="auto"/>
              <w:right w:val="single" w:sz="4" w:space="0" w:color="auto"/>
            </w:tcBorders>
            <w:shd w:val="clear" w:color="auto" w:fill="auto"/>
            <w:noWrap/>
            <w:hideMark/>
          </w:tcPr>
          <w:p w14:paraId="46A53663"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Ministerstvo financí</w:t>
            </w:r>
          </w:p>
        </w:tc>
      </w:tr>
      <w:tr w:rsidR="00120092" w:rsidRPr="00D505D8" w14:paraId="7D367178" w14:textId="77777777" w:rsidTr="002016C1">
        <w:trPr>
          <w:trHeight w:val="978"/>
        </w:trPr>
        <w:tc>
          <w:tcPr>
            <w:tcW w:w="2360" w:type="dxa"/>
            <w:tcBorders>
              <w:top w:val="nil"/>
              <w:left w:val="single" w:sz="4" w:space="0" w:color="auto"/>
              <w:bottom w:val="single" w:sz="4" w:space="0" w:color="auto"/>
              <w:right w:val="single" w:sz="4" w:space="0" w:color="auto"/>
            </w:tcBorders>
            <w:shd w:val="clear" w:color="auto" w:fill="auto"/>
            <w:hideMark/>
          </w:tcPr>
          <w:p w14:paraId="4C4AD82D"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 xml:space="preserve"> VANESA ŠANDOVÁ</w:t>
            </w:r>
          </w:p>
        </w:tc>
        <w:tc>
          <w:tcPr>
            <w:tcW w:w="3478" w:type="dxa"/>
            <w:tcBorders>
              <w:top w:val="nil"/>
              <w:left w:val="nil"/>
              <w:bottom w:val="single" w:sz="4" w:space="0" w:color="auto"/>
              <w:right w:val="single" w:sz="4" w:space="0" w:color="auto"/>
            </w:tcBorders>
            <w:shd w:val="clear" w:color="auto" w:fill="auto"/>
            <w:hideMark/>
          </w:tcPr>
          <w:p w14:paraId="6E5426F6"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Vedoucí tiskového oddělení a šéfredaktorka webových prezentací vlada.cz</w:t>
            </w:r>
          </w:p>
        </w:tc>
        <w:tc>
          <w:tcPr>
            <w:tcW w:w="3200" w:type="dxa"/>
            <w:tcBorders>
              <w:top w:val="nil"/>
              <w:left w:val="nil"/>
              <w:bottom w:val="single" w:sz="4" w:space="0" w:color="auto"/>
              <w:right w:val="single" w:sz="4" w:space="0" w:color="auto"/>
            </w:tcBorders>
            <w:shd w:val="clear" w:color="auto" w:fill="auto"/>
            <w:noWrap/>
            <w:hideMark/>
          </w:tcPr>
          <w:p w14:paraId="2D67ABCC" w14:textId="77777777" w:rsidR="00120092" w:rsidRPr="00D505D8" w:rsidRDefault="00120092" w:rsidP="002016C1">
            <w:pPr>
              <w:spacing w:after="0" w:line="240" w:lineRule="auto"/>
              <w:rPr>
                <w:rFonts w:eastAsia="Times New Roman"/>
                <w:color w:val="000000"/>
              </w:rPr>
            </w:pPr>
            <w:r w:rsidRPr="00D505D8">
              <w:rPr>
                <w:rFonts w:eastAsia="Times New Roman"/>
                <w:color w:val="000000"/>
              </w:rPr>
              <w:t>Úřad vlády</w:t>
            </w:r>
          </w:p>
        </w:tc>
      </w:tr>
    </w:tbl>
    <w:p w14:paraId="2CAC09EC" w14:textId="3656DA6E" w:rsidR="00120092" w:rsidRDefault="00120092" w:rsidP="00120092">
      <w:pPr>
        <w:rPr>
          <w:bCs/>
          <w:color w:val="FF0000"/>
        </w:rPr>
      </w:pPr>
    </w:p>
    <w:p w14:paraId="3D06810F" w14:textId="77777777" w:rsidR="00120092" w:rsidRPr="005D312B" w:rsidRDefault="00120092" w:rsidP="00120092">
      <w:pPr>
        <w:rPr>
          <w:bCs/>
          <w:color w:val="FF0000"/>
        </w:rPr>
      </w:pPr>
    </w:p>
    <w:p w14:paraId="255D97FC" w14:textId="77777777" w:rsidR="00120092" w:rsidRDefault="00120092" w:rsidP="00120092">
      <w:pPr>
        <w:pStyle w:val="Odstavecseseznamem"/>
        <w:spacing w:after="160" w:line="259" w:lineRule="auto"/>
        <w:rPr>
          <w:b/>
          <w:color w:val="000000" w:themeColor="text1"/>
        </w:rPr>
      </w:pPr>
    </w:p>
    <w:p w14:paraId="5F0569FD" w14:textId="0889B125" w:rsidR="00120092" w:rsidRPr="00C511AD" w:rsidRDefault="00120092" w:rsidP="00516228">
      <w:pPr>
        <w:pStyle w:val="Odstavecseseznamem"/>
        <w:numPr>
          <w:ilvl w:val="0"/>
          <w:numId w:val="89"/>
        </w:numPr>
        <w:spacing w:after="160" w:line="259" w:lineRule="auto"/>
        <w:rPr>
          <w:b/>
          <w:color w:val="000000" w:themeColor="text1"/>
        </w:rPr>
      </w:pPr>
      <w:r w:rsidRPr="00C511AD">
        <w:rPr>
          <w:b/>
          <w:color w:val="000000" w:themeColor="text1"/>
        </w:rPr>
        <w:t>Implementace národního marketingového týmu do usnesení vlády zabývajícího se jednotnou marketingovou prezentací České republiky v</w:t>
      </w:r>
      <w:r>
        <w:rPr>
          <w:b/>
          <w:color w:val="000000" w:themeColor="text1"/>
        </w:rPr>
        <w:t> </w:t>
      </w:r>
      <w:r w:rsidRPr="00C511AD">
        <w:rPr>
          <w:b/>
          <w:color w:val="000000" w:themeColor="text1"/>
        </w:rPr>
        <w:t>zahraničí</w:t>
      </w:r>
      <w:r>
        <w:rPr>
          <w:b/>
          <w:color w:val="000000" w:themeColor="text1"/>
        </w:rPr>
        <w:t>.</w:t>
      </w:r>
    </w:p>
    <w:p w14:paraId="6DC00525" w14:textId="77777777" w:rsidR="00120092" w:rsidRPr="005D312B" w:rsidRDefault="00120092" w:rsidP="00516228">
      <w:pPr>
        <w:pStyle w:val="Odstavecseseznamem"/>
        <w:numPr>
          <w:ilvl w:val="0"/>
          <w:numId w:val="89"/>
        </w:numPr>
        <w:spacing w:after="160" w:line="259" w:lineRule="auto"/>
        <w:rPr>
          <w:bCs/>
          <w:color w:val="000000" w:themeColor="text1"/>
        </w:rPr>
      </w:pPr>
      <w:r w:rsidRPr="005D312B">
        <w:rPr>
          <w:bCs/>
          <w:color w:val="000000" w:themeColor="text1"/>
        </w:rPr>
        <w:t>Nastavení procesů koordinace marketingových aktivit a hledání synergií– např. marketingová partnerství významných eventů agentury CzechT</w:t>
      </w:r>
      <w:r>
        <w:rPr>
          <w:bCs/>
          <w:color w:val="000000" w:themeColor="text1"/>
        </w:rPr>
        <w:t>o</w:t>
      </w:r>
      <w:r w:rsidRPr="005D312B">
        <w:rPr>
          <w:bCs/>
          <w:color w:val="000000" w:themeColor="text1"/>
        </w:rPr>
        <w:t>urism jsou koordinovány jak s Národní sportovní agenturou, tak s ministerstvem kultury</w:t>
      </w:r>
      <w:r>
        <w:rPr>
          <w:bCs/>
          <w:color w:val="000000" w:themeColor="text1"/>
        </w:rPr>
        <w:t>.</w:t>
      </w:r>
    </w:p>
    <w:p w14:paraId="7A924E67" w14:textId="77777777" w:rsidR="00120092" w:rsidRPr="00FB7220" w:rsidRDefault="00120092" w:rsidP="00120092">
      <w:pPr>
        <w:pStyle w:val="Odstavecseseznamem"/>
        <w:rPr>
          <w:bCs/>
          <w:color w:val="000000" w:themeColor="text1"/>
        </w:rPr>
      </w:pPr>
    </w:p>
    <w:p w14:paraId="59D6D042" w14:textId="77777777" w:rsidR="00120092" w:rsidRDefault="00120092" w:rsidP="00120092">
      <w:pPr>
        <w:spacing w:line="257" w:lineRule="auto"/>
        <w:rPr>
          <w:b/>
          <w:color w:val="000000" w:themeColor="text1"/>
        </w:rPr>
      </w:pPr>
      <w:r w:rsidRPr="00F14D10">
        <w:rPr>
          <w:b/>
          <w:color w:val="000000" w:themeColor="text1"/>
        </w:rPr>
        <w:t xml:space="preserve">Priority </w:t>
      </w:r>
      <w:r>
        <w:rPr>
          <w:b/>
          <w:color w:val="000000" w:themeColor="text1"/>
        </w:rPr>
        <w:t>do dalšího období</w:t>
      </w:r>
      <w:r w:rsidRPr="00F14D10">
        <w:rPr>
          <w:b/>
          <w:color w:val="000000" w:themeColor="text1"/>
        </w:rPr>
        <w:t>:</w:t>
      </w:r>
    </w:p>
    <w:p w14:paraId="21006425" w14:textId="77777777" w:rsidR="00120092" w:rsidRPr="005D312B" w:rsidRDefault="00120092" w:rsidP="00516228">
      <w:pPr>
        <w:pStyle w:val="Odstavecseseznamem"/>
        <w:numPr>
          <w:ilvl w:val="0"/>
          <w:numId w:val="90"/>
        </w:numPr>
        <w:spacing w:after="160" w:line="257" w:lineRule="auto"/>
        <w:rPr>
          <w:bCs/>
          <w:color w:val="000000" w:themeColor="text1"/>
        </w:rPr>
      </w:pPr>
      <w:r w:rsidRPr="005D312B">
        <w:rPr>
          <w:bCs/>
          <w:color w:val="000000" w:themeColor="text1"/>
        </w:rPr>
        <w:t>Pověření agentury CzechTourism řízením Národního marketingového týmu</w:t>
      </w:r>
      <w:r>
        <w:rPr>
          <w:bCs/>
          <w:color w:val="000000" w:themeColor="text1"/>
        </w:rPr>
        <w:t>.</w:t>
      </w:r>
    </w:p>
    <w:p w14:paraId="270EB60F" w14:textId="77777777" w:rsidR="00120092" w:rsidRDefault="00120092" w:rsidP="00516228">
      <w:pPr>
        <w:pStyle w:val="Odstavecseseznamem"/>
        <w:numPr>
          <w:ilvl w:val="0"/>
          <w:numId w:val="90"/>
        </w:numPr>
        <w:spacing w:after="160" w:line="257" w:lineRule="auto"/>
        <w:rPr>
          <w:bCs/>
          <w:color w:val="000000" w:themeColor="text1"/>
        </w:rPr>
      </w:pPr>
      <w:r w:rsidRPr="005D312B">
        <w:rPr>
          <w:bCs/>
          <w:color w:val="000000" w:themeColor="text1"/>
        </w:rPr>
        <w:t>Obnovení činnosti Národního marketingového týmu</w:t>
      </w:r>
      <w:r>
        <w:rPr>
          <w:bCs/>
          <w:color w:val="000000" w:themeColor="text1"/>
        </w:rPr>
        <w:t>.</w:t>
      </w:r>
    </w:p>
    <w:p w14:paraId="7A6B3663" w14:textId="77777777" w:rsidR="00120092" w:rsidRPr="005D312B" w:rsidRDefault="00120092" w:rsidP="00516228">
      <w:pPr>
        <w:pStyle w:val="Odstavecseseznamem"/>
        <w:numPr>
          <w:ilvl w:val="0"/>
          <w:numId w:val="90"/>
        </w:numPr>
        <w:spacing w:after="160" w:line="257" w:lineRule="auto"/>
        <w:rPr>
          <w:bCs/>
          <w:color w:val="000000" w:themeColor="text1"/>
        </w:rPr>
      </w:pPr>
      <w:r>
        <w:rPr>
          <w:bCs/>
          <w:color w:val="000000" w:themeColor="text1"/>
        </w:rPr>
        <w:t>Realizace bodů z projektové karty PO9PK02 – brandmanuál včetně fotobanky, národní expozice.</w:t>
      </w:r>
    </w:p>
    <w:p w14:paraId="7E12651A" w14:textId="77777777" w:rsidR="00120092" w:rsidRDefault="00120092" w:rsidP="00120092">
      <w:pPr>
        <w:rPr>
          <w:b/>
        </w:rPr>
      </w:pPr>
      <w:r>
        <w:rPr>
          <w:b/>
        </w:rPr>
        <w:br w:type="page"/>
      </w:r>
    </w:p>
    <w:p w14:paraId="6CCDC54D" w14:textId="77777777" w:rsidR="00120092" w:rsidRDefault="00120092" w:rsidP="00120092">
      <w:pPr>
        <w:spacing w:after="0" w:line="240" w:lineRule="auto"/>
        <w:jc w:val="center"/>
        <w:rPr>
          <w:b/>
        </w:rPr>
      </w:pPr>
    </w:p>
    <w:p w14:paraId="22BDA170" w14:textId="28B96E6B" w:rsidR="00120092" w:rsidRDefault="00120092" w:rsidP="00120092">
      <w:pPr>
        <w:spacing w:after="0" w:line="240" w:lineRule="auto"/>
        <w:jc w:val="center"/>
        <w:rPr>
          <w:b/>
        </w:rPr>
      </w:pPr>
      <w:r>
        <w:rPr>
          <w:b/>
        </w:rPr>
        <w:t xml:space="preserve">P09PK04 – Projektová karta vybraného nástroje/nástrojů </w:t>
      </w:r>
    </w:p>
    <w:p w14:paraId="5FE71D6D" w14:textId="77777777" w:rsidR="00120092" w:rsidRDefault="00120092" w:rsidP="00120092">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4060D356" w14:textId="77777777" w:rsidR="00120092" w:rsidRDefault="00120092" w:rsidP="00120092">
      <w:pPr>
        <w:spacing w:after="0" w:line="240" w:lineRule="auto"/>
        <w:jc w:val="center"/>
        <w:rPr>
          <w:b/>
        </w:rPr>
      </w:pPr>
      <w:r w:rsidRPr="00CA3BAB">
        <w:rPr>
          <w:b/>
        </w:rPr>
        <w:t>Redesign – inventura státního marketingu</w:t>
      </w:r>
    </w:p>
    <w:p w14:paraId="5D9863EE" w14:textId="77777777" w:rsidR="00120092" w:rsidRDefault="00120092" w:rsidP="00120092">
      <w:pPr>
        <w:spacing w:after="0" w:line="240" w:lineRule="auto"/>
        <w:rPr>
          <w:b/>
        </w:rPr>
      </w:pPr>
    </w:p>
    <w:p w14:paraId="3A3E8B8F" w14:textId="77777777" w:rsidR="00120092" w:rsidRPr="00E23E34" w:rsidRDefault="00120092" w:rsidP="00120092">
      <w:pPr>
        <w:spacing w:after="0" w:line="240" w:lineRule="auto"/>
        <w:rPr>
          <w:rFonts w:ascii="Times New Roman" w:hAnsi="Times New Roman"/>
          <w:b/>
        </w:rPr>
      </w:pPr>
    </w:p>
    <w:p w14:paraId="0C7CCE96" w14:textId="77777777" w:rsidR="00120092" w:rsidRPr="003E2386" w:rsidRDefault="00120092" w:rsidP="00120092">
      <w:pPr>
        <w:spacing w:after="0" w:line="240" w:lineRule="auto"/>
        <w:rPr>
          <w:b/>
        </w:rPr>
      </w:pPr>
      <w:r>
        <w:rPr>
          <w:b/>
        </w:rPr>
        <w:t xml:space="preserve">Pilíř:  </w:t>
      </w:r>
      <w:r>
        <w:rPr>
          <w:b/>
        </w:rPr>
        <w:tab/>
      </w:r>
      <w:r>
        <w:rPr>
          <w:b/>
        </w:rPr>
        <w:tab/>
      </w:r>
      <w:r w:rsidRPr="003E2386">
        <w:rPr>
          <w:b/>
        </w:rPr>
        <w:t>9. Chytrý marketing</w:t>
      </w:r>
    </w:p>
    <w:p w14:paraId="2B0DF79B" w14:textId="77777777" w:rsidR="00120092" w:rsidRPr="006A1BF0" w:rsidRDefault="00120092" w:rsidP="00120092">
      <w:pPr>
        <w:spacing w:after="0" w:line="240" w:lineRule="auto"/>
        <w:rPr>
          <w:rFonts w:ascii="Times New Roman" w:hAnsi="Times New Roman"/>
          <w:b/>
        </w:rPr>
      </w:pPr>
      <w:r>
        <w:rPr>
          <w:b/>
        </w:rPr>
        <w:t xml:space="preserve">Nástroj(e): </w:t>
      </w:r>
      <w:r>
        <w:rPr>
          <w:b/>
        </w:rPr>
        <w:tab/>
      </w:r>
      <w:r w:rsidRPr="006A1BF0">
        <w:rPr>
          <w:rFonts w:asciiTheme="minorHAnsi" w:hAnsiTheme="minorHAnsi"/>
          <w:b/>
        </w:rPr>
        <w:t xml:space="preserve">N1: </w:t>
      </w:r>
      <w:r w:rsidRPr="006A1BF0">
        <w:rPr>
          <w:rFonts w:asciiTheme="minorHAnsi" w:hAnsiTheme="minorHAnsi"/>
          <w:b/>
        </w:rPr>
        <w:tab/>
        <w:t>Národní marketingový tým</w:t>
      </w:r>
    </w:p>
    <w:p w14:paraId="51E0C81B" w14:textId="77777777" w:rsidR="00120092" w:rsidRPr="006A1BF0" w:rsidRDefault="00120092" w:rsidP="00120092">
      <w:pPr>
        <w:spacing w:after="0" w:line="240" w:lineRule="auto"/>
        <w:ind w:left="720" w:firstLine="720"/>
        <w:rPr>
          <w:rFonts w:ascii="Times New Roman" w:hAnsi="Times New Roman"/>
          <w:b/>
        </w:rPr>
      </w:pPr>
      <w:r>
        <w:rPr>
          <w:b/>
        </w:rPr>
        <w:t>N2</w:t>
      </w:r>
      <w:r w:rsidRPr="00CA3BAB">
        <w:rPr>
          <w:b/>
        </w:rPr>
        <w:t xml:space="preserve">: </w:t>
      </w:r>
      <w:r>
        <w:rPr>
          <w:rFonts w:ascii="Times New Roman" w:hAnsi="Times New Roman"/>
          <w:b/>
        </w:rPr>
        <w:tab/>
      </w:r>
      <w:r w:rsidRPr="00CA3BAB">
        <w:rPr>
          <w:b/>
        </w:rPr>
        <w:t xml:space="preserve">Redesign – inventura státního marketingu </w:t>
      </w:r>
      <w:r w:rsidRPr="00CA3BAB">
        <w:rPr>
          <w:b/>
        </w:rPr>
        <w:tab/>
      </w:r>
    </w:p>
    <w:p w14:paraId="376982A2" w14:textId="77777777" w:rsidR="00120092" w:rsidRDefault="00120092" w:rsidP="00120092">
      <w:pPr>
        <w:spacing w:after="0" w:line="240" w:lineRule="auto"/>
        <w:rPr>
          <w:b/>
        </w:rPr>
      </w:pPr>
    </w:p>
    <w:p w14:paraId="65C55DFC" w14:textId="77777777" w:rsidR="00120092" w:rsidRDefault="00120092" w:rsidP="00120092">
      <w:pPr>
        <w:spacing w:after="0" w:line="240" w:lineRule="auto"/>
      </w:pPr>
      <w:r>
        <w:rPr>
          <w:b/>
        </w:rPr>
        <w:t xml:space="preserve">Cíl: </w:t>
      </w:r>
      <w:r>
        <w:t>vytvoření koncepce jednotné prezentace České republiky v souladu se schválenými komunikačními a marketingovými strategiemi jednotlivých rezortů a institucí.</w:t>
      </w:r>
    </w:p>
    <w:p w14:paraId="5FB38448" w14:textId="77777777" w:rsidR="00120092" w:rsidRDefault="00120092" w:rsidP="00120092">
      <w:pPr>
        <w:spacing w:after="0" w:line="240" w:lineRule="auto"/>
      </w:pPr>
    </w:p>
    <w:p w14:paraId="04E6A20A" w14:textId="77777777" w:rsidR="00120092" w:rsidRDefault="00120092" w:rsidP="00120092">
      <w:pPr>
        <w:spacing w:after="0" w:line="240" w:lineRule="auto"/>
      </w:pPr>
      <w:r>
        <w:t xml:space="preserve">Cílem projektu je získání maximálního množství základních informací, přehledů o strategických potřebách, marketingových nástrojích, možnostech, finančních výdajích a přehledu servisovaných značek jednotlivými resorty a další informace souvisejících s prezentací produktů a služeb. </w:t>
      </w:r>
      <w:r>
        <w:br/>
      </w:r>
      <w:r>
        <w:br/>
        <w:t>Komplexní informace pomohou získat základní představu o případných úsporách a nastavit nové procesy pro efektivní vynakládání finančních zdrojů, lidského potenciálu, možnosti využití sdílených infrastruktur, spolupráce resortů, týmů, produktů a značek, které jednoznačně musí spojovat zájem o jednotnou Českou republiku v oblastech průmyslu, vědy a výzkumu, kultury, sportu, B2G a dalších oblastech. Cílem je také nastavení spolupráce s Ministerstvem financí ČR a mezirezortní spolupráce při sběru informací a následné spolupráci při implementaci jednotného vizuálního stylu naší země.</w:t>
      </w:r>
    </w:p>
    <w:p w14:paraId="1EE311FB" w14:textId="77777777" w:rsidR="00120092" w:rsidRDefault="00120092" w:rsidP="00120092">
      <w:pPr>
        <w:spacing w:after="0" w:line="240" w:lineRule="auto"/>
      </w:pPr>
    </w:p>
    <w:p w14:paraId="08359471" w14:textId="77777777" w:rsidR="00120092" w:rsidRDefault="00120092" w:rsidP="00120092">
      <w:pPr>
        <w:spacing w:after="0" w:line="240" w:lineRule="auto"/>
      </w:pPr>
    </w:p>
    <w:p w14:paraId="0A8C66C1" w14:textId="77777777" w:rsidR="00120092" w:rsidRDefault="00120092" w:rsidP="00120092">
      <w:pPr>
        <w:rPr>
          <w:b/>
          <w:color w:val="000000" w:themeColor="text1"/>
        </w:rPr>
      </w:pPr>
      <w:r w:rsidRPr="00F14D10">
        <w:rPr>
          <w:b/>
          <w:color w:val="000000" w:themeColor="text1"/>
        </w:rPr>
        <w:t>Plnění cíle zajistily tyto body:</w:t>
      </w:r>
    </w:p>
    <w:p w14:paraId="474EBA54" w14:textId="27AEFD51" w:rsidR="00120092" w:rsidRDefault="00120092" w:rsidP="00516228">
      <w:pPr>
        <w:pStyle w:val="Odstavecseseznamem"/>
        <w:numPr>
          <w:ilvl w:val="0"/>
          <w:numId w:val="89"/>
        </w:numPr>
        <w:spacing w:after="160" w:line="259" w:lineRule="auto"/>
        <w:jc w:val="left"/>
        <w:rPr>
          <w:bCs/>
          <w:color w:val="000000" w:themeColor="text1"/>
        </w:rPr>
      </w:pPr>
      <w:r>
        <w:rPr>
          <w:bCs/>
          <w:color w:val="000000" w:themeColor="text1"/>
        </w:rPr>
        <w:t>Aktivity projektové karty P09PK04 byly upozaděny s ohledem přehodnoce</w:t>
      </w:r>
      <w:r w:rsidR="000F76F1">
        <w:rPr>
          <w:bCs/>
          <w:color w:val="000000" w:themeColor="text1"/>
        </w:rPr>
        <w:t>ní priorit z důvodu dopadů pande</w:t>
      </w:r>
      <w:r>
        <w:rPr>
          <w:bCs/>
          <w:color w:val="000000" w:themeColor="text1"/>
        </w:rPr>
        <w:t>mie COVID 19.</w:t>
      </w:r>
    </w:p>
    <w:p w14:paraId="324EF58B" w14:textId="77777777" w:rsidR="00120092" w:rsidRPr="00FB7220" w:rsidRDefault="00120092" w:rsidP="00120092">
      <w:pPr>
        <w:pStyle w:val="Odstavecseseznamem"/>
        <w:rPr>
          <w:bCs/>
          <w:color w:val="000000" w:themeColor="text1"/>
        </w:rPr>
      </w:pPr>
    </w:p>
    <w:p w14:paraId="1A2EA4D9" w14:textId="77777777" w:rsidR="00120092" w:rsidRDefault="00120092" w:rsidP="00120092">
      <w:pPr>
        <w:spacing w:line="257" w:lineRule="auto"/>
        <w:rPr>
          <w:b/>
          <w:color w:val="000000" w:themeColor="text1"/>
        </w:rPr>
      </w:pPr>
      <w:r w:rsidRPr="00F14D10">
        <w:rPr>
          <w:b/>
          <w:color w:val="000000" w:themeColor="text1"/>
        </w:rPr>
        <w:t xml:space="preserve">Priority </w:t>
      </w:r>
      <w:r>
        <w:rPr>
          <w:b/>
          <w:color w:val="000000" w:themeColor="text1"/>
        </w:rPr>
        <w:t>do dalšího období</w:t>
      </w:r>
      <w:r w:rsidRPr="00F14D10">
        <w:rPr>
          <w:b/>
          <w:color w:val="000000" w:themeColor="text1"/>
        </w:rPr>
        <w:t>:</w:t>
      </w:r>
    </w:p>
    <w:p w14:paraId="0A76DA06" w14:textId="77777777" w:rsidR="00120092" w:rsidRPr="00955A46" w:rsidRDefault="00120092" w:rsidP="00516228">
      <w:pPr>
        <w:pStyle w:val="Odstavecseseznamem"/>
        <w:numPr>
          <w:ilvl w:val="0"/>
          <w:numId w:val="89"/>
        </w:numPr>
        <w:spacing w:after="160" w:line="259" w:lineRule="auto"/>
        <w:jc w:val="left"/>
        <w:rPr>
          <w:bCs/>
          <w:color w:val="000000" w:themeColor="text1"/>
        </w:rPr>
      </w:pPr>
      <w:r>
        <w:rPr>
          <w:bCs/>
          <w:color w:val="000000" w:themeColor="text1"/>
        </w:rPr>
        <w:t>Inventura státního marketingu.</w:t>
      </w:r>
    </w:p>
    <w:p w14:paraId="0C96CCB5" w14:textId="77777777" w:rsidR="00120092" w:rsidRDefault="00120092" w:rsidP="00516228">
      <w:pPr>
        <w:pStyle w:val="Odstavecseseznamem"/>
        <w:numPr>
          <w:ilvl w:val="0"/>
          <w:numId w:val="89"/>
        </w:numPr>
        <w:spacing w:after="160" w:line="259" w:lineRule="auto"/>
        <w:jc w:val="left"/>
        <w:rPr>
          <w:bCs/>
          <w:color w:val="000000" w:themeColor="text1"/>
        </w:rPr>
      </w:pPr>
      <w:r>
        <w:rPr>
          <w:bCs/>
          <w:color w:val="000000" w:themeColor="text1"/>
        </w:rPr>
        <w:t>Vytvoření značkového portfolia České republiky včetně produktových značek Made in Czech Republic , Study in Czech Republic, Visit Czech Republic.</w:t>
      </w:r>
    </w:p>
    <w:p w14:paraId="1037FBE5" w14:textId="77777777" w:rsidR="00120092" w:rsidRPr="00FB7220" w:rsidRDefault="00120092" w:rsidP="00516228">
      <w:pPr>
        <w:pStyle w:val="Odstavecseseznamem"/>
        <w:numPr>
          <w:ilvl w:val="0"/>
          <w:numId w:val="89"/>
        </w:numPr>
        <w:spacing w:after="160" w:line="259" w:lineRule="auto"/>
        <w:jc w:val="left"/>
        <w:rPr>
          <w:bCs/>
          <w:color w:val="000000" w:themeColor="text1"/>
        </w:rPr>
      </w:pPr>
      <w:r>
        <w:rPr>
          <w:bCs/>
          <w:color w:val="000000" w:themeColor="text1"/>
        </w:rPr>
        <w:t>Rozvoj online virtuálních platforem pro prezentaci národní prezentace.</w:t>
      </w:r>
    </w:p>
    <w:p w14:paraId="4EC74640" w14:textId="77777777" w:rsidR="00120092" w:rsidRDefault="00120092" w:rsidP="00120092">
      <w:pPr>
        <w:spacing w:after="0" w:line="240" w:lineRule="auto"/>
      </w:pPr>
    </w:p>
    <w:p w14:paraId="4DDED8B8" w14:textId="77777777" w:rsidR="00120092" w:rsidRDefault="00120092" w:rsidP="00120092">
      <w:pPr>
        <w:spacing w:after="0" w:line="240" w:lineRule="auto"/>
        <w:rPr>
          <w:b/>
        </w:rPr>
      </w:pPr>
    </w:p>
    <w:p w14:paraId="792CF204" w14:textId="77777777" w:rsidR="00120092" w:rsidRDefault="00120092" w:rsidP="00120092">
      <w:pPr>
        <w:jc w:val="center"/>
        <w:rPr>
          <w:b/>
          <w:color w:val="000000" w:themeColor="text1"/>
        </w:rPr>
      </w:pPr>
    </w:p>
    <w:p w14:paraId="4C4D883A" w14:textId="77777777" w:rsidR="00120092" w:rsidRDefault="00120092" w:rsidP="00120092">
      <w:pPr>
        <w:rPr>
          <w:b/>
        </w:rPr>
      </w:pPr>
      <w:r>
        <w:rPr>
          <w:b/>
        </w:rPr>
        <w:br w:type="page"/>
      </w:r>
    </w:p>
    <w:p w14:paraId="68FEF02A" w14:textId="77777777" w:rsidR="00120092" w:rsidRDefault="00120092" w:rsidP="00120092">
      <w:pPr>
        <w:spacing w:after="0" w:line="240" w:lineRule="auto"/>
        <w:jc w:val="center"/>
        <w:rPr>
          <w:b/>
        </w:rPr>
      </w:pPr>
    </w:p>
    <w:p w14:paraId="556FEDD0" w14:textId="2D171149" w:rsidR="00120092" w:rsidRDefault="00120092" w:rsidP="00120092">
      <w:pPr>
        <w:spacing w:after="0" w:line="240" w:lineRule="auto"/>
        <w:jc w:val="center"/>
        <w:rPr>
          <w:b/>
        </w:rPr>
      </w:pPr>
      <w:r>
        <w:rPr>
          <w:b/>
        </w:rPr>
        <w:t xml:space="preserve">P09PK05 – Projektová karta vybraného nástroje/nástrojů </w:t>
      </w:r>
    </w:p>
    <w:p w14:paraId="42032F1C" w14:textId="77777777" w:rsidR="00120092" w:rsidRDefault="00120092" w:rsidP="00120092">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0F332A41" w14:textId="77777777" w:rsidR="00120092" w:rsidRDefault="00120092" w:rsidP="00120092">
      <w:pPr>
        <w:spacing w:after="0" w:line="240" w:lineRule="auto"/>
        <w:jc w:val="center"/>
        <w:rPr>
          <w:b/>
        </w:rPr>
      </w:pPr>
      <w:r w:rsidRPr="00CA3BAB">
        <w:rPr>
          <w:b/>
        </w:rPr>
        <w:t>Jednotná státní identita a jednotný vizuální styl české státní správy</w:t>
      </w:r>
    </w:p>
    <w:p w14:paraId="38E8B45D" w14:textId="77777777" w:rsidR="00120092" w:rsidRDefault="00120092" w:rsidP="00120092">
      <w:pPr>
        <w:spacing w:after="0" w:line="240" w:lineRule="auto"/>
        <w:rPr>
          <w:b/>
        </w:rPr>
      </w:pPr>
    </w:p>
    <w:p w14:paraId="525C28D4" w14:textId="77777777" w:rsidR="00120092" w:rsidRDefault="00120092" w:rsidP="00120092">
      <w:pPr>
        <w:spacing w:after="0" w:line="240" w:lineRule="auto"/>
        <w:rPr>
          <w:b/>
        </w:rPr>
      </w:pPr>
    </w:p>
    <w:p w14:paraId="34972D13" w14:textId="77777777" w:rsidR="00120092" w:rsidRPr="003E2386" w:rsidRDefault="00120092" w:rsidP="00120092">
      <w:pPr>
        <w:spacing w:after="0" w:line="240" w:lineRule="auto"/>
        <w:rPr>
          <w:b/>
        </w:rPr>
      </w:pPr>
      <w:r>
        <w:rPr>
          <w:b/>
        </w:rPr>
        <w:t xml:space="preserve">Pilíř:  </w:t>
      </w:r>
      <w:r>
        <w:rPr>
          <w:b/>
        </w:rPr>
        <w:tab/>
      </w:r>
      <w:r>
        <w:rPr>
          <w:b/>
        </w:rPr>
        <w:tab/>
      </w:r>
      <w:r w:rsidRPr="003E2386">
        <w:rPr>
          <w:b/>
        </w:rPr>
        <w:t>9. Chytrý marketing</w:t>
      </w:r>
    </w:p>
    <w:p w14:paraId="26A90680" w14:textId="77777777" w:rsidR="00120092" w:rsidRPr="00CA3BAB" w:rsidRDefault="00120092" w:rsidP="00120092">
      <w:pPr>
        <w:spacing w:after="0" w:line="240" w:lineRule="auto"/>
        <w:ind w:left="1418" w:hanging="1418"/>
        <w:rPr>
          <w:b/>
          <w:highlight w:val="yellow"/>
        </w:rPr>
      </w:pPr>
      <w:r w:rsidRPr="00CA3BAB">
        <w:rPr>
          <w:b/>
        </w:rPr>
        <w:t xml:space="preserve">Nástroj(e): </w:t>
      </w:r>
      <w:r w:rsidRPr="00CA3BAB">
        <w:rPr>
          <w:b/>
        </w:rPr>
        <w:tab/>
      </w:r>
      <w:r>
        <w:rPr>
          <w:b/>
        </w:rPr>
        <w:t>N2</w:t>
      </w:r>
      <w:r w:rsidRPr="00CA3BAB">
        <w:rPr>
          <w:b/>
        </w:rPr>
        <w:t xml:space="preserve">: </w:t>
      </w:r>
      <w:r>
        <w:rPr>
          <w:rFonts w:ascii="Times New Roman" w:hAnsi="Times New Roman"/>
          <w:b/>
        </w:rPr>
        <w:tab/>
      </w:r>
      <w:r w:rsidRPr="00CA3BAB">
        <w:rPr>
          <w:b/>
        </w:rPr>
        <w:t>Jednotná státní identita a jednotný vizuální styl české státní správy</w:t>
      </w:r>
    </w:p>
    <w:p w14:paraId="3D6B12C0" w14:textId="77777777" w:rsidR="00120092" w:rsidRDefault="00120092" w:rsidP="00120092">
      <w:pPr>
        <w:spacing w:after="0" w:line="240" w:lineRule="auto"/>
        <w:rPr>
          <w:b/>
        </w:rPr>
      </w:pPr>
    </w:p>
    <w:p w14:paraId="4FBB16B5" w14:textId="77777777" w:rsidR="00120092" w:rsidRDefault="00120092" w:rsidP="00120092">
      <w:pPr>
        <w:spacing w:after="0" w:line="240" w:lineRule="auto"/>
      </w:pPr>
      <w:r>
        <w:rPr>
          <w:b/>
        </w:rPr>
        <w:t xml:space="preserve">Cíl: </w:t>
      </w:r>
      <w:r>
        <w:t>Vypracování návrhů a následně implementace jednotné vizuální identity České republiky. Cílem je zavedení jednotného vizuálního stylu české státní správy a celkového konceptu jednotné národní identity (tj. úkol na základě usnesení vlády ČR ze dne 26. srpna 2019).</w:t>
      </w:r>
    </w:p>
    <w:p w14:paraId="5762F81E" w14:textId="77777777" w:rsidR="00120092" w:rsidRDefault="00120092" w:rsidP="00120092">
      <w:pPr>
        <w:spacing w:after="0" w:line="240" w:lineRule="auto"/>
      </w:pPr>
    </w:p>
    <w:p w14:paraId="0AD572FD" w14:textId="77777777" w:rsidR="00120092" w:rsidRDefault="00120092" w:rsidP="00120092">
      <w:pPr>
        <w:spacing w:after="0" w:line="240" w:lineRule="auto"/>
      </w:pPr>
      <w:r>
        <w:t>Cílem projektu je konkrétní návrh vizuálního stylu a rozpracování brandmanuálu pro implementaci do základních nástrojů korporátní identity státu – prezentace vlády, rezortů, korporátní tiskoviny, elektronické komunikace, komunikace B2G, prezentace, označení a další dle vypracovaného plánu (viz. projekt Redesign - inventura státního marketingu). Cílem je následná adaptace jednotného vizuálního stylu na celý ekosystém české státní správy.</w:t>
      </w:r>
    </w:p>
    <w:p w14:paraId="39A91074" w14:textId="77777777" w:rsidR="00120092" w:rsidRDefault="00120092" w:rsidP="00120092">
      <w:pPr>
        <w:spacing w:after="0" w:line="240" w:lineRule="auto"/>
      </w:pPr>
    </w:p>
    <w:p w14:paraId="25E902FD" w14:textId="77777777" w:rsidR="00120092" w:rsidRDefault="00120092" w:rsidP="00120092">
      <w:pPr>
        <w:spacing w:after="0" w:line="240" w:lineRule="auto"/>
      </w:pPr>
      <w:r>
        <w:t>Do procesu přípravy a konzultací jednotné státní identity bude zapojena skupina národních odborníků např. na historii, heraldiku, legislativu (zákon č. 3/1993 Sb.). Veškerá činnost proběhne v koordinaci s Ministerstvem zahraničních věcí ČR a v oblasti financování bude proces konzultován s Ministerstvem financí ČR. Koordinací a realizací je pověřen Národní marketingový tým pod Ministerstvem průmyslu a obchodu ČR.</w:t>
      </w:r>
    </w:p>
    <w:p w14:paraId="77247D5F" w14:textId="77777777" w:rsidR="00120092" w:rsidRDefault="00120092" w:rsidP="00120092">
      <w:pPr>
        <w:spacing w:after="0" w:line="240" w:lineRule="auto"/>
        <w:rPr>
          <w:b/>
        </w:rPr>
      </w:pPr>
    </w:p>
    <w:p w14:paraId="4DEAA111" w14:textId="77777777" w:rsidR="00120092" w:rsidRDefault="00120092" w:rsidP="00120092">
      <w:pPr>
        <w:jc w:val="center"/>
        <w:rPr>
          <w:b/>
          <w:color w:val="000000" w:themeColor="text1"/>
        </w:rPr>
      </w:pPr>
    </w:p>
    <w:p w14:paraId="3D31F73F" w14:textId="77777777" w:rsidR="00120092" w:rsidRDefault="00120092" w:rsidP="00120092">
      <w:pPr>
        <w:rPr>
          <w:b/>
          <w:color w:val="000000" w:themeColor="text1"/>
        </w:rPr>
      </w:pPr>
      <w:r w:rsidRPr="00F14D10">
        <w:rPr>
          <w:b/>
          <w:color w:val="000000" w:themeColor="text1"/>
        </w:rPr>
        <w:t>Plnění cíle zajistily tyto body:</w:t>
      </w:r>
    </w:p>
    <w:p w14:paraId="40E6FF35" w14:textId="4376A0EE" w:rsidR="00120092" w:rsidRDefault="00120092" w:rsidP="00516228">
      <w:pPr>
        <w:pStyle w:val="Odstavecseseznamem"/>
        <w:numPr>
          <w:ilvl w:val="0"/>
          <w:numId w:val="89"/>
        </w:numPr>
        <w:spacing w:after="160" w:line="259" w:lineRule="auto"/>
        <w:jc w:val="left"/>
        <w:rPr>
          <w:bCs/>
          <w:color w:val="000000" w:themeColor="text1"/>
        </w:rPr>
      </w:pPr>
      <w:r>
        <w:rPr>
          <w:bCs/>
          <w:color w:val="000000" w:themeColor="text1"/>
        </w:rPr>
        <w:t>Aktivity projektové karty P09PK04 byly upozaděny s ohledem přehodnoce</w:t>
      </w:r>
      <w:r w:rsidR="000F76F1">
        <w:rPr>
          <w:bCs/>
          <w:color w:val="000000" w:themeColor="text1"/>
        </w:rPr>
        <w:t>ní priorit z důvodu dopadů pande</w:t>
      </w:r>
      <w:r>
        <w:rPr>
          <w:bCs/>
          <w:color w:val="000000" w:themeColor="text1"/>
        </w:rPr>
        <w:t>mie COVID 19.</w:t>
      </w:r>
    </w:p>
    <w:p w14:paraId="78D96D7E" w14:textId="77777777" w:rsidR="00120092" w:rsidRPr="00FB7220" w:rsidRDefault="00120092" w:rsidP="00120092">
      <w:pPr>
        <w:pStyle w:val="Odstavecseseznamem"/>
        <w:rPr>
          <w:bCs/>
          <w:color w:val="000000" w:themeColor="text1"/>
        </w:rPr>
      </w:pPr>
    </w:p>
    <w:p w14:paraId="484A616D" w14:textId="77777777" w:rsidR="00120092" w:rsidRDefault="00120092" w:rsidP="00120092">
      <w:pPr>
        <w:spacing w:line="257" w:lineRule="auto"/>
        <w:rPr>
          <w:b/>
          <w:color w:val="000000" w:themeColor="text1"/>
        </w:rPr>
      </w:pPr>
      <w:r w:rsidRPr="00F14D10">
        <w:rPr>
          <w:b/>
          <w:color w:val="000000" w:themeColor="text1"/>
        </w:rPr>
        <w:t>Priority pro další postup:</w:t>
      </w:r>
    </w:p>
    <w:p w14:paraId="688866BD" w14:textId="77777777" w:rsidR="00120092" w:rsidRDefault="00120092" w:rsidP="00516228">
      <w:pPr>
        <w:pStyle w:val="Odstavecseseznamem"/>
        <w:numPr>
          <w:ilvl w:val="0"/>
          <w:numId w:val="89"/>
        </w:numPr>
        <w:spacing w:after="160" w:line="259" w:lineRule="auto"/>
        <w:jc w:val="left"/>
        <w:rPr>
          <w:bCs/>
          <w:color w:val="000000" w:themeColor="text1"/>
        </w:rPr>
      </w:pPr>
      <w:r>
        <w:rPr>
          <w:bCs/>
          <w:color w:val="000000" w:themeColor="text1"/>
        </w:rPr>
        <w:t>Realizace jednotné státní identity na základě licence k v minulosti vysoutěženému vizuálnímu stylu Ministerstva zahraničních věcí.</w:t>
      </w:r>
    </w:p>
    <w:p w14:paraId="53DA6030" w14:textId="196F14ED" w:rsidR="00120092" w:rsidRDefault="00120092" w:rsidP="00120092">
      <w:pPr>
        <w:pStyle w:val="Odstavecseseznamem"/>
        <w:rPr>
          <w:bCs/>
          <w:color w:val="000000" w:themeColor="text1"/>
        </w:rPr>
      </w:pPr>
      <w:r w:rsidRPr="00F21929">
        <w:rPr>
          <w:rFonts w:ascii="Times New Roman" w:eastAsia="Times New Roman" w:hAnsi="Times New Roman"/>
          <w:sz w:val="24"/>
          <w:szCs w:val="24"/>
        </w:rPr>
        <w:fldChar w:fldCharType="begin"/>
      </w:r>
      <w:r w:rsidR="00BA7279">
        <w:rPr>
          <w:rFonts w:ascii="Times New Roman" w:eastAsia="Times New Roman" w:hAnsi="Times New Roman"/>
          <w:sz w:val="24"/>
          <w:szCs w:val="24"/>
        </w:rPr>
        <w:instrText xml:space="preserve"> INCLUDEPICTURE "C:\\var\\folders\\pc\\vg0p251j3bg0x5cpgpkzwtkc0000gn\\T\\com.microsoft.Word\\WebArchiveCopyPasteTempFiles\\gvgmsuriJ7mTYAAAAASUVORK5CYII=" \* MERGEFORMAT </w:instrText>
      </w:r>
      <w:r w:rsidRPr="00F21929">
        <w:rPr>
          <w:rFonts w:ascii="Times New Roman" w:eastAsia="Times New Roman" w:hAnsi="Times New Roman"/>
          <w:sz w:val="24"/>
          <w:szCs w:val="24"/>
        </w:rPr>
        <w:fldChar w:fldCharType="separate"/>
      </w:r>
      <w:r w:rsidRPr="00F21929">
        <w:rPr>
          <w:rFonts w:ascii="Times New Roman" w:eastAsia="Times New Roman" w:hAnsi="Times New Roman"/>
          <w:noProof/>
          <w:sz w:val="24"/>
          <w:szCs w:val="24"/>
          <w:lang w:eastAsia="cs-CZ"/>
        </w:rPr>
        <w:drawing>
          <wp:inline distT="0" distB="0" distL="0" distR="0" wp14:anchorId="7F825BF5" wp14:editId="470EBD5D">
            <wp:extent cx="2691724" cy="826851"/>
            <wp:effectExtent l="0" t="0" r="1270" b="0"/>
            <wp:docPr id="38" name="Obrázek 4" descr="Jednotný vizuální styl MZV ČR | Ministerstvo zahraničních věcí České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dnotný vizuální styl MZV ČR | Ministerstvo zahraničních věcí České  republiky"/>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57188" cy="846961"/>
                    </a:xfrm>
                    <a:prstGeom prst="rect">
                      <a:avLst/>
                    </a:prstGeom>
                    <a:noFill/>
                    <a:ln>
                      <a:noFill/>
                    </a:ln>
                  </pic:spPr>
                </pic:pic>
              </a:graphicData>
            </a:graphic>
          </wp:inline>
        </w:drawing>
      </w:r>
      <w:r w:rsidRPr="00F21929">
        <w:rPr>
          <w:rFonts w:ascii="Times New Roman" w:eastAsia="Times New Roman" w:hAnsi="Times New Roman"/>
          <w:sz w:val="24"/>
          <w:szCs w:val="24"/>
        </w:rPr>
        <w:fldChar w:fldCharType="end"/>
      </w:r>
    </w:p>
    <w:p w14:paraId="7BA8F11E" w14:textId="77777777" w:rsidR="00120092" w:rsidRPr="00F21929" w:rsidRDefault="00120092" w:rsidP="00120092">
      <w:pPr>
        <w:spacing w:after="0" w:line="240" w:lineRule="auto"/>
        <w:rPr>
          <w:rFonts w:ascii="Times New Roman" w:eastAsia="Times New Roman" w:hAnsi="Times New Roman"/>
          <w:sz w:val="24"/>
          <w:szCs w:val="24"/>
        </w:rPr>
      </w:pPr>
    </w:p>
    <w:p w14:paraId="1B370A61" w14:textId="77777777" w:rsidR="00120092" w:rsidRPr="00FB7220" w:rsidRDefault="00120092" w:rsidP="00120092">
      <w:pPr>
        <w:pStyle w:val="Odstavecseseznamem"/>
        <w:rPr>
          <w:bCs/>
          <w:color w:val="000000" w:themeColor="text1"/>
        </w:rPr>
      </w:pPr>
    </w:p>
    <w:p w14:paraId="2995F618" w14:textId="77777777" w:rsidR="00120092" w:rsidRDefault="00120092" w:rsidP="00120092">
      <w:pPr>
        <w:rPr>
          <w:b/>
        </w:rPr>
      </w:pPr>
      <w:r>
        <w:rPr>
          <w:b/>
        </w:rPr>
        <w:br w:type="page"/>
      </w:r>
    </w:p>
    <w:p w14:paraId="2630CEF1" w14:textId="77777777" w:rsidR="00120092" w:rsidRDefault="00120092" w:rsidP="00120092">
      <w:pPr>
        <w:spacing w:after="0" w:line="240" w:lineRule="auto"/>
        <w:jc w:val="center"/>
        <w:rPr>
          <w:b/>
        </w:rPr>
      </w:pPr>
    </w:p>
    <w:p w14:paraId="790EBBCD" w14:textId="7BAFE6A9" w:rsidR="00120092" w:rsidRDefault="00120092" w:rsidP="00120092">
      <w:pPr>
        <w:spacing w:after="0" w:line="240" w:lineRule="auto"/>
        <w:jc w:val="center"/>
        <w:rPr>
          <w:b/>
        </w:rPr>
      </w:pPr>
      <w:r>
        <w:rPr>
          <w:b/>
        </w:rPr>
        <w:t>P09PK06 – Projektová karta vybraného nástroje/nástrojů</w:t>
      </w:r>
    </w:p>
    <w:p w14:paraId="45479372" w14:textId="77777777" w:rsidR="00120092" w:rsidRDefault="00120092" w:rsidP="00120092">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65F04C83" w14:textId="77777777" w:rsidR="00120092" w:rsidRDefault="00120092" w:rsidP="00120092">
      <w:pPr>
        <w:spacing w:after="0" w:line="240" w:lineRule="auto"/>
        <w:jc w:val="center"/>
        <w:rPr>
          <w:b/>
        </w:rPr>
      </w:pPr>
      <w:r w:rsidRPr="00420EEC">
        <w:rPr>
          <w:b/>
        </w:rPr>
        <w:t>Strategická profilace České republiky</w:t>
      </w:r>
    </w:p>
    <w:p w14:paraId="4EB41E19" w14:textId="77777777" w:rsidR="00120092" w:rsidRDefault="00120092" w:rsidP="00120092">
      <w:pPr>
        <w:spacing w:after="0" w:line="240" w:lineRule="auto"/>
        <w:rPr>
          <w:b/>
        </w:rPr>
      </w:pPr>
    </w:p>
    <w:p w14:paraId="6EF37D1F" w14:textId="77777777" w:rsidR="00120092" w:rsidRPr="003E2386" w:rsidRDefault="00120092" w:rsidP="00120092">
      <w:pPr>
        <w:spacing w:after="0" w:line="240" w:lineRule="auto"/>
        <w:rPr>
          <w:b/>
        </w:rPr>
      </w:pPr>
      <w:r>
        <w:rPr>
          <w:b/>
        </w:rPr>
        <w:t xml:space="preserve">Pilíř:  </w:t>
      </w:r>
      <w:r>
        <w:rPr>
          <w:b/>
        </w:rPr>
        <w:tab/>
      </w:r>
      <w:r>
        <w:rPr>
          <w:b/>
        </w:rPr>
        <w:tab/>
      </w:r>
      <w:r w:rsidRPr="003E2386">
        <w:rPr>
          <w:b/>
        </w:rPr>
        <w:t>9. Chytrý marketing</w:t>
      </w:r>
    </w:p>
    <w:p w14:paraId="0E13F883" w14:textId="77777777" w:rsidR="00120092" w:rsidRDefault="00120092" w:rsidP="00120092">
      <w:pPr>
        <w:spacing w:after="0" w:line="240" w:lineRule="auto"/>
        <w:ind w:left="1410" w:hanging="1410"/>
        <w:rPr>
          <w:rFonts w:ascii="Times New Roman" w:hAnsi="Times New Roman"/>
          <w:b/>
        </w:rPr>
      </w:pPr>
      <w:r>
        <w:rPr>
          <w:b/>
        </w:rPr>
        <w:t xml:space="preserve">Nástroj(e): </w:t>
      </w:r>
      <w:r>
        <w:rPr>
          <w:b/>
        </w:rPr>
        <w:tab/>
        <w:t>N2</w:t>
      </w:r>
      <w:r w:rsidRPr="00420EEC">
        <w:rPr>
          <w:b/>
        </w:rPr>
        <w:t xml:space="preserve">: </w:t>
      </w:r>
      <w:r>
        <w:rPr>
          <w:rFonts w:ascii="Times New Roman" w:hAnsi="Times New Roman"/>
          <w:b/>
        </w:rPr>
        <w:tab/>
      </w:r>
      <w:r w:rsidRPr="00420EEC">
        <w:rPr>
          <w:b/>
        </w:rPr>
        <w:t xml:space="preserve">Strategická profilace České republiky  </w:t>
      </w:r>
    </w:p>
    <w:p w14:paraId="2F3182F2" w14:textId="77777777" w:rsidR="00120092" w:rsidRPr="006A1BF0" w:rsidRDefault="00120092" w:rsidP="00120092">
      <w:pPr>
        <w:spacing w:after="0" w:line="240" w:lineRule="auto"/>
        <w:ind w:left="1410" w:hanging="1410"/>
        <w:rPr>
          <w:rFonts w:asciiTheme="minorHAnsi" w:hAnsiTheme="minorHAnsi"/>
          <w:b/>
          <w:highlight w:val="yellow"/>
        </w:rPr>
      </w:pPr>
      <w:r>
        <w:rPr>
          <w:rFonts w:ascii="Times New Roman" w:hAnsi="Times New Roman"/>
          <w:b/>
        </w:rPr>
        <w:tab/>
      </w:r>
      <w:r w:rsidRPr="006A1BF0">
        <w:rPr>
          <w:rFonts w:asciiTheme="minorHAnsi" w:hAnsiTheme="minorHAnsi"/>
          <w:b/>
        </w:rPr>
        <w:t xml:space="preserve">N5: </w:t>
      </w:r>
      <w:r>
        <w:rPr>
          <w:rFonts w:asciiTheme="minorHAnsi" w:hAnsiTheme="minorHAnsi"/>
          <w:b/>
        </w:rPr>
        <w:tab/>
      </w:r>
      <w:r w:rsidRPr="006A1BF0">
        <w:rPr>
          <w:rFonts w:asciiTheme="minorHAnsi" w:hAnsiTheme="minorHAnsi"/>
          <w:b/>
        </w:rPr>
        <w:t xml:space="preserve">Aktivní </w:t>
      </w:r>
      <w:r>
        <w:rPr>
          <w:rFonts w:asciiTheme="minorHAnsi" w:hAnsiTheme="minorHAnsi"/>
          <w:b/>
        </w:rPr>
        <w:t>prezentace</w:t>
      </w:r>
      <w:r w:rsidRPr="006A1BF0">
        <w:rPr>
          <w:rFonts w:asciiTheme="minorHAnsi" w:hAnsiTheme="minorHAnsi"/>
          <w:b/>
        </w:rPr>
        <w:t xml:space="preserve"> ČR jako technologického lídra na mezinárodní úrovni (EU, OECD ed.) </w:t>
      </w:r>
    </w:p>
    <w:p w14:paraId="19795116" w14:textId="77777777" w:rsidR="00120092" w:rsidRDefault="00120092" w:rsidP="00120092">
      <w:pPr>
        <w:spacing w:after="0" w:line="240" w:lineRule="auto"/>
        <w:rPr>
          <w:b/>
        </w:rPr>
      </w:pPr>
    </w:p>
    <w:p w14:paraId="5E28844B" w14:textId="77777777" w:rsidR="00120092" w:rsidRDefault="00120092" w:rsidP="00120092">
      <w:pPr>
        <w:spacing w:after="0" w:line="240" w:lineRule="auto"/>
      </w:pPr>
      <w:r>
        <w:rPr>
          <w:b/>
        </w:rPr>
        <w:t xml:space="preserve">Cíl: </w:t>
      </w:r>
      <w:r>
        <w:t>Vypracování komunikační strategie k profilaci České republiky v evropském a celosvětovém měřítku. Zpracování veškerých dostupných dat a podkladů pro další rozhodnutí pracovní skupiny Inovační strategie ČR pro určení tzv. megatrendů na národní úrovni.</w:t>
      </w:r>
    </w:p>
    <w:p w14:paraId="53682024" w14:textId="77777777" w:rsidR="00120092" w:rsidRDefault="00120092" w:rsidP="00120092">
      <w:pPr>
        <w:spacing w:after="0" w:line="240" w:lineRule="auto"/>
      </w:pPr>
    </w:p>
    <w:p w14:paraId="5CA5D852" w14:textId="77777777" w:rsidR="00120092" w:rsidRDefault="00120092" w:rsidP="00120092">
      <w:pPr>
        <w:spacing w:after="0" w:line="240" w:lineRule="auto"/>
      </w:pPr>
      <w:r>
        <w:t xml:space="preserve">Cílem je koordinace pro zpracování dat, vyhodnocení srovnávacích žebříčků, vypracování základních analýz, detailnějších rozborů mezinárodních indexů European Innovation Scoreboard (EIS), Global Innovation Index (GII), které jsou nutné pro další rozhodnutí, ale zejména nastavení národních indikátorů pro měření Inovační strategie </w:t>
      </w:r>
      <w:r w:rsidRPr="00926904">
        <w:rPr>
          <w:rFonts w:asciiTheme="minorHAnsi" w:hAnsiTheme="minorHAnsi"/>
        </w:rPr>
        <w:t>ČR a souladu s RIS3.</w:t>
      </w:r>
      <w:r>
        <w:t xml:space="preserve"> Koordinace aktivit s připravovaným Národním analytickým týmem ČR, který je složený ze zástupců klíčových státních organizací.</w:t>
      </w:r>
    </w:p>
    <w:p w14:paraId="6168BA6C" w14:textId="77777777" w:rsidR="00120092" w:rsidRDefault="00120092" w:rsidP="00120092">
      <w:pPr>
        <w:spacing w:after="0" w:line="240" w:lineRule="auto"/>
      </w:pPr>
    </w:p>
    <w:p w14:paraId="09C4AC03" w14:textId="77777777" w:rsidR="00120092" w:rsidRDefault="00120092" w:rsidP="00120092">
      <w:pPr>
        <w:spacing w:after="0" w:line="240" w:lineRule="auto"/>
      </w:pPr>
      <w:r>
        <w:t xml:space="preserve">Cílem je také základní rozbor “swot” inovačních strategií vybraných zemí EU a světa, abychom získali informace, které pomohou: a) </w:t>
      </w:r>
      <w:r w:rsidRPr="00D61BBA">
        <w:t xml:space="preserve">inspirace jednotlivých </w:t>
      </w:r>
      <w:r>
        <w:t>opatření v zahraničí (legislativní, finanční, projektové); b) získat základní informace o hlavní specializaci konkurenčních zemí; c) vyhodnotit si příležitosti a hrozby v konkurenci ostatních zemí.</w:t>
      </w:r>
    </w:p>
    <w:p w14:paraId="59079C58" w14:textId="77777777" w:rsidR="00120092" w:rsidRDefault="00120092" w:rsidP="00120092">
      <w:pPr>
        <w:rPr>
          <w:b/>
          <w:color w:val="000000" w:themeColor="text1"/>
        </w:rPr>
      </w:pPr>
    </w:p>
    <w:p w14:paraId="1405D116" w14:textId="77777777" w:rsidR="00120092" w:rsidRDefault="00120092" w:rsidP="00120092">
      <w:pPr>
        <w:rPr>
          <w:b/>
          <w:color w:val="000000" w:themeColor="text1"/>
        </w:rPr>
      </w:pPr>
      <w:r w:rsidRPr="00F14D10">
        <w:rPr>
          <w:b/>
          <w:color w:val="000000" w:themeColor="text1"/>
        </w:rPr>
        <w:t>Plnění cíle zajistily tyto body:</w:t>
      </w:r>
    </w:p>
    <w:p w14:paraId="3E32E8CC" w14:textId="77777777" w:rsidR="00120092" w:rsidRDefault="00120092" w:rsidP="00516228">
      <w:pPr>
        <w:pStyle w:val="Odstavecseseznamem"/>
        <w:numPr>
          <w:ilvl w:val="0"/>
          <w:numId w:val="89"/>
        </w:numPr>
        <w:spacing w:after="160" w:line="259" w:lineRule="auto"/>
        <w:jc w:val="left"/>
        <w:rPr>
          <w:bCs/>
          <w:color w:val="000000" w:themeColor="text1"/>
        </w:rPr>
      </w:pPr>
      <w:r>
        <w:rPr>
          <w:bCs/>
          <w:color w:val="000000" w:themeColor="text1"/>
        </w:rPr>
        <w:t>V rámci diskuse Národního marketingového týmu a Komise pro jednotnou zahraniční komunikaci byly nadefinovány tyto strategické priority</w:t>
      </w:r>
    </w:p>
    <w:tbl>
      <w:tblPr>
        <w:tblW w:w="8711"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5"/>
        <w:gridCol w:w="3936"/>
      </w:tblGrid>
      <w:tr w:rsidR="00120092" w:rsidRPr="00265A4C" w14:paraId="3B364002" w14:textId="77777777" w:rsidTr="002016C1">
        <w:trPr>
          <w:trHeight w:val="915"/>
        </w:trPr>
        <w:tc>
          <w:tcPr>
            <w:tcW w:w="4775" w:type="dxa"/>
            <w:shd w:val="clear" w:color="auto" w:fill="auto"/>
          </w:tcPr>
          <w:p w14:paraId="4219AF9A" w14:textId="77777777" w:rsidR="00120092" w:rsidRPr="00265A4C" w:rsidRDefault="00120092" w:rsidP="002016C1">
            <w:pPr>
              <w:rPr>
                <w:rFonts w:asciiTheme="minorHAnsi" w:hAnsiTheme="minorHAnsi" w:cstheme="minorHAnsi"/>
                <w:b/>
              </w:rPr>
            </w:pPr>
            <w:r w:rsidRPr="00265A4C">
              <w:rPr>
                <w:rFonts w:asciiTheme="minorHAnsi" w:hAnsiTheme="minorHAnsi" w:cstheme="minorHAnsi"/>
                <w:b/>
              </w:rPr>
              <w:t>Made in the Czech Republic</w:t>
            </w:r>
          </w:p>
        </w:tc>
        <w:tc>
          <w:tcPr>
            <w:tcW w:w="3936" w:type="dxa"/>
            <w:shd w:val="clear" w:color="auto" w:fill="auto"/>
          </w:tcPr>
          <w:p w14:paraId="6E728A73" w14:textId="77777777" w:rsidR="00120092" w:rsidRPr="00265A4C" w:rsidRDefault="00120092" w:rsidP="002016C1">
            <w:pPr>
              <w:rPr>
                <w:rFonts w:asciiTheme="minorHAnsi" w:hAnsiTheme="minorHAnsi" w:cstheme="minorHAnsi"/>
              </w:rPr>
            </w:pPr>
            <w:r w:rsidRPr="00265A4C">
              <w:rPr>
                <w:rFonts w:asciiTheme="minorHAnsi" w:hAnsiTheme="minorHAnsi" w:cstheme="minorHAnsi"/>
              </w:rPr>
              <w:t>Inovační a Hospodářská strategie ČR, podpora exportu atd.</w:t>
            </w:r>
          </w:p>
        </w:tc>
      </w:tr>
      <w:tr w:rsidR="00120092" w:rsidRPr="00265A4C" w14:paraId="78934249" w14:textId="77777777" w:rsidTr="002016C1">
        <w:trPr>
          <w:trHeight w:val="560"/>
        </w:trPr>
        <w:tc>
          <w:tcPr>
            <w:tcW w:w="4775" w:type="dxa"/>
            <w:shd w:val="clear" w:color="auto" w:fill="auto"/>
          </w:tcPr>
          <w:p w14:paraId="2B426BAA" w14:textId="77777777" w:rsidR="00120092" w:rsidRPr="00265A4C" w:rsidRDefault="00120092" w:rsidP="002016C1">
            <w:pPr>
              <w:rPr>
                <w:rFonts w:asciiTheme="minorHAnsi" w:hAnsiTheme="minorHAnsi" w:cstheme="minorHAnsi"/>
                <w:b/>
              </w:rPr>
            </w:pPr>
            <w:r w:rsidRPr="00265A4C">
              <w:rPr>
                <w:rFonts w:asciiTheme="minorHAnsi" w:hAnsiTheme="minorHAnsi" w:cstheme="minorHAnsi"/>
                <w:b/>
              </w:rPr>
              <w:t>Country for Smart People</w:t>
            </w:r>
          </w:p>
        </w:tc>
        <w:tc>
          <w:tcPr>
            <w:tcW w:w="3936" w:type="dxa"/>
            <w:shd w:val="clear" w:color="auto" w:fill="auto"/>
          </w:tcPr>
          <w:p w14:paraId="2E29118E" w14:textId="77777777" w:rsidR="00120092" w:rsidRPr="00265A4C" w:rsidRDefault="00120092" w:rsidP="002016C1">
            <w:pPr>
              <w:rPr>
                <w:rFonts w:asciiTheme="minorHAnsi" w:hAnsiTheme="minorHAnsi" w:cstheme="minorHAnsi"/>
              </w:rPr>
            </w:pPr>
            <w:r w:rsidRPr="00265A4C">
              <w:rPr>
                <w:rFonts w:asciiTheme="minorHAnsi" w:hAnsiTheme="minorHAnsi" w:cstheme="minorHAnsi"/>
              </w:rPr>
              <w:t>Věda výzkum, vzdělávání</w:t>
            </w:r>
          </w:p>
        </w:tc>
      </w:tr>
      <w:tr w:rsidR="00120092" w:rsidRPr="00265A4C" w14:paraId="6FDF2AE1" w14:textId="77777777" w:rsidTr="002016C1">
        <w:trPr>
          <w:trHeight w:val="896"/>
        </w:trPr>
        <w:tc>
          <w:tcPr>
            <w:tcW w:w="4775" w:type="dxa"/>
            <w:shd w:val="clear" w:color="auto" w:fill="auto"/>
          </w:tcPr>
          <w:p w14:paraId="4462D238" w14:textId="77777777" w:rsidR="00120092" w:rsidRPr="00265A4C" w:rsidRDefault="00120092" w:rsidP="002016C1">
            <w:pPr>
              <w:rPr>
                <w:rFonts w:asciiTheme="minorHAnsi" w:hAnsiTheme="minorHAnsi" w:cstheme="minorHAnsi"/>
                <w:b/>
              </w:rPr>
            </w:pPr>
            <w:r w:rsidRPr="00265A4C">
              <w:rPr>
                <w:rFonts w:asciiTheme="minorHAnsi" w:hAnsiTheme="minorHAnsi" w:cstheme="minorHAnsi"/>
                <w:b/>
              </w:rPr>
              <w:t>Country of Culture and Creativity</w:t>
            </w:r>
          </w:p>
        </w:tc>
        <w:tc>
          <w:tcPr>
            <w:tcW w:w="3936" w:type="dxa"/>
            <w:shd w:val="clear" w:color="auto" w:fill="auto"/>
          </w:tcPr>
          <w:p w14:paraId="1E27972C" w14:textId="77777777" w:rsidR="00120092" w:rsidRPr="00265A4C" w:rsidRDefault="00120092" w:rsidP="002016C1">
            <w:pPr>
              <w:rPr>
                <w:rFonts w:asciiTheme="minorHAnsi" w:hAnsiTheme="minorHAnsi" w:cstheme="minorHAnsi"/>
              </w:rPr>
            </w:pPr>
            <w:r w:rsidRPr="00265A4C">
              <w:rPr>
                <w:rFonts w:asciiTheme="minorHAnsi" w:hAnsiTheme="minorHAnsi" w:cstheme="minorHAnsi"/>
              </w:rPr>
              <w:t xml:space="preserve">Kultura, ochrana památek, kreativita, vzdělávání, </w:t>
            </w:r>
          </w:p>
        </w:tc>
      </w:tr>
      <w:tr w:rsidR="00120092" w:rsidRPr="00265A4C" w14:paraId="597087BD" w14:textId="77777777" w:rsidTr="002016C1">
        <w:trPr>
          <w:trHeight w:val="915"/>
        </w:trPr>
        <w:tc>
          <w:tcPr>
            <w:tcW w:w="4775" w:type="dxa"/>
            <w:shd w:val="clear" w:color="auto" w:fill="auto"/>
          </w:tcPr>
          <w:p w14:paraId="5F7CE6E8" w14:textId="77777777" w:rsidR="00120092" w:rsidRPr="00265A4C" w:rsidRDefault="00120092" w:rsidP="002016C1">
            <w:pPr>
              <w:rPr>
                <w:rFonts w:asciiTheme="minorHAnsi" w:hAnsiTheme="minorHAnsi" w:cstheme="minorHAnsi"/>
                <w:b/>
              </w:rPr>
            </w:pPr>
            <w:r w:rsidRPr="00265A4C">
              <w:rPr>
                <w:rFonts w:asciiTheme="minorHAnsi" w:hAnsiTheme="minorHAnsi" w:cstheme="minorHAnsi"/>
                <w:b/>
              </w:rPr>
              <w:t>Country for Life</w:t>
            </w:r>
          </w:p>
        </w:tc>
        <w:tc>
          <w:tcPr>
            <w:tcW w:w="3936" w:type="dxa"/>
            <w:shd w:val="clear" w:color="auto" w:fill="auto"/>
          </w:tcPr>
          <w:p w14:paraId="55B34525" w14:textId="77777777" w:rsidR="00120092" w:rsidRPr="00265A4C" w:rsidRDefault="00120092" w:rsidP="002016C1">
            <w:pPr>
              <w:rPr>
                <w:rFonts w:asciiTheme="minorHAnsi" w:hAnsiTheme="minorHAnsi" w:cstheme="minorHAnsi"/>
              </w:rPr>
            </w:pPr>
            <w:r w:rsidRPr="00265A4C">
              <w:rPr>
                <w:rFonts w:asciiTheme="minorHAnsi" w:hAnsiTheme="minorHAnsi" w:cstheme="minorHAnsi"/>
              </w:rPr>
              <w:t>Bezpečnost, právní prostředí, sociální stabilita, zdravotnictví, životní prostředí</w:t>
            </w:r>
          </w:p>
        </w:tc>
      </w:tr>
      <w:tr w:rsidR="00120092" w:rsidRPr="00265A4C" w14:paraId="4F94CA40" w14:textId="77777777" w:rsidTr="002016C1">
        <w:trPr>
          <w:trHeight w:val="560"/>
        </w:trPr>
        <w:tc>
          <w:tcPr>
            <w:tcW w:w="4775" w:type="dxa"/>
            <w:shd w:val="clear" w:color="auto" w:fill="auto"/>
          </w:tcPr>
          <w:p w14:paraId="4D143BB2" w14:textId="77777777" w:rsidR="00120092" w:rsidRPr="00265A4C" w:rsidRDefault="00120092" w:rsidP="002016C1">
            <w:pPr>
              <w:rPr>
                <w:rFonts w:asciiTheme="minorHAnsi" w:hAnsiTheme="minorHAnsi" w:cstheme="minorHAnsi"/>
                <w:b/>
              </w:rPr>
            </w:pPr>
            <w:r w:rsidRPr="00265A4C">
              <w:rPr>
                <w:rFonts w:asciiTheme="minorHAnsi" w:hAnsiTheme="minorHAnsi" w:cstheme="minorHAnsi"/>
                <w:b/>
              </w:rPr>
              <w:t>Country to Visit</w:t>
            </w:r>
          </w:p>
        </w:tc>
        <w:tc>
          <w:tcPr>
            <w:tcW w:w="3936" w:type="dxa"/>
            <w:shd w:val="clear" w:color="auto" w:fill="auto"/>
          </w:tcPr>
          <w:p w14:paraId="1C42F3EF" w14:textId="77777777" w:rsidR="00120092" w:rsidRPr="00265A4C" w:rsidRDefault="00120092" w:rsidP="002016C1">
            <w:pPr>
              <w:rPr>
                <w:rFonts w:asciiTheme="minorHAnsi" w:hAnsiTheme="minorHAnsi" w:cstheme="minorHAnsi"/>
              </w:rPr>
            </w:pPr>
            <w:r w:rsidRPr="00265A4C">
              <w:rPr>
                <w:rFonts w:asciiTheme="minorHAnsi" w:hAnsiTheme="minorHAnsi" w:cstheme="minorHAnsi"/>
              </w:rPr>
              <w:t>Sport, volný čas, cestovní ruch</w:t>
            </w:r>
          </w:p>
        </w:tc>
      </w:tr>
      <w:tr w:rsidR="00120092" w:rsidRPr="00265A4C" w14:paraId="2133F944" w14:textId="77777777" w:rsidTr="002016C1">
        <w:trPr>
          <w:trHeight w:val="915"/>
        </w:trPr>
        <w:tc>
          <w:tcPr>
            <w:tcW w:w="4775" w:type="dxa"/>
            <w:shd w:val="clear" w:color="auto" w:fill="auto"/>
          </w:tcPr>
          <w:p w14:paraId="1A1FDC75" w14:textId="77777777" w:rsidR="00120092" w:rsidRPr="00265A4C" w:rsidRDefault="00120092" w:rsidP="002016C1">
            <w:pPr>
              <w:rPr>
                <w:rFonts w:asciiTheme="minorHAnsi" w:hAnsiTheme="minorHAnsi" w:cstheme="minorHAnsi"/>
                <w:b/>
              </w:rPr>
            </w:pPr>
            <w:r w:rsidRPr="00265A4C">
              <w:rPr>
                <w:rFonts w:asciiTheme="minorHAnsi" w:hAnsiTheme="minorHAnsi" w:cstheme="minorHAnsi"/>
                <w:b/>
              </w:rPr>
              <w:t>The Czech Republic – Member of the International Community</w:t>
            </w:r>
          </w:p>
        </w:tc>
        <w:tc>
          <w:tcPr>
            <w:tcW w:w="3936" w:type="dxa"/>
            <w:shd w:val="clear" w:color="auto" w:fill="auto"/>
          </w:tcPr>
          <w:p w14:paraId="53593ADC" w14:textId="77777777" w:rsidR="00120092" w:rsidRPr="00265A4C" w:rsidRDefault="00120092" w:rsidP="002016C1">
            <w:pPr>
              <w:rPr>
                <w:rFonts w:asciiTheme="minorHAnsi" w:hAnsiTheme="minorHAnsi" w:cstheme="minorHAnsi"/>
              </w:rPr>
            </w:pPr>
            <w:r w:rsidRPr="00265A4C">
              <w:rPr>
                <w:rFonts w:asciiTheme="minorHAnsi" w:hAnsiTheme="minorHAnsi" w:cstheme="minorHAnsi"/>
              </w:rPr>
              <w:t>Mezinárodní politika, Agenda 2030</w:t>
            </w:r>
          </w:p>
        </w:tc>
      </w:tr>
    </w:tbl>
    <w:p w14:paraId="61EE7C65" w14:textId="77777777" w:rsidR="00120092" w:rsidRPr="00265A4C" w:rsidRDefault="00120092" w:rsidP="00120092">
      <w:pPr>
        <w:rPr>
          <w:rFonts w:asciiTheme="minorHAnsi" w:hAnsiTheme="minorHAnsi" w:cstheme="minorHAnsi"/>
          <w:bCs/>
          <w:color w:val="000000" w:themeColor="text1"/>
          <w:sz w:val="21"/>
          <w:szCs w:val="21"/>
        </w:rPr>
      </w:pPr>
    </w:p>
    <w:p w14:paraId="15270E9A" w14:textId="77777777" w:rsidR="00120092" w:rsidRDefault="00120092" w:rsidP="00120092">
      <w:pPr>
        <w:spacing w:line="257" w:lineRule="auto"/>
        <w:rPr>
          <w:b/>
          <w:color w:val="000000" w:themeColor="text1"/>
        </w:rPr>
      </w:pPr>
      <w:r w:rsidRPr="00F14D10">
        <w:rPr>
          <w:b/>
          <w:color w:val="000000" w:themeColor="text1"/>
        </w:rPr>
        <w:t>Priority pro další postup:</w:t>
      </w:r>
    </w:p>
    <w:p w14:paraId="1667F09B" w14:textId="77777777" w:rsidR="00120092" w:rsidRPr="00F21929" w:rsidRDefault="00120092" w:rsidP="00516228">
      <w:pPr>
        <w:pStyle w:val="Odstavecseseznamem"/>
        <w:numPr>
          <w:ilvl w:val="0"/>
          <w:numId w:val="89"/>
        </w:numPr>
        <w:spacing w:after="160" w:line="259" w:lineRule="auto"/>
        <w:jc w:val="left"/>
        <w:rPr>
          <w:bCs/>
          <w:color w:val="000000" w:themeColor="text1"/>
        </w:rPr>
      </w:pPr>
      <w:r>
        <w:rPr>
          <w:bCs/>
          <w:color w:val="000000" w:themeColor="text1"/>
        </w:rPr>
        <w:t>Analýza konkurenční pozice České republiky v jednotlivých strategických prioritách</w:t>
      </w:r>
      <w:r w:rsidRPr="00F21929">
        <w:rPr>
          <w:b/>
        </w:rPr>
        <w:br w:type="page"/>
      </w:r>
    </w:p>
    <w:p w14:paraId="0646696F" w14:textId="77777777" w:rsidR="00120092" w:rsidRDefault="00120092" w:rsidP="00120092">
      <w:pPr>
        <w:spacing w:after="0" w:line="240" w:lineRule="auto"/>
        <w:jc w:val="center"/>
        <w:rPr>
          <w:b/>
        </w:rPr>
      </w:pPr>
    </w:p>
    <w:p w14:paraId="2C8628CD" w14:textId="6F14A68D" w:rsidR="00120092" w:rsidRDefault="00120092" w:rsidP="00120092">
      <w:pPr>
        <w:spacing w:after="0" w:line="240" w:lineRule="auto"/>
        <w:jc w:val="center"/>
        <w:rPr>
          <w:b/>
        </w:rPr>
      </w:pPr>
      <w:r>
        <w:rPr>
          <w:b/>
        </w:rPr>
        <w:t>P09PK07 – Projektová karta vybraného nástroje/nástrojů</w:t>
      </w:r>
    </w:p>
    <w:p w14:paraId="31D806AF" w14:textId="77777777" w:rsidR="00120092" w:rsidRDefault="00120092" w:rsidP="00120092">
      <w:pPr>
        <w:spacing w:after="0" w:line="240" w:lineRule="auto"/>
        <w:jc w:val="center"/>
        <w:rPr>
          <w:b/>
        </w:rPr>
      </w:pPr>
      <w:r>
        <w:rPr>
          <w:b/>
        </w:rPr>
        <w:t xml:space="preserve">Inovační strategie ČR 2019 – 2030 </w:t>
      </w:r>
      <w:r w:rsidRPr="00B851B6">
        <w:rPr>
          <w:b/>
        </w:rPr>
        <w:t>„</w:t>
      </w:r>
      <w:r w:rsidRPr="00EC1AF2">
        <w:rPr>
          <w:b/>
        </w:rPr>
        <w:t>Czech Republic: The Country For The Futur</w:t>
      </w:r>
      <w:r>
        <w:rPr>
          <w:b/>
        </w:rPr>
        <w:t>e</w:t>
      </w:r>
      <w:r w:rsidRPr="00B851B6">
        <w:rPr>
          <w:b/>
        </w:rPr>
        <w:t>“</w:t>
      </w:r>
    </w:p>
    <w:p w14:paraId="4785229E" w14:textId="77777777" w:rsidR="00120092" w:rsidRDefault="00120092" w:rsidP="00120092">
      <w:pPr>
        <w:spacing w:after="0" w:line="240" w:lineRule="auto"/>
        <w:jc w:val="center"/>
        <w:rPr>
          <w:b/>
        </w:rPr>
      </w:pPr>
      <w:r w:rsidRPr="00420EEC">
        <w:rPr>
          <w:b/>
        </w:rPr>
        <w:t>Zavádění výkonnostního marketingu</w:t>
      </w:r>
    </w:p>
    <w:p w14:paraId="598DE655" w14:textId="77777777" w:rsidR="00120092" w:rsidRDefault="00120092" w:rsidP="00120092">
      <w:pPr>
        <w:spacing w:after="0" w:line="240" w:lineRule="auto"/>
        <w:rPr>
          <w:b/>
        </w:rPr>
      </w:pPr>
    </w:p>
    <w:p w14:paraId="33CA2A0A" w14:textId="77777777" w:rsidR="00120092" w:rsidRPr="003E2386" w:rsidRDefault="00120092" w:rsidP="00120092">
      <w:pPr>
        <w:spacing w:after="0" w:line="240" w:lineRule="auto"/>
        <w:rPr>
          <w:b/>
        </w:rPr>
      </w:pPr>
      <w:bookmarkStart w:id="25" w:name="_heading=h.gjdgxs" w:colFirst="0" w:colLast="0"/>
      <w:bookmarkEnd w:id="25"/>
      <w:r>
        <w:rPr>
          <w:b/>
        </w:rPr>
        <w:t xml:space="preserve">Pilíř:  </w:t>
      </w:r>
      <w:r>
        <w:rPr>
          <w:b/>
        </w:rPr>
        <w:tab/>
      </w:r>
      <w:r>
        <w:rPr>
          <w:b/>
        </w:rPr>
        <w:tab/>
      </w:r>
      <w:r w:rsidRPr="003E2386">
        <w:rPr>
          <w:b/>
        </w:rPr>
        <w:t>9. Chytrý marketing</w:t>
      </w:r>
    </w:p>
    <w:p w14:paraId="6DBB8F55" w14:textId="77777777" w:rsidR="00120092" w:rsidRPr="00D44A54" w:rsidRDefault="00120092" w:rsidP="00120092">
      <w:pPr>
        <w:spacing w:after="0" w:line="240" w:lineRule="auto"/>
        <w:ind w:left="1410" w:hanging="1410"/>
        <w:rPr>
          <w:rFonts w:asciiTheme="minorHAnsi" w:hAnsiTheme="minorHAnsi"/>
          <w:b/>
        </w:rPr>
      </w:pPr>
      <w:r>
        <w:rPr>
          <w:b/>
        </w:rPr>
        <w:t xml:space="preserve">Nástroj(e): </w:t>
      </w:r>
      <w:r>
        <w:rPr>
          <w:b/>
        </w:rPr>
        <w:tab/>
      </w:r>
      <w:r w:rsidRPr="00D44A54">
        <w:rPr>
          <w:rFonts w:asciiTheme="minorHAnsi" w:hAnsiTheme="minorHAnsi"/>
          <w:b/>
        </w:rPr>
        <w:t>N4:</w:t>
      </w:r>
      <w:r w:rsidRPr="00D44A54">
        <w:rPr>
          <w:rFonts w:asciiTheme="minorHAnsi" w:hAnsiTheme="minorHAnsi"/>
          <w:b/>
        </w:rPr>
        <w:tab/>
        <w:t>Zahájení dlouhodobé komunikační kampaně ČR</w:t>
      </w:r>
    </w:p>
    <w:p w14:paraId="4F769794" w14:textId="77777777" w:rsidR="00120092" w:rsidRPr="00D44A54" w:rsidRDefault="00120092" w:rsidP="00120092">
      <w:pPr>
        <w:spacing w:after="0" w:line="240" w:lineRule="auto"/>
        <w:ind w:left="1410"/>
        <w:rPr>
          <w:rFonts w:asciiTheme="minorHAnsi" w:hAnsiTheme="minorHAnsi"/>
          <w:b/>
        </w:rPr>
      </w:pPr>
      <w:r w:rsidRPr="00D44A54">
        <w:rPr>
          <w:rFonts w:asciiTheme="minorHAnsi" w:hAnsiTheme="minorHAnsi"/>
          <w:b/>
        </w:rPr>
        <w:t xml:space="preserve">N3: </w:t>
      </w:r>
      <w:r w:rsidRPr="00D44A54">
        <w:rPr>
          <w:rFonts w:asciiTheme="minorHAnsi" w:hAnsiTheme="minorHAnsi"/>
          <w:b/>
        </w:rPr>
        <w:tab/>
        <w:t xml:space="preserve">Vytvoření nástrojů komunikačního mixu (Zavádění výkonnostního marketingu) </w:t>
      </w:r>
    </w:p>
    <w:p w14:paraId="13A1F198" w14:textId="77777777" w:rsidR="00120092" w:rsidRDefault="00120092" w:rsidP="00120092">
      <w:pPr>
        <w:spacing w:after="0" w:line="240" w:lineRule="auto"/>
        <w:rPr>
          <w:b/>
        </w:rPr>
      </w:pPr>
    </w:p>
    <w:p w14:paraId="46BE0C1D" w14:textId="77777777" w:rsidR="00120092" w:rsidRDefault="00120092" w:rsidP="00120092">
      <w:pPr>
        <w:spacing w:after="0" w:line="240" w:lineRule="auto"/>
        <w:rPr>
          <w:b/>
        </w:rPr>
      </w:pPr>
      <w:r>
        <w:rPr>
          <w:b/>
        </w:rPr>
        <w:t xml:space="preserve">Cíl: </w:t>
      </w:r>
      <w:r>
        <w:t xml:space="preserve">Vypracování souboru návrhů a opatření na zavedení strategických aktivit a značek pro jednotlivé cílové skupiny pro vnitrostátní komunikaci směrem k občanům České republiky, ale také k návštěvníkům České republiky a komunikaci do zahraničí. </w:t>
      </w:r>
    </w:p>
    <w:p w14:paraId="03E3A1B6" w14:textId="77777777" w:rsidR="00120092" w:rsidRDefault="00120092" w:rsidP="00120092">
      <w:pPr>
        <w:spacing w:after="0" w:line="240" w:lineRule="auto"/>
      </w:pPr>
    </w:p>
    <w:p w14:paraId="4EBF692E" w14:textId="77777777" w:rsidR="00120092" w:rsidRDefault="00120092" w:rsidP="00120092">
      <w:pPr>
        <w:spacing w:after="0" w:line="240" w:lineRule="auto"/>
      </w:pPr>
      <w:r>
        <w:t>Cílem je maximální konsolidace témat, produktů a značek, které jsou komunikovány odděleně nebo roztříštěně. Hlavním cílem je zpracování a implementace strategie pro sjednocování jednotlivých částí komunikace do větší</w:t>
      </w:r>
      <w:r>
        <w:rPr>
          <w:rFonts w:ascii="Times New Roman" w:hAnsi="Times New Roman"/>
        </w:rPr>
        <w:t>ch</w:t>
      </w:r>
      <w:r>
        <w:t xml:space="preserve"> celků. Při přípravě kampaní je vždy hlavním cílem výběr indikátorů měřitelnosti investovaných prostředků do marketingové komunikace k produktům a službám tak, abychom mohli průběžně sledovat a vyhodnocovat jejich efektivitu. </w:t>
      </w:r>
    </w:p>
    <w:p w14:paraId="2032EE0B" w14:textId="77777777" w:rsidR="00120092" w:rsidRDefault="00120092" w:rsidP="00120092">
      <w:pPr>
        <w:spacing w:after="0" w:line="240" w:lineRule="auto"/>
      </w:pPr>
    </w:p>
    <w:p w14:paraId="5CE2D7CA" w14:textId="77777777" w:rsidR="00120092" w:rsidRDefault="00120092" w:rsidP="00120092">
      <w:pPr>
        <w:spacing w:after="0" w:line="240" w:lineRule="auto"/>
      </w:pPr>
      <w:r>
        <w:t>Celkově jde o důležitý proces při zavádění pilíře Chytrého marketingu státu, který bude v jednotlivých oblastech investovaných prostředků sledovat návratnost, tj. vždy s určením ekonomického výpočtu k návratnosti do státního rozpočtu. Série opatření bude sledovat např. strategické průmyslové oblasti, podporu živnostníků, strategické kulturní a sportovní akce, značky pro kvalitu produktů a služeb, podporu lokální výroby a spotřeby, podporu cestovního ruchu, podporu exportu a další. Cílem je konsolidace značek, popř. zavádění umbrella brand.</w:t>
      </w:r>
    </w:p>
    <w:p w14:paraId="057D3847" w14:textId="77777777" w:rsidR="00120092" w:rsidRDefault="00120092" w:rsidP="00120092">
      <w:pPr>
        <w:spacing w:after="0" w:line="240" w:lineRule="auto"/>
      </w:pPr>
    </w:p>
    <w:p w14:paraId="2FE4B1BE" w14:textId="77777777" w:rsidR="00120092" w:rsidRDefault="00120092" w:rsidP="00120092">
      <w:pPr>
        <w:jc w:val="center"/>
        <w:rPr>
          <w:b/>
          <w:color w:val="000000" w:themeColor="text1"/>
        </w:rPr>
      </w:pPr>
    </w:p>
    <w:p w14:paraId="73839778" w14:textId="77777777" w:rsidR="00120092" w:rsidRDefault="00120092" w:rsidP="00120092">
      <w:pPr>
        <w:rPr>
          <w:b/>
          <w:color w:val="000000" w:themeColor="text1"/>
        </w:rPr>
      </w:pPr>
      <w:r w:rsidRPr="00F14D10">
        <w:rPr>
          <w:b/>
          <w:color w:val="000000" w:themeColor="text1"/>
        </w:rPr>
        <w:t>Plnění cíle zajistily tyto body:</w:t>
      </w:r>
    </w:p>
    <w:p w14:paraId="1A56C172" w14:textId="77777777" w:rsidR="00120092" w:rsidRPr="00265A4C" w:rsidRDefault="00120092" w:rsidP="00516228">
      <w:pPr>
        <w:pStyle w:val="Odstavecseseznamem"/>
        <w:numPr>
          <w:ilvl w:val="0"/>
          <w:numId w:val="89"/>
        </w:numPr>
        <w:spacing w:after="160" w:line="259" w:lineRule="auto"/>
        <w:jc w:val="left"/>
        <w:rPr>
          <w:bCs/>
          <w:color w:val="000000" w:themeColor="text1"/>
        </w:rPr>
      </w:pPr>
      <w:r>
        <w:rPr>
          <w:bCs/>
          <w:color w:val="000000" w:themeColor="text1"/>
        </w:rPr>
        <w:t>Aktivity projektové karty P09PK04 byly upozaděny s ohledem přehodnocení priorit z důvodu dopadů pandemie COVID 19.</w:t>
      </w:r>
    </w:p>
    <w:p w14:paraId="0D47E6CB" w14:textId="77777777" w:rsidR="00120092" w:rsidRDefault="00120092" w:rsidP="00120092">
      <w:pPr>
        <w:spacing w:line="257" w:lineRule="auto"/>
        <w:rPr>
          <w:b/>
          <w:color w:val="000000" w:themeColor="text1"/>
        </w:rPr>
      </w:pPr>
      <w:r w:rsidRPr="00F14D10">
        <w:rPr>
          <w:b/>
          <w:color w:val="000000" w:themeColor="text1"/>
        </w:rPr>
        <w:t>Priority pro další postup:</w:t>
      </w:r>
    </w:p>
    <w:p w14:paraId="1A6DABF3" w14:textId="77777777" w:rsidR="00120092" w:rsidRPr="00265A4C" w:rsidRDefault="00120092" w:rsidP="00516228">
      <w:pPr>
        <w:pStyle w:val="Odstavecseseznamem"/>
        <w:numPr>
          <w:ilvl w:val="0"/>
          <w:numId w:val="89"/>
        </w:numPr>
        <w:spacing w:after="160" w:line="259" w:lineRule="auto"/>
        <w:jc w:val="left"/>
        <w:rPr>
          <w:bCs/>
          <w:color w:val="000000" w:themeColor="text1"/>
        </w:rPr>
      </w:pPr>
      <w:r w:rsidRPr="00265A4C">
        <w:rPr>
          <w:bCs/>
          <w:color w:val="000000" w:themeColor="text1"/>
        </w:rPr>
        <w:t>Navázání a propojení s projektovou kartou P09PK04.</w:t>
      </w:r>
    </w:p>
    <w:p w14:paraId="36C68155" w14:textId="7C6A5793" w:rsidR="00616935" w:rsidRDefault="00616935">
      <w:pPr>
        <w:spacing w:after="200" w:line="276" w:lineRule="auto"/>
        <w:jc w:val="left"/>
        <w:rPr>
          <w:rFonts w:ascii="Calibri Light" w:eastAsia="Times New Roman" w:hAnsi="Calibri Light"/>
          <w:b/>
          <w:caps/>
          <w:color w:val="006FA0" w:themeColor="accent3" w:themeShade="BF"/>
          <w:spacing w:val="30"/>
          <w:sz w:val="36"/>
          <w:szCs w:val="32"/>
        </w:rPr>
      </w:pPr>
    </w:p>
    <w:p w14:paraId="0EF55E54" w14:textId="77777777" w:rsidR="00616935" w:rsidRDefault="00616935">
      <w:pPr>
        <w:spacing w:after="200" w:line="276" w:lineRule="auto"/>
        <w:jc w:val="left"/>
        <w:rPr>
          <w:rFonts w:ascii="Calibri Light" w:eastAsia="Times New Roman" w:hAnsi="Calibri Light"/>
          <w:b/>
          <w:caps/>
          <w:color w:val="006FA0" w:themeColor="accent3" w:themeShade="BF"/>
          <w:spacing w:val="30"/>
          <w:sz w:val="36"/>
          <w:szCs w:val="32"/>
        </w:rPr>
      </w:pPr>
      <w:r>
        <w:br w:type="page"/>
      </w:r>
    </w:p>
    <w:p w14:paraId="2C11AA39" w14:textId="785C7B5C" w:rsidR="0037018F" w:rsidRDefault="001355DB" w:rsidP="006F618F">
      <w:pPr>
        <w:pStyle w:val="Nadpis1"/>
      </w:pPr>
      <w:bookmarkStart w:id="26" w:name="_Toc80371154"/>
      <w:r>
        <w:t>ZÁVĚR</w:t>
      </w:r>
      <w:bookmarkEnd w:id="26"/>
    </w:p>
    <w:p w14:paraId="3CBC19F5" w14:textId="77777777" w:rsidR="006F618F" w:rsidRPr="006F618F" w:rsidRDefault="006F618F" w:rsidP="006F618F"/>
    <w:p w14:paraId="173CB043" w14:textId="77777777" w:rsidR="00AB2FA9" w:rsidRPr="000B7A5D" w:rsidRDefault="00610B45" w:rsidP="006F618F">
      <w:pPr>
        <w:rPr>
          <w:color w:val="000000" w:themeColor="text1"/>
        </w:rPr>
      </w:pPr>
      <w:r>
        <w:rPr>
          <w:color w:val="000000" w:themeColor="text1"/>
        </w:rPr>
        <w:t xml:space="preserve">Během přípravy Zprávy o realizaci Inovační strategie 2030 a diskuzí s jednotlivými garanty pilířů </w:t>
      </w:r>
      <w:r w:rsidR="0037018F" w:rsidRPr="000B7A5D">
        <w:rPr>
          <w:color w:val="000000" w:themeColor="text1"/>
        </w:rPr>
        <w:t xml:space="preserve">vyvstaly následující </w:t>
      </w:r>
      <w:r w:rsidR="00772DC7">
        <w:rPr>
          <w:color w:val="000000" w:themeColor="text1"/>
        </w:rPr>
        <w:t>prioritní oblasti</w:t>
      </w:r>
      <w:r w:rsidR="00E32611">
        <w:rPr>
          <w:color w:val="000000" w:themeColor="text1"/>
        </w:rPr>
        <w:t xml:space="preserve"> pro další období realizace Strategie</w:t>
      </w:r>
      <w:r w:rsidR="0037018F" w:rsidRPr="000B7A5D">
        <w:rPr>
          <w:color w:val="000000" w:themeColor="text1"/>
        </w:rPr>
        <w:t>.</w:t>
      </w:r>
    </w:p>
    <w:p w14:paraId="0E42AF2B" w14:textId="77777777" w:rsidR="006F618F" w:rsidRPr="006F618F" w:rsidRDefault="006F618F" w:rsidP="006F618F"/>
    <w:p w14:paraId="2F46BA45" w14:textId="77777777" w:rsidR="00AB2FA9" w:rsidRPr="004A2081" w:rsidRDefault="006D4D75" w:rsidP="00AB2FA9">
      <w:pPr>
        <w:rPr>
          <w:rFonts w:asciiTheme="minorHAnsi" w:hAnsiTheme="minorHAnsi"/>
          <w:b/>
          <w:bCs/>
          <w:color w:val="000000" w:themeColor="text1"/>
          <w:u w:val="single"/>
        </w:rPr>
      </w:pPr>
      <w:r>
        <w:rPr>
          <w:rFonts w:asciiTheme="minorHAnsi" w:hAnsiTheme="minorHAnsi"/>
          <w:b/>
          <w:bCs/>
          <w:color w:val="000000" w:themeColor="text1"/>
          <w:u w:val="single"/>
        </w:rPr>
        <w:t>Priority pro další období</w:t>
      </w:r>
      <w:r w:rsidR="00AB2FA9" w:rsidRPr="004A2081">
        <w:rPr>
          <w:rFonts w:asciiTheme="minorHAnsi" w:hAnsiTheme="minorHAnsi"/>
          <w:b/>
          <w:bCs/>
          <w:color w:val="000000" w:themeColor="text1"/>
          <w:u w:val="single"/>
        </w:rPr>
        <w:t>:</w:t>
      </w:r>
    </w:p>
    <w:p w14:paraId="4764C501" w14:textId="77777777" w:rsidR="00AB2FA9" w:rsidRPr="00D56726" w:rsidRDefault="008914AE" w:rsidP="00516228">
      <w:pPr>
        <w:pStyle w:val="Odstavecseseznamem"/>
        <w:numPr>
          <w:ilvl w:val="0"/>
          <w:numId w:val="12"/>
        </w:numPr>
        <w:rPr>
          <w:rFonts w:asciiTheme="minorHAnsi" w:hAnsiTheme="minorHAnsi"/>
          <w:color w:val="000000" w:themeColor="text1"/>
        </w:rPr>
      </w:pPr>
      <w:r>
        <w:rPr>
          <w:rFonts w:asciiTheme="minorHAnsi" w:hAnsiTheme="minorHAnsi"/>
          <w:b/>
          <w:bCs/>
          <w:color w:val="000000" w:themeColor="text1"/>
        </w:rPr>
        <w:t>Aktualizovat A</w:t>
      </w:r>
      <w:r w:rsidR="00AB2FA9" w:rsidRPr="00D56726">
        <w:rPr>
          <w:rFonts w:asciiTheme="minorHAnsi" w:hAnsiTheme="minorHAnsi"/>
          <w:b/>
          <w:bCs/>
          <w:color w:val="000000" w:themeColor="text1"/>
        </w:rPr>
        <w:t xml:space="preserve">kční plán </w:t>
      </w:r>
      <w:r w:rsidR="00AB2FA9" w:rsidRPr="00D56726">
        <w:rPr>
          <w:rFonts w:asciiTheme="minorHAnsi" w:hAnsiTheme="minorHAnsi"/>
          <w:color w:val="000000" w:themeColor="text1"/>
        </w:rPr>
        <w:t>Inovační strategie ČR 2030</w:t>
      </w:r>
      <w:r w:rsidR="00AB2FA9" w:rsidRPr="00D56726">
        <w:rPr>
          <w:rFonts w:asciiTheme="minorHAnsi" w:hAnsiTheme="minorHAnsi"/>
          <w:b/>
          <w:bCs/>
          <w:color w:val="000000" w:themeColor="text1"/>
        </w:rPr>
        <w:t xml:space="preserve"> </w:t>
      </w:r>
      <w:r w:rsidR="00AB2FA9" w:rsidRPr="00D56726">
        <w:rPr>
          <w:rFonts w:asciiTheme="minorHAnsi" w:hAnsiTheme="minorHAnsi"/>
          <w:color w:val="000000" w:themeColor="text1"/>
        </w:rPr>
        <w:t>vzhledem k měnícímu se kontextu, politikám a požadavkům ze strany EU</w:t>
      </w:r>
      <w:r>
        <w:rPr>
          <w:rFonts w:asciiTheme="minorHAnsi" w:hAnsiTheme="minorHAnsi"/>
          <w:color w:val="000000" w:themeColor="text1"/>
        </w:rPr>
        <w:t>, nutné hospodářské transformaci</w:t>
      </w:r>
      <w:r w:rsidR="00832D0A" w:rsidRPr="00D56726">
        <w:rPr>
          <w:rFonts w:asciiTheme="minorHAnsi" w:hAnsiTheme="minorHAnsi"/>
          <w:color w:val="000000" w:themeColor="text1"/>
        </w:rPr>
        <w:t xml:space="preserve"> i převládajícím megatrendům</w:t>
      </w:r>
      <w:r w:rsidR="00AB2FA9" w:rsidRPr="00D56726">
        <w:rPr>
          <w:rFonts w:asciiTheme="minorHAnsi" w:hAnsiTheme="minorHAnsi"/>
          <w:color w:val="000000" w:themeColor="text1"/>
        </w:rPr>
        <w:t xml:space="preserve">. </w:t>
      </w:r>
    </w:p>
    <w:p w14:paraId="7FE68C54" w14:textId="77777777" w:rsidR="006F618F" w:rsidRPr="00D56726" w:rsidRDefault="006D4D75" w:rsidP="00516228">
      <w:pPr>
        <w:pStyle w:val="Odstavecseseznamem"/>
        <w:numPr>
          <w:ilvl w:val="0"/>
          <w:numId w:val="12"/>
        </w:numPr>
        <w:rPr>
          <w:color w:val="000000" w:themeColor="text1"/>
        </w:rPr>
      </w:pPr>
      <w:r w:rsidRPr="00D56726">
        <w:rPr>
          <w:b/>
          <w:bCs/>
          <w:color w:val="000000" w:themeColor="text1"/>
        </w:rPr>
        <w:t>Vy</w:t>
      </w:r>
      <w:r w:rsidR="006F618F" w:rsidRPr="00D56726">
        <w:rPr>
          <w:b/>
          <w:bCs/>
          <w:color w:val="000000" w:themeColor="text1"/>
        </w:rPr>
        <w:t>hodno</w:t>
      </w:r>
      <w:r w:rsidR="008914AE">
        <w:rPr>
          <w:b/>
          <w:bCs/>
          <w:color w:val="000000" w:themeColor="text1"/>
        </w:rPr>
        <w:t>tit překryv jednotlivých částí S</w:t>
      </w:r>
      <w:r w:rsidR="006F618F" w:rsidRPr="00D56726">
        <w:rPr>
          <w:b/>
          <w:bCs/>
          <w:color w:val="000000" w:themeColor="text1"/>
        </w:rPr>
        <w:t xml:space="preserve">trategie </w:t>
      </w:r>
      <w:r w:rsidR="006F618F" w:rsidRPr="008914AE">
        <w:rPr>
          <w:bCs/>
          <w:color w:val="000000" w:themeColor="text1"/>
        </w:rPr>
        <w:t xml:space="preserve">a do </w:t>
      </w:r>
      <w:r w:rsidR="008914AE" w:rsidRPr="008914AE">
        <w:rPr>
          <w:bCs/>
          <w:color w:val="000000" w:themeColor="text1"/>
        </w:rPr>
        <w:t xml:space="preserve">její </w:t>
      </w:r>
      <w:r w:rsidR="006F618F" w:rsidRPr="008914AE">
        <w:rPr>
          <w:bCs/>
          <w:color w:val="000000" w:themeColor="text1"/>
        </w:rPr>
        <w:t>aktualizace</w:t>
      </w:r>
      <w:r w:rsidRPr="008914AE">
        <w:rPr>
          <w:bCs/>
          <w:color w:val="000000" w:themeColor="text1"/>
        </w:rPr>
        <w:t xml:space="preserve"> promítnout případné </w:t>
      </w:r>
      <w:r w:rsidR="006F618F" w:rsidRPr="008914AE">
        <w:rPr>
          <w:bCs/>
          <w:color w:val="000000" w:themeColor="text1"/>
        </w:rPr>
        <w:t>změny reagující na posuny v institucionální zodpovědnosti</w:t>
      </w:r>
      <w:r w:rsidR="008914AE">
        <w:rPr>
          <w:b/>
          <w:bCs/>
          <w:color w:val="000000" w:themeColor="text1"/>
        </w:rPr>
        <w:t xml:space="preserve"> s důrazem na mezirezortní témata</w:t>
      </w:r>
      <w:r w:rsidR="006F618F" w:rsidRPr="00D56726">
        <w:rPr>
          <w:b/>
          <w:bCs/>
          <w:color w:val="000000" w:themeColor="text1"/>
        </w:rPr>
        <w:t xml:space="preserve">. </w:t>
      </w:r>
      <w:r w:rsidR="006F618F" w:rsidRPr="00D56726">
        <w:rPr>
          <w:bCs/>
          <w:color w:val="000000" w:themeColor="text1"/>
        </w:rPr>
        <w:t xml:space="preserve">Je také žádoucí </w:t>
      </w:r>
      <w:r w:rsidR="005627F9" w:rsidRPr="00D56726">
        <w:rPr>
          <w:bCs/>
          <w:color w:val="000000" w:themeColor="text1"/>
        </w:rPr>
        <w:t>ověřit</w:t>
      </w:r>
      <w:r w:rsidR="006F618F" w:rsidRPr="00D56726">
        <w:rPr>
          <w:bCs/>
          <w:color w:val="000000" w:themeColor="text1"/>
        </w:rPr>
        <w:t xml:space="preserve">, že </w:t>
      </w:r>
      <w:r w:rsidRPr="00D56726">
        <w:rPr>
          <w:bCs/>
          <w:color w:val="000000" w:themeColor="text1"/>
        </w:rPr>
        <w:t xml:space="preserve">všechny garanční </w:t>
      </w:r>
      <w:r w:rsidR="006F618F" w:rsidRPr="00D56726">
        <w:rPr>
          <w:bCs/>
          <w:color w:val="000000" w:themeColor="text1"/>
        </w:rPr>
        <w:t>resorty</w:t>
      </w:r>
      <w:r w:rsidR="006F618F" w:rsidRPr="00D56726">
        <w:rPr>
          <w:b/>
          <w:bCs/>
          <w:color w:val="000000" w:themeColor="text1"/>
        </w:rPr>
        <w:t xml:space="preserve"> </w:t>
      </w:r>
      <w:r w:rsidRPr="00D56726">
        <w:rPr>
          <w:color w:val="000000" w:themeColor="text1"/>
        </w:rPr>
        <w:t xml:space="preserve">a </w:t>
      </w:r>
      <w:r w:rsidR="006F618F" w:rsidRPr="00D56726">
        <w:rPr>
          <w:color w:val="000000" w:themeColor="text1"/>
        </w:rPr>
        <w:t xml:space="preserve">státní instituce </w:t>
      </w:r>
      <w:r w:rsidRPr="00D56726">
        <w:rPr>
          <w:color w:val="000000" w:themeColor="text1"/>
        </w:rPr>
        <w:t xml:space="preserve">mají a budou mít </w:t>
      </w:r>
      <w:r w:rsidR="006F618F" w:rsidRPr="00D56726">
        <w:rPr>
          <w:color w:val="000000" w:themeColor="text1"/>
        </w:rPr>
        <w:t xml:space="preserve">výkon této role </w:t>
      </w:r>
      <w:r w:rsidRPr="00D56726">
        <w:rPr>
          <w:color w:val="000000" w:themeColor="text1"/>
        </w:rPr>
        <w:t xml:space="preserve">v IS 2030 </w:t>
      </w:r>
      <w:r w:rsidR="006F618F" w:rsidRPr="00D56726">
        <w:rPr>
          <w:color w:val="000000" w:themeColor="text1"/>
        </w:rPr>
        <w:t xml:space="preserve">v potřebném rozsahu zohledněn v organizační struktuře, potažmo v konkrétních pracovních náplních služebních nebo pracovních míst. </w:t>
      </w:r>
    </w:p>
    <w:p w14:paraId="4AA271F8" w14:textId="77777777" w:rsidR="00AB2FA9" w:rsidRPr="00D56726" w:rsidRDefault="00AB2FA9" w:rsidP="00516228">
      <w:pPr>
        <w:pStyle w:val="Odstavecseseznamem"/>
        <w:numPr>
          <w:ilvl w:val="0"/>
          <w:numId w:val="12"/>
        </w:numPr>
        <w:rPr>
          <w:rFonts w:asciiTheme="minorHAnsi" w:hAnsiTheme="minorHAnsi"/>
          <w:color w:val="000000" w:themeColor="text1"/>
        </w:rPr>
      </w:pPr>
      <w:r w:rsidRPr="00D56726">
        <w:rPr>
          <w:rFonts w:asciiTheme="minorHAnsi" w:hAnsiTheme="minorHAnsi"/>
          <w:bCs/>
          <w:color w:val="000000" w:themeColor="text1"/>
        </w:rPr>
        <w:t xml:space="preserve">Po </w:t>
      </w:r>
      <w:r w:rsidR="00832D0A" w:rsidRPr="00D56726">
        <w:rPr>
          <w:rFonts w:asciiTheme="minorHAnsi" w:hAnsiTheme="minorHAnsi"/>
          <w:bCs/>
          <w:color w:val="000000" w:themeColor="text1"/>
        </w:rPr>
        <w:t xml:space="preserve">obnovení činnosti </w:t>
      </w:r>
      <w:r w:rsidRPr="00D56726">
        <w:rPr>
          <w:rFonts w:asciiTheme="minorHAnsi" w:hAnsiTheme="minorHAnsi"/>
          <w:bCs/>
          <w:color w:val="000000" w:themeColor="text1"/>
        </w:rPr>
        <w:t>týmu</w:t>
      </w:r>
      <w:r w:rsidRPr="00D56726">
        <w:rPr>
          <w:rFonts w:asciiTheme="minorHAnsi" w:hAnsiTheme="minorHAnsi"/>
          <w:b/>
          <w:bCs/>
          <w:color w:val="000000" w:themeColor="text1"/>
        </w:rPr>
        <w:t xml:space="preserve"> </w:t>
      </w:r>
      <w:r w:rsidRPr="00D56726">
        <w:rPr>
          <w:rFonts w:asciiTheme="minorHAnsi" w:hAnsiTheme="minorHAnsi"/>
          <w:bCs/>
          <w:color w:val="000000" w:themeColor="text1"/>
        </w:rPr>
        <w:t>analytiků</w:t>
      </w:r>
      <w:r w:rsidRPr="00D56726">
        <w:rPr>
          <w:rFonts w:asciiTheme="minorHAnsi" w:hAnsiTheme="minorHAnsi"/>
          <w:b/>
          <w:bCs/>
          <w:color w:val="000000" w:themeColor="text1"/>
        </w:rPr>
        <w:t xml:space="preserve"> nastavit set indikátorů a jejich cílových hodnot,</w:t>
      </w:r>
      <w:r w:rsidRPr="00D56726">
        <w:rPr>
          <w:rFonts w:asciiTheme="minorHAnsi" w:hAnsiTheme="minorHAnsi"/>
          <w:b/>
          <w:color w:val="000000" w:themeColor="text1"/>
        </w:rPr>
        <w:t xml:space="preserve"> </w:t>
      </w:r>
      <w:r w:rsidRPr="008914AE">
        <w:rPr>
          <w:rFonts w:asciiTheme="minorHAnsi" w:hAnsiTheme="minorHAnsi"/>
          <w:color w:val="000000" w:themeColor="text1"/>
        </w:rPr>
        <w:t>který bude provázaný s dalšími relevantními strategiemi především pak s Hospodářskou strategií ČR a RIS3 strategií</w:t>
      </w:r>
      <w:r w:rsidRPr="00D56726">
        <w:rPr>
          <w:rFonts w:asciiTheme="minorHAnsi" w:hAnsiTheme="minorHAnsi"/>
          <w:color w:val="000000" w:themeColor="text1"/>
        </w:rPr>
        <w:t xml:space="preserve"> pro dosažení konkurenceschopnosti založené na tvůrčích schopnostech lidí, jejich podnikavosti, inovacích a globálních ambicích firem</w:t>
      </w:r>
      <w:r w:rsidR="006D4D75" w:rsidRPr="00D56726">
        <w:rPr>
          <w:rFonts w:asciiTheme="minorHAnsi" w:hAnsiTheme="minorHAnsi"/>
          <w:color w:val="000000" w:themeColor="text1"/>
        </w:rPr>
        <w:t>.</w:t>
      </w:r>
      <w:r w:rsidRPr="00D56726">
        <w:rPr>
          <w:rFonts w:asciiTheme="minorHAnsi" w:hAnsiTheme="minorHAnsi"/>
          <w:color w:val="000000" w:themeColor="text1"/>
        </w:rPr>
        <w:t xml:space="preserve"> </w:t>
      </w:r>
    </w:p>
    <w:p w14:paraId="54FB0FE2" w14:textId="77777777" w:rsidR="001D1821" w:rsidRPr="00D56726" w:rsidRDefault="00E32611" w:rsidP="00516228">
      <w:pPr>
        <w:pStyle w:val="Odstavecseseznamem"/>
        <w:numPr>
          <w:ilvl w:val="0"/>
          <w:numId w:val="12"/>
        </w:numPr>
        <w:rPr>
          <w:rFonts w:asciiTheme="minorHAnsi" w:hAnsiTheme="minorHAnsi"/>
          <w:color w:val="000000" w:themeColor="text1"/>
        </w:rPr>
      </w:pPr>
      <w:r w:rsidRPr="00D56726">
        <w:rPr>
          <w:rFonts w:asciiTheme="minorHAnsi" w:hAnsiTheme="minorHAnsi"/>
          <w:b/>
          <w:bCs/>
          <w:color w:val="000000" w:themeColor="text1"/>
        </w:rPr>
        <w:t xml:space="preserve">Urychlit práci v oblasti 9. pilíře </w:t>
      </w:r>
      <w:r w:rsidRPr="008914AE">
        <w:rPr>
          <w:rFonts w:asciiTheme="minorHAnsi" w:hAnsiTheme="minorHAnsi"/>
          <w:bCs/>
          <w:color w:val="000000" w:themeColor="text1"/>
        </w:rPr>
        <w:t>a připravit</w:t>
      </w:r>
      <w:r w:rsidR="00695A7F" w:rsidRPr="00D56726">
        <w:rPr>
          <w:rFonts w:asciiTheme="minorHAnsi" w:hAnsiTheme="minorHAnsi"/>
          <w:color w:val="000000" w:themeColor="text1"/>
        </w:rPr>
        <w:t xml:space="preserve"> Marketingov</w:t>
      </w:r>
      <w:r w:rsidRPr="00D56726">
        <w:rPr>
          <w:rFonts w:asciiTheme="minorHAnsi" w:hAnsiTheme="minorHAnsi"/>
          <w:color w:val="000000" w:themeColor="text1"/>
        </w:rPr>
        <w:t>ou</w:t>
      </w:r>
      <w:r w:rsidR="00695A7F" w:rsidRPr="00D56726">
        <w:rPr>
          <w:rFonts w:asciiTheme="minorHAnsi" w:hAnsiTheme="minorHAnsi"/>
          <w:color w:val="000000" w:themeColor="text1"/>
        </w:rPr>
        <w:t xml:space="preserve"> strategi</w:t>
      </w:r>
      <w:r w:rsidRPr="00D56726">
        <w:rPr>
          <w:rFonts w:asciiTheme="minorHAnsi" w:hAnsiTheme="minorHAnsi"/>
          <w:color w:val="000000" w:themeColor="text1"/>
        </w:rPr>
        <w:t>i</w:t>
      </w:r>
      <w:r w:rsidR="006D4D75" w:rsidRPr="00D56726">
        <w:rPr>
          <w:rFonts w:asciiTheme="minorHAnsi" w:hAnsiTheme="minorHAnsi"/>
          <w:color w:val="000000" w:themeColor="text1"/>
        </w:rPr>
        <w:t xml:space="preserve"> </w:t>
      </w:r>
      <w:r w:rsidR="008914AE">
        <w:rPr>
          <w:rFonts w:asciiTheme="minorHAnsi" w:hAnsiTheme="minorHAnsi"/>
          <w:color w:val="000000" w:themeColor="text1"/>
        </w:rPr>
        <w:t>IS 2030</w:t>
      </w:r>
      <w:r w:rsidRPr="00D56726">
        <w:rPr>
          <w:rFonts w:asciiTheme="minorHAnsi" w:hAnsiTheme="minorHAnsi"/>
          <w:color w:val="000000" w:themeColor="text1"/>
        </w:rPr>
        <w:t xml:space="preserve"> pro období </w:t>
      </w:r>
      <w:r w:rsidR="008914AE">
        <w:rPr>
          <w:rFonts w:asciiTheme="minorHAnsi" w:hAnsiTheme="minorHAnsi"/>
          <w:color w:val="000000" w:themeColor="text1"/>
        </w:rPr>
        <w:t xml:space="preserve">let </w:t>
      </w:r>
      <w:r w:rsidRPr="00D56726">
        <w:rPr>
          <w:rFonts w:asciiTheme="minorHAnsi" w:hAnsiTheme="minorHAnsi"/>
          <w:color w:val="000000" w:themeColor="text1"/>
        </w:rPr>
        <w:t>2022 – 2023.</w:t>
      </w:r>
    </w:p>
    <w:p w14:paraId="3E9D344F" w14:textId="77777777" w:rsidR="001D1821" w:rsidRDefault="001D1821" w:rsidP="001D1821">
      <w:pPr>
        <w:rPr>
          <w:b/>
        </w:rPr>
      </w:pPr>
    </w:p>
    <w:p w14:paraId="2FEC810F" w14:textId="77777777" w:rsidR="001D1821" w:rsidRPr="000B7A5D" w:rsidRDefault="001D1821" w:rsidP="001D1821">
      <w:pPr>
        <w:rPr>
          <w:b/>
          <w:color w:val="000000" w:themeColor="text1"/>
        </w:rPr>
      </w:pPr>
      <w:r w:rsidRPr="000B7A5D">
        <w:rPr>
          <w:b/>
          <w:color w:val="000000" w:themeColor="text1"/>
          <w:u w:val="single"/>
        </w:rPr>
        <w:t>Je nezbytné dále prohlubovat meziresortní spolupráci.</w:t>
      </w:r>
      <w:r w:rsidRPr="000B7A5D">
        <w:rPr>
          <w:b/>
          <w:color w:val="000000" w:themeColor="text1"/>
        </w:rPr>
        <w:t xml:space="preserve"> Úspěch mnoha nástrojů a pilířů je přímo úměrný hloubce spolupráce a způsobu sladění mezi resorty, jelikož implementace projektů vyžaduje pracovní skupiny propojující mnoho oblastí. </w:t>
      </w:r>
    </w:p>
    <w:p w14:paraId="1F1FE56F" w14:textId="77777777" w:rsidR="001D1821" w:rsidRPr="00E32611" w:rsidRDefault="008914AE" w:rsidP="001D1821">
      <w:pPr>
        <w:rPr>
          <w:rFonts w:cs="Calibri"/>
          <w:color w:val="000000" w:themeColor="text1"/>
        </w:rPr>
      </w:pPr>
      <w:r>
        <w:rPr>
          <w:color w:val="000000" w:themeColor="text1"/>
        </w:rPr>
        <w:t>V</w:t>
      </w:r>
      <w:r>
        <w:rPr>
          <w:rFonts w:cs="Calibri"/>
          <w:color w:val="000000" w:themeColor="text1"/>
        </w:rPr>
        <w:t>ýznam</w:t>
      </w:r>
      <w:r w:rsidR="00E32611" w:rsidRPr="00E32611">
        <w:rPr>
          <w:rFonts w:cs="Calibri"/>
          <w:color w:val="000000" w:themeColor="text1"/>
        </w:rPr>
        <w:t xml:space="preserve"> mezirezortní spolupráce</w:t>
      </w:r>
      <w:r w:rsidR="002050D6" w:rsidRPr="00E32611">
        <w:rPr>
          <w:rFonts w:cs="Calibri"/>
          <w:color w:val="000000" w:themeColor="text1"/>
        </w:rPr>
        <w:t xml:space="preserve"> můžeme </w:t>
      </w:r>
      <w:r>
        <w:rPr>
          <w:rFonts w:cs="Calibri"/>
          <w:color w:val="000000" w:themeColor="text1"/>
        </w:rPr>
        <w:t xml:space="preserve">doložit na příkladu Koncepce </w:t>
      </w:r>
      <w:r w:rsidR="002050D6" w:rsidRPr="00E32611">
        <w:rPr>
          <w:rFonts w:cs="Calibri"/>
          <w:color w:val="000000" w:themeColor="text1"/>
        </w:rPr>
        <w:t>Smart Cities</w:t>
      </w:r>
      <w:r w:rsidR="001D1821" w:rsidRPr="00E32611">
        <w:rPr>
          <w:rFonts w:cs="Calibri"/>
          <w:color w:val="000000" w:themeColor="text1"/>
        </w:rPr>
        <w:t>:</w:t>
      </w:r>
    </w:p>
    <w:p w14:paraId="25B183A8" w14:textId="77777777" w:rsidR="001D1821" w:rsidRPr="000B7A5D" w:rsidRDefault="001D1821" w:rsidP="00AB2FA9">
      <w:pPr>
        <w:spacing w:after="160" w:line="276" w:lineRule="auto"/>
        <w:ind w:left="708"/>
        <w:rPr>
          <w:rStyle w:val="normaltextrun"/>
          <w:rFonts w:cs="Calibri"/>
          <w:color w:val="000000" w:themeColor="text1"/>
        </w:rPr>
      </w:pPr>
      <w:r w:rsidRPr="000B7A5D">
        <w:rPr>
          <w:rStyle w:val="normaltextrun"/>
          <w:rFonts w:cs="Calibri"/>
          <w:color w:val="000000" w:themeColor="text1"/>
          <w:shd w:val="clear" w:color="auto" w:fill="FFFFFF"/>
        </w:rPr>
        <w:t>Během posledního roku se ve světě i u nás začal klást daleko větší důraz na téma odolnosti. Tuto problematiku Ministerstvo pro místní rozvoj zpracovává do koncepčních a metodických dokumentů, které sdílí s regionální a místní úrovní, na níž se nachází celá řada příkladů dobré praxe. Jedním z významných dokumentů je</w:t>
      </w:r>
      <w:r w:rsidRPr="000B7A5D">
        <w:rPr>
          <w:rStyle w:val="normaltextrun"/>
          <w:rFonts w:cs="Calibri"/>
          <w:b/>
          <w:bCs/>
          <w:color w:val="000000" w:themeColor="text1"/>
          <w:shd w:val="clear" w:color="auto" w:fill="FFFFFF"/>
        </w:rPr>
        <w:t xml:space="preserve"> </w:t>
      </w:r>
      <w:r w:rsidRPr="006D659E">
        <w:rPr>
          <w:rStyle w:val="normaltextrun"/>
          <w:rFonts w:cs="Calibri"/>
          <w:bCs/>
          <w:color w:val="000000" w:themeColor="text1"/>
          <w:shd w:val="clear" w:color="auto" w:fill="FFFFFF"/>
        </w:rPr>
        <w:t>Koncepce Smart Cities – odolnost prostřednictvím SMART řešení pro obce, města a regiony</w:t>
      </w:r>
      <w:r w:rsidRPr="006D659E">
        <w:rPr>
          <w:rStyle w:val="normaltextrun"/>
          <w:rFonts w:cs="Calibri"/>
          <w:color w:val="000000" w:themeColor="text1"/>
          <w:shd w:val="clear" w:color="auto" w:fill="FFFFFF"/>
        </w:rPr>
        <w:t>, jež</w:t>
      </w:r>
      <w:r w:rsidRPr="000B7A5D">
        <w:rPr>
          <w:rStyle w:val="normaltextrun"/>
          <w:rFonts w:cs="Calibri"/>
          <w:color w:val="000000" w:themeColor="text1"/>
          <w:shd w:val="clear" w:color="auto" w:fill="FFFFFF"/>
        </w:rPr>
        <w:t xml:space="preserve"> vychází </w:t>
      </w:r>
      <w:r w:rsidRPr="000B7A5D">
        <w:rPr>
          <w:rFonts w:cs="Calibri"/>
          <w:color w:val="000000" w:themeColor="text1"/>
        </w:rPr>
        <w:t xml:space="preserve">z usnesení vlády č. 441. bodu II/1b. </w:t>
      </w:r>
      <w:r w:rsidRPr="000B7A5D">
        <w:rPr>
          <w:rStyle w:val="normaltextrun"/>
          <w:rFonts w:cs="Calibri"/>
          <w:color w:val="000000" w:themeColor="text1"/>
          <w:shd w:val="clear" w:color="auto" w:fill="FFFFFF"/>
        </w:rPr>
        <w:t xml:space="preserve">MMR prostřednictvím Koncepce plní úkol gestora problematiky Smart Cities, stanoveného v rámci Inovační strategie ČR 2030. </w:t>
      </w:r>
    </w:p>
    <w:p w14:paraId="26147D94" w14:textId="77777777" w:rsidR="001D1821" w:rsidRPr="00E32611" w:rsidRDefault="00E32611" w:rsidP="00516228">
      <w:pPr>
        <w:pStyle w:val="Odstavecseseznamem"/>
        <w:numPr>
          <w:ilvl w:val="1"/>
          <w:numId w:val="9"/>
        </w:numPr>
        <w:spacing w:after="160" w:line="276" w:lineRule="auto"/>
        <w:ind w:left="1788"/>
        <w:rPr>
          <w:rFonts w:cs="Calibri"/>
          <w:color w:val="000000" w:themeColor="text1"/>
        </w:rPr>
      </w:pPr>
      <w:r>
        <w:rPr>
          <w:rStyle w:val="normaltextrun"/>
          <w:rFonts w:cs="Calibri"/>
          <w:color w:val="000000" w:themeColor="text1"/>
          <w:shd w:val="clear" w:color="auto" w:fill="FFFFFF"/>
        </w:rPr>
        <w:t>Aplikace SMART řešení ve městech a v území obecně sahá do mnoha oblastí lidské činnosti. Již dávno se nejedná jen o bezpečnostní prvky, autonomní dopravu, efektivní nakládaní s odpady, ale také o projekty implementace 5G sítí a aplikací, energeticky úsporná opatření, nakládání s vodou a další oblasti.</w:t>
      </w:r>
    </w:p>
    <w:p w14:paraId="7B225D6B" w14:textId="77777777" w:rsidR="001D1821" w:rsidRPr="000B7A5D" w:rsidRDefault="00E32611" w:rsidP="00516228">
      <w:pPr>
        <w:pStyle w:val="Odstavecseseznamem"/>
        <w:numPr>
          <w:ilvl w:val="1"/>
          <w:numId w:val="9"/>
        </w:numPr>
        <w:spacing w:after="160" w:line="259" w:lineRule="auto"/>
        <w:ind w:left="1788"/>
        <w:rPr>
          <w:rFonts w:cs="Calibri"/>
          <w:color w:val="000000" w:themeColor="text1"/>
        </w:rPr>
      </w:pPr>
      <w:r>
        <w:rPr>
          <w:rFonts w:cs="Calibri"/>
          <w:color w:val="000000" w:themeColor="text1"/>
        </w:rPr>
        <w:t>R</w:t>
      </w:r>
      <w:r w:rsidR="001D1821" w:rsidRPr="000B7A5D">
        <w:rPr>
          <w:rFonts w:cs="Calibri"/>
          <w:color w:val="000000" w:themeColor="text1"/>
        </w:rPr>
        <w:t xml:space="preserve">ealizace </w:t>
      </w:r>
      <w:r>
        <w:rPr>
          <w:rFonts w:cs="Calibri"/>
          <w:color w:val="000000" w:themeColor="text1"/>
        </w:rPr>
        <w:t xml:space="preserve">Koncepce Smart Cities proto </w:t>
      </w:r>
      <w:r w:rsidR="001D1821" w:rsidRPr="000B7A5D">
        <w:rPr>
          <w:rFonts w:cs="Calibri"/>
          <w:color w:val="000000" w:themeColor="text1"/>
        </w:rPr>
        <w:t>vyžaduje nejen spolupráci municipalit a krajů, ale primárně také ústředních orgánů státní správy a dalších organizací, které naplňují v území své sektorové strategie. Do implementace Koncepce budou na základě partnerského přístupu zapojeni územní partneři a budou také využity integrované nástroje rozvoje území včetně integrovaných územních investic a komunitně vedeného místního rozvoje.</w:t>
      </w:r>
    </w:p>
    <w:p w14:paraId="7066DD16" w14:textId="77777777" w:rsidR="001D1821" w:rsidRPr="00E32611" w:rsidRDefault="001D1821" w:rsidP="00516228">
      <w:pPr>
        <w:pStyle w:val="Odstavecseseznamem"/>
        <w:numPr>
          <w:ilvl w:val="1"/>
          <w:numId w:val="9"/>
        </w:numPr>
        <w:spacing w:after="160" w:line="259" w:lineRule="auto"/>
        <w:ind w:left="1788"/>
        <w:rPr>
          <w:rFonts w:cs="Calibri"/>
          <w:color w:val="000000" w:themeColor="text1"/>
        </w:rPr>
      </w:pPr>
      <w:r w:rsidRPr="00E32611">
        <w:rPr>
          <w:rFonts w:cs="Calibri"/>
          <w:color w:val="000000" w:themeColor="text1"/>
        </w:rPr>
        <w:t xml:space="preserve">Prostřednictvím Koncepce bude podporována realizace SMART řešení na úrovni obcí, měst a regionů jako významných aktérů v procesu tvorby inovativních řešení. Prvním krokem této realizace </w:t>
      </w:r>
      <w:r w:rsidRPr="006D659E">
        <w:rPr>
          <w:rFonts w:cs="Calibri"/>
          <w:color w:val="000000" w:themeColor="text1"/>
        </w:rPr>
        <w:t>je vytvoření Pracovní skupiny gestorů</w:t>
      </w:r>
      <w:r w:rsidR="00E32611" w:rsidRPr="006D659E">
        <w:rPr>
          <w:rFonts w:cs="Calibri"/>
          <w:color w:val="000000" w:themeColor="text1"/>
        </w:rPr>
        <w:t xml:space="preserve"> Koncepce</w:t>
      </w:r>
      <w:r w:rsidRPr="00E32611">
        <w:rPr>
          <w:rFonts w:cs="Calibri"/>
          <w:color w:val="000000" w:themeColor="text1"/>
        </w:rPr>
        <w:t>, jejímiž členy budou resorty, tedy MMR, MV, MPO, MF, MŠMT, MPSV, MZ, MZe, MZV, MŽP, MD, MK, Úřad vlády, a dále zástupci AK ČR, SMO ČR, SMS ČR, MAS ČR, TA ČR, SP ČR, NÚKIB, NAKIT, ERÚ a Národní sportovní agentury.</w:t>
      </w:r>
    </w:p>
    <w:p w14:paraId="353C81B7" w14:textId="77777777" w:rsidR="001D1821" w:rsidRPr="000B7A5D" w:rsidRDefault="001D1821" w:rsidP="001D1821">
      <w:pPr>
        <w:spacing w:after="160" w:line="259" w:lineRule="auto"/>
        <w:rPr>
          <w:rFonts w:eastAsia="Times New Roman" w:cs="Calibri"/>
          <w:color w:val="000000" w:themeColor="text1"/>
          <w:sz w:val="24"/>
          <w:szCs w:val="24"/>
          <w:lang w:eastAsia="en-GB"/>
        </w:rPr>
      </w:pPr>
    </w:p>
    <w:p w14:paraId="6D491288" w14:textId="77777777" w:rsidR="001D1821" w:rsidRPr="000B7A5D" w:rsidRDefault="008914AE" w:rsidP="001D1821">
      <w:pPr>
        <w:spacing w:after="160" w:line="259" w:lineRule="auto"/>
        <w:rPr>
          <w:rFonts w:eastAsiaTheme="minorEastAsia" w:cs="Calibri"/>
          <w:b/>
          <w:bCs/>
          <w:color w:val="000000" w:themeColor="text1"/>
          <w:u w:val="single"/>
        </w:rPr>
      </w:pPr>
      <w:r>
        <w:rPr>
          <w:rFonts w:eastAsia="Times New Roman" w:cs="Calibri"/>
          <w:color w:val="000000" w:themeColor="text1"/>
          <w:u w:val="single"/>
          <w:lang w:eastAsia="en-GB"/>
        </w:rPr>
        <w:t xml:space="preserve">Aby bylo dosaženo cílů </w:t>
      </w:r>
      <w:r w:rsidR="006D659E">
        <w:rPr>
          <w:rFonts w:eastAsia="Times New Roman" w:cs="Calibri"/>
          <w:color w:val="000000" w:themeColor="text1"/>
          <w:u w:val="single"/>
          <w:lang w:eastAsia="en-GB"/>
        </w:rPr>
        <w:t xml:space="preserve">v </w:t>
      </w:r>
      <w:r>
        <w:rPr>
          <w:rFonts w:eastAsia="Times New Roman" w:cs="Calibri"/>
          <w:color w:val="000000" w:themeColor="text1"/>
          <w:u w:val="single"/>
          <w:lang w:eastAsia="en-GB"/>
        </w:rPr>
        <w:t xml:space="preserve">průřezových tématech, </w:t>
      </w:r>
      <w:r w:rsidR="00E820D3" w:rsidRPr="000B7A5D">
        <w:rPr>
          <w:rFonts w:eastAsia="Times New Roman" w:cs="Calibri"/>
          <w:color w:val="000000" w:themeColor="text1"/>
          <w:u w:val="single"/>
          <w:lang w:eastAsia="en-GB"/>
        </w:rPr>
        <w:t>je</w:t>
      </w:r>
      <w:r w:rsidR="00AB2FA9" w:rsidRPr="000B7A5D">
        <w:rPr>
          <w:rFonts w:eastAsia="Times New Roman" w:cs="Calibri"/>
          <w:color w:val="000000" w:themeColor="text1"/>
          <w:u w:val="single"/>
          <w:lang w:eastAsia="en-GB"/>
        </w:rPr>
        <w:t xml:space="preserve"> zároveň</w:t>
      </w:r>
      <w:r w:rsidR="00E820D3" w:rsidRPr="000B7A5D">
        <w:rPr>
          <w:rFonts w:eastAsia="Times New Roman" w:cs="Calibri"/>
          <w:color w:val="000000" w:themeColor="text1"/>
          <w:u w:val="single"/>
          <w:lang w:eastAsia="en-GB"/>
        </w:rPr>
        <w:t xml:space="preserve"> velice žádoucí </w:t>
      </w:r>
      <w:r w:rsidR="00D56726" w:rsidRPr="006D659E">
        <w:rPr>
          <w:rFonts w:eastAsia="Times New Roman" w:cs="Calibri"/>
          <w:b/>
          <w:color w:val="000000" w:themeColor="text1"/>
          <w:u w:val="single"/>
          <w:lang w:eastAsia="en-GB"/>
        </w:rPr>
        <w:t>vzájemná</w:t>
      </w:r>
      <w:r w:rsidR="00D56726">
        <w:rPr>
          <w:rFonts w:eastAsia="Times New Roman" w:cs="Calibri"/>
          <w:color w:val="000000" w:themeColor="text1"/>
          <w:u w:val="single"/>
          <w:lang w:eastAsia="en-GB"/>
        </w:rPr>
        <w:t xml:space="preserve"> </w:t>
      </w:r>
      <w:r w:rsidR="00D56726">
        <w:rPr>
          <w:rFonts w:eastAsiaTheme="minorEastAsia" w:cs="Calibri"/>
          <w:b/>
          <w:bCs/>
          <w:color w:val="000000" w:themeColor="text1"/>
          <w:u w:val="single"/>
        </w:rPr>
        <w:t>provazba</w:t>
      </w:r>
      <w:r w:rsidR="001D1821" w:rsidRPr="000B7A5D">
        <w:rPr>
          <w:rFonts w:eastAsiaTheme="minorEastAsia" w:cs="Calibri"/>
          <w:b/>
          <w:bCs/>
          <w:color w:val="000000" w:themeColor="text1"/>
          <w:u w:val="single"/>
        </w:rPr>
        <w:t xml:space="preserve"> </w:t>
      </w:r>
      <w:r w:rsidR="00D56726">
        <w:rPr>
          <w:rFonts w:eastAsiaTheme="minorEastAsia" w:cs="Calibri"/>
          <w:b/>
          <w:bCs/>
          <w:color w:val="000000" w:themeColor="text1"/>
          <w:u w:val="single"/>
        </w:rPr>
        <w:t xml:space="preserve">strategických </w:t>
      </w:r>
      <w:r w:rsidR="001D1821" w:rsidRPr="000B7A5D">
        <w:rPr>
          <w:rFonts w:eastAsiaTheme="minorEastAsia" w:cs="Calibri"/>
          <w:b/>
          <w:bCs/>
          <w:color w:val="000000" w:themeColor="text1"/>
          <w:u w:val="single"/>
        </w:rPr>
        <w:t>dokumentů</w:t>
      </w:r>
      <w:r w:rsidR="006D659E">
        <w:rPr>
          <w:rFonts w:eastAsiaTheme="minorEastAsia" w:cs="Calibri"/>
          <w:b/>
          <w:bCs/>
          <w:color w:val="000000" w:themeColor="text1"/>
          <w:u w:val="single"/>
        </w:rPr>
        <w:t>.</w:t>
      </w:r>
    </w:p>
    <w:p w14:paraId="2758EF6F" w14:textId="77777777" w:rsidR="00D56726" w:rsidRDefault="001D1821" w:rsidP="00D56726">
      <w:pPr>
        <w:spacing w:after="160" w:line="259" w:lineRule="auto"/>
        <w:rPr>
          <w:rFonts w:ascii="Times New Roman" w:eastAsia="Times New Roman" w:hAnsi="Times New Roman"/>
          <w:sz w:val="24"/>
          <w:szCs w:val="24"/>
          <w:lang w:eastAsia="en-GB"/>
        </w:rPr>
      </w:pPr>
      <w:r w:rsidRPr="00D56726">
        <w:rPr>
          <w:rFonts w:eastAsiaTheme="minorEastAsia" w:cs="Calibri"/>
          <w:bCs/>
          <w:color w:val="000000" w:themeColor="text1"/>
        </w:rPr>
        <w:t>Vzhledem k značnému množství různorodých strategických dokumentů v ČR je nutné kromě důsledného využívání Typologie strategických a prováděcích dokumentů (MMR, 2017) věnovat zvýšenou pozornost provazování těchto dokumentů</w:t>
      </w:r>
      <w:r w:rsidRPr="00D56726">
        <w:rPr>
          <w:rFonts w:eastAsiaTheme="minorEastAsia" w:cs="Calibri"/>
          <w:color w:val="000000" w:themeColor="text1"/>
        </w:rPr>
        <w:t xml:space="preserve">. </w:t>
      </w:r>
      <w:r w:rsidRPr="000B7A5D">
        <w:rPr>
          <w:rFonts w:eastAsiaTheme="minorEastAsia" w:cs="Calibri"/>
          <w:color w:val="000000" w:themeColor="text1"/>
        </w:rPr>
        <w:t xml:space="preserve">Za tím účelem připravuje </w:t>
      </w:r>
      <w:r w:rsidR="00E820D3" w:rsidRPr="000B7A5D">
        <w:rPr>
          <w:rFonts w:eastAsiaTheme="minorEastAsia" w:cs="Calibri"/>
          <w:color w:val="000000" w:themeColor="text1"/>
        </w:rPr>
        <w:t xml:space="preserve">resort </w:t>
      </w:r>
      <w:r w:rsidRPr="000B7A5D">
        <w:rPr>
          <w:rFonts w:eastAsiaTheme="minorEastAsia" w:cs="Calibri"/>
          <w:color w:val="000000" w:themeColor="text1"/>
        </w:rPr>
        <w:t>MMR v rámci koncepce Klientsky orientovaná veřejná správa 2030 mech</w:t>
      </w:r>
      <w:r w:rsidR="006D659E">
        <w:rPr>
          <w:rFonts w:eastAsiaTheme="minorEastAsia" w:cs="Calibri"/>
          <w:color w:val="000000" w:themeColor="text1"/>
        </w:rPr>
        <w:t>anismus pro soudržnost</w:t>
      </w:r>
      <w:r w:rsidRPr="000B7A5D">
        <w:rPr>
          <w:rFonts w:eastAsiaTheme="minorEastAsia" w:cs="Calibri"/>
          <w:color w:val="000000" w:themeColor="text1"/>
        </w:rPr>
        <w:t xml:space="preserve"> politik a navazujících strategií, a to jak horizontálně mezi resorty tak vertikálně mezi státem, kraji a obcemi. Významným nástrojem je přitom Databáze strategií ovšem za předpokladu, že bude resorty a kraji naplňována.</w:t>
      </w:r>
    </w:p>
    <w:p w14:paraId="19E62AE7" w14:textId="77777777" w:rsidR="00E820D3" w:rsidRPr="000B7A5D" w:rsidRDefault="00D56726" w:rsidP="00D56726">
      <w:pPr>
        <w:spacing w:after="160" w:line="259" w:lineRule="auto"/>
        <w:rPr>
          <w:b/>
          <w:bCs/>
          <w:color w:val="000000" w:themeColor="text1"/>
        </w:rPr>
      </w:pPr>
      <w:r>
        <w:rPr>
          <w:b/>
          <w:bCs/>
          <w:color w:val="000000" w:themeColor="text1"/>
        </w:rPr>
        <w:t xml:space="preserve">Zastřešující roli strategických </w:t>
      </w:r>
      <w:r w:rsidR="006D659E">
        <w:rPr>
          <w:b/>
          <w:bCs/>
          <w:color w:val="000000" w:themeColor="text1"/>
        </w:rPr>
        <w:t xml:space="preserve">dokumentů </w:t>
      </w:r>
      <w:r>
        <w:rPr>
          <w:b/>
          <w:bCs/>
          <w:color w:val="000000" w:themeColor="text1"/>
        </w:rPr>
        <w:t>v tomto směru bude do značné míry plnit Hospodářská</w:t>
      </w:r>
      <w:r w:rsidRPr="000B7A5D">
        <w:rPr>
          <w:b/>
          <w:bCs/>
          <w:color w:val="000000" w:themeColor="text1"/>
        </w:rPr>
        <w:t xml:space="preserve"> </w:t>
      </w:r>
      <w:r>
        <w:rPr>
          <w:b/>
          <w:bCs/>
          <w:color w:val="000000" w:themeColor="text1"/>
        </w:rPr>
        <w:t>s</w:t>
      </w:r>
      <w:r w:rsidRPr="000B7A5D">
        <w:rPr>
          <w:b/>
          <w:bCs/>
          <w:color w:val="000000" w:themeColor="text1"/>
        </w:rPr>
        <w:t>trategie 2030</w:t>
      </w:r>
      <w:r>
        <w:rPr>
          <w:b/>
          <w:bCs/>
          <w:color w:val="000000" w:themeColor="text1"/>
        </w:rPr>
        <w:t xml:space="preserve">, jejímž </w:t>
      </w:r>
      <w:r w:rsidR="006D659E">
        <w:rPr>
          <w:b/>
          <w:bCs/>
          <w:color w:val="000000" w:themeColor="text1"/>
        </w:rPr>
        <w:t>jádrem</w:t>
      </w:r>
      <w:r>
        <w:rPr>
          <w:b/>
          <w:bCs/>
          <w:color w:val="000000" w:themeColor="text1"/>
        </w:rPr>
        <w:t xml:space="preserve"> je právě Inovační strategie</w:t>
      </w:r>
      <w:r w:rsidR="0037018F" w:rsidRPr="000B7A5D">
        <w:rPr>
          <w:b/>
          <w:bCs/>
          <w:color w:val="000000" w:themeColor="text1"/>
        </w:rPr>
        <w:t xml:space="preserve"> 2030.</w:t>
      </w:r>
    </w:p>
    <w:p w14:paraId="2E088E86" w14:textId="77777777" w:rsidR="00E820D3" w:rsidRPr="000B7A5D" w:rsidRDefault="006D659E" w:rsidP="001355DB">
      <w:pPr>
        <w:rPr>
          <w:color w:val="000000" w:themeColor="text1"/>
        </w:rPr>
      </w:pPr>
      <w:r w:rsidRPr="006D659E">
        <w:rPr>
          <w:rFonts w:cs="Calibri"/>
          <w:b/>
          <w:bCs/>
          <w:noProof/>
          <w:color w:val="000000" w:themeColor="text1"/>
          <w:lang w:eastAsia="cs-CZ"/>
        </w:rPr>
        <mc:AlternateContent>
          <mc:Choice Requires="wps">
            <w:drawing>
              <wp:anchor distT="45720" distB="45720" distL="114300" distR="114300" simplePos="0" relativeHeight="251725824" behindDoc="0" locked="0" layoutInCell="1" allowOverlap="1" wp14:anchorId="53DED100" wp14:editId="2604CFD5">
                <wp:simplePos x="0" y="0"/>
                <wp:positionH relativeFrom="column">
                  <wp:posOffset>35560</wp:posOffset>
                </wp:positionH>
                <wp:positionV relativeFrom="paragraph">
                  <wp:posOffset>632460</wp:posOffset>
                </wp:positionV>
                <wp:extent cx="6083300" cy="1404620"/>
                <wp:effectExtent l="0" t="0" r="12700" b="1841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1404620"/>
                        </a:xfrm>
                        <a:prstGeom prst="rect">
                          <a:avLst/>
                        </a:prstGeom>
                        <a:solidFill>
                          <a:srgbClr val="FFFFFF"/>
                        </a:solidFill>
                        <a:ln w="9525">
                          <a:solidFill>
                            <a:srgbClr val="000000"/>
                          </a:solidFill>
                          <a:miter lim="800000"/>
                          <a:headEnd/>
                          <a:tailEnd/>
                        </a:ln>
                      </wps:spPr>
                      <wps:txbx>
                        <w:txbxContent>
                          <w:p w14:paraId="683C57FA" w14:textId="77777777" w:rsidR="006D659E" w:rsidRDefault="006D659E">
                            <w:r w:rsidRPr="00AE227C">
                              <w:rPr>
                                <w:rFonts w:cs="Calibri"/>
                                <w:b/>
                                <w:bCs/>
                                <w:color w:val="000000" w:themeColor="text1"/>
                              </w:rPr>
                              <w:t>Období, za které je tento report zpracován, bylo velmi zasaženo pandemií COVID-19</w:t>
                            </w:r>
                            <w:r w:rsidRPr="006D659E">
                              <w:rPr>
                                <w:rFonts w:cs="Calibri"/>
                                <w:bCs/>
                                <w:color w:val="000000" w:themeColor="text1"/>
                              </w:rPr>
                              <w:t xml:space="preserve">, což výrazně ovlivnilo koordinaci resortů v postupu prací. </w:t>
                            </w:r>
                            <w:r w:rsidRPr="006D659E">
                              <w:rPr>
                                <w:rFonts w:cs="Calibri"/>
                                <w:b/>
                                <w:bCs/>
                                <w:color w:val="000000" w:themeColor="text1"/>
                              </w:rPr>
                              <w:t>Navzdory tomu byl učiněn</w:t>
                            </w:r>
                            <w:r w:rsidRPr="006D659E">
                              <w:rPr>
                                <w:rFonts w:cs="Calibri"/>
                                <w:bCs/>
                                <w:color w:val="000000" w:themeColor="text1"/>
                              </w:rPr>
                              <w:t xml:space="preserve"> </w:t>
                            </w:r>
                            <w:r w:rsidRPr="00AE227C">
                              <w:rPr>
                                <w:rFonts w:cs="Calibri"/>
                                <w:b/>
                                <w:bCs/>
                                <w:color w:val="000000" w:themeColor="text1"/>
                              </w:rPr>
                              <w:t xml:space="preserve">výrazný pokrok v mnoha oblastech a některé aktivity byly krizí urychleny. </w:t>
                            </w:r>
                            <w:r w:rsidRPr="006D659E">
                              <w:rPr>
                                <w:rFonts w:cs="Calibri"/>
                                <w:bCs/>
                                <w:color w:val="000000" w:themeColor="text1"/>
                              </w:rPr>
                              <w:t xml:space="preserve">Výše je specifikováno, na co je nutné se nyní zaměřit. </w:t>
                            </w:r>
                            <w:r>
                              <w:rPr>
                                <w:rFonts w:cs="Calibri"/>
                                <w:bCs/>
                                <w:color w:val="000000" w:themeColor="text1"/>
                              </w:rPr>
                              <w:t xml:space="preserve"> To</w:t>
                            </w:r>
                            <w:r w:rsidRPr="006D659E">
                              <w:rPr>
                                <w:rFonts w:cs="Calibri"/>
                                <w:bCs/>
                                <w:color w:val="000000" w:themeColor="text1"/>
                              </w:rPr>
                              <w:t xml:space="preserve">to období jasně poukázalo na to, že </w:t>
                            </w:r>
                            <w:r w:rsidRPr="006D659E">
                              <w:rPr>
                                <w:rFonts w:cs="Calibri"/>
                                <w:b/>
                                <w:bCs/>
                                <w:color w:val="000000" w:themeColor="text1"/>
                              </w:rPr>
                              <w:t>stěžejní je spolupráce mezi resorty</w:t>
                            </w:r>
                            <w:r w:rsidRPr="006D659E">
                              <w:rPr>
                                <w:rFonts w:cs="Calibri"/>
                                <w:bCs/>
                                <w:color w:val="000000" w:themeColor="text1"/>
                              </w:rPr>
                              <w:t xml:space="preserve">, neboť aktuálně vznikající politiky reagující na i spoludotvářející současné megatrendy postihují průřezově mnohé oblasti lidského konání. </w:t>
                            </w:r>
                            <w:r w:rsidRPr="006D659E">
                              <w:rPr>
                                <w:rFonts w:cs="Calibri"/>
                                <w:b/>
                                <w:bCs/>
                                <w:color w:val="000000" w:themeColor="text1"/>
                              </w:rPr>
                              <w:t xml:space="preserve">Dopady megatrendů nelze vyřešit v gesci nebo politikou jednoho resortu, ale naopak jedině koordinovaným přístupem – ať už v projektovém řízení či strategickém financování a </w:t>
                            </w:r>
                            <w:r>
                              <w:rPr>
                                <w:rFonts w:cs="Calibri"/>
                                <w:b/>
                                <w:bCs/>
                                <w:color w:val="000000" w:themeColor="text1"/>
                              </w:rPr>
                              <w:t xml:space="preserve">cílené </w:t>
                            </w:r>
                            <w:r w:rsidRPr="006D659E">
                              <w:rPr>
                                <w:rFonts w:cs="Calibri"/>
                                <w:b/>
                                <w:bCs/>
                                <w:color w:val="000000" w:themeColor="text1"/>
                              </w:rPr>
                              <w:t>alokaci zdrojů.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DED100" id="_x0000_t202" coordsize="21600,21600" o:spt="202" path="m,l,21600r21600,l21600,xe">
                <v:stroke joinstyle="miter"/>
                <v:path gradientshapeok="t" o:connecttype="rect"/>
              </v:shapetype>
              <v:shape id="Textové pole 2" o:spid="_x0000_s1038" type="#_x0000_t202" style="position:absolute;left:0;text-align:left;margin-left:2.8pt;margin-top:49.8pt;width:479pt;height:110.6pt;z-index:251725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">
                <v:textbox style="mso-fit-shape-to-text:t">
                  <w:txbxContent>
                    <w:p w14:paraId="683C57FA" w14:textId="77777777" w:rsidR="006D659E" w:rsidRDefault="006D659E">
                      <w:r w:rsidRPr="00AE227C">
                        <w:rPr>
                          <w:rFonts w:cs="Calibri"/>
                          <w:b/>
                          <w:bCs/>
                          <w:color w:val="000000" w:themeColor="text1"/>
                        </w:rPr>
                        <w:t>Období, za které je tento report zpracován, bylo velmi zasaženo pandemií COVID-19</w:t>
                      </w:r>
                      <w:r w:rsidRPr="006D659E">
                        <w:rPr>
                          <w:rFonts w:cs="Calibri"/>
                          <w:bCs/>
                          <w:color w:val="000000" w:themeColor="text1"/>
                        </w:rPr>
                        <w:t xml:space="preserve">, což výrazně ovlivnilo koordinaci resortů v postupu prací. </w:t>
                      </w:r>
                      <w:r w:rsidRPr="006D659E">
                        <w:rPr>
                          <w:rFonts w:cs="Calibri"/>
                          <w:b/>
                          <w:bCs/>
                          <w:color w:val="000000" w:themeColor="text1"/>
                        </w:rPr>
                        <w:t>Navzdory tomu byl učiněn</w:t>
                      </w:r>
                      <w:r w:rsidRPr="006D659E">
                        <w:rPr>
                          <w:rFonts w:cs="Calibri"/>
                          <w:bCs/>
                          <w:color w:val="000000" w:themeColor="text1"/>
                        </w:rPr>
                        <w:t xml:space="preserve"> </w:t>
                      </w:r>
                      <w:r w:rsidRPr="00AE227C">
                        <w:rPr>
                          <w:rFonts w:cs="Calibri"/>
                          <w:b/>
                          <w:bCs/>
                          <w:color w:val="000000" w:themeColor="text1"/>
                        </w:rPr>
                        <w:t xml:space="preserve">výrazný pokrok v mnoha oblastech a některé aktivity byly krizí urychleny. </w:t>
                      </w:r>
                      <w:r w:rsidRPr="006D659E">
                        <w:rPr>
                          <w:rFonts w:cs="Calibri"/>
                          <w:bCs/>
                          <w:color w:val="000000" w:themeColor="text1"/>
                        </w:rPr>
                        <w:t xml:space="preserve">Výše je specifikováno, na co je nutné se nyní zaměřit. </w:t>
                      </w:r>
                      <w:r>
                        <w:rPr>
                          <w:rFonts w:cs="Calibri"/>
                          <w:bCs/>
                          <w:color w:val="000000" w:themeColor="text1"/>
                        </w:rPr>
                        <w:t xml:space="preserve"> To</w:t>
                      </w:r>
                      <w:r w:rsidRPr="006D659E">
                        <w:rPr>
                          <w:rFonts w:cs="Calibri"/>
                          <w:bCs/>
                          <w:color w:val="000000" w:themeColor="text1"/>
                        </w:rPr>
                        <w:t xml:space="preserve">to období jasně poukázalo na to, že </w:t>
                      </w:r>
                      <w:r w:rsidRPr="006D659E">
                        <w:rPr>
                          <w:rFonts w:cs="Calibri"/>
                          <w:b/>
                          <w:bCs/>
                          <w:color w:val="000000" w:themeColor="text1"/>
                        </w:rPr>
                        <w:t>stěžejní je spolupráce mezi resorty</w:t>
                      </w:r>
                      <w:r w:rsidRPr="006D659E">
                        <w:rPr>
                          <w:rFonts w:cs="Calibri"/>
                          <w:bCs/>
                          <w:color w:val="000000" w:themeColor="text1"/>
                        </w:rPr>
                        <w:t xml:space="preserve">, neboť aktuálně vznikající politiky reagující na i spoludotvářející současné </w:t>
                      </w:r>
                      <w:proofErr w:type="spellStart"/>
                      <w:r w:rsidRPr="006D659E">
                        <w:rPr>
                          <w:rFonts w:cs="Calibri"/>
                          <w:bCs/>
                          <w:color w:val="000000" w:themeColor="text1"/>
                        </w:rPr>
                        <w:t>megatrendy</w:t>
                      </w:r>
                      <w:proofErr w:type="spellEnd"/>
                      <w:r w:rsidRPr="006D659E">
                        <w:rPr>
                          <w:rFonts w:cs="Calibri"/>
                          <w:bCs/>
                          <w:color w:val="000000" w:themeColor="text1"/>
                        </w:rPr>
                        <w:t xml:space="preserve"> postihují průřezově mnohé oblasti lidského konání. </w:t>
                      </w:r>
                      <w:r w:rsidRPr="006D659E">
                        <w:rPr>
                          <w:rFonts w:cs="Calibri"/>
                          <w:b/>
                          <w:bCs/>
                          <w:color w:val="000000" w:themeColor="text1"/>
                        </w:rPr>
                        <w:t xml:space="preserve">Dopady </w:t>
                      </w:r>
                      <w:proofErr w:type="spellStart"/>
                      <w:r w:rsidRPr="006D659E">
                        <w:rPr>
                          <w:rFonts w:cs="Calibri"/>
                          <w:b/>
                          <w:bCs/>
                          <w:color w:val="000000" w:themeColor="text1"/>
                        </w:rPr>
                        <w:t>megatrendů</w:t>
                      </w:r>
                      <w:proofErr w:type="spellEnd"/>
                      <w:r w:rsidRPr="006D659E">
                        <w:rPr>
                          <w:rFonts w:cs="Calibri"/>
                          <w:b/>
                          <w:bCs/>
                          <w:color w:val="000000" w:themeColor="text1"/>
                        </w:rPr>
                        <w:t xml:space="preserve"> nelze vyřešit v gesci nebo politikou jednoho resortu, ale naopak jedině koordinovaným přístupem – ať už v projektovém řízení či strategickém financování a </w:t>
                      </w:r>
                      <w:r>
                        <w:rPr>
                          <w:rFonts w:cs="Calibri"/>
                          <w:b/>
                          <w:bCs/>
                          <w:color w:val="000000" w:themeColor="text1"/>
                        </w:rPr>
                        <w:t xml:space="preserve">cílené </w:t>
                      </w:r>
                      <w:r w:rsidRPr="006D659E">
                        <w:rPr>
                          <w:rFonts w:cs="Calibri"/>
                          <w:b/>
                          <w:bCs/>
                          <w:color w:val="000000" w:themeColor="text1"/>
                        </w:rPr>
                        <w:t>alokaci zdrojů.</w:t>
                      </w:r>
                    </w:p>
                  </w:txbxContent>
                </v:textbox>
                <w10:wrap type="square"/>
              </v:shape>
            </w:pict>
          </mc:Fallback>
        </mc:AlternateContent>
      </w:r>
      <w:r w:rsidR="00D56726">
        <w:rPr>
          <w:color w:val="000000" w:themeColor="text1"/>
        </w:rPr>
        <w:t>Důležitým nástrojem pro realizaci Strategie je nyní také</w:t>
      </w:r>
      <w:r w:rsidR="00D56726">
        <w:rPr>
          <w:b/>
          <w:bCs/>
          <w:color w:val="000000" w:themeColor="text1"/>
        </w:rPr>
        <w:t xml:space="preserve"> Národní plán</w:t>
      </w:r>
      <w:r w:rsidR="00E820D3" w:rsidRPr="000B7A5D">
        <w:rPr>
          <w:b/>
          <w:bCs/>
          <w:color w:val="000000" w:themeColor="text1"/>
        </w:rPr>
        <w:t xml:space="preserve"> obnovy</w:t>
      </w:r>
      <w:r w:rsidR="00E820D3" w:rsidRPr="000B7A5D">
        <w:rPr>
          <w:color w:val="000000" w:themeColor="text1"/>
        </w:rPr>
        <w:t xml:space="preserve">, </w:t>
      </w:r>
      <w:r w:rsidR="00D56726">
        <w:rPr>
          <w:color w:val="000000" w:themeColor="text1"/>
        </w:rPr>
        <w:t>který je ve své schvalovací fázi a jehož implementace by měla být zahájena ve 3. čtvrtletí toho roku.</w:t>
      </w:r>
    </w:p>
    <w:p w14:paraId="195083C6" w14:textId="77777777" w:rsidR="006D659E" w:rsidRDefault="006D659E" w:rsidP="001A3DCE">
      <w:pPr>
        <w:spacing w:after="160" w:line="259" w:lineRule="auto"/>
        <w:rPr>
          <w:rFonts w:cs="Calibri"/>
          <w:b/>
          <w:bCs/>
          <w:color w:val="000000" w:themeColor="text1"/>
        </w:rPr>
      </w:pPr>
    </w:p>
    <w:p w14:paraId="40DBF548" w14:textId="77777777" w:rsidR="006D659E" w:rsidRDefault="006D659E" w:rsidP="001A3DCE">
      <w:pPr>
        <w:spacing w:after="160" w:line="259" w:lineRule="auto"/>
        <w:rPr>
          <w:rFonts w:cs="Calibri"/>
          <w:b/>
          <w:bCs/>
          <w:color w:val="000000" w:themeColor="text1"/>
        </w:rPr>
      </w:pPr>
    </w:p>
    <w:p w14:paraId="515DA764" w14:textId="77777777" w:rsidR="006D659E" w:rsidRDefault="006D659E" w:rsidP="001A3DCE">
      <w:pPr>
        <w:spacing w:after="160" w:line="259" w:lineRule="auto"/>
        <w:rPr>
          <w:rFonts w:cs="Calibri"/>
          <w:b/>
          <w:bCs/>
          <w:color w:val="000000" w:themeColor="text1"/>
        </w:rPr>
      </w:pPr>
    </w:p>
    <w:p w14:paraId="10EB982C" w14:textId="77777777" w:rsidR="006D659E" w:rsidRDefault="006D659E" w:rsidP="001A3DCE">
      <w:pPr>
        <w:spacing w:after="160" w:line="259" w:lineRule="auto"/>
        <w:rPr>
          <w:rFonts w:cs="Calibri"/>
          <w:b/>
          <w:bCs/>
          <w:color w:val="000000" w:themeColor="text1"/>
        </w:rPr>
      </w:pPr>
    </w:p>
    <w:p w14:paraId="39399897" w14:textId="77777777" w:rsidR="006D659E" w:rsidRDefault="006D659E" w:rsidP="001A3DCE">
      <w:pPr>
        <w:spacing w:after="160" w:line="259" w:lineRule="auto"/>
        <w:rPr>
          <w:rFonts w:cs="Calibri"/>
          <w:b/>
          <w:bCs/>
          <w:color w:val="000000" w:themeColor="text1"/>
        </w:rPr>
      </w:pPr>
    </w:p>
    <w:p w14:paraId="719FB311" w14:textId="77777777" w:rsidR="006D659E" w:rsidRDefault="006D659E" w:rsidP="001A3DCE">
      <w:pPr>
        <w:spacing w:after="160" w:line="259" w:lineRule="auto"/>
        <w:rPr>
          <w:rFonts w:cs="Calibri"/>
          <w:b/>
          <w:bCs/>
          <w:color w:val="000000" w:themeColor="text1"/>
        </w:rPr>
      </w:pPr>
    </w:p>
    <w:p w14:paraId="16A587B1" w14:textId="77777777" w:rsidR="004A2081" w:rsidRDefault="004A2081" w:rsidP="001A3DCE">
      <w:pPr>
        <w:spacing w:after="160" w:line="259" w:lineRule="auto"/>
        <w:rPr>
          <w:rFonts w:cs="Calibri"/>
          <w:b/>
          <w:bCs/>
          <w:color w:val="000000" w:themeColor="text1"/>
        </w:rPr>
      </w:pPr>
    </w:p>
    <w:p w14:paraId="67535628" w14:textId="77777777" w:rsidR="00E32611" w:rsidRDefault="00E32611" w:rsidP="001A3DCE">
      <w:pPr>
        <w:spacing w:after="160" w:line="259" w:lineRule="auto"/>
        <w:rPr>
          <w:rFonts w:cs="Calibri"/>
          <w:b/>
          <w:bCs/>
          <w:color w:val="000000" w:themeColor="text1"/>
        </w:rPr>
      </w:pPr>
    </w:p>
    <w:p w14:paraId="031D39F7" w14:textId="77777777" w:rsidR="00E32611" w:rsidRDefault="00E32611" w:rsidP="001A3DCE">
      <w:pPr>
        <w:spacing w:after="160" w:line="259" w:lineRule="auto"/>
        <w:rPr>
          <w:rFonts w:cs="Calibri"/>
          <w:b/>
          <w:bCs/>
          <w:color w:val="000000" w:themeColor="text1"/>
        </w:rPr>
      </w:pPr>
    </w:p>
    <w:p w14:paraId="13456EC2" w14:textId="77777777" w:rsidR="006D659E" w:rsidRDefault="006D659E" w:rsidP="001A3DCE">
      <w:pPr>
        <w:spacing w:after="160" w:line="259" w:lineRule="auto"/>
        <w:rPr>
          <w:rFonts w:cs="Calibri"/>
          <w:b/>
          <w:bCs/>
          <w:color w:val="000000" w:themeColor="text1"/>
        </w:rPr>
      </w:pPr>
    </w:p>
    <w:p w14:paraId="69B6BA87" w14:textId="77777777" w:rsidR="006D659E" w:rsidRPr="00AE227C" w:rsidRDefault="006D659E" w:rsidP="001A3DCE">
      <w:pPr>
        <w:spacing w:after="160" w:line="259" w:lineRule="auto"/>
        <w:rPr>
          <w:rFonts w:cs="Calibri"/>
          <w:b/>
          <w:bCs/>
          <w:color w:val="000000" w:themeColor="text1"/>
        </w:rPr>
      </w:pPr>
    </w:p>
    <w:p w14:paraId="221ECAC6" w14:textId="77777777" w:rsidR="005627F9" w:rsidRDefault="002C74D6" w:rsidP="005627F9">
      <w:pPr>
        <w:pStyle w:val="Nadpis1"/>
      </w:pPr>
      <w:bookmarkStart w:id="27" w:name="_Toc80371155"/>
      <w:r>
        <w:rPr>
          <w:caps w:val="0"/>
        </w:rPr>
        <w:t>APENDIX</w:t>
      </w:r>
      <w:r w:rsidR="004A2081">
        <w:rPr>
          <w:caps w:val="0"/>
        </w:rPr>
        <w:t xml:space="preserve"> I.</w:t>
      </w:r>
      <w:r>
        <w:rPr>
          <w:caps w:val="0"/>
        </w:rPr>
        <w:t>:</w:t>
      </w:r>
      <w:r w:rsidR="00083875">
        <w:rPr>
          <w:caps w:val="0"/>
        </w:rPr>
        <w:t xml:space="preserve"> </w:t>
      </w:r>
      <w:r w:rsidR="005627F9">
        <w:t>Vyhodnocení vývoje inovační</w:t>
      </w:r>
      <w:r w:rsidR="00AE227C">
        <w:t>HO</w:t>
      </w:r>
      <w:r w:rsidR="005627F9">
        <w:t xml:space="preserve"> prostředí ČR v mezinárodním srovnání</w:t>
      </w:r>
      <w:bookmarkEnd w:id="27"/>
    </w:p>
    <w:p w14:paraId="1255DFD4" w14:textId="77777777" w:rsidR="005627F9" w:rsidRDefault="005627F9" w:rsidP="005627F9"/>
    <w:p w14:paraId="03788FF3" w14:textId="77777777" w:rsidR="005627F9" w:rsidRDefault="005627F9" w:rsidP="005627F9">
      <w:pPr>
        <w:pStyle w:val="Nadpis2"/>
      </w:pPr>
      <w:bookmarkStart w:id="28" w:name="_Toc80371156"/>
      <w:r>
        <w:t>Inovační výkonnost České republiky</w:t>
      </w:r>
      <w:bookmarkEnd w:id="28"/>
    </w:p>
    <w:p w14:paraId="43371F24" w14:textId="77777777" w:rsidR="005627F9" w:rsidRDefault="005627F9" w:rsidP="005627F9">
      <w:r>
        <w:t>Pro potřeby měření inovační výkonnosti jsou v mezinárodním pohledu využívány jednoduché nebo složené indikátory. Mezi výhody jednoduchých indikátorů, které se opírají především o finanční data, patří jejich snadný výpočet a interpretace, mezi nevýhody patří především omezená vypovídací schopnost při nalezení skutečné příčiny dosaženého inovačního výkonu. Složené indikátory mají i několik desítek dílčích ukazatelů, lépe tedy charakterizují popisovaný jev a jsou přínosnější pro nalezení skutečných příčin inovačního výkonu. Jejich nevýhodou je složitější interpretace vlivu jednotlivých faktorů na celkový inovační výkon. Z vedeného vyplývá, že pro komplexní a objektivní analýzu inovační výkonnosti je potřebné využít oba typy indikátorů.</w:t>
      </w:r>
    </w:p>
    <w:p w14:paraId="34B274F5" w14:textId="77777777" w:rsidR="005627F9" w:rsidRDefault="005627F9" w:rsidP="005627F9">
      <w:r>
        <w:t>Cílem této kapitoly je zhodnotit vývoj inovační výkonnosti České republiky od přijetí Inovační strategie</w:t>
      </w:r>
      <w:r w:rsidR="000470CF">
        <w:t xml:space="preserve"> 2030</w:t>
      </w:r>
      <w:r>
        <w:t xml:space="preserve">. Vzhledem k tomu, že data pro provedení srovnání v čase jsou dostupná se zpožděním, bere se za výchozí referenční rok ten, na který je odkazováno v Inovační strategii.  </w:t>
      </w:r>
    </w:p>
    <w:p w14:paraId="3D3D9C6B" w14:textId="77777777" w:rsidR="005627F9" w:rsidRDefault="005627F9" w:rsidP="005627F9"/>
    <w:p w14:paraId="7FA67E4C" w14:textId="77777777" w:rsidR="005627F9" w:rsidRDefault="005627F9" w:rsidP="005627F9">
      <w:pPr>
        <w:pStyle w:val="Nadpis2"/>
      </w:pPr>
      <w:bookmarkStart w:id="29" w:name="_Toc80371157"/>
      <w:r>
        <w:t>Jednoduché inovační indikátory – znalostní intenzita</w:t>
      </w:r>
      <w:bookmarkEnd w:id="29"/>
    </w:p>
    <w:p w14:paraId="31482A1D" w14:textId="77777777" w:rsidR="005627F9" w:rsidRDefault="005627F9" w:rsidP="005627F9">
      <w:r>
        <w:t>Znalostní intenzita je jedním ze základních a nejčastěji používaných jednoduchých indikátorů k určení inovační výkonnosti, kdy vyjadřuje poměr celkových výdajů na výzkum a vývoj (GERD) a výše hrubého domácího produktu (HDP).</w:t>
      </w:r>
    </w:p>
    <w:p w14:paraId="388461CB" w14:textId="77777777" w:rsidR="005627F9" w:rsidRDefault="005627F9" w:rsidP="005627F9">
      <w:pPr>
        <w:pStyle w:val="Titulek"/>
        <w:keepNext/>
      </w:pPr>
      <w:r>
        <w:t xml:space="preserve">Obrázek </w:t>
      </w:r>
      <w:r w:rsidR="007D72D4">
        <w:rPr>
          <w:noProof/>
        </w:rPr>
        <w:fldChar w:fldCharType="begin"/>
      </w:r>
      <w:r w:rsidR="007D72D4">
        <w:rPr>
          <w:noProof/>
        </w:rPr>
        <w:instrText xml:space="preserve"> SEQ Obrázek \* ARABIC </w:instrText>
      </w:r>
      <w:r w:rsidR="007D72D4">
        <w:rPr>
          <w:noProof/>
        </w:rPr>
        <w:fldChar w:fldCharType="separate"/>
      </w:r>
      <w:r>
        <w:rPr>
          <w:noProof/>
        </w:rPr>
        <w:t>1</w:t>
      </w:r>
      <w:r w:rsidR="007D72D4">
        <w:rPr>
          <w:noProof/>
        </w:rPr>
        <w:fldChar w:fldCharType="end"/>
      </w:r>
      <w:r>
        <w:t>: GERD a znalostní intenzita ČR</w:t>
      </w:r>
    </w:p>
    <w:p w14:paraId="49A8789F" w14:textId="77777777" w:rsidR="005627F9" w:rsidRDefault="005627F9" w:rsidP="005627F9">
      <w:r>
        <w:rPr>
          <w:noProof/>
          <w:lang w:eastAsia="cs-CZ"/>
        </w:rPr>
        <w:drawing>
          <wp:inline distT="0" distB="0" distL="0" distR="0" wp14:anchorId="21A5E843" wp14:editId="74CC098F">
            <wp:extent cx="4000500" cy="2473307"/>
            <wp:effectExtent l="0" t="0" r="0" b="3810"/>
            <wp:docPr id="28" name="Obrázek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ek 1" descr="Chart, bar chart&#10;&#10;Description automatically generated"/>
                    <pic:cNvPicPr/>
                  </pic:nvPicPr>
                  <pic:blipFill rotWithShape="1">
                    <a:blip r:embed="rId44"/>
                    <a:srcRect l="13592" t="25272" r="30691" b="13485"/>
                    <a:stretch/>
                  </pic:blipFill>
                  <pic:spPr bwMode="auto">
                    <a:xfrm>
                      <a:off x="0" y="0"/>
                      <a:ext cx="4012877" cy="2480959"/>
                    </a:xfrm>
                    <a:prstGeom prst="rect">
                      <a:avLst/>
                    </a:prstGeom>
                    <a:ln>
                      <a:noFill/>
                    </a:ln>
                    <a:extLst>
                      <a:ext uri="{53640926-AAD7-44D8-BBD7-CCE9431645EC}">
                        <a14:shadowObscured xmlns:a14="http://schemas.microsoft.com/office/drawing/2010/main"/>
                      </a:ext>
                    </a:extLst>
                  </pic:spPr>
                </pic:pic>
              </a:graphicData>
            </a:graphic>
          </wp:inline>
        </w:drawing>
      </w:r>
    </w:p>
    <w:p w14:paraId="5F28375D" w14:textId="77777777" w:rsidR="005627F9" w:rsidRDefault="005627F9" w:rsidP="005627F9">
      <w:pPr>
        <w:rPr>
          <w:sz w:val="18"/>
          <w:szCs w:val="18"/>
        </w:rPr>
      </w:pPr>
      <w:r>
        <w:rPr>
          <w:sz w:val="18"/>
          <w:szCs w:val="18"/>
        </w:rPr>
        <w:t>Zdroj: ČSÚ, Výzkum a vývoj</w:t>
      </w:r>
    </w:p>
    <w:p w14:paraId="24E0CF31" w14:textId="77777777" w:rsidR="005627F9" w:rsidRPr="007B2D52" w:rsidRDefault="005627F9" w:rsidP="005627F9">
      <w:pPr>
        <w:rPr>
          <w:szCs w:val="18"/>
        </w:rPr>
      </w:pPr>
      <w:r w:rsidRPr="007B2D52">
        <w:rPr>
          <w:szCs w:val="18"/>
        </w:rPr>
        <w:t>Z grafu je patrný pokračující trend zvyšování znalostní intenzity měřené podílem výdajů na výzkum a vývoj k hrubému domácímu produktu. V roce 2017 činil tento podíl 1,77 %, v roce 2019 činil podíl 1,94 %. Podle údajů Českého statistického úřadu (ČSÚ) byl výrazný nárůst výdajů na výzkum a vývoj zaznamenán již třetím rokem. Jak dále vyplývá z dat ČSŮ, za posledních deset let se výdaje na výzkum a vývoj v České republice více než zdvojnásobily. Tento nárost je do značné míry dán zvyšováním výdajů na výzkum a vývoj ze státního rozpočtu. Hlavním zdrojem financování výzkumu a vývoje v České republice zůstávají podniky, které jsou také hlavním místem jeho provádění. V roce 2019 bylo v podnicích na jejich výzkumnou a vývojovou činnost vynaloženo celkem 69 miliard – nejvíce v historii. 90 % z této částky firmy financovaly z vlastních či jiných podnikových zdrojů, zbytek připadal na zdroje veřejné. Podíly sektorů provádění podle výdajů na výzkum a vývoj zůstaly mezi roky 2017 a 2019 bez zásadních výkyvů. V roce 2019 bylo v podnikatelském sektoru (BERD) bylo vynaloženo zmíněných 69 mld. Kč (62 %), ve vládním sektoru (GOVERD) 18 mld. Kč (16 %), ve vysokoškolském (HERD) 24 mld. Kč (22 %) a v neziskovém sektoru 0,3 mld. Kč (0,3 %).</w:t>
      </w:r>
      <w:r w:rsidRPr="007B2D52">
        <w:rPr>
          <w:rStyle w:val="Znakapoznpodarou"/>
          <w:szCs w:val="18"/>
        </w:rPr>
        <w:footnoteReference w:id="7"/>
      </w:r>
      <w:r w:rsidRPr="007B2D52">
        <w:rPr>
          <w:szCs w:val="18"/>
          <w:vertAlign w:val="superscript"/>
        </w:rPr>
        <w:t>,</w:t>
      </w:r>
      <w:r w:rsidRPr="007B2D52">
        <w:rPr>
          <w:rStyle w:val="Znakapoznpodarou"/>
          <w:szCs w:val="18"/>
        </w:rPr>
        <w:footnoteReference w:id="8"/>
      </w:r>
      <w:r w:rsidRPr="007B2D52">
        <w:rPr>
          <w:szCs w:val="18"/>
        </w:rPr>
        <w:t xml:space="preserve"> </w:t>
      </w:r>
    </w:p>
    <w:p w14:paraId="5F794D8F" w14:textId="77777777" w:rsidR="005627F9" w:rsidRDefault="005627F9" w:rsidP="005627F9">
      <w:pPr>
        <w:pStyle w:val="Titulek"/>
        <w:keepNext/>
      </w:pPr>
      <w:r>
        <w:t xml:space="preserve">Obrázek </w:t>
      </w:r>
      <w:r w:rsidR="007D72D4">
        <w:rPr>
          <w:noProof/>
        </w:rPr>
        <w:fldChar w:fldCharType="begin"/>
      </w:r>
      <w:r w:rsidR="007D72D4">
        <w:rPr>
          <w:noProof/>
        </w:rPr>
        <w:instrText xml:space="preserve"> SEQ Obrázek \* ARABIC </w:instrText>
      </w:r>
      <w:r w:rsidR="007D72D4">
        <w:rPr>
          <w:noProof/>
        </w:rPr>
        <w:fldChar w:fldCharType="separate"/>
      </w:r>
      <w:r>
        <w:rPr>
          <w:noProof/>
        </w:rPr>
        <w:t>2</w:t>
      </w:r>
      <w:r w:rsidR="007D72D4">
        <w:rPr>
          <w:noProof/>
        </w:rPr>
        <w:fldChar w:fldCharType="end"/>
      </w:r>
      <w:r>
        <w:t>: Znalostní intenzita ekonomiky ČR v mezinárodním srovnání</w:t>
      </w:r>
    </w:p>
    <w:p w14:paraId="4BA16115" w14:textId="77777777" w:rsidR="005627F9" w:rsidRDefault="005627F9" w:rsidP="005627F9">
      <w:pPr>
        <w:rPr>
          <w:sz w:val="18"/>
          <w:szCs w:val="18"/>
        </w:rPr>
      </w:pPr>
      <w:r>
        <w:rPr>
          <w:noProof/>
          <w:lang w:eastAsia="cs-CZ"/>
        </w:rPr>
        <w:drawing>
          <wp:inline distT="0" distB="0" distL="0" distR="0" wp14:anchorId="5297AE21" wp14:editId="20001982">
            <wp:extent cx="6120130" cy="3948430"/>
            <wp:effectExtent l="0" t="0" r="13970" b="13970"/>
            <wp:docPr id="29" name="Graf 2">
              <a:extLst xmlns:a="http://schemas.openxmlformats.org/drawingml/2006/main">
                <a:ext uri="{FF2B5EF4-FFF2-40B4-BE49-F238E27FC236}">
                  <a16:creationId xmlns:a16="http://schemas.microsoft.com/office/drawing/2014/main" id="{CC4D2C5C-3419-4CB5-AA81-106CC558F6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09163F52" w14:textId="77777777" w:rsidR="005627F9" w:rsidRDefault="005627F9" w:rsidP="005627F9">
      <w:pPr>
        <w:rPr>
          <w:sz w:val="18"/>
          <w:szCs w:val="18"/>
        </w:rPr>
      </w:pPr>
      <w:r>
        <w:rPr>
          <w:sz w:val="18"/>
          <w:szCs w:val="18"/>
        </w:rPr>
        <w:t>Zdroj: OECD</w:t>
      </w:r>
    </w:p>
    <w:p w14:paraId="36EA56F0" w14:textId="1155D662" w:rsidR="005627F9" w:rsidRDefault="005627F9" w:rsidP="005627F9">
      <w:pPr>
        <w:rPr>
          <w:szCs w:val="18"/>
        </w:rPr>
      </w:pPr>
      <w:r w:rsidRPr="007B2D52">
        <w:rPr>
          <w:szCs w:val="18"/>
        </w:rPr>
        <w:t xml:space="preserve">V rámci Evropské unie je patrný celkový nárůst znalostní intenzity měřené podílem výdajů na výzkum a vývoj. V roce 2017 činil tento podíl 2,0 % a v roce 2019 činil 2,1 %. Česká republika tomuto evropskému průměru přiblížila, stále jej však nedosáhla. Z dat OECD vyplývá, že EU jako má poměrně významně nižší výdaje na výzkum a vývoj než globální partneři. Na špičce stojí Israel, Korea, Japonsko a Spojené státy americké. Rovněž dynamika nárůstu výdajů u většiny těchto států je vyšší než v EU. </w:t>
      </w:r>
    </w:p>
    <w:p w14:paraId="571611A6" w14:textId="77777777" w:rsidR="005627F9" w:rsidRDefault="005627F9" w:rsidP="005627F9">
      <w:pPr>
        <w:pStyle w:val="Nadpis2"/>
      </w:pPr>
      <w:bookmarkStart w:id="30" w:name="_Toc80371158"/>
      <w:r>
        <w:t>Složené inovační indikátory</w:t>
      </w:r>
      <w:bookmarkEnd w:id="30"/>
    </w:p>
    <w:p w14:paraId="04AFECB1" w14:textId="77777777" w:rsidR="005627F9" w:rsidRDefault="005627F9" w:rsidP="005627F9">
      <w:r>
        <w:t>Dle nejčastěji používaných složených indikátorů patří Česká republika k zemím, které zatím nejsou „na špici“, evidentně však mají potenciál stát se jedním z inovačních lídrů. Níže je uvedeno srovnání v nejčastěji používaných indikátorech – Summary Innovation Index (SII), Global Innovation Index (GII) a Innovation Output Indicator (IOI). SII a GII bylo také zohledněno při tvorbě Strategie, IOI byl doplněn.</w:t>
      </w:r>
    </w:p>
    <w:p w14:paraId="6C17FE8A" w14:textId="77777777" w:rsidR="005627F9" w:rsidRDefault="005627F9" w:rsidP="005627F9">
      <w:pPr>
        <w:pStyle w:val="Nadpis3"/>
      </w:pPr>
      <w:bookmarkStart w:id="31" w:name="_Toc80371159"/>
      <w:r>
        <w:t>Summary Innovation Index (SII)</w:t>
      </w:r>
      <w:bookmarkEnd w:id="31"/>
    </w:p>
    <w:p w14:paraId="6F8CF5D5" w14:textId="77777777" w:rsidR="005627F9" w:rsidRDefault="005627F9" w:rsidP="005627F9">
      <w:r>
        <w:t>European Innovation Scoreboard (EIS) umožňuje každoroční srovnání inovativnosti členských zemí EU a vybraných třetích zemí. Jak vyplývá z poslední edice vydání žebříčku, Česká republika se celkově posunul a</w:t>
      </w:r>
      <w:r w:rsidR="000470CF">
        <w:t xml:space="preserve"> </w:t>
      </w:r>
      <w:r>
        <w:t xml:space="preserve">níže v pořadí zemí podle tohoto indikátoru. Stále však zůstává v nejpočetnější skupině tzv. moderate inovators. Inovační výkonnost měřená tímto indikátorem zůstává v průběhu času relativně nezměněná.  </w:t>
      </w:r>
    </w:p>
    <w:p w14:paraId="0DBFD668" w14:textId="77777777" w:rsidR="005627F9" w:rsidRPr="005627F9" w:rsidRDefault="005627F9" w:rsidP="00B96866">
      <w:pPr>
        <w:rPr>
          <w:rFonts w:cs="Calibri"/>
        </w:rPr>
      </w:pPr>
      <w:r>
        <w:rPr>
          <w:rFonts w:cs="Calibri"/>
          <w:noProof/>
          <w:lang w:eastAsia="cs-CZ"/>
        </w:rPr>
        <mc:AlternateContent>
          <mc:Choice Requires="wps">
            <w:drawing>
              <wp:anchor distT="0" distB="0" distL="114300" distR="114300" simplePos="0" relativeHeight="251698176" behindDoc="0" locked="0" layoutInCell="1" allowOverlap="1" wp14:anchorId="3EDF4AD2" wp14:editId="174635C8">
                <wp:simplePos x="0" y="0"/>
                <wp:positionH relativeFrom="column">
                  <wp:posOffset>3089910</wp:posOffset>
                </wp:positionH>
                <wp:positionV relativeFrom="paragraph">
                  <wp:posOffset>804301</wp:posOffset>
                </wp:positionV>
                <wp:extent cx="262647" cy="2203938"/>
                <wp:effectExtent l="0" t="0" r="17145" b="19050"/>
                <wp:wrapNone/>
                <wp:docPr id="32" name="Frame 32"/>
                <wp:cNvGraphicFramePr/>
                <a:graphic xmlns:a="http://schemas.openxmlformats.org/drawingml/2006/main">
                  <a:graphicData uri="http://schemas.microsoft.com/office/word/2010/wordprocessingShape">
                    <wps:wsp>
                      <wps:cNvSpPr/>
                      <wps:spPr>
                        <a:xfrm>
                          <a:off x="0" y="0"/>
                          <a:ext cx="262647" cy="2203938"/>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F9F8E2" id="Frame 32" o:spid="_x0000_s1026" style="position:absolute;margin-left:243.3pt;margin-top:63.35pt;width:20.7pt;height:173.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2647,2203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" path="m,l262647,r,2203938l,2203938,,xm32831,32831r,2138276l229816,2171107r,-2138276l32831,32831xe" fillcolor="#e31b23 [3204]" strokecolor="#700d11 [1604]" strokeweight="1pt">
                <v:stroke joinstyle="miter"/>
                <v:path arrowok="t" o:connecttype="custom" o:connectlocs="0,0;262647,0;262647,2203938;0,2203938;0,0;32831,32831;32831,2171107;229816,2171107;229816,32831;32831,32831" o:connectangles="0,0,0,0,0,0,0,0,0,0"/>
              </v:shape>
            </w:pict>
          </mc:Fallback>
        </mc:AlternateContent>
      </w:r>
      <w:r w:rsidRPr="005627F9">
        <w:rPr>
          <w:rFonts w:cs="Calibri"/>
          <w:noProof/>
          <w:lang w:eastAsia="cs-CZ"/>
        </w:rPr>
        <mc:AlternateContent>
          <mc:Choice Requires="wps">
            <w:drawing>
              <wp:anchor distT="0" distB="0" distL="114300" distR="114300" simplePos="0" relativeHeight="251692032" behindDoc="0" locked="0" layoutInCell="1" allowOverlap="1" wp14:anchorId="7B89E4D0" wp14:editId="741BF160">
                <wp:simplePos x="0" y="0"/>
                <wp:positionH relativeFrom="column">
                  <wp:posOffset>-48881</wp:posOffset>
                </wp:positionH>
                <wp:positionV relativeFrom="paragraph">
                  <wp:posOffset>800654</wp:posOffset>
                </wp:positionV>
                <wp:extent cx="476655" cy="291830"/>
                <wp:effectExtent l="0" t="0" r="19050" b="13335"/>
                <wp:wrapNone/>
                <wp:docPr id="14" name="Frame 14"/>
                <wp:cNvGraphicFramePr/>
                <a:graphic xmlns:a="http://schemas.openxmlformats.org/drawingml/2006/main">
                  <a:graphicData uri="http://schemas.microsoft.com/office/word/2010/wordprocessingShape">
                    <wps:wsp>
                      <wps:cNvSpPr/>
                      <wps:spPr>
                        <a:xfrm>
                          <a:off x="0" y="0"/>
                          <a:ext cx="476655" cy="29183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5C5A11" id="Frame 14" o:spid="_x0000_s1026" style="position:absolute;margin-left:-3.85pt;margin-top:63.05pt;width:37.55pt;height:23pt;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476655,29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" path="m,l476655,r,291830l,291830,,xm36479,36479r,218872l440176,255351r,-218872l36479,36479xe" fillcolor="#e31b23 [3204]" strokecolor="#700d11 [1604]" strokeweight="1pt">
                <v:stroke joinstyle="miter"/>
                <v:path arrowok="t" o:connecttype="custom" o:connectlocs="0,0;476655,0;476655,291830;0,291830;0,0;36479,36479;36479,255351;440176,255351;440176,36479;36479,36479" o:connectangles="0,0,0,0,0,0,0,0,0,0"/>
              </v:shape>
            </w:pict>
          </mc:Fallback>
        </mc:AlternateContent>
      </w:r>
      <w:r w:rsidRPr="005627F9">
        <w:rPr>
          <w:rFonts w:cs="Calibri"/>
          <w:noProof/>
          <w:lang w:eastAsia="cs-CZ"/>
        </w:rPr>
        <w:drawing>
          <wp:anchor distT="0" distB="0" distL="114300" distR="114300" simplePos="0" relativeHeight="251688960" behindDoc="1" locked="0" layoutInCell="1" allowOverlap="1" wp14:anchorId="6F07ECC7" wp14:editId="1E1386B5">
            <wp:simplePos x="0" y="0"/>
            <wp:positionH relativeFrom="column">
              <wp:posOffset>-48638</wp:posOffset>
            </wp:positionH>
            <wp:positionV relativeFrom="paragraph">
              <wp:posOffset>604182</wp:posOffset>
            </wp:positionV>
            <wp:extent cx="6248400" cy="2586990"/>
            <wp:effectExtent l="0" t="0" r="0" b="3810"/>
            <wp:wrapTight wrapText="bothSides">
              <wp:wrapPolygon edited="0">
                <wp:start x="0" y="0"/>
                <wp:lineTo x="0" y="21526"/>
                <wp:lineTo x="21556" y="21526"/>
                <wp:lineTo x="21556" y="0"/>
                <wp:lineTo x="0" y="0"/>
              </wp:wrapPolygon>
            </wp:wrapTight>
            <wp:docPr id="9" name="Picture 9"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bar chart&#10;&#10;Description automatically generated"/>
                    <pic:cNvPicPr/>
                  </pic:nvPicPr>
                  <pic:blipFill>
                    <a:blip r:embed="rId46"/>
                    <a:stretch>
                      <a:fillRect/>
                    </a:stretch>
                  </pic:blipFill>
                  <pic:spPr>
                    <a:xfrm>
                      <a:off x="0" y="0"/>
                      <a:ext cx="6248400" cy="2586990"/>
                    </a:xfrm>
                    <a:prstGeom prst="rect">
                      <a:avLst/>
                    </a:prstGeom>
                  </pic:spPr>
                </pic:pic>
              </a:graphicData>
            </a:graphic>
            <wp14:sizeRelH relativeFrom="page">
              <wp14:pctWidth>0</wp14:pctWidth>
            </wp14:sizeRelH>
            <wp14:sizeRelV relativeFrom="page">
              <wp14:pctHeight>0</wp14:pctHeight>
            </wp14:sizeRelV>
          </wp:anchor>
        </w:drawing>
      </w:r>
      <w:r w:rsidR="00B96866" w:rsidRPr="00B96866">
        <w:t xml:space="preserve"> Rok 2019</w:t>
      </w:r>
    </w:p>
    <w:p w14:paraId="13910829" w14:textId="77777777" w:rsidR="005627F9" w:rsidRDefault="005627F9" w:rsidP="005627F9">
      <w:pPr>
        <w:spacing w:after="200" w:line="276" w:lineRule="auto"/>
        <w:rPr>
          <w:rFonts w:cs="Calibri"/>
        </w:rPr>
      </w:pPr>
    </w:p>
    <w:p w14:paraId="3DF2BF19" w14:textId="77777777" w:rsidR="005627F9" w:rsidRPr="00083875" w:rsidRDefault="005627F9" w:rsidP="005627F9">
      <w:pPr>
        <w:spacing w:after="200" w:line="276" w:lineRule="auto"/>
        <w:rPr>
          <w:rFonts w:cs="Calibri"/>
        </w:rPr>
      </w:pPr>
      <w:r w:rsidRPr="00083875">
        <w:rPr>
          <w:rFonts w:cs="Calibri"/>
        </w:rPr>
        <w:t>R</w:t>
      </w:r>
      <w:r>
        <w:rPr>
          <w:rFonts w:cs="Calibri"/>
        </w:rPr>
        <w:t>ok</w:t>
      </w:r>
      <w:r w:rsidRPr="00083875">
        <w:rPr>
          <w:rFonts w:cs="Calibri"/>
        </w:rPr>
        <w:t xml:space="preserve"> 202</w:t>
      </w:r>
      <w:r>
        <w:rPr>
          <w:rFonts w:cs="Calibri"/>
        </w:rPr>
        <w:t>1</w:t>
      </w:r>
    </w:p>
    <w:p w14:paraId="2499F062" w14:textId="77777777" w:rsidR="005627F9" w:rsidRPr="00083875" w:rsidRDefault="00B96866" w:rsidP="005627F9">
      <w:pPr>
        <w:spacing w:after="200" w:line="276" w:lineRule="auto"/>
        <w:rPr>
          <w:rFonts w:cs="Calibri"/>
        </w:rPr>
      </w:pPr>
      <w:r>
        <w:rPr>
          <w:rFonts w:cs="Calibri"/>
          <w:b/>
          <w:caps/>
          <w:noProof/>
          <w:lang w:eastAsia="cs-CZ"/>
        </w:rPr>
        <mc:AlternateContent>
          <mc:Choice Requires="wps">
            <w:drawing>
              <wp:anchor distT="0" distB="0" distL="114300" distR="114300" simplePos="0" relativeHeight="251696128" behindDoc="0" locked="0" layoutInCell="1" allowOverlap="1" wp14:anchorId="6E237D55" wp14:editId="628C0CD4">
                <wp:simplePos x="0" y="0"/>
                <wp:positionH relativeFrom="column">
                  <wp:posOffset>-5177</wp:posOffset>
                </wp:positionH>
                <wp:positionV relativeFrom="paragraph">
                  <wp:posOffset>384811</wp:posOffset>
                </wp:positionV>
                <wp:extent cx="476250" cy="291465"/>
                <wp:effectExtent l="0" t="0" r="19050" b="13335"/>
                <wp:wrapNone/>
                <wp:docPr id="27" name="Frame 15"/>
                <wp:cNvGraphicFramePr/>
                <a:graphic xmlns:a="http://schemas.openxmlformats.org/drawingml/2006/main">
                  <a:graphicData uri="http://schemas.microsoft.com/office/word/2010/wordprocessingShape">
                    <wps:wsp>
                      <wps:cNvSpPr/>
                      <wps:spPr>
                        <a:xfrm>
                          <a:off x="0" y="0"/>
                          <a:ext cx="476250" cy="291465"/>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AB6E00" id="Frame 15" o:spid="_x0000_s1026" style="position:absolute;margin-left:-.4pt;margin-top:30.3pt;width:37.5pt;height:22.95pt;z-index:251696128;visibility:visible;mso-wrap-style:square;mso-wrap-distance-left:9pt;mso-wrap-distance-top:0;mso-wrap-distance-right:9pt;mso-wrap-distance-bottom:0;mso-position-horizontal:absolute;mso-position-horizontal-relative:text;mso-position-vertical:absolute;mso-position-vertical-relative:text;v-text-anchor:middle" coordsize="476250,291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" path="m,l476250,r,291465l,291465,,xm36433,36433r,218599l439817,255032r,-218599l36433,36433xe" fillcolor="#e31b23 [3204]" strokecolor="#700d11 [1604]" strokeweight="1pt">
                <v:stroke joinstyle="miter"/>
                <v:path arrowok="t" o:connecttype="custom" o:connectlocs="0,0;476250,0;476250,291465;0,291465;0,0;36433,36433;36433,255032;439817,255032;439817,36433;36433,36433" o:connectangles="0,0,0,0,0,0,0,0,0,0"/>
              </v:shape>
            </w:pict>
          </mc:Fallback>
        </mc:AlternateContent>
      </w:r>
      <w:r>
        <w:rPr>
          <w:rFonts w:cs="Calibri"/>
          <w:b/>
          <w:caps/>
          <w:noProof/>
          <w:lang w:eastAsia="cs-CZ"/>
        </w:rPr>
        <mc:AlternateContent>
          <mc:Choice Requires="wps">
            <w:drawing>
              <wp:anchor distT="0" distB="0" distL="114300" distR="114300" simplePos="0" relativeHeight="251695104" behindDoc="0" locked="0" layoutInCell="1" allowOverlap="1" wp14:anchorId="31D51109" wp14:editId="55FB4EF3">
                <wp:simplePos x="0" y="0"/>
                <wp:positionH relativeFrom="column">
                  <wp:posOffset>2353310</wp:posOffset>
                </wp:positionH>
                <wp:positionV relativeFrom="paragraph">
                  <wp:posOffset>935501</wp:posOffset>
                </wp:positionV>
                <wp:extent cx="262647" cy="2158216"/>
                <wp:effectExtent l="0" t="0" r="17145" b="13970"/>
                <wp:wrapNone/>
                <wp:docPr id="26" name="Frame 13"/>
                <wp:cNvGraphicFramePr/>
                <a:graphic xmlns:a="http://schemas.openxmlformats.org/drawingml/2006/main">
                  <a:graphicData uri="http://schemas.microsoft.com/office/word/2010/wordprocessingShape">
                    <wps:wsp>
                      <wps:cNvSpPr/>
                      <wps:spPr>
                        <a:xfrm>
                          <a:off x="0" y="0"/>
                          <a:ext cx="262647" cy="2158216"/>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2608B6" id="Frame 13" o:spid="_x0000_s1026" style="position:absolute;margin-left:185.3pt;margin-top:73.65pt;width:20.7pt;height:169.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2647,2158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" path="m,l262647,r,2158216l,2158216,,xm32831,32831r,2092554l229816,2125385r,-2092554l32831,32831xe" fillcolor="#e31b23 [3204]" strokecolor="#700d11 [1604]" strokeweight="1pt">
                <v:stroke joinstyle="miter"/>
                <v:path arrowok="t" o:connecttype="custom" o:connectlocs="0,0;262647,0;262647,2158216;0,2158216;0,0;32831,32831;32831,2125385;229816,2125385;229816,32831;32831,32831" o:connectangles="0,0,0,0,0,0,0,0,0,0"/>
              </v:shape>
            </w:pict>
          </mc:Fallback>
        </mc:AlternateContent>
      </w:r>
      <w:r w:rsidRPr="00083875">
        <w:rPr>
          <w:rFonts w:cs="Calibri"/>
          <w:noProof/>
          <w:lang w:eastAsia="cs-CZ"/>
        </w:rPr>
        <w:drawing>
          <wp:anchor distT="0" distB="0" distL="114300" distR="114300" simplePos="0" relativeHeight="251694080" behindDoc="1" locked="0" layoutInCell="1" allowOverlap="1" wp14:anchorId="2510A176" wp14:editId="0A0EF5E6">
            <wp:simplePos x="0" y="0"/>
            <wp:positionH relativeFrom="column">
              <wp:posOffset>-635</wp:posOffset>
            </wp:positionH>
            <wp:positionV relativeFrom="paragraph">
              <wp:posOffset>351888</wp:posOffset>
            </wp:positionV>
            <wp:extent cx="6240780" cy="2995930"/>
            <wp:effectExtent l="0" t="0" r="0" b="1270"/>
            <wp:wrapTight wrapText="bothSides">
              <wp:wrapPolygon edited="0">
                <wp:start x="0" y="0"/>
                <wp:lineTo x="0" y="21518"/>
                <wp:lineTo x="21538" y="21518"/>
                <wp:lineTo x="21538" y="0"/>
                <wp:lineTo x="0" y="0"/>
              </wp:wrapPolygon>
            </wp:wrapTight>
            <wp:docPr id="30"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pic:nvPicPr>
                  <pic:blipFill>
                    <a:blip r:embed="rId47"/>
                    <a:stretch>
                      <a:fillRect/>
                    </a:stretch>
                  </pic:blipFill>
                  <pic:spPr>
                    <a:xfrm>
                      <a:off x="0" y="0"/>
                      <a:ext cx="6240780" cy="2995930"/>
                    </a:xfrm>
                    <a:prstGeom prst="rect">
                      <a:avLst/>
                    </a:prstGeom>
                  </pic:spPr>
                </pic:pic>
              </a:graphicData>
            </a:graphic>
            <wp14:sizeRelH relativeFrom="page">
              <wp14:pctWidth>0</wp14:pctWidth>
            </wp14:sizeRelH>
            <wp14:sizeRelV relativeFrom="page">
              <wp14:pctHeight>0</wp14:pctHeight>
            </wp14:sizeRelV>
          </wp:anchor>
        </w:drawing>
      </w:r>
    </w:p>
    <w:p w14:paraId="40A7B253" w14:textId="77777777" w:rsidR="005627F9" w:rsidRDefault="005627F9" w:rsidP="005627F9"/>
    <w:p w14:paraId="7C70E201" w14:textId="77777777" w:rsidR="00B96866" w:rsidRDefault="00B96866" w:rsidP="005627F9"/>
    <w:p w14:paraId="119B47FD" w14:textId="77777777" w:rsidR="005627F9" w:rsidRDefault="005627F9" w:rsidP="005627F9">
      <w:pPr>
        <w:pStyle w:val="Nadpis3"/>
      </w:pPr>
      <w:bookmarkStart w:id="32" w:name="_Toc80371160"/>
      <w:r>
        <w:t>Global Innovation Index (GII)</w:t>
      </w:r>
      <w:bookmarkEnd w:id="32"/>
    </w:p>
    <w:p w14:paraId="0D255FB3" w14:textId="77777777" w:rsidR="005627F9" w:rsidRDefault="002B174C" w:rsidP="005627F9">
      <w:r>
        <w:rPr>
          <w:rFonts w:cs="Calibri"/>
          <w:b/>
          <w:caps/>
          <w:noProof/>
          <w:color w:val="000000" w:themeColor="text1"/>
          <w:lang w:eastAsia="cs-CZ"/>
        </w:rPr>
        <mc:AlternateContent>
          <mc:Choice Requires="wps">
            <w:drawing>
              <wp:anchor distT="0" distB="0" distL="114300" distR="114300" simplePos="0" relativeHeight="251703296" behindDoc="0" locked="0" layoutInCell="1" allowOverlap="1" wp14:anchorId="7AFC3DB6" wp14:editId="39D8620F">
                <wp:simplePos x="0" y="0"/>
                <wp:positionH relativeFrom="column">
                  <wp:posOffset>2904929</wp:posOffset>
                </wp:positionH>
                <wp:positionV relativeFrom="paragraph">
                  <wp:posOffset>944295</wp:posOffset>
                </wp:positionV>
                <wp:extent cx="262255" cy="6368688"/>
                <wp:effectExtent l="0" t="5080" r="12065" b="24765"/>
                <wp:wrapNone/>
                <wp:docPr id="41" name="Frame 41"/>
                <wp:cNvGraphicFramePr/>
                <a:graphic xmlns:a="http://schemas.openxmlformats.org/drawingml/2006/main">
                  <a:graphicData uri="http://schemas.microsoft.com/office/word/2010/wordprocessingShape">
                    <wps:wsp>
                      <wps:cNvSpPr/>
                      <wps:spPr>
                        <a:xfrm rot="5400000">
                          <a:off x="0" y="0"/>
                          <a:ext cx="262255" cy="6368688"/>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44640F" id="Frame 41" o:spid="_x0000_s1026" style="position:absolute;margin-left:228.75pt;margin-top:74.35pt;width:20.65pt;height:501.45pt;rotation:9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2255,6368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" path="m,l262255,r,6368688l,6368688,,xm32782,32782r,6303124l229473,6335906r,-6303124l32782,32782xe" fillcolor="#e31b23 [3204]" strokecolor="#700d11 [1604]" strokeweight="1pt">
                <v:stroke joinstyle="miter"/>
                <v:path arrowok="t" o:connecttype="custom" o:connectlocs="0,0;262255,0;262255,6368688;0,6368688;0,0;32782,32782;32782,6335906;229473,6335906;229473,32782;32782,32782" o:connectangles="0,0,0,0,0,0,0,0,0,0"/>
              </v:shape>
            </w:pict>
          </mc:Fallback>
        </mc:AlternateContent>
      </w:r>
      <w:r w:rsidR="005627F9">
        <w:t>Global Innovation Index (Globální inovační index; GII) využívá OSN (prostřednictvím WIPO) ke srovnání situace v řadě členských zemí, k popisu celkového kontextu jejich (inovačního) rozvoje, kdy je ukazatel zaměřen na vliv inovačně orientovaných politik na ekonomický růst a vývoj. GII se skládá z inovačních vstupů a inovačních výstupů. V rámci inovačních vstupů jsou hodnoceny instituce, lidský kapitál a výzkum, infrastruktura, tržní sofistikovanost a podnikatelská sofistikovanost.</w:t>
      </w:r>
    </w:p>
    <w:p w14:paraId="6DD4FEA3" w14:textId="77777777" w:rsidR="005627F9" w:rsidRDefault="005627F9" w:rsidP="005627F9">
      <w:r>
        <w:t xml:space="preserve">České republice patřilo podle reportu GII 2019 26. místo se skóre 49,4. Dle reportu GII 2020 se Česká republika zařadila na 24. pozici. Inovační index – skóre, zůstalo prakticky nezměněno na úrovni 48,3. </w:t>
      </w:r>
    </w:p>
    <w:p w14:paraId="1F399E4A" w14:textId="77777777" w:rsidR="00B96866" w:rsidRDefault="00B96866" w:rsidP="00B96866">
      <w:pPr>
        <w:rPr>
          <w:b/>
          <w:bCs/>
        </w:rPr>
      </w:pPr>
    </w:p>
    <w:p w14:paraId="007A4618" w14:textId="77777777" w:rsidR="002B174C" w:rsidRPr="00B96866" w:rsidRDefault="002B174C" w:rsidP="00B96866">
      <w:pPr>
        <w:rPr>
          <w:b/>
          <w:bCs/>
          <w:sz w:val="28"/>
          <w:szCs w:val="24"/>
        </w:rPr>
      </w:pPr>
      <w:r w:rsidRPr="00B96866">
        <w:rPr>
          <w:b/>
          <w:bCs/>
          <w:noProof/>
          <w:lang w:eastAsia="cs-CZ"/>
        </w:rPr>
        <w:drawing>
          <wp:anchor distT="0" distB="0" distL="114300" distR="114300" simplePos="0" relativeHeight="251701248" behindDoc="1" locked="0" layoutInCell="1" allowOverlap="1" wp14:anchorId="3D36A580" wp14:editId="74780759">
            <wp:simplePos x="0" y="0"/>
            <wp:positionH relativeFrom="column">
              <wp:posOffset>-56856</wp:posOffset>
            </wp:positionH>
            <wp:positionV relativeFrom="paragraph">
              <wp:posOffset>2331866</wp:posOffset>
            </wp:positionV>
            <wp:extent cx="6176645" cy="112395"/>
            <wp:effectExtent l="0" t="0" r="0" b="1905"/>
            <wp:wrapTight wrapText="bothSides">
              <wp:wrapPolygon edited="0">
                <wp:start x="0" y="0"/>
                <wp:lineTo x="0" y="19525"/>
                <wp:lineTo x="21540" y="19525"/>
                <wp:lineTo x="21540" y="0"/>
                <wp:lineTo x="0"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48"/>
                    <a:stretch>
                      <a:fillRect/>
                    </a:stretch>
                  </pic:blipFill>
                  <pic:spPr>
                    <a:xfrm>
                      <a:off x="0" y="0"/>
                      <a:ext cx="6176645" cy="112395"/>
                    </a:xfrm>
                    <a:prstGeom prst="rect">
                      <a:avLst/>
                    </a:prstGeom>
                  </pic:spPr>
                </pic:pic>
              </a:graphicData>
            </a:graphic>
            <wp14:sizeRelH relativeFrom="page">
              <wp14:pctWidth>0</wp14:pctWidth>
            </wp14:sizeRelH>
            <wp14:sizeRelV relativeFrom="page">
              <wp14:pctHeight>0</wp14:pctHeight>
            </wp14:sizeRelV>
          </wp:anchor>
        </w:drawing>
      </w:r>
      <w:r w:rsidRPr="00B96866">
        <w:rPr>
          <w:b/>
          <w:bCs/>
          <w:caps/>
          <w:noProof/>
          <w:lang w:eastAsia="cs-CZ"/>
        </w:rPr>
        <mc:AlternateContent>
          <mc:Choice Requires="wps">
            <w:drawing>
              <wp:anchor distT="0" distB="0" distL="114300" distR="114300" simplePos="0" relativeHeight="251704320" behindDoc="0" locked="0" layoutInCell="1" allowOverlap="1" wp14:anchorId="3BBED818" wp14:editId="2374E6D0">
                <wp:simplePos x="0" y="0"/>
                <wp:positionH relativeFrom="column">
                  <wp:posOffset>5252693</wp:posOffset>
                </wp:positionH>
                <wp:positionV relativeFrom="paragraph">
                  <wp:posOffset>1007759</wp:posOffset>
                </wp:positionV>
                <wp:extent cx="904672" cy="476655"/>
                <wp:effectExtent l="0" t="0" r="10160" b="19050"/>
                <wp:wrapNone/>
                <wp:docPr id="40" name="Frame 40"/>
                <wp:cNvGraphicFramePr/>
                <a:graphic xmlns:a="http://schemas.openxmlformats.org/drawingml/2006/main">
                  <a:graphicData uri="http://schemas.microsoft.com/office/word/2010/wordprocessingShape">
                    <wps:wsp>
                      <wps:cNvSpPr/>
                      <wps:spPr>
                        <a:xfrm>
                          <a:off x="0" y="0"/>
                          <a:ext cx="904672" cy="476655"/>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24EC2B" id="Frame 40" o:spid="_x0000_s1026" style="position:absolute;margin-left:413.6pt;margin-top:79.35pt;width:71.25pt;height:37.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04672,476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" path="m,l904672,r,476655l,476655,,xm59582,59582r,357491l845090,417073r,-357491l59582,59582xe" fillcolor="#e31b23 [3204]" strokecolor="#700d11 [1604]" strokeweight="1pt">
                <v:stroke joinstyle="miter"/>
                <v:path arrowok="t" o:connecttype="custom" o:connectlocs="0,0;904672,0;904672,476655;0,476655;0,0;59582,59582;59582,417073;845090,417073;845090,59582;59582,59582" o:connectangles="0,0,0,0,0,0,0,0,0,0"/>
              </v:shape>
            </w:pict>
          </mc:Fallback>
        </mc:AlternateContent>
      </w:r>
      <w:r w:rsidRPr="00B96866">
        <w:rPr>
          <w:b/>
          <w:bCs/>
          <w:noProof/>
          <w:lang w:eastAsia="cs-CZ"/>
        </w:rPr>
        <w:drawing>
          <wp:anchor distT="0" distB="0" distL="114300" distR="114300" simplePos="0" relativeHeight="251700224" behindDoc="1" locked="0" layoutInCell="1" allowOverlap="1" wp14:anchorId="56C78816" wp14:editId="3FBC9B9E">
            <wp:simplePos x="0" y="0"/>
            <wp:positionH relativeFrom="column">
              <wp:posOffset>-68580</wp:posOffset>
            </wp:positionH>
            <wp:positionV relativeFrom="paragraph">
              <wp:posOffset>647416</wp:posOffset>
            </wp:positionV>
            <wp:extent cx="6176645" cy="1506220"/>
            <wp:effectExtent l="0" t="0" r="0" b="5080"/>
            <wp:wrapTight wrapText="bothSides">
              <wp:wrapPolygon edited="0">
                <wp:start x="0" y="0"/>
                <wp:lineTo x="0" y="21491"/>
                <wp:lineTo x="21540" y="21491"/>
                <wp:lineTo x="21540" y="0"/>
                <wp:lineTo x="0" y="0"/>
              </wp:wrapPolygon>
            </wp:wrapTight>
            <wp:docPr id="43" name="Picture 4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able&#10;&#10;Description automatically generated"/>
                    <pic:cNvPicPr/>
                  </pic:nvPicPr>
                  <pic:blipFill>
                    <a:blip r:embed="rId49"/>
                    <a:stretch>
                      <a:fillRect/>
                    </a:stretch>
                  </pic:blipFill>
                  <pic:spPr>
                    <a:xfrm>
                      <a:off x="0" y="0"/>
                      <a:ext cx="6176645" cy="1506220"/>
                    </a:xfrm>
                    <a:prstGeom prst="rect">
                      <a:avLst/>
                    </a:prstGeom>
                  </pic:spPr>
                </pic:pic>
              </a:graphicData>
            </a:graphic>
            <wp14:sizeRelH relativeFrom="page">
              <wp14:pctWidth>0</wp14:pctWidth>
            </wp14:sizeRelH>
            <wp14:sizeRelV relativeFrom="page">
              <wp14:pctHeight>0</wp14:pctHeight>
            </wp14:sizeRelV>
          </wp:anchor>
        </w:drawing>
      </w:r>
      <w:r w:rsidRPr="00B96866">
        <w:rPr>
          <w:b/>
          <w:bCs/>
        </w:rPr>
        <w:t>Rok 2019</w:t>
      </w:r>
      <w:r w:rsidRPr="00B96866">
        <w:rPr>
          <w:rStyle w:val="Znakapoznpodarou"/>
          <w:rFonts w:cs="Calibri"/>
          <w:b/>
          <w:bCs/>
          <w:color w:val="000000" w:themeColor="text1"/>
        </w:rPr>
        <w:footnoteReference w:id="9"/>
      </w:r>
    </w:p>
    <w:p w14:paraId="6DDFA596" w14:textId="77777777" w:rsidR="002B174C" w:rsidRPr="002B174C" w:rsidRDefault="00B96866" w:rsidP="002B174C">
      <w:pPr>
        <w:rPr>
          <w:rFonts w:cs="Calibri"/>
          <w:color w:val="000000" w:themeColor="text1"/>
        </w:rPr>
      </w:pPr>
      <w:r w:rsidRPr="00B96866">
        <w:rPr>
          <w:b/>
          <w:bCs/>
          <w:caps/>
          <w:noProof/>
          <w:lang w:eastAsia="cs-CZ"/>
        </w:rPr>
        <mc:AlternateContent>
          <mc:Choice Requires="wps">
            <w:drawing>
              <wp:anchor distT="0" distB="0" distL="114300" distR="114300" simplePos="0" relativeHeight="251709440" behindDoc="0" locked="0" layoutInCell="1" allowOverlap="1" wp14:anchorId="41AADE41" wp14:editId="531D45FE">
                <wp:simplePos x="0" y="0"/>
                <wp:positionH relativeFrom="column">
                  <wp:posOffset>2964375</wp:posOffset>
                </wp:positionH>
                <wp:positionV relativeFrom="paragraph">
                  <wp:posOffset>1280795</wp:posOffset>
                </wp:positionV>
                <wp:extent cx="262255" cy="6368688"/>
                <wp:effectExtent l="0" t="5080" r="12065" b="24765"/>
                <wp:wrapNone/>
                <wp:docPr id="61" name="Frame 61"/>
                <wp:cNvGraphicFramePr/>
                <a:graphic xmlns:a="http://schemas.openxmlformats.org/drawingml/2006/main">
                  <a:graphicData uri="http://schemas.microsoft.com/office/word/2010/wordprocessingShape">
                    <wps:wsp>
                      <wps:cNvSpPr/>
                      <wps:spPr>
                        <a:xfrm rot="5400000">
                          <a:off x="0" y="0"/>
                          <a:ext cx="262255" cy="6368688"/>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896FC3" id="Frame 61" o:spid="_x0000_s1026" style="position:absolute;margin-left:233.4pt;margin-top:100.85pt;width:20.65pt;height:501.45pt;rotation:9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2255,6368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" path="m,l262255,r,6368688l,6368688,,xm32782,32782r,6303124l229473,6335906r,-6303124l32782,32782xe" fillcolor="#e31b23 [3204]" strokecolor="#700d11 [1604]" strokeweight="1pt">
                <v:stroke joinstyle="miter"/>
                <v:path arrowok="t" o:connecttype="custom" o:connectlocs="0,0;262255,0;262255,6368688;0,6368688;0,0;32782,32782;32782,6335906;229473,6335906;229473,32782;32782,32782" o:connectangles="0,0,0,0,0,0,0,0,0,0"/>
              </v:shape>
            </w:pict>
          </mc:Fallback>
        </mc:AlternateContent>
      </w:r>
    </w:p>
    <w:p w14:paraId="37E06567" w14:textId="77777777" w:rsidR="002B174C" w:rsidRDefault="002B174C" w:rsidP="002B174C">
      <w:pPr>
        <w:rPr>
          <w:rFonts w:cs="Calibri"/>
          <w:b/>
          <w:bCs/>
          <w:color w:val="000000" w:themeColor="text1"/>
        </w:rPr>
      </w:pPr>
    </w:p>
    <w:p w14:paraId="369EF3D0" w14:textId="77777777" w:rsidR="002B174C" w:rsidRPr="002B174C" w:rsidRDefault="002B174C" w:rsidP="002B174C">
      <w:pPr>
        <w:rPr>
          <w:b/>
          <w:bCs/>
        </w:rPr>
      </w:pPr>
      <w:r w:rsidRPr="002B174C">
        <w:rPr>
          <w:rFonts w:cs="Calibri"/>
          <w:b/>
          <w:bCs/>
          <w:color w:val="000000" w:themeColor="text1"/>
        </w:rPr>
        <w:t>Rok 2021</w:t>
      </w:r>
      <w:r>
        <w:rPr>
          <w:noProof/>
          <w:lang w:eastAsia="cs-CZ"/>
        </w:rPr>
        <w:drawing>
          <wp:anchor distT="0" distB="0" distL="114300" distR="114300" simplePos="0" relativeHeight="251707392" behindDoc="1" locked="0" layoutInCell="1" allowOverlap="1" wp14:anchorId="25130E12" wp14:editId="670F987C">
            <wp:simplePos x="0" y="0"/>
            <wp:positionH relativeFrom="column">
              <wp:posOffset>1270</wp:posOffset>
            </wp:positionH>
            <wp:positionV relativeFrom="paragraph">
              <wp:posOffset>1827042</wp:posOffset>
            </wp:positionV>
            <wp:extent cx="6212205" cy="112395"/>
            <wp:effectExtent l="0" t="0" r="0" b="1905"/>
            <wp:wrapTight wrapText="bothSides">
              <wp:wrapPolygon edited="0">
                <wp:start x="0" y="0"/>
                <wp:lineTo x="0" y="19525"/>
                <wp:lineTo x="21549" y="19525"/>
                <wp:lineTo x="21549" y="0"/>
                <wp:lineTo x="0" y="0"/>
              </wp:wrapPolygon>
            </wp:wrapTight>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50"/>
                    <a:stretch>
                      <a:fillRect/>
                    </a:stretch>
                  </pic:blipFill>
                  <pic:spPr>
                    <a:xfrm>
                      <a:off x="0" y="0"/>
                      <a:ext cx="6212205" cy="112395"/>
                    </a:xfrm>
                    <a:prstGeom prst="rect">
                      <a:avLst/>
                    </a:prstGeom>
                  </pic:spPr>
                </pic:pic>
              </a:graphicData>
            </a:graphic>
            <wp14:sizeRelH relativeFrom="page">
              <wp14:pctWidth>0</wp14:pctWidth>
            </wp14:sizeRelH>
            <wp14:sizeRelV relativeFrom="page">
              <wp14:pctHeight>0</wp14:pctHeight>
            </wp14:sizeRelV>
          </wp:anchor>
        </w:drawing>
      </w:r>
      <w:r>
        <w:rPr>
          <w:rFonts w:cs="Calibri"/>
          <w:b/>
          <w:caps/>
          <w:noProof/>
          <w:color w:val="000000" w:themeColor="text1"/>
          <w:lang w:eastAsia="cs-CZ"/>
        </w:rPr>
        <mc:AlternateContent>
          <mc:Choice Requires="wps">
            <w:drawing>
              <wp:anchor distT="0" distB="0" distL="114300" distR="114300" simplePos="0" relativeHeight="251705344" behindDoc="0" locked="0" layoutInCell="1" allowOverlap="1" wp14:anchorId="5C59C5FB" wp14:editId="7B0D0E77">
                <wp:simplePos x="0" y="0"/>
                <wp:positionH relativeFrom="column">
                  <wp:posOffset>5340242</wp:posOffset>
                </wp:positionH>
                <wp:positionV relativeFrom="paragraph">
                  <wp:posOffset>524726</wp:posOffset>
                </wp:positionV>
                <wp:extent cx="969510" cy="418290"/>
                <wp:effectExtent l="0" t="0" r="8890" b="13970"/>
                <wp:wrapNone/>
                <wp:docPr id="42" name="Frame 42"/>
                <wp:cNvGraphicFramePr/>
                <a:graphic xmlns:a="http://schemas.openxmlformats.org/drawingml/2006/main">
                  <a:graphicData uri="http://schemas.microsoft.com/office/word/2010/wordprocessingShape">
                    <wps:wsp>
                      <wps:cNvSpPr/>
                      <wps:spPr>
                        <a:xfrm>
                          <a:off x="0" y="0"/>
                          <a:ext cx="969510" cy="41829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58BF5A" id="Frame 42" o:spid="_x0000_s1026" style="position:absolute;margin-left:420.5pt;margin-top:41.3pt;width:76.35pt;height:32.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69510,418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" path="m,l969510,r,418290l,418290,,xm52286,52286r,313718l917224,366004r,-313718l52286,52286xe" fillcolor="#e31b23 [3204]" strokecolor="#700d11 [1604]" strokeweight="1pt">
                <v:stroke joinstyle="miter"/>
                <v:path arrowok="t" o:connecttype="custom" o:connectlocs="0,0;969510,0;969510,418290;0,418290;0,0;52286,52286;52286,366004;917224,366004;917224,52286;52286,52286" o:connectangles="0,0,0,0,0,0,0,0,0,0"/>
              </v:shape>
            </w:pict>
          </mc:Fallback>
        </mc:AlternateContent>
      </w:r>
      <w:r>
        <w:rPr>
          <w:noProof/>
          <w:lang w:eastAsia="cs-CZ"/>
        </w:rPr>
        <w:drawing>
          <wp:anchor distT="0" distB="0" distL="114300" distR="114300" simplePos="0" relativeHeight="251702272" behindDoc="1" locked="0" layoutInCell="1" allowOverlap="1" wp14:anchorId="3EF0D4BB" wp14:editId="381DDA2F">
            <wp:simplePos x="0" y="0"/>
            <wp:positionH relativeFrom="column">
              <wp:posOffset>-635</wp:posOffset>
            </wp:positionH>
            <wp:positionV relativeFrom="paragraph">
              <wp:posOffset>184150</wp:posOffset>
            </wp:positionV>
            <wp:extent cx="6309995" cy="1458595"/>
            <wp:effectExtent l="0" t="0" r="1905" b="1905"/>
            <wp:wrapTight wrapText="bothSides">
              <wp:wrapPolygon edited="0">
                <wp:start x="0" y="0"/>
                <wp:lineTo x="0" y="21440"/>
                <wp:lineTo x="21563" y="21440"/>
                <wp:lineTo x="21563" y="0"/>
                <wp:lineTo x="0" y="0"/>
              </wp:wrapPolygon>
            </wp:wrapTight>
            <wp:docPr id="45" name="Picture 4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able&#10;&#10;Description automatically generated"/>
                    <pic:cNvPicPr/>
                  </pic:nvPicPr>
                  <pic:blipFill>
                    <a:blip r:embed="rId51"/>
                    <a:stretch>
                      <a:fillRect/>
                    </a:stretch>
                  </pic:blipFill>
                  <pic:spPr>
                    <a:xfrm>
                      <a:off x="0" y="0"/>
                      <a:ext cx="6309995" cy="1458595"/>
                    </a:xfrm>
                    <a:prstGeom prst="rect">
                      <a:avLst/>
                    </a:prstGeom>
                  </pic:spPr>
                </pic:pic>
              </a:graphicData>
            </a:graphic>
            <wp14:sizeRelH relativeFrom="page">
              <wp14:pctWidth>0</wp14:pctWidth>
            </wp14:sizeRelH>
            <wp14:sizeRelV relativeFrom="page">
              <wp14:pctHeight>0</wp14:pctHeight>
            </wp14:sizeRelV>
          </wp:anchor>
        </w:drawing>
      </w:r>
    </w:p>
    <w:p w14:paraId="0AFC52C6" w14:textId="77777777" w:rsidR="002B174C" w:rsidRDefault="002B174C" w:rsidP="005627F9"/>
    <w:p w14:paraId="0D00321A" w14:textId="77777777" w:rsidR="002B174C" w:rsidRDefault="002B174C" w:rsidP="005627F9"/>
    <w:p w14:paraId="5B8EBD73" w14:textId="77777777" w:rsidR="005627F9" w:rsidRDefault="005627F9" w:rsidP="005627F9">
      <w:r>
        <w:t xml:space="preserve">Podle GII 2020 se Česká republika znovu řadí do skupiny inovačních lídrů a produkuje více inovačních výstupů, než jaký je relativní podíl inovačních investic. Česká republika exceluje především v oblastech spojených se zpracovatelským průmyslem. </w:t>
      </w:r>
    </w:p>
    <w:p w14:paraId="0E06D2DA" w14:textId="77777777" w:rsidR="005627F9" w:rsidRPr="007359A1" w:rsidRDefault="005627F9" w:rsidP="005627F9">
      <w:pPr>
        <w:pStyle w:val="Nadpis3"/>
      </w:pPr>
      <w:bookmarkStart w:id="33" w:name="_Toc80371161"/>
      <w:r>
        <w:t>Innovation Output Indicator (IOI)</w:t>
      </w:r>
      <w:bookmarkEnd w:id="33"/>
    </w:p>
    <w:p w14:paraId="36D3A227" w14:textId="77777777" w:rsidR="005627F9" w:rsidRDefault="005627F9" w:rsidP="005627F9">
      <w:r>
        <w:t>Innovation Output Indicator (IOI), tzv. ukazatel inovačních výsledků, vypovídá o míře schopnosti myšlenek z inovativních odvětví dosáhnout využití na trhu a tím přispívat ke kvalifikovanějším pracovním místům a zvýšení konkurenceschopnosti analyzovaného hospodářství. IOI zavedla Evropská komise v roce 2013. Jedná se o kompozitní indikátor, který se skládá se čtyř základních částí. Prvním dílčím ukazatelem IOI (PCT) je míra technické inovace, která se měří za pomoci patentů. Druhá oblast (KIABI) je tvořena zaměstnaností ve znalostně intenzivních oborech (procentní podíl z celkové zaměstnanosti). Třetí částí IOI (COMP) je konkurenceschopnost zboží (GOOD) a služeb (SERV), které vyžadují vysokou míru znalostí a poslední oblastí (DYN) je míra zaměstnanosti v rychle rostoucích podnicích v rámci inovačního odvětví.</w:t>
      </w:r>
    </w:p>
    <w:p w14:paraId="70008B68" w14:textId="77777777" w:rsidR="005627F9" w:rsidRDefault="005627F9" w:rsidP="005627F9">
      <w:r>
        <w:t xml:space="preserve">Ze souhrnného indikátoru je patrné mírné zlepšení pozice České republiky oproti údajům za rok 2017, tak 2011. </w:t>
      </w:r>
    </w:p>
    <w:p w14:paraId="5FF0FB6E" w14:textId="77777777" w:rsidR="005627F9" w:rsidRPr="00686F05" w:rsidRDefault="005627F9" w:rsidP="005627F9"/>
    <w:p w14:paraId="3AEAA578" w14:textId="77777777" w:rsidR="002B174C" w:rsidRDefault="00AE227C">
      <w:pPr>
        <w:spacing w:after="200" w:line="276" w:lineRule="auto"/>
        <w:jc w:val="left"/>
        <w:rPr>
          <w:rFonts w:ascii="Calibri Light" w:eastAsia="Times New Roman" w:hAnsi="Calibri Light"/>
          <w:b/>
          <w:caps/>
          <w:color w:val="006FA0" w:themeColor="accent3" w:themeShade="BF"/>
          <w:spacing w:val="30"/>
          <w:sz w:val="28"/>
          <w:szCs w:val="24"/>
        </w:rPr>
      </w:pPr>
      <w:r>
        <w:rPr>
          <w:noProof/>
          <w:lang w:eastAsia="cs-CZ"/>
        </w:rPr>
        <w:drawing>
          <wp:anchor distT="0" distB="0" distL="114300" distR="114300" simplePos="0" relativeHeight="251710464" behindDoc="1" locked="0" layoutInCell="1" allowOverlap="1" wp14:anchorId="6C480527" wp14:editId="21FA9F55">
            <wp:simplePos x="0" y="0"/>
            <wp:positionH relativeFrom="column">
              <wp:posOffset>-298450</wp:posOffset>
            </wp:positionH>
            <wp:positionV relativeFrom="paragraph">
              <wp:posOffset>252730</wp:posOffset>
            </wp:positionV>
            <wp:extent cx="6457315" cy="4478020"/>
            <wp:effectExtent l="0" t="0" r="0" b="5080"/>
            <wp:wrapTight wrapText="bothSides">
              <wp:wrapPolygon edited="0">
                <wp:start x="0" y="0"/>
                <wp:lineTo x="0" y="21563"/>
                <wp:lineTo x="21538" y="21563"/>
                <wp:lineTo x="21538" y="0"/>
                <wp:lineTo x="0" y="0"/>
              </wp:wrapPolygon>
            </wp:wrapTight>
            <wp:docPr id="31" name="Obrázek 7"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Obrázek 7" descr="Chart&#10;&#10;Description automatically generated"/>
                    <pic:cNvPicPr/>
                  </pic:nvPicPr>
                  <pic:blipFill rotWithShape="1">
                    <a:blip r:embed="rId52"/>
                    <a:srcRect l="19451" t="29570" r="35010" b="14282"/>
                    <a:stretch/>
                  </pic:blipFill>
                  <pic:spPr bwMode="auto">
                    <a:xfrm>
                      <a:off x="0" y="0"/>
                      <a:ext cx="6457315" cy="4478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174C">
        <w:rPr>
          <w:sz w:val="28"/>
          <w:szCs w:val="24"/>
        </w:rPr>
        <w:br w:type="page"/>
      </w:r>
    </w:p>
    <w:p w14:paraId="56DAC5C2" w14:textId="77777777" w:rsidR="002C74D6" w:rsidRPr="002C74D6" w:rsidRDefault="00083875" w:rsidP="002C74D6">
      <w:pPr>
        <w:pStyle w:val="Nadpis1"/>
        <w:rPr>
          <w:caps w:val="0"/>
        </w:rPr>
      </w:pPr>
      <w:bookmarkStart w:id="34" w:name="_Toc80371162"/>
      <w:r>
        <w:rPr>
          <w:caps w:val="0"/>
        </w:rPr>
        <w:t xml:space="preserve">APENDIX II.: </w:t>
      </w:r>
      <w:r w:rsidR="002C74D6">
        <w:rPr>
          <w:caps w:val="0"/>
        </w:rPr>
        <w:t xml:space="preserve"> PROJEKTY AKČNÍHO PLÁNU INOVAČNÍ STRATEGIE 2030</w:t>
      </w:r>
      <w:bookmarkEnd w:id="34"/>
    </w:p>
    <w:tbl>
      <w:tblPr>
        <w:tblStyle w:val="Prosttabulka31"/>
        <w:tblW w:w="9072" w:type="dxa"/>
        <w:tblLook w:val="06A0" w:firstRow="1" w:lastRow="0" w:firstColumn="1" w:lastColumn="0" w:noHBand="1" w:noVBand="1"/>
      </w:tblPr>
      <w:tblGrid>
        <w:gridCol w:w="871"/>
        <w:gridCol w:w="8261"/>
      </w:tblGrid>
      <w:tr w:rsidR="002C74D6" w:rsidRPr="00D03AD5" w14:paraId="174801F2" w14:textId="77777777" w:rsidTr="004D5E58">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100" w:firstRow="0" w:lastRow="0" w:firstColumn="1" w:lastColumn="0" w:oddVBand="0" w:evenVBand="0" w:oddHBand="0" w:evenHBand="0" w:firstRowFirstColumn="1" w:firstRowLastColumn="0" w:lastRowFirstColumn="0" w:lastRowLastColumn="0"/>
            <w:tcW w:w="811" w:type="dxa"/>
            <w:noWrap/>
            <w:vAlign w:val="center"/>
            <w:hideMark/>
          </w:tcPr>
          <w:p w14:paraId="21E1832A" w14:textId="77777777" w:rsidR="002C74D6" w:rsidRPr="00216A9E" w:rsidRDefault="002C74D6" w:rsidP="004D5E58">
            <w:pPr>
              <w:spacing w:after="0" w:line="240" w:lineRule="auto"/>
              <w:jc w:val="right"/>
              <w:rPr>
                <w:rFonts w:asciiTheme="minorHAnsi" w:eastAsia="Times New Roman" w:hAnsiTheme="minorHAnsi"/>
                <w:i/>
                <w:sz w:val="18"/>
                <w:lang w:eastAsia="cs-CZ"/>
              </w:rPr>
            </w:pPr>
            <w:r w:rsidRPr="00216A9E">
              <w:rPr>
                <w:rFonts w:asciiTheme="minorHAnsi" w:eastAsia="Times New Roman" w:hAnsiTheme="minorHAnsi"/>
                <w:i/>
                <w:sz w:val="18"/>
                <w:lang w:eastAsia="cs-CZ"/>
              </w:rPr>
              <w:t> </w:t>
            </w:r>
          </w:p>
        </w:tc>
        <w:tc>
          <w:tcPr>
            <w:tcW w:w="8261" w:type="dxa"/>
            <w:noWrap/>
            <w:vAlign w:val="center"/>
            <w:hideMark/>
          </w:tcPr>
          <w:p w14:paraId="63719402" w14:textId="77777777" w:rsidR="002C74D6" w:rsidRPr="00216A9E" w:rsidRDefault="002C74D6" w:rsidP="004D5E58">
            <w:pPr>
              <w:spacing w:after="0" w:line="240" w:lineRule="auto"/>
              <w:ind w:firstLineChars="100" w:firstLine="180"/>
              <w:jc w:val="lef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i/>
                <w:sz w:val="18"/>
                <w:lang w:eastAsia="cs-CZ"/>
              </w:rPr>
            </w:pPr>
            <w:r w:rsidRPr="00216A9E">
              <w:rPr>
                <w:rFonts w:asciiTheme="minorHAnsi" w:eastAsia="Times New Roman" w:hAnsiTheme="minorHAnsi"/>
                <w:i/>
                <w:sz w:val="18"/>
                <w:lang w:eastAsia="cs-CZ"/>
              </w:rPr>
              <w:t>Projektová karta (zkrácený název)</w:t>
            </w:r>
          </w:p>
        </w:tc>
      </w:tr>
      <w:tr w:rsidR="002C74D6" w:rsidRPr="00D03AD5" w14:paraId="205AD7B3"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noWrap/>
            <w:vAlign w:val="center"/>
            <w:hideMark/>
          </w:tcPr>
          <w:p w14:paraId="407F6600"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P01</w:t>
            </w:r>
          </w:p>
        </w:tc>
        <w:tc>
          <w:tcPr>
            <w:tcW w:w="8261" w:type="dxa"/>
            <w:shd w:val="clear" w:color="auto" w:fill="B9E0F7" w:themeFill="background2"/>
            <w:noWrap/>
            <w:vAlign w:val="center"/>
            <w:hideMark/>
          </w:tcPr>
          <w:p w14:paraId="7278D39B" w14:textId="77777777" w:rsidR="002C74D6" w:rsidRPr="00A5043B"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A5043B">
              <w:rPr>
                <w:rFonts w:asciiTheme="minorHAnsi" w:eastAsia="Times New Roman" w:hAnsiTheme="minorHAnsi"/>
                <w:b/>
                <w:sz w:val="18"/>
                <w:lang w:eastAsia="cs-CZ"/>
              </w:rPr>
              <w:t>Financování a</w:t>
            </w:r>
            <w:r>
              <w:rPr>
                <w:rFonts w:asciiTheme="minorHAnsi" w:eastAsia="Times New Roman" w:hAnsiTheme="minorHAnsi"/>
                <w:b/>
                <w:sz w:val="18"/>
                <w:lang w:eastAsia="cs-CZ"/>
              </w:rPr>
              <w:t> </w:t>
            </w:r>
            <w:r w:rsidRPr="00A5043B">
              <w:rPr>
                <w:rFonts w:asciiTheme="minorHAnsi" w:eastAsia="Times New Roman" w:hAnsiTheme="minorHAnsi"/>
                <w:b/>
                <w:sz w:val="18"/>
                <w:lang w:eastAsia="cs-CZ"/>
              </w:rPr>
              <w:t>hodnocení výzkumu a</w:t>
            </w:r>
            <w:r>
              <w:rPr>
                <w:rFonts w:asciiTheme="minorHAnsi" w:eastAsia="Times New Roman" w:hAnsiTheme="minorHAnsi"/>
                <w:b/>
                <w:sz w:val="18"/>
                <w:lang w:eastAsia="cs-CZ"/>
              </w:rPr>
              <w:t> </w:t>
            </w:r>
            <w:r w:rsidRPr="00A5043B">
              <w:rPr>
                <w:rFonts w:asciiTheme="minorHAnsi" w:eastAsia="Times New Roman" w:hAnsiTheme="minorHAnsi"/>
                <w:b/>
                <w:sz w:val="18"/>
                <w:lang w:eastAsia="cs-CZ"/>
              </w:rPr>
              <w:t>vývoje</w:t>
            </w:r>
          </w:p>
        </w:tc>
      </w:tr>
      <w:tr w:rsidR="002C74D6" w:rsidRPr="00D03AD5" w14:paraId="4B0DF099"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5811A134"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P01PK01</w:t>
            </w:r>
          </w:p>
        </w:tc>
        <w:tc>
          <w:tcPr>
            <w:tcW w:w="8261" w:type="dxa"/>
            <w:noWrap/>
            <w:vAlign w:val="center"/>
            <w:hideMark/>
          </w:tcPr>
          <w:p w14:paraId="3762240E"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Rozpočet VaVaI 2021+</w:t>
            </w:r>
          </w:p>
        </w:tc>
      </w:tr>
      <w:tr w:rsidR="002C74D6" w:rsidRPr="00D03AD5" w14:paraId="3D5E29E1"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70D3EA4E"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P01PK02</w:t>
            </w:r>
          </w:p>
        </w:tc>
        <w:tc>
          <w:tcPr>
            <w:tcW w:w="8261" w:type="dxa"/>
            <w:noWrap/>
            <w:vAlign w:val="center"/>
            <w:hideMark/>
          </w:tcPr>
          <w:p w14:paraId="0CD0B28B"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Metodika M17</w:t>
            </w:r>
          </w:p>
        </w:tc>
      </w:tr>
      <w:tr w:rsidR="002C74D6" w:rsidRPr="00D03AD5" w14:paraId="1817E791"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60797D18"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P01PK03</w:t>
            </w:r>
          </w:p>
        </w:tc>
        <w:tc>
          <w:tcPr>
            <w:tcW w:w="8261" w:type="dxa"/>
            <w:noWrap/>
            <w:vAlign w:val="center"/>
            <w:hideMark/>
          </w:tcPr>
          <w:p w14:paraId="2FC0F230"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Novela 130/2002 Sb.</w:t>
            </w:r>
          </w:p>
        </w:tc>
      </w:tr>
      <w:tr w:rsidR="002C74D6" w:rsidRPr="00D03AD5" w14:paraId="283C28E2"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681B6E21"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P01PK04</w:t>
            </w:r>
          </w:p>
        </w:tc>
        <w:tc>
          <w:tcPr>
            <w:tcW w:w="8261" w:type="dxa"/>
            <w:noWrap/>
            <w:vAlign w:val="center"/>
            <w:hideMark/>
          </w:tcPr>
          <w:p w14:paraId="7F5CDAA0"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NP VAVAI</w:t>
            </w:r>
          </w:p>
        </w:tc>
      </w:tr>
      <w:tr w:rsidR="002C74D6" w:rsidRPr="00D03AD5" w14:paraId="71C7B9CD"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noWrap/>
            <w:vAlign w:val="center"/>
            <w:hideMark/>
          </w:tcPr>
          <w:p w14:paraId="26F92A37"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P02</w:t>
            </w:r>
          </w:p>
        </w:tc>
        <w:tc>
          <w:tcPr>
            <w:tcW w:w="8261" w:type="dxa"/>
            <w:shd w:val="clear" w:color="auto" w:fill="B9E0F7" w:themeFill="background2"/>
            <w:noWrap/>
            <w:vAlign w:val="center"/>
            <w:hideMark/>
          </w:tcPr>
          <w:p w14:paraId="3FD537BA" w14:textId="77777777" w:rsidR="002C74D6" w:rsidRPr="00A5043B"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A5043B">
              <w:rPr>
                <w:rFonts w:asciiTheme="minorHAnsi" w:eastAsia="Times New Roman" w:hAnsiTheme="minorHAnsi"/>
                <w:b/>
                <w:sz w:val="18"/>
                <w:lang w:eastAsia="cs-CZ"/>
              </w:rPr>
              <w:t>Polytechnické vzdělávání</w:t>
            </w:r>
          </w:p>
        </w:tc>
      </w:tr>
      <w:tr w:rsidR="002C74D6" w:rsidRPr="00D03AD5" w14:paraId="200D17F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162FE882"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P02PK01</w:t>
            </w:r>
          </w:p>
        </w:tc>
        <w:tc>
          <w:tcPr>
            <w:tcW w:w="8261" w:type="dxa"/>
            <w:vAlign w:val="center"/>
            <w:hideMark/>
          </w:tcPr>
          <w:p w14:paraId="46F78098"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Polytechnika na základních školách</w:t>
            </w:r>
          </w:p>
        </w:tc>
      </w:tr>
      <w:tr w:rsidR="002C74D6" w:rsidRPr="00D03AD5" w14:paraId="1C8DB05C"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315E3DC5"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P02PK02</w:t>
            </w:r>
          </w:p>
        </w:tc>
        <w:tc>
          <w:tcPr>
            <w:tcW w:w="8261" w:type="dxa"/>
            <w:vAlign w:val="center"/>
            <w:hideMark/>
          </w:tcPr>
          <w:p w14:paraId="077487E2"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 xml:space="preserve">Rozvoj kompetencí učitelů </w:t>
            </w:r>
          </w:p>
        </w:tc>
      </w:tr>
      <w:tr w:rsidR="002C74D6" w:rsidRPr="00D03AD5" w14:paraId="6BF3A005"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02B3894D"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P02PK03</w:t>
            </w:r>
          </w:p>
        </w:tc>
        <w:tc>
          <w:tcPr>
            <w:tcW w:w="8261" w:type="dxa"/>
            <w:vAlign w:val="center"/>
            <w:hideMark/>
          </w:tcPr>
          <w:p w14:paraId="3CA6F436"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Digitalizace ve vzdělávání</w:t>
            </w:r>
          </w:p>
        </w:tc>
      </w:tr>
      <w:tr w:rsidR="002C74D6" w:rsidRPr="00D03AD5" w14:paraId="79A077B9"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7C4EDFF1"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P02PK04</w:t>
            </w:r>
          </w:p>
        </w:tc>
        <w:tc>
          <w:tcPr>
            <w:tcW w:w="8261" w:type="dxa"/>
            <w:vAlign w:val="center"/>
            <w:hideMark/>
          </w:tcPr>
          <w:p w14:paraId="78F211C4"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Internacionalizace regionálního školství</w:t>
            </w:r>
          </w:p>
        </w:tc>
      </w:tr>
      <w:tr w:rsidR="002C74D6" w:rsidRPr="00D03AD5" w14:paraId="1DBC0B6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1C1DE73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P02PK05</w:t>
            </w:r>
          </w:p>
        </w:tc>
        <w:tc>
          <w:tcPr>
            <w:tcW w:w="8261" w:type="dxa"/>
            <w:vAlign w:val="center"/>
            <w:hideMark/>
          </w:tcPr>
          <w:p w14:paraId="423C48A7"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Spolupráce škol a</w:t>
            </w:r>
            <w:r>
              <w:rPr>
                <w:rFonts w:asciiTheme="minorHAnsi" w:eastAsia="Times New Roman" w:hAnsiTheme="minorHAnsi"/>
                <w:sz w:val="18"/>
                <w:lang w:eastAsia="cs-CZ"/>
              </w:rPr>
              <w:t> </w:t>
            </w:r>
            <w:r w:rsidRPr="00216A9E">
              <w:rPr>
                <w:rFonts w:asciiTheme="minorHAnsi" w:eastAsia="Times New Roman" w:hAnsiTheme="minorHAnsi"/>
                <w:sz w:val="18"/>
                <w:lang w:eastAsia="cs-CZ"/>
              </w:rPr>
              <w:t>firem</w:t>
            </w:r>
          </w:p>
        </w:tc>
      </w:tr>
      <w:tr w:rsidR="002C74D6" w:rsidRPr="00D03AD5" w14:paraId="6D452E0B"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520F4FDB"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P02PK06</w:t>
            </w:r>
          </w:p>
        </w:tc>
        <w:tc>
          <w:tcPr>
            <w:tcW w:w="8261" w:type="dxa"/>
            <w:vAlign w:val="center"/>
            <w:hideMark/>
          </w:tcPr>
          <w:p w14:paraId="307756AE"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Podpora technického vzdělávání a</w:t>
            </w:r>
            <w:r>
              <w:rPr>
                <w:rFonts w:asciiTheme="minorHAnsi" w:eastAsia="Times New Roman" w:hAnsiTheme="minorHAnsi"/>
                <w:sz w:val="18"/>
                <w:lang w:eastAsia="cs-CZ"/>
              </w:rPr>
              <w:t> </w:t>
            </w:r>
            <w:r w:rsidRPr="00216A9E">
              <w:rPr>
                <w:rFonts w:asciiTheme="minorHAnsi" w:eastAsia="Times New Roman" w:hAnsiTheme="minorHAnsi"/>
                <w:sz w:val="18"/>
                <w:lang w:eastAsia="cs-CZ"/>
              </w:rPr>
              <w:t>rozvoje kompetencí</w:t>
            </w:r>
          </w:p>
        </w:tc>
      </w:tr>
      <w:tr w:rsidR="002C74D6" w:rsidRPr="00D03AD5" w14:paraId="1DD282B5"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12045E3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P02PK07</w:t>
            </w:r>
          </w:p>
        </w:tc>
        <w:tc>
          <w:tcPr>
            <w:tcW w:w="8261" w:type="dxa"/>
            <w:vAlign w:val="center"/>
            <w:hideMark/>
          </w:tcPr>
          <w:p w14:paraId="4C9F7EDB"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Mezinárodní prostředí na vysokých školách</w:t>
            </w:r>
          </w:p>
        </w:tc>
      </w:tr>
      <w:tr w:rsidR="002C74D6" w:rsidRPr="00D03AD5" w14:paraId="0CCF816F"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noWrap/>
            <w:vAlign w:val="center"/>
            <w:hideMark/>
          </w:tcPr>
          <w:p w14:paraId="2FED29DB"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P03</w:t>
            </w:r>
          </w:p>
        </w:tc>
        <w:tc>
          <w:tcPr>
            <w:tcW w:w="8261" w:type="dxa"/>
            <w:shd w:val="clear" w:color="auto" w:fill="B9E0F7" w:themeFill="background2"/>
            <w:noWrap/>
            <w:vAlign w:val="center"/>
            <w:hideMark/>
          </w:tcPr>
          <w:p w14:paraId="386B70B4" w14:textId="77777777" w:rsidR="002C74D6" w:rsidRPr="001E7A71"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1E7A71">
              <w:rPr>
                <w:rFonts w:asciiTheme="minorHAnsi" w:eastAsia="Times New Roman" w:hAnsiTheme="minorHAnsi"/>
                <w:b/>
                <w:sz w:val="18"/>
                <w:lang w:eastAsia="cs-CZ"/>
              </w:rPr>
              <w:t>Národní start-up a</w:t>
            </w:r>
            <w:r>
              <w:rPr>
                <w:rFonts w:asciiTheme="minorHAnsi" w:eastAsia="Times New Roman" w:hAnsiTheme="minorHAnsi"/>
                <w:b/>
                <w:sz w:val="18"/>
                <w:lang w:eastAsia="cs-CZ"/>
              </w:rPr>
              <w:t> </w:t>
            </w:r>
            <w:r w:rsidRPr="001E7A71">
              <w:rPr>
                <w:rFonts w:asciiTheme="minorHAnsi" w:eastAsia="Times New Roman" w:hAnsiTheme="minorHAnsi"/>
                <w:b/>
                <w:sz w:val="18"/>
                <w:lang w:eastAsia="cs-CZ"/>
              </w:rPr>
              <w:t>Spin-off prostředí</w:t>
            </w:r>
          </w:p>
        </w:tc>
      </w:tr>
      <w:tr w:rsidR="002C74D6" w:rsidRPr="00D03AD5" w14:paraId="533A5EE3"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0FA54336"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P03PK01</w:t>
            </w:r>
          </w:p>
        </w:tc>
        <w:tc>
          <w:tcPr>
            <w:tcW w:w="8261" w:type="dxa"/>
            <w:vAlign w:val="center"/>
            <w:hideMark/>
          </w:tcPr>
          <w:p w14:paraId="521037D2"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Koncepce podpory startups</w:t>
            </w:r>
          </w:p>
        </w:tc>
      </w:tr>
      <w:tr w:rsidR="002C74D6" w:rsidRPr="00D03AD5" w14:paraId="2E6BC54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0156FE04"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P03PK02</w:t>
            </w:r>
          </w:p>
        </w:tc>
        <w:tc>
          <w:tcPr>
            <w:tcW w:w="8261" w:type="dxa"/>
            <w:vAlign w:val="center"/>
            <w:hideMark/>
          </w:tcPr>
          <w:p w14:paraId="015B80E0"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Podpora podnikavosti v</w:t>
            </w:r>
            <w:r>
              <w:rPr>
                <w:rFonts w:asciiTheme="minorHAnsi" w:eastAsia="Times New Roman" w:hAnsiTheme="minorHAnsi"/>
                <w:sz w:val="18"/>
                <w:lang w:eastAsia="cs-CZ"/>
              </w:rPr>
              <w:t> </w:t>
            </w:r>
            <w:r w:rsidRPr="00D03AD5">
              <w:rPr>
                <w:rFonts w:asciiTheme="minorHAnsi" w:eastAsia="Times New Roman" w:hAnsiTheme="minorHAnsi"/>
                <w:sz w:val="18"/>
                <w:lang w:eastAsia="cs-CZ"/>
              </w:rPr>
              <w:t>regionech</w:t>
            </w:r>
          </w:p>
        </w:tc>
      </w:tr>
      <w:tr w:rsidR="002C74D6" w:rsidRPr="00D03AD5" w14:paraId="17504B09"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777CFB96"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P03PK03</w:t>
            </w:r>
          </w:p>
        </w:tc>
        <w:tc>
          <w:tcPr>
            <w:tcW w:w="8261" w:type="dxa"/>
            <w:vAlign w:val="center"/>
            <w:hideMark/>
          </w:tcPr>
          <w:p w14:paraId="10CCAE88"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Finanční nástroje - čmzrb</w:t>
            </w:r>
          </w:p>
        </w:tc>
      </w:tr>
      <w:tr w:rsidR="002C74D6" w:rsidRPr="00D03AD5" w14:paraId="5C1DE27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7E5B5183"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P03PK04</w:t>
            </w:r>
          </w:p>
        </w:tc>
        <w:tc>
          <w:tcPr>
            <w:tcW w:w="8261" w:type="dxa"/>
            <w:vAlign w:val="center"/>
            <w:hideMark/>
          </w:tcPr>
          <w:p w14:paraId="1053061B"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Financování dotačních a</w:t>
            </w:r>
            <w:r>
              <w:rPr>
                <w:rFonts w:asciiTheme="minorHAnsi" w:eastAsia="Times New Roman" w:hAnsiTheme="minorHAnsi"/>
                <w:sz w:val="18"/>
                <w:lang w:eastAsia="cs-CZ"/>
              </w:rPr>
              <w:t> </w:t>
            </w:r>
            <w:r w:rsidRPr="00D03AD5">
              <w:rPr>
                <w:rFonts w:asciiTheme="minorHAnsi" w:eastAsia="Times New Roman" w:hAnsiTheme="minorHAnsi"/>
                <w:sz w:val="18"/>
                <w:lang w:eastAsia="cs-CZ"/>
              </w:rPr>
              <w:t>grantových projektů</w:t>
            </w:r>
          </w:p>
        </w:tc>
      </w:tr>
      <w:tr w:rsidR="002C74D6" w:rsidRPr="00D03AD5" w14:paraId="2861C8D5"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0186EDD2"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P03PK05</w:t>
            </w:r>
          </w:p>
        </w:tc>
        <w:tc>
          <w:tcPr>
            <w:tcW w:w="8261" w:type="dxa"/>
            <w:vAlign w:val="center"/>
            <w:hideMark/>
          </w:tcPr>
          <w:p w14:paraId="305E2FF0"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Podpora vzniku spin-off</w:t>
            </w:r>
          </w:p>
        </w:tc>
      </w:tr>
      <w:tr w:rsidR="002C74D6" w:rsidRPr="00D03AD5" w14:paraId="5203EC50"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4A624CA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P03PK06</w:t>
            </w:r>
          </w:p>
        </w:tc>
        <w:tc>
          <w:tcPr>
            <w:tcW w:w="8261" w:type="dxa"/>
            <w:vAlign w:val="center"/>
            <w:hideMark/>
          </w:tcPr>
          <w:p w14:paraId="3823D735"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 xml:space="preserve">INVESTIČNÍ PLAFORMA aneb </w:t>
            </w:r>
            <w:r w:rsidRPr="00D03AD5">
              <w:rPr>
                <w:rFonts w:asciiTheme="minorHAnsi" w:eastAsia="Times New Roman" w:hAnsiTheme="minorHAnsi"/>
                <w:sz w:val="18"/>
                <w:lang w:eastAsia="cs-CZ"/>
              </w:rPr>
              <w:t>czechlink startup</w:t>
            </w:r>
          </w:p>
        </w:tc>
      </w:tr>
      <w:tr w:rsidR="002C74D6" w:rsidRPr="00D03AD5" w14:paraId="1D6955ED"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7B8D8DA7" w14:textId="77777777" w:rsidR="002C74D6" w:rsidRDefault="002C74D6" w:rsidP="004D5E58">
            <w:pPr>
              <w:spacing w:after="0" w:line="36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P03PK07</w:t>
            </w:r>
          </w:p>
          <w:p w14:paraId="008042A6" w14:textId="77777777" w:rsidR="002C74D6" w:rsidRPr="00216A9E" w:rsidRDefault="002C74D6" w:rsidP="004D5E58">
            <w:pPr>
              <w:spacing w:after="0" w:line="360" w:lineRule="auto"/>
              <w:jc w:val="right"/>
              <w:rPr>
                <w:rFonts w:asciiTheme="minorHAnsi" w:eastAsia="Times New Roman" w:hAnsiTheme="minorHAnsi"/>
                <w:sz w:val="18"/>
                <w:lang w:eastAsia="cs-CZ"/>
              </w:rPr>
            </w:pPr>
            <w:r>
              <w:rPr>
                <w:rFonts w:asciiTheme="minorHAnsi" w:eastAsia="Times New Roman" w:hAnsiTheme="minorHAnsi"/>
                <w:sz w:val="18"/>
                <w:lang w:eastAsia="cs-CZ"/>
              </w:rPr>
              <w:t>P03PK08</w:t>
            </w:r>
          </w:p>
        </w:tc>
        <w:tc>
          <w:tcPr>
            <w:tcW w:w="8261" w:type="dxa"/>
            <w:vAlign w:val="center"/>
            <w:hideMark/>
          </w:tcPr>
          <w:p w14:paraId="53897AE6" w14:textId="77777777" w:rsidR="002C74D6" w:rsidRDefault="002C74D6" w:rsidP="004D5E58">
            <w:pPr>
              <w:spacing w:after="0" w:line="36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Incommingové mise zahraničních startupů</w:t>
            </w:r>
          </w:p>
          <w:p w14:paraId="5C3CA3EB" w14:textId="77777777" w:rsidR="002C74D6" w:rsidRPr="00216A9E" w:rsidRDefault="002C74D6" w:rsidP="004D5E58">
            <w:pPr>
              <w:spacing w:after="0" w:line="36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Pr>
                <w:rFonts w:asciiTheme="minorHAnsi" w:eastAsia="Times New Roman" w:hAnsiTheme="minorHAnsi"/>
                <w:sz w:val="18"/>
                <w:lang w:eastAsia="cs-CZ"/>
              </w:rPr>
              <w:t>Podpora podnikavosti - vzdělávání</w:t>
            </w:r>
          </w:p>
        </w:tc>
      </w:tr>
      <w:tr w:rsidR="002C74D6" w:rsidRPr="00D03AD5" w14:paraId="11B529C4"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noWrap/>
            <w:vAlign w:val="center"/>
            <w:hideMark/>
          </w:tcPr>
          <w:p w14:paraId="6D12199F"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P04</w:t>
            </w:r>
          </w:p>
        </w:tc>
        <w:tc>
          <w:tcPr>
            <w:tcW w:w="8261" w:type="dxa"/>
            <w:shd w:val="clear" w:color="auto" w:fill="B9E0F7" w:themeFill="background2"/>
            <w:vAlign w:val="center"/>
            <w:hideMark/>
          </w:tcPr>
          <w:p w14:paraId="6A6DCF43" w14:textId="77777777" w:rsidR="002C74D6" w:rsidRPr="001E7A71"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1E7A71">
              <w:rPr>
                <w:rFonts w:asciiTheme="minorHAnsi" w:eastAsia="Times New Roman" w:hAnsiTheme="minorHAnsi"/>
                <w:b/>
                <w:sz w:val="18"/>
                <w:lang w:eastAsia="cs-CZ"/>
              </w:rPr>
              <w:t>Digitální stát, výroba a</w:t>
            </w:r>
            <w:r>
              <w:rPr>
                <w:rFonts w:asciiTheme="minorHAnsi" w:eastAsia="Times New Roman" w:hAnsiTheme="minorHAnsi"/>
                <w:b/>
                <w:sz w:val="18"/>
                <w:lang w:eastAsia="cs-CZ"/>
              </w:rPr>
              <w:t> </w:t>
            </w:r>
            <w:r w:rsidRPr="001E7A71">
              <w:rPr>
                <w:rFonts w:asciiTheme="minorHAnsi" w:eastAsia="Times New Roman" w:hAnsiTheme="minorHAnsi"/>
                <w:b/>
                <w:sz w:val="18"/>
                <w:lang w:eastAsia="cs-CZ"/>
              </w:rPr>
              <w:t>služby</w:t>
            </w:r>
          </w:p>
        </w:tc>
      </w:tr>
      <w:tr w:rsidR="002C74D6" w:rsidRPr="00D03AD5" w14:paraId="1DAA51DD"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6E0FF14F"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P04PK01</w:t>
            </w:r>
          </w:p>
        </w:tc>
        <w:tc>
          <w:tcPr>
            <w:tcW w:w="8261" w:type="dxa"/>
            <w:vAlign w:val="center"/>
            <w:hideMark/>
          </w:tcPr>
          <w:p w14:paraId="74A94ADF"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Ai excellence</w:t>
            </w:r>
          </w:p>
        </w:tc>
      </w:tr>
      <w:tr w:rsidR="002C74D6" w:rsidRPr="00D03AD5" w14:paraId="69EA8C22"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2A1340B6"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P04PK02</w:t>
            </w:r>
          </w:p>
        </w:tc>
        <w:tc>
          <w:tcPr>
            <w:tcW w:w="8261" w:type="dxa"/>
            <w:vAlign w:val="center"/>
            <w:hideMark/>
          </w:tcPr>
          <w:p w14:paraId="3FA64D26" w14:textId="77777777" w:rsidR="002C74D6" w:rsidRPr="00216A9E" w:rsidRDefault="002C74D6" w:rsidP="004D5E58">
            <w:pPr>
              <w:spacing w:after="0" w:line="240" w:lineRule="auto"/>
              <w:ind w:firstLineChars="100" w:firstLine="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DEP - podpora českých firem a</w:t>
            </w:r>
            <w:r>
              <w:rPr>
                <w:rFonts w:asciiTheme="minorHAnsi" w:eastAsia="Times New Roman" w:hAnsiTheme="minorHAnsi"/>
                <w:sz w:val="18"/>
                <w:lang w:eastAsia="cs-CZ"/>
              </w:rPr>
              <w:t> </w:t>
            </w:r>
            <w:r w:rsidRPr="00216A9E">
              <w:rPr>
                <w:rFonts w:asciiTheme="minorHAnsi" w:eastAsia="Times New Roman" w:hAnsiTheme="minorHAnsi"/>
                <w:sz w:val="18"/>
                <w:lang w:eastAsia="cs-CZ"/>
              </w:rPr>
              <w:t>výzkumný</w:t>
            </w:r>
            <w:r w:rsidRPr="00D03AD5">
              <w:rPr>
                <w:rFonts w:asciiTheme="minorHAnsi" w:eastAsia="Times New Roman" w:hAnsiTheme="minorHAnsi"/>
                <w:sz w:val="18"/>
                <w:lang w:eastAsia="cs-CZ"/>
              </w:rPr>
              <w:t>ch organizací v</w:t>
            </w:r>
            <w:r>
              <w:rPr>
                <w:rFonts w:asciiTheme="minorHAnsi" w:eastAsia="Times New Roman" w:hAnsiTheme="minorHAnsi"/>
                <w:sz w:val="18"/>
                <w:lang w:eastAsia="cs-CZ"/>
              </w:rPr>
              <w:t> </w:t>
            </w:r>
            <w:r w:rsidRPr="00D03AD5">
              <w:rPr>
                <w:rFonts w:asciiTheme="minorHAnsi" w:eastAsia="Times New Roman" w:hAnsiTheme="minorHAnsi"/>
                <w:sz w:val="18"/>
                <w:lang w:eastAsia="cs-CZ"/>
              </w:rPr>
              <w:t>programu Dep</w:t>
            </w:r>
          </w:p>
        </w:tc>
      </w:tr>
      <w:tr w:rsidR="002C74D6" w:rsidRPr="00D03AD5" w14:paraId="79310F19"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660EF2AE"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P04PK03</w:t>
            </w:r>
          </w:p>
        </w:tc>
        <w:tc>
          <w:tcPr>
            <w:tcW w:w="8261" w:type="dxa"/>
            <w:vAlign w:val="center"/>
            <w:hideMark/>
          </w:tcPr>
          <w:p w14:paraId="6680E07D"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Des - realizace konceptu</w:t>
            </w:r>
          </w:p>
        </w:tc>
      </w:tr>
      <w:tr w:rsidR="002C74D6" w:rsidRPr="00D03AD5" w14:paraId="0956FBA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6A1D1D4D"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P04PK04</w:t>
            </w:r>
          </w:p>
        </w:tc>
        <w:tc>
          <w:tcPr>
            <w:tcW w:w="8261" w:type="dxa"/>
            <w:vAlign w:val="center"/>
            <w:hideMark/>
          </w:tcPr>
          <w:p w14:paraId="79FA1079"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Dih - budování a</w:t>
            </w:r>
            <w:r>
              <w:rPr>
                <w:rFonts w:asciiTheme="minorHAnsi" w:eastAsia="Times New Roman" w:hAnsiTheme="minorHAnsi"/>
                <w:sz w:val="18"/>
                <w:lang w:eastAsia="cs-CZ"/>
              </w:rPr>
              <w:t> </w:t>
            </w:r>
            <w:r w:rsidRPr="00D03AD5">
              <w:rPr>
                <w:rFonts w:asciiTheme="minorHAnsi" w:eastAsia="Times New Roman" w:hAnsiTheme="minorHAnsi"/>
                <w:sz w:val="18"/>
                <w:lang w:eastAsia="cs-CZ"/>
              </w:rPr>
              <w:t>rozvoj národní a</w:t>
            </w:r>
            <w:r>
              <w:rPr>
                <w:rFonts w:asciiTheme="minorHAnsi" w:eastAsia="Times New Roman" w:hAnsiTheme="minorHAnsi"/>
                <w:sz w:val="18"/>
                <w:lang w:eastAsia="cs-CZ"/>
              </w:rPr>
              <w:t> </w:t>
            </w:r>
            <w:r w:rsidRPr="00D03AD5">
              <w:rPr>
                <w:rFonts w:asciiTheme="minorHAnsi" w:eastAsia="Times New Roman" w:hAnsiTheme="minorHAnsi"/>
                <w:sz w:val="18"/>
                <w:lang w:eastAsia="cs-CZ"/>
              </w:rPr>
              <w:t>evropské sítě center pro digitální inovace</w:t>
            </w:r>
          </w:p>
        </w:tc>
      </w:tr>
      <w:tr w:rsidR="002C74D6" w:rsidRPr="00D03AD5" w14:paraId="75439BE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6901F04A"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P04PK05</w:t>
            </w:r>
          </w:p>
        </w:tc>
        <w:tc>
          <w:tcPr>
            <w:tcW w:w="8261" w:type="dxa"/>
            <w:vAlign w:val="center"/>
            <w:hideMark/>
          </w:tcPr>
          <w:p w14:paraId="0A6C3BED"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Digi - skills - podpora pro msp</w:t>
            </w:r>
          </w:p>
        </w:tc>
      </w:tr>
      <w:tr w:rsidR="002C74D6" w:rsidRPr="00D03AD5" w14:paraId="5576D7AD"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3DC1F970"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P04PK06</w:t>
            </w:r>
          </w:p>
        </w:tc>
        <w:tc>
          <w:tcPr>
            <w:tcW w:w="8261" w:type="dxa"/>
            <w:vAlign w:val="center"/>
            <w:hideMark/>
          </w:tcPr>
          <w:p w14:paraId="558B20D1" w14:textId="77777777" w:rsidR="002C74D6" w:rsidRPr="00216A9E" w:rsidRDefault="002C74D6" w:rsidP="004D5E58">
            <w:pPr>
              <w:spacing w:after="0" w:line="36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 xml:space="preserve">Konektivita - infrastruktura pro vysokorychlostní komunikaci </w:t>
            </w:r>
          </w:p>
        </w:tc>
      </w:tr>
      <w:tr w:rsidR="002C74D6" w:rsidRPr="00D03AD5" w14:paraId="136F47C7"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4B3CFB50" w14:textId="77777777" w:rsidR="002C74D6" w:rsidRDefault="002C74D6" w:rsidP="004D5E58">
            <w:pPr>
              <w:spacing w:after="0" w:line="36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P04PK07</w:t>
            </w:r>
          </w:p>
          <w:p w14:paraId="7D820260" w14:textId="77777777" w:rsidR="002C74D6" w:rsidRDefault="002C74D6" w:rsidP="004D5E58">
            <w:pPr>
              <w:spacing w:after="0" w:line="360" w:lineRule="auto"/>
              <w:jc w:val="right"/>
              <w:rPr>
                <w:rFonts w:asciiTheme="minorHAnsi" w:eastAsia="Times New Roman" w:hAnsiTheme="minorHAnsi"/>
                <w:sz w:val="18"/>
                <w:lang w:eastAsia="cs-CZ"/>
              </w:rPr>
            </w:pPr>
            <w:r>
              <w:rPr>
                <w:rFonts w:asciiTheme="minorHAnsi" w:eastAsia="Times New Roman" w:hAnsiTheme="minorHAnsi"/>
                <w:sz w:val="18"/>
                <w:lang w:eastAsia="cs-CZ"/>
              </w:rPr>
              <w:t>P04PK08</w:t>
            </w:r>
          </w:p>
          <w:p w14:paraId="7FA226AA" w14:textId="77777777" w:rsidR="002C74D6" w:rsidRDefault="002C74D6" w:rsidP="004D5E58">
            <w:pPr>
              <w:spacing w:after="0" w:line="360" w:lineRule="auto"/>
              <w:jc w:val="right"/>
              <w:rPr>
                <w:rFonts w:asciiTheme="minorHAnsi" w:eastAsia="Times New Roman" w:hAnsiTheme="minorHAnsi"/>
                <w:sz w:val="18"/>
                <w:lang w:eastAsia="cs-CZ"/>
              </w:rPr>
            </w:pPr>
            <w:r>
              <w:rPr>
                <w:rFonts w:asciiTheme="minorHAnsi" w:eastAsia="Times New Roman" w:hAnsiTheme="minorHAnsi"/>
                <w:sz w:val="18"/>
                <w:lang w:eastAsia="cs-CZ"/>
              </w:rPr>
              <w:t>P04PK09</w:t>
            </w:r>
          </w:p>
          <w:p w14:paraId="0AB24976" w14:textId="77777777" w:rsidR="002C74D6" w:rsidRDefault="002C74D6" w:rsidP="004D5E58">
            <w:pPr>
              <w:spacing w:after="0" w:line="360" w:lineRule="auto"/>
              <w:jc w:val="right"/>
              <w:rPr>
                <w:rFonts w:asciiTheme="minorHAnsi" w:eastAsia="Times New Roman" w:hAnsiTheme="minorHAnsi"/>
                <w:sz w:val="18"/>
                <w:lang w:eastAsia="cs-CZ"/>
              </w:rPr>
            </w:pPr>
            <w:r>
              <w:rPr>
                <w:rFonts w:asciiTheme="minorHAnsi" w:eastAsia="Times New Roman" w:hAnsiTheme="minorHAnsi"/>
                <w:sz w:val="18"/>
                <w:lang w:eastAsia="cs-CZ"/>
              </w:rPr>
              <w:t>p04PK10</w:t>
            </w:r>
          </w:p>
          <w:p w14:paraId="74B8F786" w14:textId="77777777" w:rsidR="002C74D6" w:rsidRDefault="002C74D6" w:rsidP="004D5E58">
            <w:pPr>
              <w:spacing w:after="0" w:line="360" w:lineRule="auto"/>
              <w:jc w:val="right"/>
              <w:rPr>
                <w:rFonts w:asciiTheme="minorHAnsi" w:eastAsia="Times New Roman" w:hAnsiTheme="minorHAnsi"/>
                <w:sz w:val="18"/>
                <w:lang w:eastAsia="cs-CZ"/>
              </w:rPr>
            </w:pPr>
            <w:r>
              <w:rPr>
                <w:rFonts w:asciiTheme="minorHAnsi" w:eastAsia="Times New Roman" w:hAnsiTheme="minorHAnsi"/>
                <w:sz w:val="18"/>
                <w:lang w:eastAsia="cs-CZ"/>
              </w:rPr>
              <w:t>P04PK11</w:t>
            </w:r>
          </w:p>
          <w:p w14:paraId="76FCD0B4" w14:textId="77777777" w:rsidR="002C74D6" w:rsidRDefault="002C74D6" w:rsidP="004D5E58">
            <w:pPr>
              <w:spacing w:after="0" w:line="360" w:lineRule="auto"/>
              <w:jc w:val="right"/>
              <w:rPr>
                <w:rFonts w:asciiTheme="minorHAnsi" w:eastAsia="Times New Roman" w:hAnsiTheme="minorHAnsi"/>
                <w:sz w:val="18"/>
                <w:lang w:eastAsia="cs-CZ"/>
              </w:rPr>
            </w:pPr>
            <w:r>
              <w:rPr>
                <w:rFonts w:asciiTheme="minorHAnsi" w:eastAsia="Times New Roman" w:hAnsiTheme="minorHAnsi"/>
                <w:sz w:val="18"/>
                <w:lang w:eastAsia="cs-CZ"/>
              </w:rPr>
              <w:t>P04PK12</w:t>
            </w:r>
          </w:p>
          <w:p w14:paraId="5BDF8180" w14:textId="77777777" w:rsidR="002C74D6" w:rsidRPr="00216A9E" w:rsidRDefault="002C74D6" w:rsidP="004D5E58">
            <w:pPr>
              <w:spacing w:after="0" w:line="360" w:lineRule="auto"/>
              <w:jc w:val="right"/>
              <w:rPr>
                <w:rFonts w:asciiTheme="minorHAnsi" w:eastAsia="Times New Roman" w:hAnsiTheme="minorHAnsi"/>
                <w:sz w:val="18"/>
                <w:lang w:eastAsia="cs-CZ"/>
              </w:rPr>
            </w:pPr>
            <w:r>
              <w:rPr>
                <w:rFonts w:asciiTheme="minorHAnsi" w:eastAsia="Times New Roman" w:hAnsiTheme="minorHAnsi"/>
                <w:sz w:val="18"/>
                <w:lang w:eastAsia="cs-CZ"/>
              </w:rPr>
              <w:t>P04PK13</w:t>
            </w:r>
          </w:p>
        </w:tc>
        <w:tc>
          <w:tcPr>
            <w:tcW w:w="8261" w:type="dxa"/>
            <w:vAlign w:val="center"/>
            <w:hideMark/>
          </w:tcPr>
          <w:p w14:paraId="2877EBEF" w14:textId="77777777" w:rsidR="002C74D6" w:rsidRDefault="002C74D6" w:rsidP="004D5E58">
            <w:pPr>
              <w:spacing w:after="0" w:line="360" w:lineRule="auto"/>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Pr>
                <w:rFonts w:asciiTheme="minorHAnsi" w:eastAsia="Times New Roman" w:hAnsiTheme="minorHAnsi"/>
                <w:sz w:val="18"/>
                <w:lang w:eastAsia="cs-CZ"/>
              </w:rPr>
              <w:t xml:space="preserve">    </w:t>
            </w:r>
            <w:r w:rsidRPr="00E076AA">
              <w:rPr>
                <w:rFonts w:asciiTheme="minorHAnsi" w:eastAsia="Times New Roman" w:hAnsiTheme="minorHAnsi"/>
                <w:sz w:val="18"/>
                <w:lang w:eastAsia="cs-CZ"/>
              </w:rPr>
              <w:t>U</w:t>
            </w:r>
            <w:r>
              <w:rPr>
                <w:rFonts w:asciiTheme="minorHAnsi" w:eastAsia="Times New Roman" w:hAnsiTheme="minorHAnsi"/>
                <w:sz w:val="18"/>
                <w:lang w:eastAsia="cs-CZ"/>
              </w:rPr>
              <w:t>živatelsky přívětivé a efektivní on-line služby pro občany a firmy (HC1)</w:t>
            </w:r>
          </w:p>
          <w:p w14:paraId="1BA300E6" w14:textId="77777777" w:rsidR="002C74D6" w:rsidRDefault="002C74D6" w:rsidP="004D5E58">
            <w:pPr>
              <w:spacing w:after="0" w:line="360" w:lineRule="auto"/>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Pr>
                <w:rFonts w:asciiTheme="minorHAnsi" w:eastAsia="Times New Roman" w:hAnsiTheme="minorHAnsi"/>
                <w:sz w:val="18"/>
                <w:lang w:eastAsia="cs-CZ"/>
              </w:rPr>
              <w:t xml:space="preserve">    Digitálně přívětivá legislativa </w:t>
            </w:r>
            <w:r w:rsidRPr="00E076AA">
              <w:rPr>
                <w:rFonts w:asciiTheme="minorHAnsi" w:eastAsia="Times New Roman" w:hAnsiTheme="minorHAnsi"/>
                <w:sz w:val="18"/>
                <w:lang w:eastAsia="cs-CZ"/>
              </w:rPr>
              <w:t>(HC2)</w:t>
            </w:r>
          </w:p>
          <w:p w14:paraId="57663F8F" w14:textId="77777777" w:rsidR="002C74D6" w:rsidRDefault="002C74D6" w:rsidP="004D5E58">
            <w:pPr>
              <w:spacing w:after="0" w:line="360" w:lineRule="auto"/>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Pr>
                <w:rFonts w:asciiTheme="minorHAnsi" w:eastAsia="Times New Roman" w:hAnsiTheme="minorHAnsi"/>
                <w:sz w:val="18"/>
                <w:lang w:eastAsia="cs-CZ"/>
              </w:rPr>
              <w:t xml:space="preserve">    Rozvoj prostředí podporujícího digitální technologie v oblasti</w:t>
            </w:r>
            <w:r w:rsidRPr="004E07F8">
              <w:rPr>
                <w:rFonts w:asciiTheme="minorHAnsi" w:eastAsia="Times New Roman" w:hAnsiTheme="minorHAnsi"/>
                <w:sz w:val="18"/>
                <w:lang w:eastAsia="cs-CZ"/>
              </w:rPr>
              <w:t xml:space="preserve"> eGOVERNMENTU (HC3)</w:t>
            </w:r>
          </w:p>
          <w:p w14:paraId="08A14026" w14:textId="77777777" w:rsidR="002C74D6" w:rsidRDefault="002C74D6" w:rsidP="004D5E58">
            <w:pPr>
              <w:spacing w:after="0" w:line="360" w:lineRule="auto"/>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Pr>
                <w:rFonts w:asciiTheme="minorHAnsi" w:eastAsia="Times New Roman" w:hAnsiTheme="minorHAnsi"/>
                <w:sz w:val="18"/>
                <w:lang w:eastAsia="cs-CZ"/>
              </w:rPr>
              <w:t xml:space="preserve">    </w:t>
            </w:r>
            <w:r w:rsidRPr="004E07F8">
              <w:rPr>
                <w:rFonts w:asciiTheme="minorHAnsi" w:eastAsia="Times New Roman" w:hAnsiTheme="minorHAnsi"/>
                <w:sz w:val="18"/>
                <w:lang w:eastAsia="cs-CZ"/>
              </w:rPr>
              <w:t>Z</w:t>
            </w:r>
            <w:r>
              <w:rPr>
                <w:rFonts w:asciiTheme="minorHAnsi" w:eastAsia="Times New Roman" w:hAnsiTheme="minorHAnsi"/>
                <w:sz w:val="18"/>
                <w:lang w:eastAsia="cs-CZ"/>
              </w:rPr>
              <w:t>výšení kapacit a kompetencí zaměstnanců ve veřejné správě</w:t>
            </w:r>
            <w:r w:rsidRPr="004E07F8">
              <w:rPr>
                <w:rFonts w:asciiTheme="minorHAnsi" w:eastAsia="Times New Roman" w:hAnsiTheme="minorHAnsi"/>
                <w:sz w:val="18"/>
                <w:lang w:eastAsia="cs-CZ"/>
              </w:rPr>
              <w:t xml:space="preserve"> (HC4)</w:t>
            </w:r>
          </w:p>
          <w:p w14:paraId="2D269433" w14:textId="77777777" w:rsidR="002C74D6" w:rsidRDefault="002C74D6" w:rsidP="004D5E58">
            <w:pPr>
              <w:spacing w:after="0" w:line="360" w:lineRule="auto"/>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Pr>
                <w:rFonts w:asciiTheme="minorHAnsi" w:eastAsia="Times New Roman" w:hAnsiTheme="minorHAnsi"/>
                <w:sz w:val="18"/>
                <w:lang w:eastAsia="cs-CZ"/>
              </w:rPr>
              <w:t xml:space="preserve">    </w:t>
            </w:r>
            <w:r w:rsidRPr="004E07F8">
              <w:rPr>
                <w:rFonts w:asciiTheme="minorHAnsi" w:eastAsia="Times New Roman" w:hAnsiTheme="minorHAnsi"/>
                <w:sz w:val="18"/>
                <w:lang w:eastAsia="cs-CZ"/>
              </w:rPr>
              <w:t>E</w:t>
            </w:r>
            <w:r>
              <w:rPr>
                <w:rFonts w:asciiTheme="minorHAnsi" w:eastAsia="Times New Roman" w:hAnsiTheme="minorHAnsi"/>
                <w:sz w:val="18"/>
                <w:lang w:eastAsia="cs-CZ"/>
              </w:rPr>
              <w:t xml:space="preserve">fektivní a centrálně koordinované </w:t>
            </w:r>
            <w:r w:rsidRPr="004E07F8">
              <w:rPr>
                <w:rFonts w:asciiTheme="minorHAnsi" w:eastAsia="Times New Roman" w:hAnsiTheme="minorHAnsi"/>
                <w:sz w:val="18"/>
                <w:lang w:eastAsia="cs-CZ"/>
              </w:rPr>
              <w:t xml:space="preserve">ICT </w:t>
            </w:r>
            <w:r>
              <w:rPr>
                <w:rFonts w:asciiTheme="minorHAnsi" w:eastAsia="Times New Roman" w:hAnsiTheme="minorHAnsi"/>
                <w:sz w:val="18"/>
                <w:lang w:eastAsia="cs-CZ"/>
              </w:rPr>
              <w:t>veřejné správy</w:t>
            </w:r>
            <w:r w:rsidRPr="004E07F8">
              <w:rPr>
                <w:rFonts w:asciiTheme="minorHAnsi" w:eastAsia="Times New Roman" w:hAnsiTheme="minorHAnsi"/>
                <w:sz w:val="18"/>
                <w:lang w:eastAsia="cs-CZ"/>
              </w:rPr>
              <w:t xml:space="preserve"> (HC5)</w:t>
            </w:r>
          </w:p>
          <w:p w14:paraId="3C102A51" w14:textId="77777777" w:rsidR="002C74D6" w:rsidRDefault="002C74D6" w:rsidP="004D5E58">
            <w:pPr>
              <w:spacing w:after="0" w:line="360" w:lineRule="auto"/>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Pr>
                <w:rFonts w:asciiTheme="minorHAnsi" w:eastAsia="Times New Roman" w:hAnsiTheme="minorHAnsi"/>
                <w:sz w:val="18"/>
                <w:lang w:eastAsia="cs-CZ"/>
              </w:rPr>
              <w:t xml:space="preserve">    </w:t>
            </w:r>
            <w:r w:rsidRPr="004E07F8">
              <w:rPr>
                <w:rFonts w:asciiTheme="minorHAnsi" w:eastAsia="Times New Roman" w:hAnsiTheme="minorHAnsi"/>
                <w:sz w:val="18"/>
                <w:lang w:eastAsia="cs-CZ"/>
              </w:rPr>
              <w:t>D</w:t>
            </w:r>
            <w:r>
              <w:rPr>
                <w:rFonts w:asciiTheme="minorHAnsi" w:eastAsia="Times New Roman" w:hAnsiTheme="minorHAnsi"/>
                <w:sz w:val="18"/>
                <w:lang w:eastAsia="cs-CZ"/>
              </w:rPr>
              <w:t>igitalizace stavebního řízení a územního plánování</w:t>
            </w:r>
          </w:p>
          <w:p w14:paraId="53342B55" w14:textId="77777777" w:rsidR="002C74D6" w:rsidRPr="00216A9E" w:rsidRDefault="002C74D6" w:rsidP="004D5E58">
            <w:pPr>
              <w:spacing w:after="0" w:line="360" w:lineRule="auto"/>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Pr>
                <w:rFonts w:asciiTheme="minorHAnsi" w:eastAsia="Times New Roman" w:hAnsiTheme="minorHAnsi"/>
                <w:sz w:val="18"/>
                <w:lang w:eastAsia="cs-CZ"/>
              </w:rPr>
              <w:t xml:space="preserve">    </w:t>
            </w:r>
            <w:r w:rsidRPr="004E07F8">
              <w:rPr>
                <w:rFonts w:asciiTheme="minorHAnsi" w:eastAsia="Times New Roman" w:hAnsiTheme="minorHAnsi"/>
                <w:sz w:val="18"/>
                <w:lang w:eastAsia="cs-CZ"/>
              </w:rPr>
              <w:t>E</w:t>
            </w:r>
            <w:r>
              <w:rPr>
                <w:rFonts w:asciiTheme="minorHAnsi" w:eastAsia="Times New Roman" w:hAnsiTheme="minorHAnsi"/>
                <w:sz w:val="18"/>
                <w:lang w:eastAsia="cs-CZ"/>
              </w:rPr>
              <w:t>lektronizace zdravotnictví</w:t>
            </w:r>
            <w:r w:rsidRPr="004E07F8">
              <w:rPr>
                <w:rFonts w:asciiTheme="minorHAnsi" w:eastAsia="Times New Roman" w:hAnsiTheme="minorHAnsi"/>
                <w:sz w:val="18"/>
                <w:lang w:eastAsia="cs-CZ"/>
              </w:rPr>
              <w:t xml:space="preserve"> (eHealth)</w:t>
            </w:r>
          </w:p>
        </w:tc>
      </w:tr>
      <w:tr w:rsidR="002C74D6" w:rsidRPr="00D03AD5" w14:paraId="1AD08910"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noWrap/>
            <w:vAlign w:val="center"/>
            <w:hideMark/>
          </w:tcPr>
          <w:p w14:paraId="2F21665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P05</w:t>
            </w:r>
          </w:p>
        </w:tc>
        <w:tc>
          <w:tcPr>
            <w:tcW w:w="8261" w:type="dxa"/>
            <w:shd w:val="clear" w:color="auto" w:fill="B9E0F7" w:themeFill="background2"/>
            <w:vAlign w:val="center"/>
            <w:hideMark/>
          </w:tcPr>
          <w:p w14:paraId="2F6041FE" w14:textId="77777777" w:rsidR="002C74D6" w:rsidRPr="001E7A71"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1E7A71">
              <w:rPr>
                <w:rFonts w:asciiTheme="minorHAnsi" w:eastAsia="Times New Roman" w:hAnsiTheme="minorHAnsi"/>
                <w:b/>
                <w:sz w:val="18"/>
                <w:lang w:eastAsia="cs-CZ"/>
              </w:rPr>
              <w:t>Inovační a</w:t>
            </w:r>
            <w:r>
              <w:rPr>
                <w:rFonts w:asciiTheme="minorHAnsi" w:eastAsia="Times New Roman" w:hAnsiTheme="minorHAnsi"/>
                <w:b/>
                <w:sz w:val="18"/>
                <w:lang w:eastAsia="cs-CZ"/>
              </w:rPr>
              <w:t> </w:t>
            </w:r>
            <w:r w:rsidRPr="001E7A71">
              <w:rPr>
                <w:rFonts w:asciiTheme="minorHAnsi" w:eastAsia="Times New Roman" w:hAnsiTheme="minorHAnsi"/>
                <w:b/>
                <w:sz w:val="18"/>
                <w:lang w:eastAsia="cs-CZ"/>
              </w:rPr>
              <w:t>výzkumná centra</w:t>
            </w:r>
          </w:p>
        </w:tc>
      </w:tr>
      <w:tr w:rsidR="002C74D6" w:rsidRPr="00D03AD5" w14:paraId="5475AC70"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4D26F1D8"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P05PK01</w:t>
            </w:r>
          </w:p>
        </w:tc>
        <w:tc>
          <w:tcPr>
            <w:tcW w:w="8261" w:type="dxa"/>
            <w:vAlign w:val="center"/>
            <w:hideMark/>
          </w:tcPr>
          <w:p w14:paraId="6A18CCCC"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Analýza výzkumných center v</w:t>
            </w:r>
            <w:r>
              <w:rPr>
                <w:rFonts w:asciiTheme="minorHAnsi" w:eastAsia="Times New Roman" w:hAnsiTheme="minorHAnsi"/>
                <w:sz w:val="18"/>
                <w:lang w:eastAsia="cs-CZ"/>
              </w:rPr>
              <w:t> </w:t>
            </w:r>
            <w:r w:rsidRPr="00216A9E">
              <w:rPr>
                <w:rFonts w:asciiTheme="minorHAnsi" w:eastAsia="Times New Roman" w:hAnsiTheme="minorHAnsi"/>
                <w:sz w:val="18"/>
                <w:lang w:eastAsia="cs-CZ"/>
              </w:rPr>
              <w:t>ČR</w:t>
            </w:r>
          </w:p>
        </w:tc>
      </w:tr>
      <w:tr w:rsidR="002C74D6" w:rsidRPr="00D03AD5" w14:paraId="06244E19"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416527F8"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P05PK02</w:t>
            </w:r>
          </w:p>
        </w:tc>
        <w:tc>
          <w:tcPr>
            <w:tcW w:w="8261" w:type="dxa"/>
            <w:vAlign w:val="center"/>
            <w:hideMark/>
          </w:tcPr>
          <w:p w14:paraId="60BB226B"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Rozvoj institucionálního prostředí ve výzkumných organizacích</w:t>
            </w:r>
          </w:p>
        </w:tc>
      </w:tr>
      <w:tr w:rsidR="002C74D6" w:rsidRPr="00D03AD5" w14:paraId="537B4A32"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39D4C5C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P05PK03</w:t>
            </w:r>
          </w:p>
        </w:tc>
        <w:tc>
          <w:tcPr>
            <w:tcW w:w="8261" w:type="dxa"/>
            <w:vAlign w:val="center"/>
            <w:hideMark/>
          </w:tcPr>
          <w:p w14:paraId="32B48C68"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9D3AE2">
              <w:rPr>
                <w:rFonts w:asciiTheme="minorHAnsi" w:eastAsia="Times New Roman" w:hAnsiTheme="minorHAnsi"/>
                <w:sz w:val="18"/>
                <w:lang w:eastAsia="cs-CZ"/>
              </w:rPr>
              <w:t>Vytvoření nástroje projektů sdílených činností</w:t>
            </w:r>
          </w:p>
        </w:tc>
      </w:tr>
      <w:tr w:rsidR="002C74D6" w:rsidRPr="00D03AD5" w14:paraId="540CF9DA"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3BDA46E4"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P05PK04</w:t>
            </w:r>
          </w:p>
        </w:tc>
        <w:tc>
          <w:tcPr>
            <w:tcW w:w="8261" w:type="dxa"/>
            <w:vAlign w:val="center"/>
            <w:hideMark/>
          </w:tcPr>
          <w:p w14:paraId="3FDE73CB"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Strategie velkých výzkumných infrastruktur</w:t>
            </w:r>
          </w:p>
        </w:tc>
      </w:tr>
      <w:tr w:rsidR="002C74D6" w:rsidRPr="00D03AD5" w14:paraId="5B5F57D6"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10DA0880"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P05PK05</w:t>
            </w:r>
          </w:p>
        </w:tc>
        <w:tc>
          <w:tcPr>
            <w:tcW w:w="8261" w:type="dxa"/>
            <w:vAlign w:val="center"/>
            <w:hideMark/>
          </w:tcPr>
          <w:p w14:paraId="1784C3FC"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Program mezinárodní excelence</w:t>
            </w:r>
          </w:p>
        </w:tc>
      </w:tr>
      <w:tr w:rsidR="002C74D6" w:rsidRPr="00D03AD5" w14:paraId="5AFD7C47"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73B99CE8"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P05PK06</w:t>
            </w:r>
          </w:p>
        </w:tc>
        <w:tc>
          <w:tcPr>
            <w:tcW w:w="8261" w:type="dxa"/>
            <w:vAlign w:val="center"/>
            <w:hideMark/>
          </w:tcPr>
          <w:p w14:paraId="32C56D43"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Klastry pro spolupráci byznysu a</w:t>
            </w:r>
            <w:r>
              <w:rPr>
                <w:rFonts w:asciiTheme="minorHAnsi" w:eastAsia="Times New Roman" w:hAnsiTheme="minorHAnsi"/>
                <w:sz w:val="18"/>
                <w:lang w:eastAsia="cs-CZ"/>
              </w:rPr>
              <w:t> </w:t>
            </w:r>
            <w:r w:rsidRPr="00216A9E">
              <w:rPr>
                <w:rFonts w:asciiTheme="minorHAnsi" w:eastAsia="Times New Roman" w:hAnsiTheme="minorHAnsi"/>
                <w:sz w:val="18"/>
                <w:lang w:eastAsia="cs-CZ"/>
              </w:rPr>
              <w:t>akademické sféry</w:t>
            </w:r>
          </w:p>
        </w:tc>
      </w:tr>
      <w:tr w:rsidR="002C74D6" w:rsidRPr="00D03AD5" w14:paraId="5442DB11"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noWrap/>
            <w:vAlign w:val="center"/>
            <w:hideMark/>
          </w:tcPr>
          <w:p w14:paraId="4995A0EF"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P05PK07</w:t>
            </w:r>
          </w:p>
        </w:tc>
        <w:tc>
          <w:tcPr>
            <w:tcW w:w="8261" w:type="dxa"/>
            <w:vAlign w:val="center"/>
            <w:hideMark/>
          </w:tcPr>
          <w:p w14:paraId="0C4BD54E"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Debyrokratizace výzkumu</w:t>
            </w:r>
          </w:p>
        </w:tc>
      </w:tr>
      <w:tr w:rsidR="002C74D6" w:rsidRPr="00D03AD5" w14:paraId="70369FE2"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noWrap/>
            <w:vAlign w:val="center"/>
            <w:hideMark/>
          </w:tcPr>
          <w:p w14:paraId="23DAEAD4"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w:t>
            </w:r>
          </w:p>
        </w:tc>
        <w:tc>
          <w:tcPr>
            <w:tcW w:w="8261" w:type="dxa"/>
            <w:shd w:val="clear" w:color="auto" w:fill="B9E0F7" w:themeFill="background2"/>
            <w:vAlign w:val="center"/>
            <w:hideMark/>
          </w:tcPr>
          <w:p w14:paraId="206F7DB7" w14:textId="77777777" w:rsidR="002C74D6" w:rsidRPr="001E7A71"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1E7A71">
              <w:rPr>
                <w:rFonts w:asciiTheme="minorHAnsi" w:eastAsia="Times New Roman" w:hAnsiTheme="minorHAnsi"/>
                <w:b/>
                <w:sz w:val="18"/>
                <w:lang w:eastAsia="cs-CZ"/>
              </w:rPr>
              <w:t>Chytré investice</w:t>
            </w:r>
          </w:p>
        </w:tc>
      </w:tr>
      <w:tr w:rsidR="002C74D6" w:rsidRPr="00D03AD5" w14:paraId="71642E81"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7AA0891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P06PK01</w:t>
            </w:r>
          </w:p>
        </w:tc>
        <w:tc>
          <w:tcPr>
            <w:tcW w:w="8261" w:type="dxa"/>
            <w:vAlign w:val="center"/>
            <w:hideMark/>
          </w:tcPr>
          <w:p w14:paraId="7BB888C7" w14:textId="77777777" w:rsidR="002C74D6" w:rsidRPr="00BB26FD" w:rsidRDefault="002C74D6" w:rsidP="004D5E58">
            <w:pPr>
              <w:spacing w:after="0" w:line="240" w:lineRule="auto"/>
              <w:ind w:firstLineChars="100" w:firstLine="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B5121B" w:themeColor="accent4"/>
                <w:sz w:val="18"/>
                <w:lang w:eastAsia="cs-CZ"/>
              </w:rPr>
            </w:pPr>
            <w:r w:rsidRPr="000470CF">
              <w:rPr>
                <w:rFonts w:asciiTheme="minorHAnsi" w:eastAsia="Times New Roman" w:hAnsiTheme="minorHAnsi"/>
                <w:sz w:val="18"/>
                <w:lang w:eastAsia="cs-CZ"/>
              </w:rPr>
              <w:t>Chytré investice - systém alokace a řízení finančních zdrojů pro financování IS</w:t>
            </w:r>
          </w:p>
        </w:tc>
      </w:tr>
      <w:tr w:rsidR="002C74D6" w:rsidRPr="00D03AD5" w14:paraId="6419C166"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2B590094"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P06PK02</w:t>
            </w:r>
          </w:p>
        </w:tc>
        <w:tc>
          <w:tcPr>
            <w:tcW w:w="8261" w:type="dxa"/>
            <w:vAlign w:val="center"/>
            <w:hideMark/>
          </w:tcPr>
          <w:p w14:paraId="1077EF08" w14:textId="77777777" w:rsidR="002C74D6" w:rsidRPr="00216A9E" w:rsidRDefault="002C74D6" w:rsidP="004D5E58">
            <w:pPr>
              <w:spacing w:after="0" w:line="240" w:lineRule="auto"/>
              <w:ind w:firstLineChars="100" w:firstLine="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INVESTIČNÍ POBÍDKY - Zvýšit objem investic s</w:t>
            </w:r>
            <w:r>
              <w:rPr>
                <w:rFonts w:asciiTheme="minorHAnsi" w:eastAsia="Times New Roman" w:hAnsiTheme="minorHAnsi"/>
                <w:sz w:val="18"/>
                <w:lang w:eastAsia="cs-CZ"/>
              </w:rPr>
              <w:t> </w:t>
            </w:r>
            <w:r w:rsidRPr="00216A9E">
              <w:rPr>
                <w:rFonts w:asciiTheme="minorHAnsi" w:eastAsia="Times New Roman" w:hAnsiTheme="minorHAnsi"/>
                <w:sz w:val="18"/>
                <w:lang w:eastAsia="cs-CZ"/>
              </w:rPr>
              <w:t>vysokou přidanou hodnotou</w:t>
            </w:r>
          </w:p>
        </w:tc>
      </w:tr>
      <w:tr w:rsidR="002C74D6" w:rsidRPr="00D03AD5" w14:paraId="282DF036"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4B1D486F"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P06PK03</w:t>
            </w:r>
          </w:p>
        </w:tc>
        <w:tc>
          <w:tcPr>
            <w:tcW w:w="8261" w:type="dxa"/>
            <w:vAlign w:val="center"/>
            <w:hideMark/>
          </w:tcPr>
          <w:p w14:paraId="3D70B71F"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Adaptační strategie</w:t>
            </w:r>
          </w:p>
        </w:tc>
      </w:tr>
      <w:tr w:rsidR="002C74D6" w:rsidRPr="00D03AD5" w14:paraId="328C1358"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05651A31"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P06PK04</w:t>
            </w:r>
          </w:p>
        </w:tc>
        <w:tc>
          <w:tcPr>
            <w:tcW w:w="8261" w:type="dxa"/>
            <w:vAlign w:val="center"/>
            <w:hideMark/>
          </w:tcPr>
          <w:p w14:paraId="12AA83B9"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Defence - podpora specializace a</w:t>
            </w:r>
            <w:r>
              <w:rPr>
                <w:rFonts w:asciiTheme="minorHAnsi" w:eastAsia="Times New Roman" w:hAnsiTheme="minorHAnsi"/>
                <w:sz w:val="18"/>
                <w:lang w:eastAsia="cs-CZ"/>
              </w:rPr>
              <w:t> </w:t>
            </w:r>
            <w:r w:rsidR="000470CF">
              <w:rPr>
                <w:rFonts w:asciiTheme="minorHAnsi" w:eastAsia="Times New Roman" w:hAnsiTheme="minorHAnsi"/>
                <w:sz w:val="18"/>
                <w:lang w:eastAsia="cs-CZ"/>
              </w:rPr>
              <w:t>rozvoj</w:t>
            </w:r>
            <w:r w:rsidRPr="00D03AD5">
              <w:rPr>
                <w:rFonts w:asciiTheme="minorHAnsi" w:eastAsia="Times New Roman" w:hAnsiTheme="minorHAnsi"/>
                <w:sz w:val="18"/>
                <w:lang w:eastAsia="cs-CZ"/>
              </w:rPr>
              <w:t xml:space="preserve"> </w:t>
            </w:r>
            <w:r w:rsidR="000470CF">
              <w:rPr>
                <w:rFonts w:asciiTheme="minorHAnsi" w:eastAsia="Times New Roman" w:hAnsiTheme="minorHAnsi"/>
                <w:sz w:val="18"/>
                <w:lang w:eastAsia="cs-CZ"/>
              </w:rPr>
              <w:t>VaVaI</w:t>
            </w:r>
            <w:r w:rsidRPr="00D03AD5">
              <w:rPr>
                <w:rFonts w:asciiTheme="minorHAnsi" w:eastAsia="Times New Roman" w:hAnsiTheme="minorHAnsi"/>
                <w:sz w:val="18"/>
                <w:lang w:eastAsia="cs-CZ"/>
              </w:rPr>
              <w:t xml:space="preserve"> obranného průmyslu</w:t>
            </w:r>
          </w:p>
        </w:tc>
      </w:tr>
      <w:tr w:rsidR="002C74D6" w:rsidRPr="00D03AD5" w14:paraId="24548066"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42CEE738"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P06PK05</w:t>
            </w:r>
          </w:p>
        </w:tc>
        <w:tc>
          <w:tcPr>
            <w:tcW w:w="8261" w:type="dxa"/>
            <w:vAlign w:val="center"/>
            <w:hideMark/>
          </w:tcPr>
          <w:p w14:paraId="1689176D"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 xml:space="preserve">Komunitární programy - podpora </w:t>
            </w:r>
            <w:r w:rsidR="000470CF">
              <w:rPr>
                <w:rFonts w:asciiTheme="minorHAnsi" w:eastAsia="Times New Roman" w:hAnsiTheme="minorHAnsi"/>
                <w:sz w:val="18"/>
                <w:lang w:eastAsia="cs-CZ"/>
              </w:rPr>
              <w:t>MSP</w:t>
            </w:r>
            <w:r w:rsidRPr="00D03AD5">
              <w:rPr>
                <w:rFonts w:asciiTheme="minorHAnsi" w:eastAsia="Times New Roman" w:hAnsiTheme="minorHAnsi"/>
                <w:sz w:val="18"/>
                <w:lang w:eastAsia="cs-CZ"/>
              </w:rPr>
              <w:t xml:space="preserve"> a</w:t>
            </w:r>
            <w:r>
              <w:rPr>
                <w:rFonts w:asciiTheme="minorHAnsi" w:eastAsia="Times New Roman" w:hAnsiTheme="minorHAnsi"/>
                <w:sz w:val="18"/>
                <w:lang w:eastAsia="cs-CZ"/>
              </w:rPr>
              <w:t> </w:t>
            </w:r>
            <w:r w:rsidR="000470CF">
              <w:rPr>
                <w:rFonts w:asciiTheme="minorHAnsi" w:eastAsia="Times New Roman" w:hAnsiTheme="minorHAnsi"/>
                <w:sz w:val="18"/>
                <w:lang w:eastAsia="cs-CZ"/>
              </w:rPr>
              <w:t>VaVaI</w:t>
            </w:r>
            <w:r w:rsidR="000470CF" w:rsidRPr="00D03AD5">
              <w:rPr>
                <w:rFonts w:asciiTheme="minorHAnsi" w:eastAsia="Times New Roman" w:hAnsiTheme="minorHAnsi"/>
                <w:sz w:val="18"/>
                <w:lang w:eastAsia="cs-CZ"/>
              </w:rPr>
              <w:t xml:space="preserve"> </w:t>
            </w:r>
            <w:r w:rsidRPr="00D03AD5">
              <w:rPr>
                <w:rFonts w:asciiTheme="minorHAnsi" w:eastAsia="Times New Roman" w:hAnsiTheme="minorHAnsi"/>
                <w:sz w:val="18"/>
                <w:lang w:eastAsia="cs-CZ"/>
              </w:rPr>
              <w:t xml:space="preserve">při zapojování do projektů </w:t>
            </w:r>
          </w:p>
        </w:tc>
      </w:tr>
      <w:tr w:rsidR="002C74D6" w:rsidRPr="00D03AD5" w14:paraId="3859749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58CE8DB0"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P06PK06</w:t>
            </w:r>
          </w:p>
        </w:tc>
        <w:tc>
          <w:tcPr>
            <w:tcW w:w="8261" w:type="dxa"/>
            <w:vAlign w:val="center"/>
            <w:hideMark/>
          </w:tcPr>
          <w:p w14:paraId="071E8177"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Rozvoj ekosystému kosmických aktivit v</w:t>
            </w:r>
            <w:r>
              <w:rPr>
                <w:rFonts w:asciiTheme="minorHAnsi" w:eastAsia="Times New Roman" w:hAnsiTheme="minorHAnsi"/>
                <w:sz w:val="18"/>
                <w:lang w:eastAsia="cs-CZ"/>
              </w:rPr>
              <w:t> </w:t>
            </w:r>
            <w:r w:rsidRPr="00216A9E">
              <w:rPr>
                <w:rFonts w:asciiTheme="minorHAnsi" w:eastAsia="Times New Roman" w:hAnsiTheme="minorHAnsi"/>
                <w:sz w:val="18"/>
                <w:lang w:eastAsia="cs-CZ"/>
              </w:rPr>
              <w:t>ČR</w:t>
            </w:r>
          </w:p>
        </w:tc>
      </w:tr>
      <w:tr w:rsidR="002C74D6" w:rsidRPr="00D03AD5" w14:paraId="27E2F87D"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5ADBA8B0"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P06PK07</w:t>
            </w:r>
          </w:p>
        </w:tc>
        <w:tc>
          <w:tcPr>
            <w:tcW w:w="8261" w:type="dxa"/>
            <w:vAlign w:val="center"/>
            <w:hideMark/>
          </w:tcPr>
          <w:p w14:paraId="37E3593B" w14:textId="77777777" w:rsidR="002C74D6" w:rsidRPr="00216A9E" w:rsidRDefault="002C74D6" w:rsidP="004D5E58">
            <w:pPr>
              <w:spacing w:after="0" w:line="240" w:lineRule="auto"/>
              <w:ind w:firstLineChars="100" w:firstLine="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RIS3 strategie zvýšit investice do oblastí, které mají vysoký potenciál</w:t>
            </w:r>
          </w:p>
        </w:tc>
      </w:tr>
      <w:tr w:rsidR="002C74D6" w:rsidRPr="00D03AD5" w14:paraId="0F5B65A9"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496394E6"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P06PK08</w:t>
            </w:r>
          </w:p>
        </w:tc>
        <w:tc>
          <w:tcPr>
            <w:tcW w:w="8261" w:type="dxa"/>
            <w:vAlign w:val="center"/>
            <w:hideMark/>
          </w:tcPr>
          <w:p w14:paraId="0C540BF5"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V</w:t>
            </w:r>
            <w:r w:rsidR="000470CF">
              <w:rPr>
                <w:rFonts w:asciiTheme="minorHAnsi" w:eastAsia="Times New Roman" w:hAnsiTheme="minorHAnsi"/>
                <w:sz w:val="18"/>
                <w:lang w:eastAsia="cs-CZ"/>
              </w:rPr>
              <w:t>e</w:t>
            </w:r>
            <w:r w:rsidRPr="00D03AD5">
              <w:rPr>
                <w:rFonts w:asciiTheme="minorHAnsi" w:eastAsia="Times New Roman" w:hAnsiTheme="minorHAnsi"/>
                <w:sz w:val="18"/>
                <w:lang w:eastAsia="cs-CZ"/>
              </w:rPr>
              <w:t xml:space="preserve">řejné zadávání - podpora vyššího podílu zakázek výzkumu </w:t>
            </w:r>
          </w:p>
        </w:tc>
      </w:tr>
      <w:tr w:rsidR="002C74D6" w:rsidRPr="00D03AD5" w14:paraId="198B68AA"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4057CBF4"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P06PK09</w:t>
            </w:r>
          </w:p>
        </w:tc>
        <w:tc>
          <w:tcPr>
            <w:tcW w:w="8261" w:type="dxa"/>
            <w:vAlign w:val="center"/>
            <w:hideMark/>
          </w:tcPr>
          <w:p w14:paraId="03381507" w14:textId="77777777" w:rsidR="002C74D6" w:rsidRPr="00216A9E" w:rsidRDefault="002C74D6" w:rsidP="004D5E58">
            <w:pPr>
              <w:spacing w:after="0" w:line="240" w:lineRule="auto"/>
              <w:ind w:firstLineChars="100" w:firstLine="18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ZAHRANIČNÍ INVESTICE - Zvýšit objem investic s</w:t>
            </w:r>
            <w:r>
              <w:rPr>
                <w:rFonts w:asciiTheme="minorHAnsi" w:eastAsia="Times New Roman" w:hAnsiTheme="minorHAnsi"/>
                <w:sz w:val="18"/>
                <w:lang w:eastAsia="cs-CZ"/>
              </w:rPr>
              <w:t> </w:t>
            </w:r>
            <w:r w:rsidRPr="00216A9E">
              <w:rPr>
                <w:rFonts w:asciiTheme="minorHAnsi" w:eastAsia="Times New Roman" w:hAnsiTheme="minorHAnsi"/>
                <w:sz w:val="18"/>
                <w:lang w:eastAsia="cs-CZ"/>
              </w:rPr>
              <w:t>vysokou přidanou hodnotou,</w:t>
            </w:r>
          </w:p>
        </w:tc>
      </w:tr>
      <w:tr w:rsidR="002C74D6" w:rsidRPr="00D03AD5" w14:paraId="40AB75AD"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noWrap/>
            <w:vAlign w:val="center"/>
            <w:hideMark/>
          </w:tcPr>
          <w:p w14:paraId="143B014D"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P07</w:t>
            </w:r>
          </w:p>
        </w:tc>
        <w:tc>
          <w:tcPr>
            <w:tcW w:w="8261" w:type="dxa"/>
            <w:shd w:val="clear" w:color="auto" w:fill="B9E0F7" w:themeFill="background2"/>
            <w:vAlign w:val="center"/>
            <w:hideMark/>
          </w:tcPr>
          <w:p w14:paraId="36ADB2A7" w14:textId="77777777" w:rsidR="002C74D6" w:rsidRPr="001E7A71"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1E7A71">
              <w:rPr>
                <w:rFonts w:asciiTheme="minorHAnsi" w:eastAsia="Times New Roman" w:hAnsiTheme="minorHAnsi"/>
                <w:b/>
                <w:sz w:val="18"/>
                <w:lang w:eastAsia="cs-CZ"/>
              </w:rPr>
              <w:t>Ochrana duševního vlastnictví</w:t>
            </w:r>
            <w:r w:rsidR="000470CF">
              <w:rPr>
                <w:rFonts w:asciiTheme="minorHAnsi" w:eastAsia="Times New Roman" w:hAnsiTheme="minorHAnsi"/>
                <w:b/>
                <w:sz w:val="18"/>
                <w:lang w:eastAsia="cs-CZ"/>
              </w:rPr>
              <w:t xml:space="preserve"> (ODV)</w:t>
            </w:r>
          </w:p>
        </w:tc>
      </w:tr>
      <w:tr w:rsidR="002C74D6" w:rsidRPr="00D03AD5" w14:paraId="4A0367C5"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0CCE52DB"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P07PK01</w:t>
            </w:r>
          </w:p>
        </w:tc>
        <w:tc>
          <w:tcPr>
            <w:tcW w:w="8261" w:type="dxa"/>
            <w:vAlign w:val="center"/>
            <w:hideMark/>
          </w:tcPr>
          <w:p w14:paraId="624D4957"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 xml:space="preserve">Finanční podpora </w:t>
            </w:r>
            <w:r w:rsidR="000470CF">
              <w:rPr>
                <w:rFonts w:asciiTheme="minorHAnsi" w:eastAsia="Times New Roman" w:hAnsiTheme="minorHAnsi"/>
                <w:sz w:val="18"/>
                <w:lang w:eastAsia="cs-CZ"/>
              </w:rPr>
              <w:t>ODV</w:t>
            </w:r>
          </w:p>
        </w:tc>
      </w:tr>
      <w:tr w:rsidR="002C74D6" w:rsidRPr="00D03AD5" w14:paraId="421E8401"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7FB0D03F"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P07PK02</w:t>
            </w:r>
          </w:p>
        </w:tc>
        <w:tc>
          <w:tcPr>
            <w:tcW w:w="8261" w:type="dxa"/>
            <w:vAlign w:val="center"/>
            <w:hideMark/>
          </w:tcPr>
          <w:p w14:paraId="3D31FF5E"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 xml:space="preserve">Marketing </w:t>
            </w:r>
            <w:r w:rsidR="000470CF">
              <w:rPr>
                <w:rFonts w:asciiTheme="minorHAnsi" w:eastAsia="Times New Roman" w:hAnsiTheme="minorHAnsi"/>
                <w:sz w:val="18"/>
                <w:lang w:eastAsia="cs-CZ"/>
              </w:rPr>
              <w:t>ODV</w:t>
            </w:r>
          </w:p>
        </w:tc>
      </w:tr>
      <w:tr w:rsidR="002C74D6" w:rsidRPr="00D03AD5" w14:paraId="728419FC"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27BADF73"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P07PK03</w:t>
            </w:r>
          </w:p>
        </w:tc>
        <w:tc>
          <w:tcPr>
            <w:tcW w:w="8261" w:type="dxa"/>
            <w:vAlign w:val="center"/>
            <w:hideMark/>
          </w:tcPr>
          <w:p w14:paraId="471B0463"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 xml:space="preserve">Koncepce </w:t>
            </w:r>
            <w:r w:rsidR="000470CF">
              <w:rPr>
                <w:rFonts w:asciiTheme="minorHAnsi" w:eastAsia="Times New Roman" w:hAnsiTheme="minorHAnsi"/>
                <w:sz w:val="18"/>
                <w:lang w:eastAsia="cs-CZ"/>
              </w:rPr>
              <w:t>ODV</w:t>
            </w:r>
          </w:p>
        </w:tc>
      </w:tr>
      <w:tr w:rsidR="002C74D6" w:rsidRPr="00D03AD5" w14:paraId="497AB3E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50E5D873"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P07PK04</w:t>
            </w:r>
          </w:p>
        </w:tc>
        <w:tc>
          <w:tcPr>
            <w:tcW w:w="8261" w:type="dxa"/>
            <w:vAlign w:val="center"/>
            <w:hideMark/>
          </w:tcPr>
          <w:p w14:paraId="1CAD9004"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D03AD5">
              <w:rPr>
                <w:rFonts w:asciiTheme="minorHAnsi" w:eastAsia="Times New Roman" w:hAnsiTheme="minorHAnsi"/>
                <w:sz w:val="18"/>
                <w:lang w:eastAsia="cs-CZ"/>
              </w:rPr>
              <w:t xml:space="preserve">Vzdělávání </w:t>
            </w:r>
            <w:r w:rsidR="000470CF">
              <w:rPr>
                <w:rFonts w:asciiTheme="minorHAnsi" w:eastAsia="Times New Roman" w:hAnsiTheme="minorHAnsi"/>
                <w:sz w:val="18"/>
                <w:lang w:eastAsia="cs-CZ"/>
              </w:rPr>
              <w:t>ODV</w:t>
            </w:r>
          </w:p>
        </w:tc>
      </w:tr>
      <w:tr w:rsidR="002C74D6" w:rsidRPr="00D03AD5" w14:paraId="04DA6A80"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vAlign w:val="center"/>
            <w:hideMark/>
          </w:tcPr>
          <w:p w14:paraId="0355A06F"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w:t>
            </w:r>
          </w:p>
        </w:tc>
        <w:tc>
          <w:tcPr>
            <w:tcW w:w="8261" w:type="dxa"/>
            <w:shd w:val="clear" w:color="auto" w:fill="B9E0F7" w:themeFill="background2"/>
            <w:vAlign w:val="center"/>
            <w:hideMark/>
          </w:tcPr>
          <w:p w14:paraId="06F8762E" w14:textId="77777777" w:rsidR="002C74D6" w:rsidRPr="001E7A71"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1E7A71">
              <w:rPr>
                <w:rFonts w:asciiTheme="minorHAnsi" w:eastAsia="Times New Roman" w:hAnsiTheme="minorHAnsi"/>
                <w:b/>
                <w:sz w:val="18"/>
                <w:lang w:eastAsia="cs-CZ"/>
              </w:rPr>
              <w:t>Mobilita a</w:t>
            </w:r>
            <w:r>
              <w:rPr>
                <w:rFonts w:asciiTheme="minorHAnsi" w:eastAsia="Times New Roman" w:hAnsiTheme="minorHAnsi"/>
                <w:b/>
                <w:sz w:val="18"/>
                <w:lang w:eastAsia="cs-CZ"/>
              </w:rPr>
              <w:t> </w:t>
            </w:r>
            <w:r w:rsidRPr="001E7A71">
              <w:rPr>
                <w:rFonts w:asciiTheme="minorHAnsi" w:eastAsia="Times New Roman" w:hAnsiTheme="minorHAnsi"/>
                <w:b/>
                <w:sz w:val="18"/>
                <w:lang w:eastAsia="cs-CZ"/>
              </w:rPr>
              <w:t>stavební prostředí</w:t>
            </w:r>
          </w:p>
        </w:tc>
      </w:tr>
      <w:tr w:rsidR="002C74D6" w:rsidRPr="00D03AD5" w14:paraId="41D62AE8"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4A34754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P08PK01</w:t>
            </w:r>
          </w:p>
        </w:tc>
        <w:tc>
          <w:tcPr>
            <w:tcW w:w="8261" w:type="dxa"/>
            <w:vAlign w:val="center"/>
            <w:hideMark/>
          </w:tcPr>
          <w:p w14:paraId="5984419E"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Autonomní mobilita</w:t>
            </w:r>
          </w:p>
        </w:tc>
      </w:tr>
      <w:tr w:rsidR="002C74D6" w:rsidRPr="00D03AD5" w14:paraId="4B7A7AD6"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5038DE52"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P08PK02</w:t>
            </w:r>
          </w:p>
        </w:tc>
        <w:tc>
          <w:tcPr>
            <w:tcW w:w="8261" w:type="dxa"/>
            <w:vAlign w:val="center"/>
            <w:hideMark/>
          </w:tcPr>
          <w:p w14:paraId="30B5DA0A"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Elektromobilita</w:t>
            </w:r>
          </w:p>
        </w:tc>
      </w:tr>
      <w:tr w:rsidR="002C74D6" w:rsidRPr="00D03AD5" w14:paraId="5115EFF3"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34C74F57"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P08PK03</w:t>
            </w:r>
          </w:p>
        </w:tc>
        <w:tc>
          <w:tcPr>
            <w:tcW w:w="8261" w:type="dxa"/>
            <w:vAlign w:val="center"/>
            <w:hideMark/>
          </w:tcPr>
          <w:p w14:paraId="5D3B9026"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Integrované dopravní systémy</w:t>
            </w:r>
          </w:p>
        </w:tc>
      </w:tr>
      <w:tr w:rsidR="002C74D6" w:rsidRPr="00D03AD5" w14:paraId="41FB54C6"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51A31791"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P08PK04</w:t>
            </w:r>
          </w:p>
        </w:tc>
        <w:tc>
          <w:tcPr>
            <w:tcW w:w="8261" w:type="dxa"/>
            <w:vAlign w:val="center"/>
            <w:hideMark/>
          </w:tcPr>
          <w:p w14:paraId="78CBEACB"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Smart Sky</w:t>
            </w:r>
          </w:p>
        </w:tc>
      </w:tr>
      <w:tr w:rsidR="002C74D6" w:rsidRPr="00D03AD5" w14:paraId="2B625F1C"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61F0007A"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P08PK05</w:t>
            </w:r>
          </w:p>
        </w:tc>
        <w:tc>
          <w:tcPr>
            <w:tcW w:w="8261" w:type="dxa"/>
            <w:vAlign w:val="center"/>
            <w:hideMark/>
          </w:tcPr>
          <w:p w14:paraId="4F4F2C46"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Koncepce VaV v</w:t>
            </w:r>
            <w:r>
              <w:rPr>
                <w:rFonts w:asciiTheme="minorHAnsi" w:eastAsia="Times New Roman" w:hAnsiTheme="minorHAnsi"/>
                <w:sz w:val="18"/>
                <w:lang w:eastAsia="cs-CZ"/>
              </w:rPr>
              <w:t> </w:t>
            </w:r>
            <w:r w:rsidRPr="00216A9E">
              <w:rPr>
                <w:rFonts w:asciiTheme="minorHAnsi" w:eastAsia="Times New Roman" w:hAnsiTheme="minorHAnsi"/>
                <w:sz w:val="18"/>
                <w:lang w:eastAsia="cs-CZ"/>
              </w:rPr>
              <w:t>dopravě</w:t>
            </w:r>
          </w:p>
        </w:tc>
      </w:tr>
      <w:tr w:rsidR="002C74D6" w:rsidRPr="00D03AD5" w14:paraId="671F440F"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77E77B4D"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P08PK06</w:t>
            </w:r>
          </w:p>
        </w:tc>
        <w:tc>
          <w:tcPr>
            <w:tcW w:w="8261" w:type="dxa"/>
            <w:vAlign w:val="center"/>
            <w:hideMark/>
          </w:tcPr>
          <w:p w14:paraId="067239C7"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Podpora rozvoje konceptu Smart</w:t>
            </w:r>
            <w:r w:rsidR="000470CF">
              <w:rPr>
                <w:rFonts w:asciiTheme="minorHAnsi" w:eastAsia="Times New Roman" w:hAnsiTheme="minorHAnsi"/>
                <w:sz w:val="18"/>
                <w:lang w:eastAsia="cs-CZ"/>
              </w:rPr>
              <w:t xml:space="preserve"> C</w:t>
            </w:r>
            <w:r w:rsidRPr="00216A9E">
              <w:rPr>
                <w:rFonts w:asciiTheme="minorHAnsi" w:eastAsia="Times New Roman" w:hAnsiTheme="minorHAnsi"/>
                <w:sz w:val="18"/>
                <w:lang w:eastAsia="cs-CZ"/>
              </w:rPr>
              <w:t>ities</w:t>
            </w:r>
          </w:p>
        </w:tc>
      </w:tr>
      <w:tr w:rsidR="002C74D6" w:rsidRPr="00D03AD5" w14:paraId="05092298"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3582D934"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P08PK07</w:t>
            </w:r>
          </w:p>
        </w:tc>
        <w:tc>
          <w:tcPr>
            <w:tcW w:w="8261" w:type="dxa"/>
            <w:vAlign w:val="center"/>
            <w:hideMark/>
          </w:tcPr>
          <w:p w14:paraId="77D36CFD" w14:textId="77777777" w:rsidR="002C74D6" w:rsidRPr="00216A9E" w:rsidRDefault="002C74D6" w:rsidP="000470CF">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Testování 5G pro Smart</w:t>
            </w:r>
            <w:r w:rsidR="000470CF">
              <w:rPr>
                <w:rFonts w:asciiTheme="minorHAnsi" w:eastAsia="Times New Roman" w:hAnsiTheme="minorHAnsi"/>
                <w:sz w:val="18"/>
                <w:lang w:eastAsia="cs-CZ"/>
              </w:rPr>
              <w:t xml:space="preserve"> C</w:t>
            </w:r>
            <w:r w:rsidRPr="00216A9E">
              <w:rPr>
                <w:rFonts w:asciiTheme="minorHAnsi" w:eastAsia="Times New Roman" w:hAnsiTheme="minorHAnsi"/>
                <w:sz w:val="18"/>
                <w:lang w:eastAsia="cs-CZ"/>
              </w:rPr>
              <w:t>ities</w:t>
            </w:r>
          </w:p>
        </w:tc>
      </w:tr>
      <w:tr w:rsidR="002C74D6" w:rsidRPr="00D03AD5" w14:paraId="4005E8A3"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4A80DE4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P08PK08</w:t>
            </w:r>
          </w:p>
        </w:tc>
        <w:tc>
          <w:tcPr>
            <w:tcW w:w="8261" w:type="dxa"/>
            <w:vAlign w:val="center"/>
            <w:hideMark/>
          </w:tcPr>
          <w:p w14:paraId="4CDC71C8"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využití dat pro Smart</w:t>
            </w:r>
            <w:r w:rsidR="000470CF">
              <w:rPr>
                <w:rFonts w:asciiTheme="minorHAnsi" w:eastAsia="Times New Roman" w:hAnsiTheme="minorHAnsi"/>
                <w:sz w:val="18"/>
                <w:lang w:eastAsia="cs-CZ"/>
              </w:rPr>
              <w:t xml:space="preserve"> C</w:t>
            </w:r>
            <w:r w:rsidRPr="00216A9E">
              <w:rPr>
                <w:rFonts w:asciiTheme="minorHAnsi" w:eastAsia="Times New Roman" w:hAnsiTheme="minorHAnsi"/>
                <w:sz w:val="18"/>
                <w:lang w:eastAsia="cs-CZ"/>
              </w:rPr>
              <w:t>cities</w:t>
            </w:r>
          </w:p>
        </w:tc>
      </w:tr>
      <w:tr w:rsidR="002C74D6" w:rsidRPr="00D03AD5" w14:paraId="68F109D1"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3DBA8D08"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P08PK09</w:t>
            </w:r>
          </w:p>
        </w:tc>
        <w:tc>
          <w:tcPr>
            <w:tcW w:w="8261" w:type="dxa"/>
            <w:vAlign w:val="center"/>
            <w:hideMark/>
          </w:tcPr>
          <w:p w14:paraId="38C14140" w14:textId="77777777" w:rsidR="002C74D6" w:rsidRPr="00216A9E"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18"/>
                <w:lang w:eastAsia="cs-CZ"/>
              </w:rPr>
            </w:pPr>
            <w:r w:rsidRPr="00216A9E">
              <w:rPr>
                <w:rFonts w:asciiTheme="minorHAnsi" w:eastAsia="Times New Roman" w:hAnsiTheme="minorHAnsi"/>
                <w:sz w:val="18"/>
                <w:lang w:eastAsia="cs-CZ"/>
              </w:rPr>
              <w:t>Stavební zákon</w:t>
            </w:r>
          </w:p>
        </w:tc>
      </w:tr>
      <w:tr w:rsidR="002C74D6" w:rsidRPr="00D03AD5" w14:paraId="2ADB9E7F"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shd w:val="clear" w:color="auto" w:fill="B9E0F7" w:themeFill="background2"/>
            <w:noWrap/>
            <w:vAlign w:val="center"/>
            <w:hideMark/>
          </w:tcPr>
          <w:p w14:paraId="02128167"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P09</w:t>
            </w:r>
          </w:p>
        </w:tc>
        <w:tc>
          <w:tcPr>
            <w:tcW w:w="8261" w:type="dxa"/>
            <w:shd w:val="clear" w:color="auto" w:fill="B9E0F7" w:themeFill="background2"/>
            <w:vAlign w:val="center"/>
            <w:hideMark/>
          </w:tcPr>
          <w:p w14:paraId="1AFB042B" w14:textId="77777777" w:rsidR="002C74D6" w:rsidRPr="001E7A71"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sz w:val="18"/>
                <w:lang w:eastAsia="cs-CZ"/>
              </w:rPr>
            </w:pPr>
            <w:r w:rsidRPr="001E7A71">
              <w:rPr>
                <w:rFonts w:asciiTheme="minorHAnsi" w:eastAsia="Times New Roman" w:hAnsiTheme="minorHAnsi"/>
                <w:b/>
                <w:sz w:val="18"/>
                <w:lang w:eastAsia="cs-CZ"/>
              </w:rPr>
              <w:t>Chytrý marketing</w:t>
            </w:r>
          </w:p>
        </w:tc>
      </w:tr>
      <w:tr w:rsidR="002C74D6" w:rsidRPr="00D03AD5" w14:paraId="43954C1F"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465C3372"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P09PK01</w:t>
            </w:r>
          </w:p>
        </w:tc>
        <w:tc>
          <w:tcPr>
            <w:tcW w:w="8261" w:type="dxa"/>
            <w:vAlign w:val="center"/>
            <w:hideMark/>
          </w:tcPr>
          <w:p w14:paraId="5A2E76ED" w14:textId="77777777" w:rsidR="002C74D6" w:rsidRPr="00AE227C"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themeColor="text1"/>
                <w:sz w:val="18"/>
                <w:lang w:eastAsia="cs-CZ"/>
              </w:rPr>
            </w:pPr>
            <w:r w:rsidRPr="000470CF">
              <w:rPr>
                <w:rFonts w:asciiTheme="minorHAnsi" w:eastAsia="Times New Roman" w:hAnsiTheme="minorHAnsi"/>
                <w:sz w:val="18"/>
                <w:lang w:eastAsia="cs-CZ"/>
              </w:rPr>
              <w:t>Národní inovační centrum</w:t>
            </w:r>
          </w:p>
        </w:tc>
      </w:tr>
      <w:tr w:rsidR="002C74D6" w:rsidRPr="00D03AD5" w14:paraId="2E1E9316"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51961BED"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P09PK02</w:t>
            </w:r>
          </w:p>
        </w:tc>
        <w:tc>
          <w:tcPr>
            <w:tcW w:w="8261" w:type="dxa"/>
            <w:vAlign w:val="center"/>
            <w:hideMark/>
          </w:tcPr>
          <w:p w14:paraId="06BA24B3" w14:textId="77777777" w:rsidR="002C74D6" w:rsidRPr="00AE227C"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themeColor="text1"/>
                <w:sz w:val="18"/>
                <w:lang w:eastAsia="cs-CZ"/>
              </w:rPr>
            </w:pPr>
            <w:r w:rsidRPr="00AE227C">
              <w:rPr>
                <w:rFonts w:asciiTheme="minorHAnsi" w:eastAsia="Times New Roman" w:hAnsiTheme="minorHAnsi"/>
                <w:color w:val="000000" w:themeColor="text1"/>
                <w:sz w:val="18"/>
                <w:lang w:eastAsia="cs-CZ"/>
              </w:rPr>
              <w:t>Koncept Národní expozice</w:t>
            </w:r>
          </w:p>
        </w:tc>
      </w:tr>
      <w:tr w:rsidR="002C74D6" w:rsidRPr="00D03AD5" w14:paraId="434B040C"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65FD8556"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P09PK03</w:t>
            </w:r>
          </w:p>
        </w:tc>
        <w:tc>
          <w:tcPr>
            <w:tcW w:w="8261" w:type="dxa"/>
            <w:vAlign w:val="center"/>
            <w:hideMark/>
          </w:tcPr>
          <w:p w14:paraId="49F125FC" w14:textId="77777777" w:rsidR="002C74D6" w:rsidRPr="00AE227C"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themeColor="text1"/>
                <w:sz w:val="18"/>
                <w:lang w:eastAsia="cs-CZ"/>
              </w:rPr>
            </w:pPr>
            <w:r w:rsidRPr="00AE227C">
              <w:rPr>
                <w:rFonts w:asciiTheme="minorHAnsi" w:eastAsia="Times New Roman" w:hAnsiTheme="minorHAnsi"/>
                <w:color w:val="000000" w:themeColor="text1"/>
                <w:sz w:val="18"/>
                <w:lang w:eastAsia="cs-CZ"/>
              </w:rPr>
              <w:t>Národní komunikační tým</w:t>
            </w:r>
          </w:p>
        </w:tc>
      </w:tr>
      <w:tr w:rsidR="002C74D6" w:rsidRPr="00D03AD5" w14:paraId="02579F8E"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2FE70F7C"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P09PK04</w:t>
            </w:r>
          </w:p>
        </w:tc>
        <w:tc>
          <w:tcPr>
            <w:tcW w:w="8261" w:type="dxa"/>
            <w:vAlign w:val="center"/>
            <w:hideMark/>
          </w:tcPr>
          <w:p w14:paraId="4E49DAB1" w14:textId="77777777" w:rsidR="002C74D6" w:rsidRPr="00AE227C"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themeColor="text1"/>
                <w:sz w:val="18"/>
                <w:lang w:eastAsia="cs-CZ"/>
              </w:rPr>
            </w:pPr>
            <w:r w:rsidRPr="00AE227C">
              <w:rPr>
                <w:rFonts w:asciiTheme="minorHAnsi" w:eastAsia="Times New Roman" w:hAnsiTheme="minorHAnsi"/>
                <w:color w:val="000000" w:themeColor="text1"/>
                <w:sz w:val="18"/>
                <w:lang w:eastAsia="cs-CZ"/>
              </w:rPr>
              <w:t>Redesign – inventura státního marketingu</w:t>
            </w:r>
          </w:p>
        </w:tc>
      </w:tr>
      <w:tr w:rsidR="002C74D6" w:rsidRPr="00D03AD5" w14:paraId="3E1761AD"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7690C999"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P09PK05</w:t>
            </w:r>
          </w:p>
        </w:tc>
        <w:tc>
          <w:tcPr>
            <w:tcW w:w="8261" w:type="dxa"/>
            <w:vAlign w:val="center"/>
            <w:hideMark/>
          </w:tcPr>
          <w:p w14:paraId="2B92E992" w14:textId="77777777" w:rsidR="002C74D6" w:rsidRPr="00AE227C"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themeColor="text1"/>
                <w:sz w:val="18"/>
                <w:lang w:eastAsia="cs-CZ"/>
              </w:rPr>
            </w:pPr>
            <w:r w:rsidRPr="00AE227C">
              <w:rPr>
                <w:rFonts w:asciiTheme="minorHAnsi" w:eastAsia="Times New Roman" w:hAnsiTheme="minorHAnsi"/>
                <w:color w:val="000000" w:themeColor="text1"/>
                <w:sz w:val="18"/>
                <w:lang w:eastAsia="cs-CZ"/>
              </w:rPr>
              <w:t>Jednotná státní identita a jednotný vizuální styl české státní správy</w:t>
            </w:r>
          </w:p>
        </w:tc>
      </w:tr>
      <w:tr w:rsidR="002C74D6" w:rsidRPr="00D03AD5" w14:paraId="312467DD"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220B094F"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P09PK06</w:t>
            </w:r>
          </w:p>
        </w:tc>
        <w:tc>
          <w:tcPr>
            <w:tcW w:w="8261" w:type="dxa"/>
            <w:vAlign w:val="center"/>
            <w:hideMark/>
          </w:tcPr>
          <w:p w14:paraId="1C70DEEA" w14:textId="77777777" w:rsidR="002C74D6" w:rsidRPr="00AE227C"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themeColor="text1"/>
                <w:sz w:val="18"/>
                <w:lang w:eastAsia="cs-CZ"/>
              </w:rPr>
            </w:pPr>
            <w:r w:rsidRPr="00AE227C">
              <w:rPr>
                <w:rFonts w:asciiTheme="minorHAnsi" w:eastAsia="Times New Roman" w:hAnsiTheme="minorHAnsi"/>
                <w:color w:val="000000" w:themeColor="text1"/>
                <w:sz w:val="18"/>
                <w:lang w:eastAsia="cs-CZ"/>
              </w:rPr>
              <w:t>Strategická profilace České republiky</w:t>
            </w:r>
          </w:p>
        </w:tc>
      </w:tr>
      <w:tr w:rsidR="002C74D6" w:rsidRPr="00D03AD5" w14:paraId="5FD938EC" w14:textId="77777777" w:rsidTr="004D5E58">
        <w:trPr>
          <w:trHeight w:val="340"/>
        </w:trPr>
        <w:tc>
          <w:tcPr>
            <w:cnfStyle w:val="001000000000" w:firstRow="0" w:lastRow="0" w:firstColumn="1" w:lastColumn="0" w:oddVBand="0" w:evenVBand="0" w:oddHBand="0" w:evenHBand="0" w:firstRowFirstColumn="0" w:firstRowLastColumn="0" w:lastRowFirstColumn="0" w:lastRowLastColumn="0"/>
            <w:tcW w:w="811" w:type="dxa"/>
            <w:vAlign w:val="center"/>
            <w:hideMark/>
          </w:tcPr>
          <w:p w14:paraId="5CB14D3E" w14:textId="77777777" w:rsidR="002C74D6" w:rsidRPr="00216A9E" w:rsidRDefault="002C74D6" w:rsidP="004D5E58">
            <w:pPr>
              <w:spacing w:after="0" w:line="240" w:lineRule="auto"/>
              <w:jc w:val="right"/>
              <w:rPr>
                <w:rFonts w:asciiTheme="minorHAnsi" w:eastAsia="Times New Roman" w:hAnsiTheme="minorHAnsi"/>
                <w:sz w:val="18"/>
                <w:lang w:eastAsia="cs-CZ"/>
              </w:rPr>
            </w:pPr>
            <w:r w:rsidRPr="00216A9E">
              <w:rPr>
                <w:rFonts w:asciiTheme="minorHAnsi" w:eastAsia="Times New Roman" w:hAnsiTheme="minorHAnsi"/>
                <w:sz w:val="18"/>
                <w:lang w:eastAsia="cs-CZ"/>
              </w:rPr>
              <w:t>P09PK07</w:t>
            </w:r>
          </w:p>
        </w:tc>
        <w:tc>
          <w:tcPr>
            <w:tcW w:w="8261" w:type="dxa"/>
            <w:vAlign w:val="center"/>
            <w:hideMark/>
          </w:tcPr>
          <w:p w14:paraId="18ED3A10" w14:textId="77777777" w:rsidR="002C74D6" w:rsidRPr="00AE227C" w:rsidRDefault="002C74D6" w:rsidP="004D5E58">
            <w:pPr>
              <w:spacing w:after="0" w:line="240" w:lineRule="auto"/>
              <w:ind w:firstLineChars="100" w:firstLine="18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themeColor="text1"/>
                <w:sz w:val="18"/>
                <w:lang w:eastAsia="cs-CZ"/>
              </w:rPr>
            </w:pPr>
            <w:r w:rsidRPr="00AE227C">
              <w:rPr>
                <w:rFonts w:asciiTheme="minorHAnsi" w:eastAsia="Times New Roman" w:hAnsiTheme="minorHAnsi"/>
                <w:color w:val="000000" w:themeColor="text1"/>
                <w:sz w:val="18"/>
                <w:lang w:eastAsia="cs-CZ"/>
              </w:rPr>
              <w:t>Zavádění výkonnostního marketingu</w:t>
            </w:r>
          </w:p>
        </w:tc>
      </w:tr>
    </w:tbl>
    <w:p w14:paraId="2B69B005" w14:textId="77777777" w:rsidR="004A2081" w:rsidRPr="002C74D6" w:rsidRDefault="004A2081" w:rsidP="004A2081">
      <w:pPr>
        <w:pStyle w:val="Nadpis1"/>
        <w:rPr>
          <w:caps w:val="0"/>
        </w:rPr>
      </w:pPr>
      <w:bookmarkStart w:id="35" w:name="_Toc80371163"/>
      <w:r>
        <w:rPr>
          <w:caps w:val="0"/>
        </w:rPr>
        <w:t xml:space="preserve">APENDIX </w:t>
      </w:r>
      <w:r w:rsidR="00083875">
        <w:rPr>
          <w:caps w:val="0"/>
        </w:rPr>
        <w:t>I</w:t>
      </w:r>
      <w:r>
        <w:rPr>
          <w:caps w:val="0"/>
        </w:rPr>
        <w:t>II.: SEZNAM ZKRATEK</w:t>
      </w:r>
      <w:bookmarkEnd w:id="35"/>
    </w:p>
    <w:p w14:paraId="10927414" w14:textId="77777777" w:rsidR="004A2081" w:rsidRDefault="004A2081" w:rsidP="002C74D6"/>
    <w:p w14:paraId="5D7BE8F3" w14:textId="77777777" w:rsidR="004A2081" w:rsidRPr="00CC10EA" w:rsidRDefault="004A2081" w:rsidP="004A2081">
      <w:r w:rsidRPr="00CC10EA">
        <w:t>Uvádíme seznam zkratek použitých v tomto materiálu:</w:t>
      </w:r>
    </w:p>
    <w:p w14:paraId="75A48944" w14:textId="77777777" w:rsidR="004A2081" w:rsidRDefault="004A2081" w:rsidP="004A2081">
      <w:pPr>
        <w:spacing w:after="0" w:line="240" w:lineRule="auto"/>
        <w:rPr>
          <w:rFonts w:eastAsia="Times New Roman"/>
          <w:color w:val="000000"/>
          <w:lang w:eastAsia="cs-CZ"/>
        </w:rPr>
      </w:pPr>
    </w:p>
    <w:p w14:paraId="4432F17C" w14:textId="77777777" w:rsidR="004A2081" w:rsidRPr="00CC10EA" w:rsidRDefault="004A2081" w:rsidP="004A2081">
      <w:pPr>
        <w:spacing w:after="0" w:line="240" w:lineRule="auto"/>
        <w:rPr>
          <w:rFonts w:eastAsia="Times New Roman"/>
          <w:color w:val="000000"/>
          <w:lang w:eastAsia="cs-CZ"/>
        </w:rPr>
        <w:sectPr w:rsidR="004A2081" w:rsidRPr="00CC10EA" w:rsidSect="00CC5E40">
          <w:headerReference w:type="default" r:id="rId53"/>
          <w:pgSz w:w="11906" w:h="16838"/>
          <w:pgMar w:top="1134" w:right="1134" w:bottom="1134" w:left="1134" w:header="709" w:footer="709" w:gutter="0"/>
          <w:cols w:space="708"/>
          <w:docGrid w:linePitch="360"/>
        </w:sectPr>
      </w:pPr>
    </w:p>
    <w:tbl>
      <w:tblPr>
        <w:tblW w:w="9479" w:type="dxa"/>
        <w:tblCellMar>
          <w:left w:w="70" w:type="dxa"/>
          <w:right w:w="70" w:type="dxa"/>
        </w:tblCellMar>
        <w:tblLook w:val="04A0" w:firstRow="1" w:lastRow="0" w:firstColumn="1" w:lastColumn="0" w:noHBand="0" w:noVBand="1"/>
      </w:tblPr>
      <w:tblGrid>
        <w:gridCol w:w="1134"/>
        <w:gridCol w:w="8345"/>
      </w:tblGrid>
      <w:tr w:rsidR="004A2081" w:rsidRPr="00CC10EA" w14:paraId="46EACD51" w14:textId="77777777" w:rsidTr="004D5E58">
        <w:trPr>
          <w:trHeight w:val="300"/>
        </w:trPr>
        <w:tc>
          <w:tcPr>
            <w:tcW w:w="1134" w:type="dxa"/>
            <w:tcBorders>
              <w:top w:val="nil"/>
              <w:left w:val="nil"/>
              <w:bottom w:val="nil"/>
              <w:right w:val="nil"/>
            </w:tcBorders>
            <w:shd w:val="clear" w:color="auto" w:fill="auto"/>
            <w:noWrap/>
            <w:vAlign w:val="center"/>
            <w:hideMark/>
          </w:tcPr>
          <w:p w14:paraId="7166FE95"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AI</w:t>
            </w:r>
          </w:p>
        </w:tc>
        <w:tc>
          <w:tcPr>
            <w:tcW w:w="8345" w:type="dxa"/>
            <w:tcBorders>
              <w:top w:val="nil"/>
              <w:left w:val="nil"/>
              <w:bottom w:val="nil"/>
              <w:right w:val="nil"/>
            </w:tcBorders>
            <w:shd w:val="clear" w:color="auto" w:fill="auto"/>
            <w:noWrap/>
            <w:vAlign w:val="bottom"/>
            <w:hideMark/>
          </w:tcPr>
          <w:p w14:paraId="1741807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Umělá inteligence</w:t>
            </w:r>
          </w:p>
        </w:tc>
      </w:tr>
      <w:tr w:rsidR="004A2081" w:rsidRPr="00CC10EA" w14:paraId="06F1E333" w14:textId="77777777" w:rsidTr="004D5E58">
        <w:trPr>
          <w:trHeight w:val="300"/>
        </w:trPr>
        <w:tc>
          <w:tcPr>
            <w:tcW w:w="1134" w:type="dxa"/>
            <w:tcBorders>
              <w:top w:val="nil"/>
              <w:left w:val="nil"/>
              <w:bottom w:val="nil"/>
              <w:right w:val="nil"/>
            </w:tcBorders>
            <w:shd w:val="clear" w:color="auto" w:fill="auto"/>
            <w:noWrap/>
            <w:vAlign w:val="center"/>
            <w:hideMark/>
          </w:tcPr>
          <w:p w14:paraId="38D38613"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AVČR</w:t>
            </w:r>
          </w:p>
        </w:tc>
        <w:tc>
          <w:tcPr>
            <w:tcW w:w="8345" w:type="dxa"/>
            <w:tcBorders>
              <w:top w:val="nil"/>
              <w:left w:val="nil"/>
              <w:bottom w:val="nil"/>
              <w:right w:val="nil"/>
            </w:tcBorders>
            <w:shd w:val="clear" w:color="auto" w:fill="auto"/>
            <w:noWrap/>
            <w:vAlign w:val="bottom"/>
            <w:hideMark/>
          </w:tcPr>
          <w:p w14:paraId="25CB6517"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Akademie věd České republiky</w:t>
            </w:r>
          </w:p>
        </w:tc>
      </w:tr>
      <w:tr w:rsidR="004A2081" w:rsidRPr="00CC10EA" w14:paraId="167B8738" w14:textId="77777777" w:rsidTr="004D5E58">
        <w:trPr>
          <w:trHeight w:val="300"/>
        </w:trPr>
        <w:tc>
          <w:tcPr>
            <w:tcW w:w="1134" w:type="dxa"/>
            <w:tcBorders>
              <w:top w:val="nil"/>
              <w:left w:val="nil"/>
              <w:bottom w:val="nil"/>
              <w:right w:val="nil"/>
            </w:tcBorders>
            <w:shd w:val="clear" w:color="auto" w:fill="auto"/>
            <w:noWrap/>
            <w:vAlign w:val="bottom"/>
            <w:hideMark/>
          </w:tcPr>
          <w:p w14:paraId="08A5C5B7"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B2G</w:t>
            </w:r>
          </w:p>
        </w:tc>
        <w:tc>
          <w:tcPr>
            <w:tcW w:w="8345" w:type="dxa"/>
            <w:tcBorders>
              <w:top w:val="nil"/>
              <w:left w:val="nil"/>
              <w:bottom w:val="nil"/>
              <w:right w:val="nil"/>
            </w:tcBorders>
            <w:shd w:val="clear" w:color="auto" w:fill="auto"/>
            <w:noWrap/>
            <w:vAlign w:val="bottom"/>
            <w:hideMark/>
          </w:tcPr>
          <w:p w14:paraId="5A9EBB12"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Business to goverment  (podnikání pro vládu)</w:t>
            </w:r>
          </w:p>
        </w:tc>
      </w:tr>
      <w:tr w:rsidR="004A2081" w:rsidRPr="00CC10EA" w14:paraId="0506EC89" w14:textId="77777777" w:rsidTr="004D5E58">
        <w:trPr>
          <w:trHeight w:val="300"/>
        </w:trPr>
        <w:tc>
          <w:tcPr>
            <w:tcW w:w="1134" w:type="dxa"/>
            <w:tcBorders>
              <w:top w:val="nil"/>
              <w:left w:val="nil"/>
              <w:bottom w:val="nil"/>
              <w:right w:val="nil"/>
            </w:tcBorders>
            <w:shd w:val="clear" w:color="auto" w:fill="auto"/>
            <w:noWrap/>
            <w:vAlign w:val="center"/>
            <w:hideMark/>
          </w:tcPr>
          <w:p w14:paraId="1BFF357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CEE</w:t>
            </w:r>
          </w:p>
        </w:tc>
        <w:tc>
          <w:tcPr>
            <w:tcW w:w="8345" w:type="dxa"/>
            <w:tcBorders>
              <w:top w:val="nil"/>
              <w:left w:val="nil"/>
              <w:bottom w:val="nil"/>
              <w:right w:val="nil"/>
            </w:tcBorders>
            <w:shd w:val="clear" w:color="auto" w:fill="auto"/>
            <w:noWrap/>
            <w:vAlign w:val="bottom"/>
            <w:hideMark/>
          </w:tcPr>
          <w:p w14:paraId="28B363C3"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Centrální evidence exekucí</w:t>
            </w:r>
          </w:p>
        </w:tc>
      </w:tr>
      <w:tr w:rsidR="004A2081" w:rsidRPr="00CC10EA" w14:paraId="0E547D20" w14:textId="77777777" w:rsidTr="004D5E58">
        <w:trPr>
          <w:trHeight w:val="300"/>
        </w:trPr>
        <w:tc>
          <w:tcPr>
            <w:tcW w:w="1134" w:type="dxa"/>
            <w:tcBorders>
              <w:top w:val="nil"/>
              <w:left w:val="nil"/>
              <w:bottom w:val="nil"/>
              <w:right w:val="nil"/>
            </w:tcBorders>
            <w:shd w:val="clear" w:color="auto" w:fill="auto"/>
            <w:noWrap/>
            <w:vAlign w:val="center"/>
            <w:hideMark/>
          </w:tcPr>
          <w:p w14:paraId="75ACFC30"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CEP</w:t>
            </w:r>
          </w:p>
        </w:tc>
        <w:tc>
          <w:tcPr>
            <w:tcW w:w="8345" w:type="dxa"/>
            <w:tcBorders>
              <w:top w:val="nil"/>
              <w:left w:val="nil"/>
              <w:bottom w:val="nil"/>
              <w:right w:val="nil"/>
            </w:tcBorders>
            <w:shd w:val="clear" w:color="auto" w:fill="auto"/>
            <w:noWrap/>
            <w:vAlign w:val="bottom"/>
            <w:hideMark/>
          </w:tcPr>
          <w:p w14:paraId="0853B507"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Centrální evidence projektů</w:t>
            </w:r>
          </w:p>
        </w:tc>
      </w:tr>
      <w:tr w:rsidR="004A2081" w:rsidRPr="00CC10EA" w14:paraId="0A3E5E28" w14:textId="77777777" w:rsidTr="004D5E58">
        <w:trPr>
          <w:trHeight w:val="300"/>
        </w:trPr>
        <w:tc>
          <w:tcPr>
            <w:tcW w:w="1134" w:type="dxa"/>
            <w:tcBorders>
              <w:top w:val="nil"/>
              <w:left w:val="nil"/>
              <w:bottom w:val="nil"/>
              <w:right w:val="nil"/>
            </w:tcBorders>
            <w:shd w:val="clear" w:color="auto" w:fill="auto"/>
            <w:noWrap/>
            <w:vAlign w:val="center"/>
            <w:hideMark/>
          </w:tcPr>
          <w:p w14:paraId="5A50F536"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CFF</w:t>
            </w:r>
          </w:p>
        </w:tc>
        <w:tc>
          <w:tcPr>
            <w:tcW w:w="8345" w:type="dxa"/>
            <w:tcBorders>
              <w:top w:val="nil"/>
              <w:left w:val="nil"/>
              <w:bottom w:val="nil"/>
              <w:right w:val="nil"/>
            </w:tcBorders>
            <w:shd w:val="clear" w:color="auto" w:fill="auto"/>
            <w:noWrap/>
            <w:vAlign w:val="bottom"/>
            <w:hideMark/>
          </w:tcPr>
          <w:p w14:paraId="6EDC087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Czech Republic The Country For The Future</w:t>
            </w:r>
          </w:p>
        </w:tc>
      </w:tr>
      <w:tr w:rsidR="004A2081" w:rsidRPr="00CC10EA" w14:paraId="3E49A9B4" w14:textId="77777777" w:rsidTr="004D5E58">
        <w:trPr>
          <w:trHeight w:val="300"/>
        </w:trPr>
        <w:tc>
          <w:tcPr>
            <w:tcW w:w="1134" w:type="dxa"/>
            <w:tcBorders>
              <w:top w:val="nil"/>
              <w:left w:val="nil"/>
              <w:bottom w:val="nil"/>
              <w:right w:val="nil"/>
            </w:tcBorders>
            <w:shd w:val="clear" w:color="auto" w:fill="auto"/>
            <w:noWrap/>
            <w:vAlign w:val="center"/>
            <w:hideMark/>
          </w:tcPr>
          <w:p w14:paraId="15AEE79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ČMZRB</w:t>
            </w:r>
          </w:p>
        </w:tc>
        <w:tc>
          <w:tcPr>
            <w:tcW w:w="8345" w:type="dxa"/>
            <w:tcBorders>
              <w:top w:val="nil"/>
              <w:left w:val="nil"/>
              <w:bottom w:val="nil"/>
              <w:right w:val="nil"/>
            </w:tcBorders>
            <w:shd w:val="clear" w:color="auto" w:fill="auto"/>
            <w:noWrap/>
            <w:vAlign w:val="bottom"/>
            <w:hideMark/>
          </w:tcPr>
          <w:p w14:paraId="71F77B7F"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Českomoravská záruční a rozvojová banka</w:t>
            </w:r>
          </w:p>
        </w:tc>
      </w:tr>
      <w:tr w:rsidR="004A2081" w:rsidRPr="00CC10EA" w14:paraId="6B942D49" w14:textId="77777777" w:rsidTr="004D5E58">
        <w:trPr>
          <w:trHeight w:val="300"/>
        </w:trPr>
        <w:tc>
          <w:tcPr>
            <w:tcW w:w="1134" w:type="dxa"/>
            <w:tcBorders>
              <w:top w:val="nil"/>
              <w:left w:val="nil"/>
              <w:bottom w:val="nil"/>
              <w:right w:val="nil"/>
            </w:tcBorders>
            <w:shd w:val="clear" w:color="auto" w:fill="auto"/>
            <w:noWrap/>
            <w:vAlign w:val="center"/>
            <w:hideMark/>
          </w:tcPr>
          <w:p w14:paraId="2B002DE4"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ČR</w:t>
            </w:r>
          </w:p>
        </w:tc>
        <w:tc>
          <w:tcPr>
            <w:tcW w:w="8345" w:type="dxa"/>
            <w:tcBorders>
              <w:top w:val="nil"/>
              <w:left w:val="nil"/>
              <w:bottom w:val="nil"/>
              <w:right w:val="nil"/>
            </w:tcBorders>
            <w:shd w:val="clear" w:color="auto" w:fill="auto"/>
            <w:noWrap/>
            <w:vAlign w:val="bottom"/>
            <w:hideMark/>
          </w:tcPr>
          <w:p w14:paraId="40ED52F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Česká republika</w:t>
            </w:r>
          </w:p>
        </w:tc>
      </w:tr>
      <w:tr w:rsidR="004A2081" w:rsidRPr="00CC10EA" w14:paraId="01DB0648" w14:textId="77777777" w:rsidTr="004D5E58">
        <w:trPr>
          <w:trHeight w:val="300"/>
        </w:trPr>
        <w:tc>
          <w:tcPr>
            <w:tcW w:w="1134" w:type="dxa"/>
            <w:tcBorders>
              <w:top w:val="nil"/>
              <w:left w:val="nil"/>
              <w:bottom w:val="nil"/>
              <w:right w:val="nil"/>
            </w:tcBorders>
            <w:shd w:val="clear" w:color="auto" w:fill="auto"/>
            <w:noWrap/>
            <w:vAlign w:val="center"/>
            <w:hideMark/>
          </w:tcPr>
          <w:p w14:paraId="2E9A30C6"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ČŠI</w:t>
            </w:r>
          </w:p>
        </w:tc>
        <w:tc>
          <w:tcPr>
            <w:tcW w:w="8345" w:type="dxa"/>
            <w:tcBorders>
              <w:top w:val="nil"/>
              <w:left w:val="nil"/>
              <w:bottom w:val="nil"/>
              <w:right w:val="nil"/>
            </w:tcBorders>
            <w:shd w:val="clear" w:color="auto" w:fill="auto"/>
            <w:noWrap/>
            <w:vAlign w:val="bottom"/>
            <w:hideMark/>
          </w:tcPr>
          <w:p w14:paraId="6C4DDB18"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Česká školní inspekce</w:t>
            </w:r>
          </w:p>
        </w:tc>
      </w:tr>
      <w:tr w:rsidR="004A2081" w:rsidRPr="00CC10EA" w14:paraId="21DDA2F4" w14:textId="77777777" w:rsidTr="004D5E58">
        <w:trPr>
          <w:trHeight w:val="300"/>
        </w:trPr>
        <w:tc>
          <w:tcPr>
            <w:tcW w:w="1134" w:type="dxa"/>
            <w:tcBorders>
              <w:top w:val="nil"/>
              <w:left w:val="nil"/>
              <w:bottom w:val="nil"/>
              <w:right w:val="nil"/>
            </w:tcBorders>
            <w:shd w:val="clear" w:color="auto" w:fill="auto"/>
            <w:noWrap/>
            <w:vAlign w:val="center"/>
            <w:hideMark/>
          </w:tcPr>
          <w:p w14:paraId="4A8CB4A0"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ČTK</w:t>
            </w:r>
          </w:p>
        </w:tc>
        <w:tc>
          <w:tcPr>
            <w:tcW w:w="8345" w:type="dxa"/>
            <w:tcBorders>
              <w:top w:val="nil"/>
              <w:left w:val="nil"/>
              <w:bottom w:val="nil"/>
              <w:right w:val="nil"/>
            </w:tcBorders>
            <w:shd w:val="clear" w:color="auto" w:fill="auto"/>
            <w:noWrap/>
            <w:vAlign w:val="bottom"/>
            <w:hideMark/>
          </w:tcPr>
          <w:p w14:paraId="12FA2802"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Česká tisková kancelář</w:t>
            </w:r>
          </w:p>
        </w:tc>
      </w:tr>
      <w:tr w:rsidR="004A2081" w:rsidRPr="00CC10EA" w14:paraId="5E315D00" w14:textId="77777777" w:rsidTr="004D5E58">
        <w:trPr>
          <w:trHeight w:val="300"/>
        </w:trPr>
        <w:tc>
          <w:tcPr>
            <w:tcW w:w="1134" w:type="dxa"/>
            <w:tcBorders>
              <w:top w:val="nil"/>
              <w:left w:val="nil"/>
              <w:bottom w:val="nil"/>
              <w:right w:val="nil"/>
            </w:tcBorders>
            <w:shd w:val="clear" w:color="auto" w:fill="auto"/>
            <w:noWrap/>
            <w:vAlign w:val="center"/>
            <w:hideMark/>
          </w:tcPr>
          <w:p w14:paraId="4EC13664"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DES</w:t>
            </w:r>
          </w:p>
        </w:tc>
        <w:tc>
          <w:tcPr>
            <w:tcW w:w="8345" w:type="dxa"/>
            <w:tcBorders>
              <w:top w:val="nil"/>
              <w:left w:val="nil"/>
              <w:bottom w:val="nil"/>
              <w:right w:val="nil"/>
            </w:tcBorders>
            <w:shd w:val="clear" w:color="auto" w:fill="auto"/>
            <w:noWrap/>
            <w:vAlign w:val="bottom"/>
            <w:hideMark/>
          </w:tcPr>
          <w:p w14:paraId="65508CA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Digitální ekonomika a společnost</w:t>
            </w:r>
          </w:p>
        </w:tc>
      </w:tr>
      <w:tr w:rsidR="004A2081" w:rsidRPr="00CC10EA" w14:paraId="50138C77" w14:textId="77777777" w:rsidTr="004D5E58">
        <w:trPr>
          <w:trHeight w:val="300"/>
        </w:trPr>
        <w:tc>
          <w:tcPr>
            <w:tcW w:w="1134" w:type="dxa"/>
            <w:tcBorders>
              <w:top w:val="nil"/>
              <w:left w:val="nil"/>
              <w:bottom w:val="nil"/>
              <w:right w:val="nil"/>
            </w:tcBorders>
            <w:shd w:val="clear" w:color="auto" w:fill="auto"/>
            <w:noWrap/>
            <w:vAlign w:val="center"/>
          </w:tcPr>
          <w:p w14:paraId="26C9C3E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DPL</w:t>
            </w:r>
          </w:p>
        </w:tc>
        <w:tc>
          <w:tcPr>
            <w:tcW w:w="8345" w:type="dxa"/>
            <w:tcBorders>
              <w:top w:val="nil"/>
              <w:left w:val="nil"/>
              <w:bottom w:val="nil"/>
              <w:right w:val="nil"/>
            </w:tcBorders>
            <w:shd w:val="clear" w:color="auto" w:fill="auto"/>
            <w:noWrap/>
            <w:vAlign w:val="bottom"/>
          </w:tcPr>
          <w:p w14:paraId="256C8ABF"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Digitálně přívětivá ekonomika</w:t>
            </w:r>
          </w:p>
        </w:tc>
      </w:tr>
      <w:tr w:rsidR="004A2081" w:rsidRPr="00CC10EA" w14:paraId="56E8DBC9" w14:textId="77777777" w:rsidTr="004D5E58">
        <w:trPr>
          <w:trHeight w:val="300"/>
        </w:trPr>
        <w:tc>
          <w:tcPr>
            <w:tcW w:w="1134" w:type="dxa"/>
            <w:tcBorders>
              <w:top w:val="nil"/>
              <w:left w:val="nil"/>
              <w:bottom w:val="nil"/>
              <w:right w:val="nil"/>
            </w:tcBorders>
            <w:shd w:val="clear" w:color="auto" w:fill="auto"/>
            <w:noWrap/>
            <w:vAlign w:val="center"/>
            <w:hideMark/>
          </w:tcPr>
          <w:p w14:paraId="19008B39"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DV</w:t>
            </w:r>
          </w:p>
        </w:tc>
        <w:tc>
          <w:tcPr>
            <w:tcW w:w="8345" w:type="dxa"/>
            <w:tcBorders>
              <w:top w:val="nil"/>
              <w:left w:val="nil"/>
              <w:bottom w:val="nil"/>
              <w:right w:val="nil"/>
            </w:tcBorders>
            <w:shd w:val="clear" w:color="auto" w:fill="auto"/>
            <w:noWrap/>
            <w:vAlign w:val="bottom"/>
            <w:hideMark/>
          </w:tcPr>
          <w:p w14:paraId="44E9C2F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Duševní vlastnictví</w:t>
            </w:r>
          </w:p>
        </w:tc>
      </w:tr>
      <w:tr w:rsidR="004A2081" w:rsidRPr="00CC10EA" w14:paraId="1206727C" w14:textId="77777777" w:rsidTr="004D5E58">
        <w:trPr>
          <w:trHeight w:val="300"/>
        </w:trPr>
        <w:tc>
          <w:tcPr>
            <w:tcW w:w="1134" w:type="dxa"/>
            <w:tcBorders>
              <w:top w:val="nil"/>
              <w:left w:val="nil"/>
              <w:bottom w:val="nil"/>
              <w:right w:val="nil"/>
            </w:tcBorders>
            <w:shd w:val="clear" w:color="auto" w:fill="auto"/>
            <w:noWrap/>
            <w:vAlign w:val="center"/>
            <w:hideMark/>
          </w:tcPr>
          <w:p w14:paraId="3E44A35C"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DVPP</w:t>
            </w:r>
          </w:p>
        </w:tc>
        <w:tc>
          <w:tcPr>
            <w:tcW w:w="8345" w:type="dxa"/>
            <w:tcBorders>
              <w:top w:val="nil"/>
              <w:left w:val="nil"/>
              <w:bottom w:val="nil"/>
              <w:right w:val="nil"/>
            </w:tcBorders>
            <w:shd w:val="clear" w:color="auto" w:fill="auto"/>
            <w:noWrap/>
            <w:vAlign w:val="bottom"/>
            <w:hideMark/>
          </w:tcPr>
          <w:p w14:paraId="6A3BC521"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Další vzdělávání pedagogického pracovníka</w:t>
            </w:r>
          </w:p>
        </w:tc>
      </w:tr>
      <w:tr w:rsidR="004A2081" w:rsidRPr="00CC10EA" w14:paraId="54B53657" w14:textId="77777777" w:rsidTr="004D5E58">
        <w:trPr>
          <w:trHeight w:val="300"/>
        </w:trPr>
        <w:tc>
          <w:tcPr>
            <w:tcW w:w="1134" w:type="dxa"/>
            <w:tcBorders>
              <w:top w:val="nil"/>
              <w:left w:val="nil"/>
              <w:bottom w:val="nil"/>
              <w:right w:val="nil"/>
            </w:tcBorders>
            <w:shd w:val="clear" w:color="auto" w:fill="auto"/>
            <w:noWrap/>
            <w:vAlign w:val="center"/>
            <w:hideMark/>
          </w:tcPr>
          <w:p w14:paraId="1C62BD51"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DZS</w:t>
            </w:r>
          </w:p>
        </w:tc>
        <w:tc>
          <w:tcPr>
            <w:tcW w:w="8345" w:type="dxa"/>
            <w:tcBorders>
              <w:top w:val="nil"/>
              <w:left w:val="nil"/>
              <w:bottom w:val="nil"/>
              <w:right w:val="nil"/>
            </w:tcBorders>
            <w:shd w:val="clear" w:color="auto" w:fill="auto"/>
            <w:noWrap/>
            <w:vAlign w:val="bottom"/>
            <w:hideMark/>
          </w:tcPr>
          <w:p w14:paraId="13057DB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‎Dům zahraničních služeb</w:t>
            </w:r>
          </w:p>
        </w:tc>
      </w:tr>
      <w:tr w:rsidR="004A2081" w:rsidRPr="00CC10EA" w14:paraId="366F4596" w14:textId="77777777" w:rsidTr="004D5E58">
        <w:trPr>
          <w:trHeight w:val="300"/>
        </w:trPr>
        <w:tc>
          <w:tcPr>
            <w:tcW w:w="1134" w:type="dxa"/>
            <w:tcBorders>
              <w:top w:val="nil"/>
              <w:left w:val="nil"/>
              <w:bottom w:val="nil"/>
              <w:right w:val="nil"/>
            </w:tcBorders>
            <w:shd w:val="clear" w:color="auto" w:fill="auto"/>
            <w:noWrap/>
            <w:vAlign w:val="center"/>
            <w:hideMark/>
          </w:tcPr>
          <w:p w14:paraId="46F2856A" w14:textId="77777777" w:rsidR="004A2081" w:rsidRPr="008E169B" w:rsidRDefault="004A2081" w:rsidP="004D5E58">
            <w:pPr>
              <w:spacing w:after="0" w:line="240" w:lineRule="auto"/>
              <w:rPr>
                <w:rFonts w:eastAsia="Times New Roman" w:cs="Arial"/>
                <w:b/>
                <w:color w:val="222222"/>
                <w:sz w:val="16"/>
                <w:szCs w:val="16"/>
                <w:lang w:eastAsia="cs-CZ"/>
              </w:rPr>
            </w:pPr>
            <w:r w:rsidRPr="008E169B">
              <w:rPr>
                <w:rFonts w:eastAsia="Times New Roman" w:cs="Arial"/>
                <w:b/>
                <w:color w:val="222222"/>
                <w:sz w:val="16"/>
                <w:szCs w:val="16"/>
                <w:lang w:eastAsia="cs-CZ"/>
              </w:rPr>
              <w:t>EDF</w:t>
            </w:r>
          </w:p>
        </w:tc>
        <w:tc>
          <w:tcPr>
            <w:tcW w:w="8345" w:type="dxa"/>
            <w:tcBorders>
              <w:top w:val="nil"/>
              <w:left w:val="nil"/>
              <w:bottom w:val="nil"/>
              <w:right w:val="nil"/>
            </w:tcBorders>
            <w:shd w:val="clear" w:color="auto" w:fill="auto"/>
            <w:noWrap/>
            <w:vAlign w:val="bottom"/>
            <w:hideMark/>
          </w:tcPr>
          <w:p w14:paraId="60F51D3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European development fund</w:t>
            </w:r>
          </w:p>
        </w:tc>
      </w:tr>
      <w:tr w:rsidR="004A2081" w:rsidRPr="00CC10EA" w14:paraId="0D955D97" w14:textId="77777777" w:rsidTr="004D5E58">
        <w:trPr>
          <w:trHeight w:val="300"/>
        </w:trPr>
        <w:tc>
          <w:tcPr>
            <w:tcW w:w="1134" w:type="dxa"/>
            <w:tcBorders>
              <w:top w:val="nil"/>
              <w:left w:val="nil"/>
              <w:bottom w:val="nil"/>
              <w:right w:val="nil"/>
            </w:tcBorders>
            <w:shd w:val="clear" w:color="auto" w:fill="auto"/>
            <w:noWrap/>
            <w:vAlign w:val="center"/>
            <w:hideMark/>
          </w:tcPr>
          <w:p w14:paraId="65CD6D9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EIS</w:t>
            </w:r>
          </w:p>
        </w:tc>
        <w:tc>
          <w:tcPr>
            <w:tcW w:w="8345" w:type="dxa"/>
            <w:tcBorders>
              <w:top w:val="nil"/>
              <w:left w:val="nil"/>
              <w:bottom w:val="nil"/>
              <w:right w:val="nil"/>
            </w:tcBorders>
            <w:shd w:val="clear" w:color="auto" w:fill="auto"/>
            <w:noWrap/>
            <w:vAlign w:val="bottom"/>
            <w:hideMark/>
          </w:tcPr>
          <w:p w14:paraId="14F1715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European innovation scoreboard</w:t>
            </w:r>
          </w:p>
        </w:tc>
      </w:tr>
      <w:tr w:rsidR="004A2081" w:rsidRPr="00CC10EA" w14:paraId="03A3F069" w14:textId="77777777" w:rsidTr="004D5E58">
        <w:trPr>
          <w:trHeight w:val="300"/>
        </w:trPr>
        <w:tc>
          <w:tcPr>
            <w:tcW w:w="1134" w:type="dxa"/>
            <w:tcBorders>
              <w:top w:val="nil"/>
              <w:left w:val="nil"/>
              <w:bottom w:val="nil"/>
              <w:right w:val="nil"/>
            </w:tcBorders>
            <w:shd w:val="clear" w:color="auto" w:fill="auto"/>
            <w:noWrap/>
            <w:vAlign w:val="center"/>
            <w:hideMark/>
          </w:tcPr>
          <w:p w14:paraId="36341491"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EK</w:t>
            </w:r>
          </w:p>
        </w:tc>
        <w:tc>
          <w:tcPr>
            <w:tcW w:w="8345" w:type="dxa"/>
            <w:tcBorders>
              <w:top w:val="nil"/>
              <w:left w:val="nil"/>
              <w:bottom w:val="nil"/>
              <w:right w:val="nil"/>
            </w:tcBorders>
            <w:shd w:val="clear" w:color="auto" w:fill="auto"/>
            <w:noWrap/>
            <w:vAlign w:val="bottom"/>
            <w:hideMark/>
          </w:tcPr>
          <w:p w14:paraId="0705C6B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Evropské komise</w:t>
            </w:r>
          </w:p>
        </w:tc>
      </w:tr>
      <w:tr w:rsidR="004A2081" w:rsidRPr="00CC10EA" w14:paraId="3F2EF4A5" w14:textId="77777777" w:rsidTr="004D5E58">
        <w:trPr>
          <w:trHeight w:val="300"/>
        </w:trPr>
        <w:tc>
          <w:tcPr>
            <w:tcW w:w="1134" w:type="dxa"/>
            <w:tcBorders>
              <w:top w:val="nil"/>
              <w:left w:val="nil"/>
              <w:bottom w:val="nil"/>
              <w:right w:val="nil"/>
            </w:tcBorders>
            <w:shd w:val="clear" w:color="auto" w:fill="auto"/>
            <w:noWrap/>
            <w:vAlign w:val="center"/>
            <w:hideMark/>
          </w:tcPr>
          <w:p w14:paraId="434A8E89" w14:textId="77777777" w:rsidR="004A2081" w:rsidRPr="008E169B" w:rsidRDefault="004A2081" w:rsidP="004D5E58">
            <w:pPr>
              <w:spacing w:after="0" w:line="240" w:lineRule="auto"/>
              <w:rPr>
                <w:rFonts w:eastAsia="Times New Roman" w:cs="Arial"/>
                <w:b/>
                <w:color w:val="222222"/>
                <w:sz w:val="16"/>
                <w:szCs w:val="16"/>
                <w:lang w:eastAsia="cs-CZ"/>
              </w:rPr>
            </w:pPr>
            <w:r w:rsidRPr="008E169B">
              <w:rPr>
                <w:rFonts w:eastAsia="Times New Roman" w:cs="Arial"/>
                <w:b/>
                <w:color w:val="222222"/>
                <w:sz w:val="16"/>
                <w:szCs w:val="16"/>
                <w:lang w:eastAsia="cs-CZ"/>
              </w:rPr>
              <w:t>ESA</w:t>
            </w:r>
          </w:p>
        </w:tc>
        <w:tc>
          <w:tcPr>
            <w:tcW w:w="8345" w:type="dxa"/>
            <w:tcBorders>
              <w:top w:val="nil"/>
              <w:left w:val="nil"/>
              <w:bottom w:val="nil"/>
              <w:right w:val="nil"/>
            </w:tcBorders>
            <w:shd w:val="clear" w:color="auto" w:fill="auto"/>
            <w:noWrap/>
            <w:vAlign w:val="bottom"/>
            <w:hideMark/>
          </w:tcPr>
          <w:p w14:paraId="1E4B05E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Evropská kosmická agentura</w:t>
            </w:r>
          </w:p>
        </w:tc>
      </w:tr>
      <w:tr w:rsidR="004A2081" w:rsidRPr="00CC10EA" w14:paraId="58A8E889" w14:textId="77777777" w:rsidTr="004D5E58">
        <w:trPr>
          <w:trHeight w:val="300"/>
        </w:trPr>
        <w:tc>
          <w:tcPr>
            <w:tcW w:w="1134" w:type="dxa"/>
            <w:tcBorders>
              <w:top w:val="nil"/>
              <w:left w:val="nil"/>
              <w:bottom w:val="nil"/>
              <w:right w:val="nil"/>
            </w:tcBorders>
            <w:shd w:val="clear" w:color="auto" w:fill="auto"/>
            <w:noWrap/>
            <w:vAlign w:val="center"/>
            <w:hideMark/>
          </w:tcPr>
          <w:p w14:paraId="076C237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ESFRI</w:t>
            </w:r>
          </w:p>
        </w:tc>
        <w:tc>
          <w:tcPr>
            <w:tcW w:w="8345" w:type="dxa"/>
            <w:tcBorders>
              <w:top w:val="nil"/>
              <w:left w:val="nil"/>
              <w:bottom w:val="nil"/>
              <w:right w:val="nil"/>
            </w:tcBorders>
            <w:shd w:val="clear" w:color="auto" w:fill="auto"/>
            <w:noWrap/>
            <w:vAlign w:val="bottom"/>
            <w:hideMark/>
          </w:tcPr>
          <w:p w14:paraId="5A99C86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Evropské strategické fórum pro výzkumné infrastruktury</w:t>
            </w:r>
          </w:p>
        </w:tc>
      </w:tr>
      <w:tr w:rsidR="004A2081" w:rsidRPr="00CC10EA" w14:paraId="4331A584" w14:textId="77777777" w:rsidTr="004D5E58">
        <w:trPr>
          <w:trHeight w:val="300"/>
        </w:trPr>
        <w:tc>
          <w:tcPr>
            <w:tcW w:w="1134" w:type="dxa"/>
            <w:tcBorders>
              <w:top w:val="nil"/>
              <w:left w:val="nil"/>
              <w:bottom w:val="nil"/>
              <w:right w:val="nil"/>
            </w:tcBorders>
            <w:shd w:val="clear" w:color="auto" w:fill="auto"/>
            <w:noWrap/>
            <w:vAlign w:val="center"/>
            <w:hideMark/>
          </w:tcPr>
          <w:p w14:paraId="62EDAB8E"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ESIF</w:t>
            </w:r>
          </w:p>
        </w:tc>
        <w:tc>
          <w:tcPr>
            <w:tcW w:w="8345" w:type="dxa"/>
            <w:tcBorders>
              <w:top w:val="nil"/>
              <w:left w:val="nil"/>
              <w:bottom w:val="nil"/>
              <w:right w:val="nil"/>
            </w:tcBorders>
            <w:shd w:val="clear" w:color="auto" w:fill="auto"/>
            <w:noWrap/>
            <w:vAlign w:val="bottom"/>
            <w:hideMark/>
          </w:tcPr>
          <w:p w14:paraId="52DB53F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Evropské strukturální a investiční fondy</w:t>
            </w:r>
          </w:p>
        </w:tc>
      </w:tr>
      <w:tr w:rsidR="004A2081" w:rsidRPr="00CC10EA" w14:paraId="3A5B55FF" w14:textId="77777777" w:rsidTr="004D5E58">
        <w:trPr>
          <w:trHeight w:val="300"/>
        </w:trPr>
        <w:tc>
          <w:tcPr>
            <w:tcW w:w="1134" w:type="dxa"/>
            <w:tcBorders>
              <w:top w:val="nil"/>
              <w:left w:val="nil"/>
              <w:bottom w:val="nil"/>
              <w:right w:val="nil"/>
            </w:tcBorders>
            <w:shd w:val="clear" w:color="auto" w:fill="auto"/>
            <w:noWrap/>
            <w:vAlign w:val="center"/>
            <w:hideMark/>
          </w:tcPr>
          <w:p w14:paraId="62A790E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ERDF</w:t>
            </w:r>
          </w:p>
        </w:tc>
        <w:tc>
          <w:tcPr>
            <w:tcW w:w="8345" w:type="dxa"/>
            <w:tcBorders>
              <w:top w:val="nil"/>
              <w:left w:val="nil"/>
              <w:bottom w:val="nil"/>
              <w:right w:val="nil"/>
            </w:tcBorders>
            <w:shd w:val="clear" w:color="auto" w:fill="auto"/>
            <w:noWrap/>
            <w:vAlign w:val="bottom"/>
            <w:hideMark/>
          </w:tcPr>
          <w:p w14:paraId="516F6AA6"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Evropský fond pro regionální rozvoj</w:t>
            </w:r>
          </w:p>
        </w:tc>
      </w:tr>
      <w:tr w:rsidR="004A2081" w:rsidRPr="00CC10EA" w14:paraId="01496648" w14:textId="77777777" w:rsidTr="004D5E58">
        <w:trPr>
          <w:trHeight w:val="300"/>
        </w:trPr>
        <w:tc>
          <w:tcPr>
            <w:tcW w:w="1134" w:type="dxa"/>
            <w:tcBorders>
              <w:top w:val="nil"/>
              <w:left w:val="nil"/>
              <w:bottom w:val="nil"/>
              <w:right w:val="nil"/>
            </w:tcBorders>
            <w:shd w:val="clear" w:color="auto" w:fill="auto"/>
            <w:noWrap/>
            <w:vAlign w:val="center"/>
            <w:hideMark/>
          </w:tcPr>
          <w:p w14:paraId="5CFEDC7F"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EU</w:t>
            </w:r>
          </w:p>
        </w:tc>
        <w:tc>
          <w:tcPr>
            <w:tcW w:w="8345" w:type="dxa"/>
            <w:tcBorders>
              <w:top w:val="nil"/>
              <w:left w:val="nil"/>
              <w:bottom w:val="nil"/>
              <w:right w:val="nil"/>
            </w:tcBorders>
            <w:shd w:val="clear" w:color="auto" w:fill="auto"/>
            <w:noWrap/>
            <w:vAlign w:val="bottom"/>
            <w:hideMark/>
          </w:tcPr>
          <w:p w14:paraId="385DCB3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Evropská unie</w:t>
            </w:r>
          </w:p>
        </w:tc>
      </w:tr>
      <w:tr w:rsidR="004A2081" w:rsidRPr="00CC10EA" w14:paraId="19C9F8C3" w14:textId="77777777" w:rsidTr="004D5E58">
        <w:trPr>
          <w:trHeight w:val="300"/>
        </w:trPr>
        <w:tc>
          <w:tcPr>
            <w:tcW w:w="1134" w:type="dxa"/>
            <w:tcBorders>
              <w:top w:val="nil"/>
              <w:left w:val="nil"/>
              <w:bottom w:val="nil"/>
              <w:right w:val="nil"/>
            </w:tcBorders>
            <w:shd w:val="clear" w:color="auto" w:fill="auto"/>
            <w:noWrap/>
            <w:vAlign w:val="center"/>
            <w:hideMark/>
          </w:tcPr>
          <w:p w14:paraId="77E58A35"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EUR GVA</w:t>
            </w:r>
          </w:p>
        </w:tc>
        <w:tc>
          <w:tcPr>
            <w:tcW w:w="8345" w:type="dxa"/>
            <w:tcBorders>
              <w:top w:val="nil"/>
              <w:left w:val="nil"/>
              <w:bottom w:val="nil"/>
              <w:right w:val="nil"/>
            </w:tcBorders>
            <w:shd w:val="clear" w:color="auto" w:fill="auto"/>
            <w:noWrap/>
            <w:vAlign w:val="bottom"/>
            <w:hideMark/>
          </w:tcPr>
          <w:p w14:paraId="3BF3F9F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Hrubá přidaná hodnota</w:t>
            </w:r>
          </w:p>
        </w:tc>
      </w:tr>
      <w:tr w:rsidR="004A2081" w:rsidRPr="00CC10EA" w14:paraId="1922CA44" w14:textId="77777777" w:rsidTr="004D5E58">
        <w:trPr>
          <w:trHeight w:val="300"/>
        </w:trPr>
        <w:tc>
          <w:tcPr>
            <w:tcW w:w="1134" w:type="dxa"/>
            <w:tcBorders>
              <w:top w:val="nil"/>
              <w:left w:val="nil"/>
              <w:bottom w:val="nil"/>
              <w:right w:val="nil"/>
            </w:tcBorders>
            <w:shd w:val="clear" w:color="auto" w:fill="auto"/>
            <w:noWrap/>
            <w:vAlign w:val="center"/>
            <w:hideMark/>
          </w:tcPr>
          <w:p w14:paraId="74591DDD"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GA ČR</w:t>
            </w:r>
          </w:p>
        </w:tc>
        <w:tc>
          <w:tcPr>
            <w:tcW w:w="8345" w:type="dxa"/>
            <w:tcBorders>
              <w:top w:val="nil"/>
              <w:left w:val="nil"/>
              <w:bottom w:val="nil"/>
              <w:right w:val="nil"/>
            </w:tcBorders>
            <w:shd w:val="clear" w:color="auto" w:fill="auto"/>
            <w:noWrap/>
            <w:vAlign w:val="bottom"/>
            <w:hideMark/>
          </w:tcPr>
          <w:p w14:paraId="19DB9D0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Grantová agentura České republiky</w:t>
            </w:r>
          </w:p>
        </w:tc>
      </w:tr>
      <w:tr w:rsidR="004A2081" w:rsidRPr="00CC10EA" w14:paraId="6681DF4A" w14:textId="77777777" w:rsidTr="004D5E58">
        <w:trPr>
          <w:trHeight w:val="300"/>
        </w:trPr>
        <w:tc>
          <w:tcPr>
            <w:tcW w:w="1134" w:type="dxa"/>
            <w:tcBorders>
              <w:top w:val="nil"/>
              <w:left w:val="nil"/>
              <w:bottom w:val="nil"/>
              <w:right w:val="nil"/>
            </w:tcBorders>
            <w:shd w:val="clear" w:color="auto" w:fill="auto"/>
            <w:noWrap/>
            <w:vAlign w:val="center"/>
            <w:hideMark/>
          </w:tcPr>
          <w:p w14:paraId="66B64E3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GDPR</w:t>
            </w:r>
          </w:p>
        </w:tc>
        <w:tc>
          <w:tcPr>
            <w:tcW w:w="8345" w:type="dxa"/>
            <w:tcBorders>
              <w:top w:val="nil"/>
              <w:left w:val="nil"/>
              <w:bottom w:val="nil"/>
              <w:right w:val="nil"/>
            </w:tcBorders>
            <w:shd w:val="clear" w:color="auto" w:fill="auto"/>
            <w:noWrap/>
            <w:vAlign w:val="bottom"/>
            <w:hideMark/>
          </w:tcPr>
          <w:p w14:paraId="7AE2B68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Obecné nařízení o ochraně osobních údajů</w:t>
            </w:r>
          </w:p>
        </w:tc>
      </w:tr>
      <w:tr w:rsidR="004A2081" w:rsidRPr="00CC10EA" w14:paraId="73A6AC94" w14:textId="77777777" w:rsidTr="004D5E58">
        <w:trPr>
          <w:trHeight w:val="300"/>
        </w:trPr>
        <w:tc>
          <w:tcPr>
            <w:tcW w:w="1134" w:type="dxa"/>
            <w:tcBorders>
              <w:top w:val="nil"/>
              <w:left w:val="nil"/>
              <w:bottom w:val="nil"/>
              <w:right w:val="nil"/>
            </w:tcBorders>
            <w:shd w:val="clear" w:color="auto" w:fill="auto"/>
            <w:noWrap/>
            <w:vAlign w:val="bottom"/>
            <w:hideMark/>
          </w:tcPr>
          <w:p w14:paraId="1F60103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GII</w:t>
            </w:r>
          </w:p>
        </w:tc>
        <w:tc>
          <w:tcPr>
            <w:tcW w:w="8345" w:type="dxa"/>
            <w:tcBorders>
              <w:top w:val="nil"/>
              <w:left w:val="nil"/>
              <w:bottom w:val="nil"/>
              <w:right w:val="nil"/>
            </w:tcBorders>
            <w:shd w:val="clear" w:color="auto" w:fill="auto"/>
            <w:noWrap/>
            <w:vAlign w:val="bottom"/>
            <w:hideMark/>
          </w:tcPr>
          <w:p w14:paraId="435A20B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Global innovation index</w:t>
            </w:r>
          </w:p>
        </w:tc>
      </w:tr>
      <w:tr w:rsidR="004A2081" w:rsidRPr="00CC10EA" w14:paraId="78B5C3B8" w14:textId="77777777" w:rsidTr="004D5E58">
        <w:trPr>
          <w:trHeight w:val="300"/>
        </w:trPr>
        <w:tc>
          <w:tcPr>
            <w:tcW w:w="1134" w:type="dxa"/>
            <w:tcBorders>
              <w:top w:val="nil"/>
              <w:left w:val="nil"/>
              <w:bottom w:val="nil"/>
              <w:right w:val="nil"/>
            </w:tcBorders>
            <w:shd w:val="clear" w:color="auto" w:fill="auto"/>
            <w:noWrap/>
            <w:vAlign w:val="center"/>
            <w:hideMark/>
          </w:tcPr>
          <w:p w14:paraId="5C379343"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HDP</w:t>
            </w:r>
          </w:p>
        </w:tc>
        <w:tc>
          <w:tcPr>
            <w:tcW w:w="8345" w:type="dxa"/>
            <w:tcBorders>
              <w:top w:val="nil"/>
              <w:left w:val="nil"/>
              <w:bottom w:val="nil"/>
              <w:right w:val="nil"/>
            </w:tcBorders>
            <w:shd w:val="clear" w:color="auto" w:fill="auto"/>
            <w:noWrap/>
            <w:vAlign w:val="bottom"/>
            <w:hideMark/>
          </w:tcPr>
          <w:p w14:paraId="5B1967F3"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Hrubý domácí produkt</w:t>
            </w:r>
          </w:p>
        </w:tc>
      </w:tr>
      <w:tr w:rsidR="004A2081" w:rsidRPr="00CC10EA" w14:paraId="6B401EE4" w14:textId="77777777" w:rsidTr="004D5E58">
        <w:trPr>
          <w:trHeight w:val="300"/>
        </w:trPr>
        <w:tc>
          <w:tcPr>
            <w:tcW w:w="1134" w:type="dxa"/>
            <w:tcBorders>
              <w:top w:val="nil"/>
              <w:left w:val="nil"/>
              <w:bottom w:val="nil"/>
              <w:right w:val="nil"/>
            </w:tcBorders>
            <w:shd w:val="clear" w:color="auto" w:fill="auto"/>
            <w:noWrap/>
            <w:vAlign w:val="center"/>
            <w:hideMark/>
          </w:tcPr>
          <w:p w14:paraId="70226001"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HSZ</w:t>
            </w:r>
          </w:p>
        </w:tc>
        <w:tc>
          <w:tcPr>
            <w:tcW w:w="8345" w:type="dxa"/>
            <w:tcBorders>
              <w:top w:val="nil"/>
              <w:left w:val="nil"/>
              <w:bottom w:val="nil"/>
              <w:right w:val="nil"/>
            </w:tcBorders>
            <w:shd w:val="clear" w:color="auto" w:fill="auto"/>
            <w:noWrap/>
            <w:vAlign w:val="bottom"/>
            <w:hideMark/>
          </w:tcPr>
          <w:p w14:paraId="71C9F16F"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Hasičský záchranný sbor</w:t>
            </w:r>
          </w:p>
        </w:tc>
      </w:tr>
      <w:tr w:rsidR="004A2081" w:rsidRPr="00CC10EA" w14:paraId="25F05DFC" w14:textId="77777777" w:rsidTr="004D5E58">
        <w:trPr>
          <w:trHeight w:val="300"/>
        </w:trPr>
        <w:tc>
          <w:tcPr>
            <w:tcW w:w="1134" w:type="dxa"/>
            <w:tcBorders>
              <w:top w:val="nil"/>
              <w:left w:val="nil"/>
              <w:bottom w:val="nil"/>
              <w:right w:val="nil"/>
            </w:tcBorders>
            <w:shd w:val="clear" w:color="auto" w:fill="auto"/>
            <w:noWrap/>
            <w:vAlign w:val="center"/>
            <w:hideMark/>
          </w:tcPr>
          <w:p w14:paraId="15EDFC81"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ICT</w:t>
            </w:r>
          </w:p>
        </w:tc>
        <w:tc>
          <w:tcPr>
            <w:tcW w:w="8345" w:type="dxa"/>
            <w:tcBorders>
              <w:top w:val="nil"/>
              <w:left w:val="nil"/>
              <w:bottom w:val="nil"/>
              <w:right w:val="nil"/>
            </w:tcBorders>
            <w:shd w:val="clear" w:color="auto" w:fill="auto"/>
            <w:noWrap/>
            <w:vAlign w:val="bottom"/>
            <w:hideMark/>
          </w:tcPr>
          <w:p w14:paraId="65FC9516"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Informační a komunikační technologie</w:t>
            </w:r>
          </w:p>
        </w:tc>
      </w:tr>
      <w:tr w:rsidR="004A2081" w:rsidRPr="00CC10EA" w14:paraId="23E0D46B" w14:textId="77777777" w:rsidTr="004D5E58">
        <w:trPr>
          <w:trHeight w:val="300"/>
        </w:trPr>
        <w:tc>
          <w:tcPr>
            <w:tcW w:w="1134" w:type="dxa"/>
            <w:tcBorders>
              <w:top w:val="nil"/>
              <w:left w:val="nil"/>
              <w:bottom w:val="nil"/>
              <w:right w:val="nil"/>
            </w:tcBorders>
            <w:shd w:val="clear" w:color="auto" w:fill="auto"/>
            <w:noWrap/>
            <w:vAlign w:val="center"/>
          </w:tcPr>
          <w:p w14:paraId="1152631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IK</w:t>
            </w:r>
          </w:p>
        </w:tc>
        <w:tc>
          <w:tcPr>
            <w:tcW w:w="8345" w:type="dxa"/>
            <w:tcBorders>
              <w:top w:val="nil"/>
              <w:left w:val="nil"/>
              <w:bottom w:val="nil"/>
              <w:right w:val="nil"/>
            </w:tcBorders>
            <w:shd w:val="clear" w:color="auto" w:fill="auto"/>
            <w:noWrap/>
            <w:vAlign w:val="bottom"/>
          </w:tcPr>
          <w:p w14:paraId="20B03B5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Informační koncepce</w:t>
            </w:r>
          </w:p>
        </w:tc>
      </w:tr>
      <w:tr w:rsidR="004A2081" w:rsidRPr="00CC10EA" w14:paraId="328BF2C7" w14:textId="77777777" w:rsidTr="004D5E58">
        <w:trPr>
          <w:trHeight w:val="300"/>
        </w:trPr>
        <w:tc>
          <w:tcPr>
            <w:tcW w:w="1134" w:type="dxa"/>
            <w:tcBorders>
              <w:top w:val="nil"/>
              <w:left w:val="nil"/>
              <w:bottom w:val="nil"/>
              <w:right w:val="nil"/>
            </w:tcBorders>
            <w:shd w:val="clear" w:color="auto" w:fill="auto"/>
            <w:noWrap/>
            <w:vAlign w:val="center"/>
            <w:hideMark/>
          </w:tcPr>
          <w:p w14:paraId="0341CA9E"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IROP</w:t>
            </w:r>
          </w:p>
        </w:tc>
        <w:tc>
          <w:tcPr>
            <w:tcW w:w="8345" w:type="dxa"/>
            <w:tcBorders>
              <w:top w:val="nil"/>
              <w:left w:val="nil"/>
              <w:bottom w:val="nil"/>
              <w:right w:val="nil"/>
            </w:tcBorders>
            <w:shd w:val="clear" w:color="auto" w:fill="auto"/>
            <w:noWrap/>
            <w:vAlign w:val="bottom"/>
            <w:hideMark/>
          </w:tcPr>
          <w:p w14:paraId="0E06B64A"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Integrovaný regionální operační program</w:t>
            </w:r>
          </w:p>
        </w:tc>
      </w:tr>
      <w:tr w:rsidR="004A2081" w:rsidRPr="00CC10EA" w14:paraId="7D252E03" w14:textId="77777777" w:rsidTr="004D5E58">
        <w:trPr>
          <w:trHeight w:val="300"/>
        </w:trPr>
        <w:tc>
          <w:tcPr>
            <w:tcW w:w="1134" w:type="dxa"/>
            <w:tcBorders>
              <w:top w:val="nil"/>
              <w:left w:val="nil"/>
              <w:bottom w:val="nil"/>
              <w:right w:val="nil"/>
            </w:tcBorders>
            <w:shd w:val="clear" w:color="auto" w:fill="auto"/>
            <w:noWrap/>
            <w:vAlign w:val="center"/>
            <w:hideMark/>
          </w:tcPr>
          <w:p w14:paraId="3DED881F"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IS</w:t>
            </w:r>
          </w:p>
        </w:tc>
        <w:tc>
          <w:tcPr>
            <w:tcW w:w="8345" w:type="dxa"/>
            <w:tcBorders>
              <w:top w:val="nil"/>
              <w:left w:val="nil"/>
              <w:bottom w:val="nil"/>
              <w:right w:val="nil"/>
            </w:tcBorders>
            <w:shd w:val="clear" w:color="auto" w:fill="auto"/>
            <w:noWrap/>
            <w:vAlign w:val="bottom"/>
            <w:hideMark/>
          </w:tcPr>
          <w:p w14:paraId="5C8BE035"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Inovační strategie</w:t>
            </w:r>
          </w:p>
        </w:tc>
      </w:tr>
      <w:tr w:rsidR="004A2081" w:rsidRPr="00CC10EA" w14:paraId="76FCEAD8" w14:textId="77777777" w:rsidTr="004D5E58">
        <w:trPr>
          <w:trHeight w:val="300"/>
        </w:trPr>
        <w:tc>
          <w:tcPr>
            <w:tcW w:w="1134" w:type="dxa"/>
            <w:tcBorders>
              <w:top w:val="nil"/>
              <w:left w:val="nil"/>
              <w:bottom w:val="nil"/>
              <w:right w:val="nil"/>
            </w:tcBorders>
            <w:shd w:val="clear" w:color="auto" w:fill="auto"/>
            <w:noWrap/>
            <w:vAlign w:val="center"/>
            <w:hideMark/>
          </w:tcPr>
          <w:p w14:paraId="1663245A"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IT</w:t>
            </w:r>
          </w:p>
        </w:tc>
        <w:tc>
          <w:tcPr>
            <w:tcW w:w="8345" w:type="dxa"/>
            <w:tcBorders>
              <w:top w:val="nil"/>
              <w:left w:val="nil"/>
              <w:bottom w:val="nil"/>
              <w:right w:val="nil"/>
            </w:tcBorders>
            <w:shd w:val="clear" w:color="auto" w:fill="auto"/>
            <w:noWrap/>
            <w:vAlign w:val="bottom"/>
            <w:hideMark/>
          </w:tcPr>
          <w:p w14:paraId="74763C87"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Informační technologie</w:t>
            </w:r>
          </w:p>
        </w:tc>
      </w:tr>
      <w:tr w:rsidR="004A2081" w:rsidRPr="00CC10EA" w14:paraId="61BCBADA" w14:textId="77777777" w:rsidTr="004D5E58">
        <w:trPr>
          <w:trHeight w:val="300"/>
        </w:trPr>
        <w:tc>
          <w:tcPr>
            <w:tcW w:w="1134" w:type="dxa"/>
            <w:tcBorders>
              <w:top w:val="nil"/>
              <w:left w:val="nil"/>
              <w:bottom w:val="nil"/>
              <w:right w:val="nil"/>
            </w:tcBorders>
            <w:shd w:val="clear" w:color="auto" w:fill="auto"/>
            <w:noWrap/>
            <w:vAlign w:val="center"/>
            <w:hideMark/>
          </w:tcPr>
          <w:p w14:paraId="5FCA5E9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ITS</w:t>
            </w:r>
          </w:p>
        </w:tc>
        <w:tc>
          <w:tcPr>
            <w:tcW w:w="8345" w:type="dxa"/>
            <w:tcBorders>
              <w:top w:val="nil"/>
              <w:left w:val="nil"/>
              <w:bottom w:val="nil"/>
              <w:right w:val="nil"/>
            </w:tcBorders>
            <w:shd w:val="clear" w:color="auto" w:fill="auto"/>
            <w:noWrap/>
            <w:vAlign w:val="bottom"/>
            <w:hideMark/>
          </w:tcPr>
          <w:p w14:paraId="719AFBD9"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Intermarket trading system</w:t>
            </w:r>
          </w:p>
        </w:tc>
      </w:tr>
      <w:tr w:rsidR="004A2081" w:rsidRPr="00CC10EA" w14:paraId="039C1E03" w14:textId="77777777" w:rsidTr="004D5E58">
        <w:trPr>
          <w:trHeight w:val="300"/>
        </w:trPr>
        <w:tc>
          <w:tcPr>
            <w:tcW w:w="1134" w:type="dxa"/>
            <w:tcBorders>
              <w:top w:val="nil"/>
              <w:left w:val="nil"/>
              <w:bottom w:val="nil"/>
              <w:right w:val="nil"/>
            </w:tcBorders>
            <w:shd w:val="clear" w:color="auto" w:fill="auto"/>
            <w:noWrap/>
            <w:vAlign w:val="center"/>
            <w:hideMark/>
          </w:tcPr>
          <w:p w14:paraId="20592353"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MD</w:t>
            </w:r>
          </w:p>
        </w:tc>
        <w:tc>
          <w:tcPr>
            <w:tcW w:w="8345" w:type="dxa"/>
            <w:tcBorders>
              <w:top w:val="nil"/>
              <w:left w:val="nil"/>
              <w:bottom w:val="nil"/>
              <w:right w:val="nil"/>
            </w:tcBorders>
            <w:shd w:val="clear" w:color="auto" w:fill="auto"/>
            <w:noWrap/>
            <w:vAlign w:val="bottom"/>
            <w:hideMark/>
          </w:tcPr>
          <w:p w14:paraId="16ACF0B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Ministerstvo dopravy</w:t>
            </w:r>
          </w:p>
        </w:tc>
      </w:tr>
      <w:tr w:rsidR="004A2081" w:rsidRPr="00CC10EA" w14:paraId="0F61C0FF" w14:textId="77777777" w:rsidTr="004D5E58">
        <w:trPr>
          <w:trHeight w:val="300"/>
        </w:trPr>
        <w:tc>
          <w:tcPr>
            <w:tcW w:w="1134" w:type="dxa"/>
            <w:tcBorders>
              <w:top w:val="nil"/>
              <w:left w:val="nil"/>
              <w:bottom w:val="nil"/>
              <w:right w:val="nil"/>
            </w:tcBorders>
            <w:shd w:val="clear" w:color="auto" w:fill="auto"/>
            <w:noWrap/>
            <w:vAlign w:val="center"/>
            <w:hideMark/>
          </w:tcPr>
          <w:p w14:paraId="1738180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MK</w:t>
            </w:r>
          </w:p>
        </w:tc>
        <w:tc>
          <w:tcPr>
            <w:tcW w:w="8345" w:type="dxa"/>
            <w:tcBorders>
              <w:top w:val="nil"/>
              <w:left w:val="nil"/>
              <w:bottom w:val="nil"/>
              <w:right w:val="nil"/>
            </w:tcBorders>
            <w:shd w:val="clear" w:color="auto" w:fill="auto"/>
            <w:noWrap/>
            <w:vAlign w:val="bottom"/>
            <w:hideMark/>
          </w:tcPr>
          <w:p w14:paraId="5DFEB48F"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Ministerstvo kultury</w:t>
            </w:r>
          </w:p>
        </w:tc>
      </w:tr>
      <w:tr w:rsidR="004A2081" w:rsidRPr="00CC10EA" w14:paraId="26260FEE" w14:textId="77777777" w:rsidTr="004D5E58">
        <w:trPr>
          <w:trHeight w:val="300"/>
        </w:trPr>
        <w:tc>
          <w:tcPr>
            <w:tcW w:w="1134" w:type="dxa"/>
            <w:tcBorders>
              <w:top w:val="nil"/>
              <w:left w:val="nil"/>
              <w:bottom w:val="nil"/>
              <w:right w:val="nil"/>
            </w:tcBorders>
            <w:shd w:val="clear" w:color="auto" w:fill="auto"/>
            <w:noWrap/>
            <w:vAlign w:val="center"/>
            <w:hideMark/>
          </w:tcPr>
          <w:p w14:paraId="3435B175"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MO</w:t>
            </w:r>
          </w:p>
        </w:tc>
        <w:tc>
          <w:tcPr>
            <w:tcW w:w="8345" w:type="dxa"/>
            <w:tcBorders>
              <w:top w:val="nil"/>
              <w:left w:val="nil"/>
              <w:bottom w:val="nil"/>
              <w:right w:val="nil"/>
            </w:tcBorders>
            <w:shd w:val="clear" w:color="auto" w:fill="auto"/>
            <w:noWrap/>
            <w:vAlign w:val="bottom"/>
            <w:hideMark/>
          </w:tcPr>
          <w:p w14:paraId="0AE59F89"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Ministerstvo obrany</w:t>
            </w:r>
          </w:p>
        </w:tc>
      </w:tr>
      <w:tr w:rsidR="004A2081" w:rsidRPr="00CC10EA" w14:paraId="4FD35AAF" w14:textId="77777777" w:rsidTr="004D5E58">
        <w:trPr>
          <w:trHeight w:val="300"/>
        </w:trPr>
        <w:tc>
          <w:tcPr>
            <w:tcW w:w="1134" w:type="dxa"/>
            <w:tcBorders>
              <w:top w:val="nil"/>
              <w:left w:val="nil"/>
              <w:bottom w:val="nil"/>
              <w:right w:val="nil"/>
            </w:tcBorders>
            <w:shd w:val="clear" w:color="auto" w:fill="auto"/>
            <w:noWrap/>
            <w:vAlign w:val="center"/>
            <w:hideMark/>
          </w:tcPr>
          <w:p w14:paraId="1D3DEA0A"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MPO</w:t>
            </w:r>
          </w:p>
        </w:tc>
        <w:tc>
          <w:tcPr>
            <w:tcW w:w="8345" w:type="dxa"/>
            <w:tcBorders>
              <w:top w:val="nil"/>
              <w:left w:val="nil"/>
              <w:bottom w:val="nil"/>
              <w:right w:val="nil"/>
            </w:tcBorders>
            <w:shd w:val="clear" w:color="auto" w:fill="auto"/>
            <w:noWrap/>
            <w:vAlign w:val="bottom"/>
            <w:hideMark/>
          </w:tcPr>
          <w:p w14:paraId="6B484D88"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Ministerstvo průmyslu a ochodu</w:t>
            </w:r>
          </w:p>
        </w:tc>
      </w:tr>
      <w:tr w:rsidR="004A2081" w:rsidRPr="00CC10EA" w14:paraId="05F83101" w14:textId="77777777" w:rsidTr="004D5E58">
        <w:trPr>
          <w:trHeight w:val="300"/>
        </w:trPr>
        <w:tc>
          <w:tcPr>
            <w:tcW w:w="1134" w:type="dxa"/>
            <w:tcBorders>
              <w:top w:val="nil"/>
              <w:left w:val="nil"/>
              <w:bottom w:val="nil"/>
              <w:right w:val="nil"/>
            </w:tcBorders>
            <w:shd w:val="clear" w:color="auto" w:fill="auto"/>
            <w:noWrap/>
            <w:vAlign w:val="center"/>
            <w:hideMark/>
          </w:tcPr>
          <w:p w14:paraId="7A4AC436"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MSP</w:t>
            </w:r>
          </w:p>
        </w:tc>
        <w:tc>
          <w:tcPr>
            <w:tcW w:w="8345" w:type="dxa"/>
            <w:tcBorders>
              <w:top w:val="nil"/>
              <w:left w:val="nil"/>
              <w:bottom w:val="nil"/>
              <w:right w:val="nil"/>
            </w:tcBorders>
            <w:shd w:val="clear" w:color="auto" w:fill="auto"/>
            <w:noWrap/>
            <w:vAlign w:val="bottom"/>
            <w:hideMark/>
          </w:tcPr>
          <w:p w14:paraId="2156474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Malý a střední podnikatelé</w:t>
            </w:r>
          </w:p>
        </w:tc>
      </w:tr>
      <w:tr w:rsidR="004A2081" w:rsidRPr="00CC10EA" w14:paraId="15CF020B" w14:textId="77777777" w:rsidTr="004D5E58">
        <w:trPr>
          <w:trHeight w:val="300"/>
        </w:trPr>
        <w:tc>
          <w:tcPr>
            <w:tcW w:w="1134" w:type="dxa"/>
            <w:tcBorders>
              <w:top w:val="nil"/>
              <w:left w:val="nil"/>
              <w:bottom w:val="nil"/>
              <w:right w:val="nil"/>
            </w:tcBorders>
            <w:shd w:val="clear" w:color="auto" w:fill="auto"/>
            <w:noWrap/>
            <w:vAlign w:val="center"/>
            <w:hideMark/>
          </w:tcPr>
          <w:p w14:paraId="1D7CA32C"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MŠ</w:t>
            </w:r>
          </w:p>
        </w:tc>
        <w:tc>
          <w:tcPr>
            <w:tcW w:w="8345" w:type="dxa"/>
            <w:tcBorders>
              <w:top w:val="nil"/>
              <w:left w:val="nil"/>
              <w:bottom w:val="nil"/>
              <w:right w:val="nil"/>
            </w:tcBorders>
            <w:shd w:val="clear" w:color="auto" w:fill="auto"/>
            <w:noWrap/>
            <w:vAlign w:val="bottom"/>
            <w:hideMark/>
          </w:tcPr>
          <w:p w14:paraId="518C7E1D"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Mateřská škola</w:t>
            </w:r>
          </w:p>
        </w:tc>
      </w:tr>
      <w:tr w:rsidR="004A2081" w:rsidRPr="00CC10EA" w14:paraId="55D77FA2" w14:textId="77777777" w:rsidTr="004D5E58">
        <w:trPr>
          <w:trHeight w:val="300"/>
        </w:trPr>
        <w:tc>
          <w:tcPr>
            <w:tcW w:w="1134" w:type="dxa"/>
            <w:tcBorders>
              <w:top w:val="nil"/>
              <w:left w:val="nil"/>
              <w:bottom w:val="nil"/>
              <w:right w:val="nil"/>
            </w:tcBorders>
            <w:shd w:val="clear" w:color="auto" w:fill="auto"/>
            <w:noWrap/>
            <w:vAlign w:val="center"/>
            <w:hideMark/>
          </w:tcPr>
          <w:p w14:paraId="418E1BDD"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MŠMT</w:t>
            </w:r>
          </w:p>
        </w:tc>
        <w:tc>
          <w:tcPr>
            <w:tcW w:w="8345" w:type="dxa"/>
            <w:tcBorders>
              <w:top w:val="nil"/>
              <w:left w:val="nil"/>
              <w:bottom w:val="nil"/>
              <w:right w:val="nil"/>
            </w:tcBorders>
            <w:shd w:val="clear" w:color="auto" w:fill="auto"/>
            <w:noWrap/>
            <w:vAlign w:val="bottom"/>
            <w:hideMark/>
          </w:tcPr>
          <w:p w14:paraId="03CFCC26"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Ministerstvo školství, mládeže a tělovýchovy</w:t>
            </w:r>
          </w:p>
        </w:tc>
      </w:tr>
      <w:tr w:rsidR="004A2081" w:rsidRPr="00CC10EA" w14:paraId="062C1D8D" w14:textId="77777777" w:rsidTr="004D5E58">
        <w:trPr>
          <w:trHeight w:val="300"/>
        </w:trPr>
        <w:tc>
          <w:tcPr>
            <w:tcW w:w="1134" w:type="dxa"/>
            <w:tcBorders>
              <w:top w:val="nil"/>
              <w:left w:val="nil"/>
              <w:bottom w:val="nil"/>
              <w:right w:val="nil"/>
            </w:tcBorders>
            <w:shd w:val="clear" w:color="auto" w:fill="auto"/>
            <w:noWrap/>
            <w:vAlign w:val="center"/>
            <w:hideMark/>
          </w:tcPr>
          <w:p w14:paraId="47483BAC"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MV</w:t>
            </w:r>
          </w:p>
        </w:tc>
        <w:tc>
          <w:tcPr>
            <w:tcW w:w="8345" w:type="dxa"/>
            <w:tcBorders>
              <w:top w:val="nil"/>
              <w:left w:val="nil"/>
              <w:bottom w:val="nil"/>
              <w:right w:val="nil"/>
            </w:tcBorders>
            <w:shd w:val="clear" w:color="auto" w:fill="auto"/>
            <w:noWrap/>
            <w:vAlign w:val="bottom"/>
            <w:hideMark/>
          </w:tcPr>
          <w:p w14:paraId="39261CD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Ministerstvo vnitra</w:t>
            </w:r>
          </w:p>
        </w:tc>
      </w:tr>
      <w:tr w:rsidR="004A2081" w:rsidRPr="00CC10EA" w14:paraId="1D88A4E2" w14:textId="77777777" w:rsidTr="004D5E58">
        <w:trPr>
          <w:trHeight w:val="300"/>
        </w:trPr>
        <w:tc>
          <w:tcPr>
            <w:tcW w:w="1134" w:type="dxa"/>
            <w:tcBorders>
              <w:top w:val="nil"/>
              <w:left w:val="nil"/>
              <w:bottom w:val="nil"/>
              <w:right w:val="nil"/>
            </w:tcBorders>
            <w:shd w:val="clear" w:color="auto" w:fill="auto"/>
            <w:noWrap/>
            <w:vAlign w:val="center"/>
            <w:hideMark/>
          </w:tcPr>
          <w:p w14:paraId="6576505C"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MŽP</w:t>
            </w:r>
          </w:p>
        </w:tc>
        <w:tc>
          <w:tcPr>
            <w:tcW w:w="8345" w:type="dxa"/>
            <w:tcBorders>
              <w:top w:val="nil"/>
              <w:left w:val="nil"/>
              <w:bottom w:val="nil"/>
              <w:right w:val="nil"/>
            </w:tcBorders>
            <w:shd w:val="clear" w:color="auto" w:fill="auto"/>
            <w:noWrap/>
            <w:vAlign w:val="bottom"/>
            <w:hideMark/>
          </w:tcPr>
          <w:p w14:paraId="06F5C4B9"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Ministerstvo životního prostředí</w:t>
            </w:r>
          </w:p>
        </w:tc>
      </w:tr>
      <w:tr w:rsidR="004A2081" w:rsidRPr="00CC10EA" w14:paraId="044FA261" w14:textId="77777777" w:rsidTr="004D5E58">
        <w:trPr>
          <w:trHeight w:val="300"/>
        </w:trPr>
        <w:tc>
          <w:tcPr>
            <w:tcW w:w="1134" w:type="dxa"/>
            <w:tcBorders>
              <w:top w:val="nil"/>
              <w:left w:val="nil"/>
              <w:bottom w:val="nil"/>
              <w:right w:val="nil"/>
            </w:tcBorders>
            <w:shd w:val="clear" w:color="auto" w:fill="auto"/>
            <w:noWrap/>
            <w:vAlign w:val="center"/>
          </w:tcPr>
          <w:p w14:paraId="1E2A240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N</w:t>
            </w:r>
          </w:p>
        </w:tc>
        <w:tc>
          <w:tcPr>
            <w:tcW w:w="8345" w:type="dxa"/>
            <w:tcBorders>
              <w:top w:val="nil"/>
              <w:left w:val="nil"/>
              <w:bottom w:val="nil"/>
              <w:right w:val="nil"/>
            </w:tcBorders>
            <w:shd w:val="clear" w:color="auto" w:fill="auto"/>
            <w:noWrap/>
            <w:vAlign w:val="bottom"/>
          </w:tcPr>
          <w:p w14:paraId="51B41327" w14:textId="77777777" w:rsidR="004A2081" w:rsidRPr="00CC10EA" w:rsidRDefault="004A2081" w:rsidP="004D5E58">
            <w:pPr>
              <w:spacing w:after="0" w:line="240" w:lineRule="auto"/>
              <w:rPr>
                <w:rFonts w:eastAsia="Times New Roman" w:cs="Tahoma"/>
                <w:color w:val="000000"/>
                <w:sz w:val="16"/>
                <w:szCs w:val="16"/>
                <w:lang w:eastAsia="cs-CZ"/>
              </w:rPr>
            </w:pPr>
            <w:r>
              <w:rPr>
                <w:rFonts w:eastAsia="Times New Roman" w:cs="Tahoma"/>
                <w:color w:val="000000"/>
                <w:sz w:val="16"/>
                <w:szCs w:val="16"/>
                <w:lang w:eastAsia="cs-CZ"/>
              </w:rPr>
              <w:t>Nástroj(e)</w:t>
            </w:r>
          </w:p>
        </w:tc>
      </w:tr>
      <w:tr w:rsidR="004A2081" w:rsidRPr="00CC10EA" w14:paraId="6C2DF222" w14:textId="77777777" w:rsidTr="004D5E58">
        <w:trPr>
          <w:trHeight w:val="300"/>
        </w:trPr>
        <w:tc>
          <w:tcPr>
            <w:tcW w:w="1134" w:type="dxa"/>
            <w:tcBorders>
              <w:top w:val="nil"/>
              <w:left w:val="nil"/>
              <w:bottom w:val="nil"/>
              <w:right w:val="nil"/>
            </w:tcBorders>
            <w:shd w:val="clear" w:color="auto" w:fill="auto"/>
            <w:noWrap/>
            <w:vAlign w:val="center"/>
            <w:hideMark/>
          </w:tcPr>
          <w:p w14:paraId="7E15033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NAIS</w:t>
            </w:r>
          </w:p>
        </w:tc>
        <w:tc>
          <w:tcPr>
            <w:tcW w:w="8345" w:type="dxa"/>
            <w:tcBorders>
              <w:top w:val="nil"/>
              <w:left w:val="nil"/>
              <w:bottom w:val="nil"/>
              <w:right w:val="nil"/>
            </w:tcBorders>
            <w:shd w:val="clear" w:color="auto" w:fill="auto"/>
            <w:noWrap/>
            <w:vAlign w:val="bottom"/>
            <w:hideMark/>
          </w:tcPr>
          <w:p w14:paraId="0729DDC8"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Národní strategie pro umělou inteligenci</w:t>
            </w:r>
          </w:p>
        </w:tc>
      </w:tr>
      <w:tr w:rsidR="004A2081" w:rsidRPr="00CC10EA" w14:paraId="79B4CCE4" w14:textId="77777777" w:rsidTr="004D5E58">
        <w:trPr>
          <w:trHeight w:val="300"/>
        </w:trPr>
        <w:tc>
          <w:tcPr>
            <w:tcW w:w="1134" w:type="dxa"/>
            <w:tcBorders>
              <w:top w:val="nil"/>
              <w:left w:val="nil"/>
              <w:bottom w:val="nil"/>
              <w:right w:val="nil"/>
            </w:tcBorders>
            <w:shd w:val="clear" w:color="auto" w:fill="auto"/>
            <w:noWrap/>
            <w:vAlign w:val="center"/>
            <w:hideMark/>
          </w:tcPr>
          <w:p w14:paraId="39AEF03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NAP CM</w:t>
            </w:r>
          </w:p>
        </w:tc>
        <w:tc>
          <w:tcPr>
            <w:tcW w:w="8345" w:type="dxa"/>
            <w:tcBorders>
              <w:top w:val="nil"/>
              <w:left w:val="nil"/>
              <w:bottom w:val="nil"/>
              <w:right w:val="nil"/>
            </w:tcBorders>
            <w:shd w:val="clear" w:color="auto" w:fill="auto"/>
            <w:noWrap/>
            <w:vAlign w:val="bottom"/>
            <w:hideMark/>
          </w:tcPr>
          <w:p w14:paraId="07419319"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Národní plán čisté mobility</w:t>
            </w:r>
          </w:p>
        </w:tc>
      </w:tr>
      <w:tr w:rsidR="004A2081" w:rsidRPr="00CC10EA" w14:paraId="582C20FF" w14:textId="77777777" w:rsidTr="004D5E58">
        <w:trPr>
          <w:trHeight w:val="300"/>
        </w:trPr>
        <w:tc>
          <w:tcPr>
            <w:tcW w:w="1134" w:type="dxa"/>
            <w:tcBorders>
              <w:top w:val="nil"/>
              <w:left w:val="nil"/>
              <w:bottom w:val="nil"/>
              <w:right w:val="nil"/>
            </w:tcBorders>
            <w:shd w:val="clear" w:color="auto" w:fill="auto"/>
            <w:noWrap/>
            <w:vAlign w:val="center"/>
            <w:hideMark/>
          </w:tcPr>
          <w:p w14:paraId="28254A7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NDIC</w:t>
            </w:r>
          </w:p>
        </w:tc>
        <w:tc>
          <w:tcPr>
            <w:tcW w:w="8345" w:type="dxa"/>
            <w:tcBorders>
              <w:top w:val="nil"/>
              <w:left w:val="nil"/>
              <w:bottom w:val="nil"/>
              <w:right w:val="nil"/>
            </w:tcBorders>
            <w:shd w:val="clear" w:color="auto" w:fill="auto"/>
            <w:noWrap/>
            <w:vAlign w:val="bottom"/>
            <w:hideMark/>
          </w:tcPr>
          <w:p w14:paraId="39A709B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Národní dopravní informační centra</w:t>
            </w:r>
          </w:p>
        </w:tc>
      </w:tr>
      <w:tr w:rsidR="004A2081" w:rsidRPr="00CC10EA" w14:paraId="4079747A" w14:textId="77777777" w:rsidTr="004D5E58">
        <w:trPr>
          <w:trHeight w:val="300"/>
        </w:trPr>
        <w:tc>
          <w:tcPr>
            <w:tcW w:w="1134" w:type="dxa"/>
            <w:tcBorders>
              <w:top w:val="nil"/>
              <w:left w:val="nil"/>
              <w:bottom w:val="nil"/>
              <w:right w:val="nil"/>
            </w:tcBorders>
            <w:shd w:val="clear" w:color="auto" w:fill="auto"/>
            <w:noWrap/>
            <w:vAlign w:val="center"/>
            <w:hideMark/>
          </w:tcPr>
          <w:p w14:paraId="2FFAB1FA"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NIDV</w:t>
            </w:r>
          </w:p>
        </w:tc>
        <w:tc>
          <w:tcPr>
            <w:tcW w:w="8345" w:type="dxa"/>
            <w:tcBorders>
              <w:top w:val="nil"/>
              <w:left w:val="nil"/>
              <w:bottom w:val="nil"/>
              <w:right w:val="nil"/>
            </w:tcBorders>
            <w:shd w:val="clear" w:color="auto" w:fill="auto"/>
            <w:noWrap/>
            <w:vAlign w:val="bottom"/>
            <w:hideMark/>
          </w:tcPr>
          <w:p w14:paraId="3F8A8768"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Národní institut dalšího vzdělávání</w:t>
            </w:r>
          </w:p>
        </w:tc>
      </w:tr>
      <w:tr w:rsidR="004A2081" w:rsidRPr="00CC10EA" w14:paraId="76F42813" w14:textId="77777777" w:rsidTr="004D5E58">
        <w:trPr>
          <w:trHeight w:val="300"/>
        </w:trPr>
        <w:tc>
          <w:tcPr>
            <w:tcW w:w="1134" w:type="dxa"/>
            <w:tcBorders>
              <w:top w:val="nil"/>
              <w:left w:val="nil"/>
              <w:bottom w:val="nil"/>
              <w:right w:val="nil"/>
            </w:tcBorders>
            <w:shd w:val="clear" w:color="auto" w:fill="auto"/>
            <w:noWrap/>
            <w:vAlign w:val="center"/>
            <w:hideMark/>
          </w:tcPr>
          <w:p w14:paraId="0E76420B" w14:textId="77777777" w:rsidR="004A2081" w:rsidRPr="008E169B" w:rsidRDefault="004A2081" w:rsidP="004D5E58">
            <w:pPr>
              <w:spacing w:after="0" w:line="240" w:lineRule="auto"/>
              <w:rPr>
                <w:rFonts w:eastAsia="Times New Roman" w:cs="Arial"/>
                <w:b/>
                <w:color w:val="222222"/>
                <w:sz w:val="16"/>
                <w:szCs w:val="16"/>
                <w:lang w:eastAsia="cs-CZ"/>
              </w:rPr>
            </w:pPr>
            <w:r w:rsidRPr="008E169B">
              <w:rPr>
                <w:rFonts w:eastAsia="Times New Roman" w:cs="Arial"/>
                <w:b/>
                <w:color w:val="222222"/>
                <w:sz w:val="16"/>
                <w:szCs w:val="16"/>
                <w:lang w:eastAsia="cs-CZ"/>
              </w:rPr>
              <w:t>NKP</w:t>
            </w:r>
          </w:p>
        </w:tc>
        <w:tc>
          <w:tcPr>
            <w:tcW w:w="8345" w:type="dxa"/>
            <w:tcBorders>
              <w:top w:val="nil"/>
              <w:left w:val="nil"/>
              <w:bottom w:val="nil"/>
              <w:right w:val="nil"/>
            </w:tcBorders>
            <w:shd w:val="clear" w:color="auto" w:fill="auto"/>
            <w:noWrap/>
            <w:vAlign w:val="bottom"/>
            <w:hideMark/>
          </w:tcPr>
          <w:p w14:paraId="69D04BAD"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Národní kosmický plán</w:t>
            </w:r>
          </w:p>
        </w:tc>
      </w:tr>
      <w:tr w:rsidR="004A2081" w:rsidRPr="00CC10EA" w14:paraId="274984FB" w14:textId="77777777" w:rsidTr="004D5E58">
        <w:trPr>
          <w:trHeight w:val="300"/>
        </w:trPr>
        <w:tc>
          <w:tcPr>
            <w:tcW w:w="1134" w:type="dxa"/>
            <w:tcBorders>
              <w:top w:val="nil"/>
              <w:left w:val="nil"/>
              <w:bottom w:val="nil"/>
              <w:right w:val="nil"/>
            </w:tcBorders>
            <w:shd w:val="clear" w:color="auto" w:fill="auto"/>
            <w:noWrap/>
            <w:vAlign w:val="center"/>
            <w:hideMark/>
          </w:tcPr>
          <w:p w14:paraId="0FB26741"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NP</w:t>
            </w:r>
          </w:p>
        </w:tc>
        <w:tc>
          <w:tcPr>
            <w:tcW w:w="8345" w:type="dxa"/>
            <w:tcBorders>
              <w:top w:val="nil"/>
              <w:left w:val="nil"/>
              <w:bottom w:val="nil"/>
              <w:right w:val="nil"/>
            </w:tcBorders>
            <w:shd w:val="clear" w:color="auto" w:fill="auto"/>
            <w:noWrap/>
            <w:vAlign w:val="bottom"/>
            <w:hideMark/>
          </w:tcPr>
          <w:p w14:paraId="4A2FCFF3"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Národní politika</w:t>
            </w:r>
          </w:p>
        </w:tc>
      </w:tr>
      <w:tr w:rsidR="004A2081" w:rsidRPr="00CC10EA" w14:paraId="778BF4B2" w14:textId="77777777" w:rsidTr="004D5E58">
        <w:trPr>
          <w:trHeight w:val="300"/>
        </w:trPr>
        <w:tc>
          <w:tcPr>
            <w:tcW w:w="1134" w:type="dxa"/>
            <w:tcBorders>
              <w:top w:val="nil"/>
              <w:left w:val="nil"/>
              <w:bottom w:val="nil"/>
              <w:right w:val="nil"/>
            </w:tcBorders>
            <w:shd w:val="clear" w:color="auto" w:fill="auto"/>
            <w:noWrap/>
            <w:vAlign w:val="center"/>
            <w:hideMark/>
          </w:tcPr>
          <w:p w14:paraId="4A7F53A5"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NP VaVaI</w:t>
            </w:r>
          </w:p>
        </w:tc>
        <w:tc>
          <w:tcPr>
            <w:tcW w:w="8345" w:type="dxa"/>
            <w:tcBorders>
              <w:top w:val="nil"/>
              <w:left w:val="nil"/>
              <w:bottom w:val="nil"/>
              <w:right w:val="nil"/>
            </w:tcBorders>
            <w:shd w:val="clear" w:color="auto" w:fill="auto"/>
            <w:noWrap/>
            <w:vAlign w:val="bottom"/>
            <w:hideMark/>
          </w:tcPr>
          <w:p w14:paraId="11B8BF3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Národní politika výzkumu, vývoje a inovací</w:t>
            </w:r>
          </w:p>
        </w:tc>
      </w:tr>
      <w:tr w:rsidR="004A2081" w:rsidRPr="00CC10EA" w14:paraId="6F5CE6BF" w14:textId="77777777" w:rsidTr="004D5E58">
        <w:trPr>
          <w:trHeight w:val="300"/>
        </w:trPr>
        <w:tc>
          <w:tcPr>
            <w:tcW w:w="1134" w:type="dxa"/>
            <w:tcBorders>
              <w:top w:val="nil"/>
              <w:left w:val="nil"/>
              <w:bottom w:val="nil"/>
              <w:right w:val="nil"/>
            </w:tcBorders>
            <w:shd w:val="clear" w:color="auto" w:fill="auto"/>
            <w:noWrap/>
            <w:vAlign w:val="center"/>
            <w:hideMark/>
          </w:tcPr>
          <w:p w14:paraId="4F374374"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NPu I a II</w:t>
            </w:r>
          </w:p>
        </w:tc>
        <w:tc>
          <w:tcPr>
            <w:tcW w:w="8345" w:type="dxa"/>
            <w:tcBorders>
              <w:top w:val="nil"/>
              <w:left w:val="nil"/>
              <w:bottom w:val="nil"/>
              <w:right w:val="nil"/>
            </w:tcBorders>
            <w:shd w:val="clear" w:color="auto" w:fill="auto"/>
            <w:noWrap/>
            <w:vAlign w:val="bottom"/>
            <w:hideMark/>
          </w:tcPr>
          <w:p w14:paraId="16239D79"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Národní program udržitelnosti</w:t>
            </w:r>
          </w:p>
        </w:tc>
      </w:tr>
      <w:tr w:rsidR="004A2081" w:rsidRPr="00CC10EA" w14:paraId="085AF226" w14:textId="77777777" w:rsidTr="004D5E58">
        <w:trPr>
          <w:trHeight w:val="300"/>
        </w:trPr>
        <w:tc>
          <w:tcPr>
            <w:tcW w:w="1134" w:type="dxa"/>
            <w:tcBorders>
              <w:top w:val="nil"/>
              <w:left w:val="nil"/>
              <w:bottom w:val="nil"/>
              <w:right w:val="nil"/>
            </w:tcBorders>
            <w:shd w:val="clear" w:color="auto" w:fill="auto"/>
            <w:noWrap/>
            <w:vAlign w:val="center"/>
            <w:hideMark/>
          </w:tcPr>
          <w:p w14:paraId="5A0D2BA4" w14:textId="77777777" w:rsidR="004A2081" w:rsidRPr="008E169B" w:rsidRDefault="004A2081" w:rsidP="004D5E58">
            <w:pPr>
              <w:spacing w:after="0" w:line="240" w:lineRule="auto"/>
              <w:ind w:right="232"/>
              <w:rPr>
                <w:rFonts w:eastAsia="Times New Roman"/>
                <w:b/>
                <w:color w:val="000000"/>
                <w:sz w:val="16"/>
                <w:szCs w:val="16"/>
                <w:lang w:eastAsia="cs-CZ"/>
              </w:rPr>
            </w:pPr>
            <w:r w:rsidRPr="008E169B">
              <w:rPr>
                <w:rFonts w:eastAsia="Times New Roman"/>
                <w:b/>
                <w:color w:val="000000"/>
                <w:sz w:val="16"/>
                <w:szCs w:val="16"/>
                <w:lang w:eastAsia="cs-CZ"/>
              </w:rPr>
              <w:t>STEM</w:t>
            </w:r>
          </w:p>
        </w:tc>
        <w:tc>
          <w:tcPr>
            <w:tcW w:w="8345" w:type="dxa"/>
            <w:tcBorders>
              <w:top w:val="nil"/>
              <w:left w:val="nil"/>
              <w:bottom w:val="nil"/>
              <w:right w:val="nil"/>
            </w:tcBorders>
            <w:shd w:val="clear" w:color="auto" w:fill="auto"/>
            <w:noWrap/>
            <w:vAlign w:val="bottom"/>
            <w:hideMark/>
          </w:tcPr>
          <w:p w14:paraId="46500EF7"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Science,technology, engineering a mathematics</w:t>
            </w:r>
          </w:p>
        </w:tc>
      </w:tr>
      <w:tr w:rsidR="004A2081" w:rsidRPr="00CC10EA" w14:paraId="68EA1999" w14:textId="77777777" w:rsidTr="004D5E58">
        <w:trPr>
          <w:trHeight w:val="300"/>
        </w:trPr>
        <w:tc>
          <w:tcPr>
            <w:tcW w:w="1134" w:type="dxa"/>
            <w:tcBorders>
              <w:top w:val="nil"/>
              <w:left w:val="nil"/>
              <w:bottom w:val="nil"/>
              <w:right w:val="nil"/>
            </w:tcBorders>
            <w:shd w:val="clear" w:color="auto" w:fill="auto"/>
            <w:noWrap/>
            <w:vAlign w:val="center"/>
            <w:hideMark/>
          </w:tcPr>
          <w:p w14:paraId="24085C2C"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OECD</w:t>
            </w:r>
          </w:p>
        </w:tc>
        <w:tc>
          <w:tcPr>
            <w:tcW w:w="8345" w:type="dxa"/>
            <w:tcBorders>
              <w:top w:val="nil"/>
              <w:left w:val="nil"/>
              <w:bottom w:val="nil"/>
              <w:right w:val="nil"/>
            </w:tcBorders>
            <w:shd w:val="clear" w:color="auto" w:fill="auto"/>
            <w:noWrap/>
            <w:vAlign w:val="bottom"/>
            <w:hideMark/>
          </w:tcPr>
          <w:p w14:paraId="6FC4B895"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Organizace pro hospodářskou spolupráci a rozvoj</w:t>
            </w:r>
          </w:p>
        </w:tc>
      </w:tr>
      <w:tr w:rsidR="004A2081" w:rsidRPr="00CC10EA" w14:paraId="11319876" w14:textId="77777777" w:rsidTr="004D5E58">
        <w:trPr>
          <w:trHeight w:val="300"/>
        </w:trPr>
        <w:tc>
          <w:tcPr>
            <w:tcW w:w="1134" w:type="dxa"/>
            <w:tcBorders>
              <w:top w:val="nil"/>
              <w:left w:val="nil"/>
              <w:bottom w:val="nil"/>
              <w:right w:val="nil"/>
            </w:tcBorders>
            <w:shd w:val="clear" w:color="auto" w:fill="auto"/>
            <w:noWrap/>
            <w:vAlign w:val="center"/>
            <w:hideMark/>
          </w:tcPr>
          <w:p w14:paraId="77E4EAF4"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OON</w:t>
            </w:r>
          </w:p>
        </w:tc>
        <w:tc>
          <w:tcPr>
            <w:tcW w:w="8345" w:type="dxa"/>
            <w:tcBorders>
              <w:top w:val="nil"/>
              <w:left w:val="nil"/>
              <w:bottom w:val="nil"/>
              <w:right w:val="nil"/>
            </w:tcBorders>
            <w:shd w:val="clear" w:color="auto" w:fill="auto"/>
            <w:noWrap/>
            <w:vAlign w:val="bottom"/>
            <w:hideMark/>
          </w:tcPr>
          <w:p w14:paraId="241693D2"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Ostatní osobní náklady</w:t>
            </w:r>
          </w:p>
        </w:tc>
      </w:tr>
      <w:tr w:rsidR="004A2081" w:rsidRPr="00CC10EA" w14:paraId="090208D8" w14:textId="77777777" w:rsidTr="004D5E58">
        <w:trPr>
          <w:trHeight w:val="300"/>
        </w:trPr>
        <w:tc>
          <w:tcPr>
            <w:tcW w:w="1134" w:type="dxa"/>
            <w:tcBorders>
              <w:top w:val="nil"/>
              <w:left w:val="nil"/>
              <w:bottom w:val="nil"/>
              <w:right w:val="nil"/>
            </w:tcBorders>
            <w:shd w:val="clear" w:color="auto" w:fill="auto"/>
            <w:noWrap/>
            <w:vAlign w:val="center"/>
            <w:hideMark/>
          </w:tcPr>
          <w:p w14:paraId="36B2B10C"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OP</w:t>
            </w:r>
          </w:p>
        </w:tc>
        <w:tc>
          <w:tcPr>
            <w:tcW w:w="8345" w:type="dxa"/>
            <w:tcBorders>
              <w:top w:val="nil"/>
              <w:left w:val="nil"/>
              <w:bottom w:val="nil"/>
              <w:right w:val="nil"/>
            </w:tcBorders>
            <w:shd w:val="clear" w:color="auto" w:fill="auto"/>
            <w:noWrap/>
            <w:vAlign w:val="bottom"/>
            <w:hideMark/>
          </w:tcPr>
          <w:p w14:paraId="003EEC76"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Operační program</w:t>
            </w:r>
          </w:p>
        </w:tc>
      </w:tr>
      <w:tr w:rsidR="004A2081" w:rsidRPr="00CC10EA" w14:paraId="1D0E3453" w14:textId="77777777" w:rsidTr="004D5E58">
        <w:trPr>
          <w:trHeight w:val="300"/>
        </w:trPr>
        <w:tc>
          <w:tcPr>
            <w:tcW w:w="1134" w:type="dxa"/>
            <w:tcBorders>
              <w:top w:val="nil"/>
              <w:left w:val="nil"/>
              <w:bottom w:val="nil"/>
              <w:right w:val="nil"/>
            </w:tcBorders>
            <w:shd w:val="clear" w:color="auto" w:fill="auto"/>
            <w:noWrap/>
            <w:vAlign w:val="center"/>
            <w:hideMark/>
          </w:tcPr>
          <w:p w14:paraId="2E19ECC3"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OP VaVal</w:t>
            </w:r>
          </w:p>
        </w:tc>
        <w:tc>
          <w:tcPr>
            <w:tcW w:w="8345" w:type="dxa"/>
            <w:tcBorders>
              <w:top w:val="nil"/>
              <w:left w:val="nil"/>
              <w:bottom w:val="nil"/>
              <w:right w:val="nil"/>
            </w:tcBorders>
            <w:shd w:val="clear" w:color="auto" w:fill="auto"/>
            <w:noWrap/>
            <w:vAlign w:val="bottom"/>
            <w:hideMark/>
          </w:tcPr>
          <w:p w14:paraId="339CAFBA"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Operačního programu výzkum a vývoj pro inovace</w:t>
            </w:r>
          </w:p>
        </w:tc>
      </w:tr>
      <w:tr w:rsidR="004A2081" w:rsidRPr="00CC10EA" w14:paraId="155B086D" w14:textId="77777777" w:rsidTr="004D5E58">
        <w:trPr>
          <w:trHeight w:val="300"/>
        </w:trPr>
        <w:tc>
          <w:tcPr>
            <w:tcW w:w="1134" w:type="dxa"/>
            <w:tcBorders>
              <w:top w:val="nil"/>
              <w:left w:val="nil"/>
              <w:bottom w:val="nil"/>
              <w:right w:val="nil"/>
            </w:tcBorders>
            <w:shd w:val="clear" w:color="auto" w:fill="auto"/>
            <w:noWrap/>
            <w:vAlign w:val="center"/>
            <w:hideMark/>
          </w:tcPr>
          <w:p w14:paraId="44FA0365"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OP VVV</w:t>
            </w:r>
          </w:p>
        </w:tc>
        <w:tc>
          <w:tcPr>
            <w:tcW w:w="8345" w:type="dxa"/>
            <w:tcBorders>
              <w:top w:val="nil"/>
              <w:left w:val="nil"/>
              <w:bottom w:val="nil"/>
              <w:right w:val="nil"/>
            </w:tcBorders>
            <w:shd w:val="clear" w:color="auto" w:fill="auto"/>
            <w:noWrap/>
            <w:vAlign w:val="bottom"/>
            <w:hideMark/>
          </w:tcPr>
          <w:p w14:paraId="46611478"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Operační program výzkum, vývoj a vzdělávání</w:t>
            </w:r>
          </w:p>
        </w:tc>
      </w:tr>
      <w:tr w:rsidR="004A2081" w:rsidRPr="00CC10EA" w14:paraId="2AA554BE" w14:textId="77777777" w:rsidTr="004D5E58">
        <w:trPr>
          <w:trHeight w:val="300"/>
        </w:trPr>
        <w:tc>
          <w:tcPr>
            <w:tcW w:w="1134" w:type="dxa"/>
            <w:tcBorders>
              <w:top w:val="nil"/>
              <w:left w:val="nil"/>
              <w:bottom w:val="nil"/>
              <w:right w:val="nil"/>
            </w:tcBorders>
            <w:shd w:val="clear" w:color="auto" w:fill="auto"/>
            <w:noWrap/>
            <w:vAlign w:val="center"/>
            <w:hideMark/>
          </w:tcPr>
          <w:p w14:paraId="605F065A"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OPD</w:t>
            </w:r>
          </w:p>
        </w:tc>
        <w:tc>
          <w:tcPr>
            <w:tcW w:w="8345" w:type="dxa"/>
            <w:tcBorders>
              <w:top w:val="nil"/>
              <w:left w:val="nil"/>
              <w:bottom w:val="nil"/>
              <w:right w:val="nil"/>
            </w:tcBorders>
            <w:shd w:val="clear" w:color="auto" w:fill="auto"/>
            <w:noWrap/>
            <w:vAlign w:val="bottom"/>
            <w:hideMark/>
          </w:tcPr>
          <w:p w14:paraId="388392D9"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Operační program dopravy</w:t>
            </w:r>
          </w:p>
        </w:tc>
      </w:tr>
      <w:tr w:rsidR="004A2081" w:rsidRPr="00CC10EA" w14:paraId="4DA75106" w14:textId="77777777" w:rsidTr="004D5E58">
        <w:trPr>
          <w:trHeight w:val="300"/>
        </w:trPr>
        <w:tc>
          <w:tcPr>
            <w:tcW w:w="1134" w:type="dxa"/>
            <w:tcBorders>
              <w:top w:val="nil"/>
              <w:left w:val="nil"/>
              <w:bottom w:val="nil"/>
              <w:right w:val="nil"/>
            </w:tcBorders>
            <w:shd w:val="clear" w:color="auto" w:fill="auto"/>
            <w:noWrap/>
            <w:vAlign w:val="center"/>
          </w:tcPr>
          <w:p w14:paraId="23B0C28F"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OVS</w:t>
            </w:r>
          </w:p>
        </w:tc>
        <w:tc>
          <w:tcPr>
            <w:tcW w:w="8345" w:type="dxa"/>
            <w:tcBorders>
              <w:top w:val="nil"/>
              <w:left w:val="nil"/>
              <w:bottom w:val="nil"/>
              <w:right w:val="nil"/>
            </w:tcBorders>
            <w:shd w:val="clear" w:color="auto" w:fill="auto"/>
            <w:noWrap/>
            <w:vAlign w:val="bottom"/>
          </w:tcPr>
          <w:p w14:paraId="4F24B101" w14:textId="77777777" w:rsidR="004A2081" w:rsidRPr="00CC10EA" w:rsidRDefault="004A2081" w:rsidP="004D5E58">
            <w:pPr>
              <w:spacing w:after="0" w:line="240" w:lineRule="auto"/>
              <w:rPr>
                <w:rFonts w:eastAsia="Times New Roman" w:cs="Tahoma"/>
                <w:color w:val="000000"/>
                <w:sz w:val="16"/>
                <w:szCs w:val="16"/>
                <w:lang w:eastAsia="cs-CZ"/>
              </w:rPr>
            </w:pPr>
            <w:r>
              <w:rPr>
                <w:rFonts w:eastAsia="Times New Roman" w:cs="Tahoma"/>
                <w:color w:val="000000"/>
                <w:sz w:val="16"/>
                <w:szCs w:val="16"/>
                <w:lang w:eastAsia="cs-CZ"/>
              </w:rPr>
              <w:t>Orgán veřejné správy</w:t>
            </w:r>
          </w:p>
        </w:tc>
      </w:tr>
      <w:tr w:rsidR="004A2081" w:rsidRPr="00CC10EA" w14:paraId="48D257F5" w14:textId="77777777" w:rsidTr="004D5E58">
        <w:trPr>
          <w:trHeight w:val="300"/>
        </w:trPr>
        <w:tc>
          <w:tcPr>
            <w:tcW w:w="1134" w:type="dxa"/>
            <w:tcBorders>
              <w:top w:val="nil"/>
              <w:left w:val="nil"/>
              <w:bottom w:val="nil"/>
              <w:right w:val="nil"/>
            </w:tcBorders>
            <w:shd w:val="clear" w:color="auto" w:fill="auto"/>
            <w:noWrap/>
            <w:vAlign w:val="center"/>
            <w:hideMark/>
          </w:tcPr>
          <w:p w14:paraId="26DC2EF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OPPIK</w:t>
            </w:r>
          </w:p>
        </w:tc>
        <w:tc>
          <w:tcPr>
            <w:tcW w:w="8345" w:type="dxa"/>
            <w:tcBorders>
              <w:top w:val="nil"/>
              <w:left w:val="nil"/>
              <w:bottom w:val="nil"/>
              <w:right w:val="nil"/>
            </w:tcBorders>
            <w:shd w:val="clear" w:color="auto" w:fill="auto"/>
            <w:noWrap/>
            <w:vAlign w:val="bottom"/>
            <w:hideMark/>
          </w:tcPr>
          <w:p w14:paraId="6802A72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Operační program podnikání a inovace pro konkurenceschopnost</w:t>
            </w:r>
          </w:p>
        </w:tc>
      </w:tr>
      <w:tr w:rsidR="004A2081" w:rsidRPr="00CC10EA" w14:paraId="410A1A34" w14:textId="77777777" w:rsidTr="004D5E58">
        <w:trPr>
          <w:trHeight w:val="300"/>
        </w:trPr>
        <w:tc>
          <w:tcPr>
            <w:tcW w:w="1134" w:type="dxa"/>
            <w:tcBorders>
              <w:top w:val="nil"/>
              <w:left w:val="nil"/>
              <w:bottom w:val="nil"/>
              <w:right w:val="nil"/>
            </w:tcBorders>
            <w:shd w:val="clear" w:color="auto" w:fill="auto"/>
            <w:noWrap/>
            <w:vAlign w:val="center"/>
            <w:hideMark/>
          </w:tcPr>
          <w:p w14:paraId="488529F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PČR</w:t>
            </w:r>
          </w:p>
        </w:tc>
        <w:tc>
          <w:tcPr>
            <w:tcW w:w="8345" w:type="dxa"/>
            <w:tcBorders>
              <w:top w:val="nil"/>
              <w:left w:val="nil"/>
              <w:bottom w:val="nil"/>
              <w:right w:val="nil"/>
            </w:tcBorders>
            <w:shd w:val="clear" w:color="auto" w:fill="auto"/>
            <w:noWrap/>
            <w:vAlign w:val="bottom"/>
            <w:hideMark/>
          </w:tcPr>
          <w:p w14:paraId="37A7F26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Policie české republiky</w:t>
            </w:r>
          </w:p>
        </w:tc>
      </w:tr>
      <w:tr w:rsidR="004A2081" w:rsidRPr="00CC10EA" w14:paraId="5FABA350" w14:textId="77777777" w:rsidTr="004D5E58">
        <w:trPr>
          <w:trHeight w:val="300"/>
        </w:trPr>
        <w:tc>
          <w:tcPr>
            <w:tcW w:w="1134" w:type="dxa"/>
            <w:tcBorders>
              <w:top w:val="nil"/>
              <w:left w:val="nil"/>
              <w:bottom w:val="nil"/>
              <w:right w:val="nil"/>
            </w:tcBorders>
            <w:shd w:val="clear" w:color="auto" w:fill="auto"/>
            <w:noWrap/>
            <w:vAlign w:val="center"/>
            <w:hideMark/>
          </w:tcPr>
          <w:p w14:paraId="3B9C01C0"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PISA</w:t>
            </w:r>
          </w:p>
        </w:tc>
        <w:tc>
          <w:tcPr>
            <w:tcW w:w="8345" w:type="dxa"/>
            <w:tcBorders>
              <w:top w:val="nil"/>
              <w:left w:val="nil"/>
              <w:bottom w:val="nil"/>
              <w:right w:val="nil"/>
            </w:tcBorders>
            <w:shd w:val="clear" w:color="auto" w:fill="auto"/>
            <w:noWrap/>
            <w:vAlign w:val="bottom"/>
            <w:hideMark/>
          </w:tcPr>
          <w:p w14:paraId="6AFBF9D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Programme for international student assessment</w:t>
            </w:r>
          </w:p>
        </w:tc>
      </w:tr>
      <w:tr w:rsidR="004A2081" w:rsidRPr="00CC10EA" w14:paraId="5A159036" w14:textId="77777777" w:rsidTr="004D5E58">
        <w:trPr>
          <w:trHeight w:val="300"/>
        </w:trPr>
        <w:tc>
          <w:tcPr>
            <w:tcW w:w="1134" w:type="dxa"/>
            <w:tcBorders>
              <w:top w:val="nil"/>
              <w:left w:val="nil"/>
              <w:bottom w:val="nil"/>
              <w:right w:val="nil"/>
            </w:tcBorders>
            <w:shd w:val="clear" w:color="auto" w:fill="auto"/>
            <w:noWrap/>
            <w:vAlign w:val="center"/>
            <w:hideMark/>
          </w:tcPr>
          <w:p w14:paraId="56A50C8D"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PR</w:t>
            </w:r>
          </w:p>
        </w:tc>
        <w:tc>
          <w:tcPr>
            <w:tcW w:w="8345" w:type="dxa"/>
            <w:tcBorders>
              <w:top w:val="nil"/>
              <w:left w:val="nil"/>
              <w:bottom w:val="nil"/>
              <w:right w:val="nil"/>
            </w:tcBorders>
            <w:shd w:val="clear" w:color="auto" w:fill="auto"/>
            <w:noWrap/>
            <w:vAlign w:val="bottom"/>
            <w:hideMark/>
          </w:tcPr>
          <w:p w14:paraId="14DF6AE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Public relations</w:t>
            </w:r>
          </w:p>
        </w:tc>
      </w:tr>
      <w:tr w:rsidR="004A2081" w:rsidRPr="00CC10EA" w14:paraId="4D30C38B" w14:textId="77777777" w:rsidTr="004D5E58">
        <w:trPr>
          <w:trHeight w:val="300"/>
        </w:trPr>
        <w:tc>
          <w:tcPr>
            <w:tcW w:w="1134" w:type="dxa"/>
            <w:tcBorders>
              <w:top w:val="nil"/>
              <w:left w:val="nil"/>
              <w:bottom w:val="nil"/>
              <w:right w:val="nil"/>
            </w:tcBorders>
            <w:shd w:val="clear" w:color="auto" w:fill="auto"/>
            <w:noWrap/>
            <w:vAlign w:val="center"/>
            <w:hideMark/>
          </w:tcPr>
          <w:p w14:paraId="084A5577"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PS</w:t>
            </w:r>
          </w:p>
        </w:tc>
        <w:tc>
          <w:tcPr>
            <w:tcW w:w="8345" w:type="dxa"/>
            <w:tcBorders>
              <w:top w:val="nil"/>
              <w:left w:val="nil"/>
              <w:bottom w:val="nil"/>
              <w:right w:val="nil"/>
            </w:tcBorders>
            <w:shd w:val="clear" w:color="auto" w:fill="auto"/>
            <w:noWrap/>
            <w:vAlign w:val="bottom"/>
            <w:hideMark/>
          </w:tcPr>
          <w:p w14:paraId="26BD74A6"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Poslanecká sněmovna</w:t>
            </w:r>
          </w:p>
        </w:tc>
      </w:tr>
      <w:tr w:rsidR="004A2081" w:rsidRPr="00CC10EA" w14:paraId="6CAFE5E9" w14:textId="77777777" w:rsidTr="004D5E58">
        <w:trPr>
          <w:trHeight w:val="300"/>
        </w:trPr>
        <w:tc>
          <w:tcPr>
            <w:tcW w:w="1134" w:type="dxa"/>
            <w:tcBorders>
              <w:top w:val="nil"/>
              <w:left w:val="nil"/>
              <w:bottom w:val="nil"/>
              <w:right w:val="nil"/>
            </w:tcBorders>
            <w:shd w:val="clear" w:color="auto" w:fill="auto"/>
            <w:noWrap/>
            <w:vAlign w:val="center"/>
            <w:hideMark/>
          </w:tcPr>
          <w:p w14:paraId="62CA9106"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RIS3</w:t>
            </w:r>
          </w:p>
        </w:tc>
        <w:tc>
          <w:tcPr>
            <w:tcW w:w="8345" w:type="dxa"/>
            <w:tcBorders>
              <w:top w:val="nil"/>
              <w:left w:val="nil"/>
              <w:bottom w:val="nil"/>
              <w:right w:val="nil"/>
            </w:tcBorders>
            <w:shd w:val="clear" w:color="auto" w:fill="auto"/>
            <w:noWrap/>
            <w:vAlign w:val="bottom"/>
            <w:hideMark/>
          </w:tcPr>
          <w:p w14:paraId="102A71BE"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 xml:space="preserve">Národní výzkumná a inovační strategie pro inteligentní </w:t>
            </w:r>
          </w:p>
          <w:p w14:paraId="475A4257"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specializaci České republiky</w:t>
            </w:r>
          </w:p>
        </w:tc>
      </w:tr>
      <w:tr w:rsidR="004A2081" w:rsidRPr="00CC10EA" w14:paraId="2C45E59D" w14:textId="77777777" w:rsidTr="004D5E58">
        <w:trPr>
          <w:trHeight w:val="300"/>
        </w:trPr>
        <w:tc>
          <w:tcPr>
            <w:tcW w:w="1134" w:type="dxa"/>
            <w:tcBorders>
              <w:top w:val="nil"/>
              <w:left w:val="nil"/>
              <w:bottom w:val="nil"/>
              <w:right w:val="nil"/>
            </w:tcBorders>
            <w:shd w:val="clear" w:color="auto" w:fill="auto"/>
            <w:noWrap/>
            <w:vAlign w:val="center"/>
          </w:tcPr>
          <w:p w14:paraId="33140179"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RPP</w:t>
            </w:r>
          </w:p>
        </w:tc>
        <w:tc>
          <w:tcPr>
            <w:tcW w:w="8345" w:type="dxa"/>
            <w:tcBorders>
              <w:top w:val="nil"/>
              <w:left w:val="nil"/>
              <w:bottom w:val="nil"/>
              <w:right w:val="nil"/>
            </w:tcBorders>
            <w:shd w:val="clear" w:color="auto" w:fill="auto"/>
            <w:noWrap/>
            <w:vAlign w:val="bottom"/>
          </w:tcPr>
          <w:p w14:paraId="2189531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Registr práv a povinností</w:t>
            </w:r>
          </w:p>
        </w:tc>
      </w:tr>
      <w:tr w:rsidR="004A2081" w:rsidRPr="00CC10EA" w14:paraId="6BEFF133" w14:textId="77777777" w:rsidTr="004D5E58">
        <w:trPr>
          <w:trHeight w:val="300"/>
        </w:trPr>
        <w:tc>
          <w:tcPr>
            <w:tcW w:w="1134" w:type="dxa"/>
            <w:tcBorders>
              <w:top w:val="nil"/>
              <w:left w:val="nil"/>
              <w:bottom w:val="nil"/>
              <w:right w:val="nil"/>
            </w:tcBorders>
            <w:shd w:val="clear" w:color="auto" w:fill="auto"/>
            <w:noWrap/>
            <w:vAlign w:val="center"/>
            <w:hideMark/>
          </w:tcPr>
          <w:p w14:paraId="1086715C"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RVO</w:t>
            </w:r>
          </w:p>
        </w:tc>
        <w:tc>
          <w:tcPr>
            <w:tcW w:w="8345" w:type="dxa"/>
            <w:tcBorders>
              <w:top w:val="nil"/>
              <w:left w:val="nil"/>
              <w:bottom w:val="nil"/>
              <w:right w:val="nil"/>
            </w:tcBorders>
            <w:shd w:val="clear" w:color="auto" w:fill="auto"/>
            <w:noWrap/>
            <w:vAlign w:val="bottom"/>
            <w:hideMark/>
          </w:tcPr>
          <w:p w14:paraId="10B7882D"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Rozvaděče veřejného osvětlení</w:t>
            </w:r>
          </w:p>
        </w:tc>
      </w:tr>
      <w:tr w:rsidR="004A2081" w:rsidRPr="00CC10EA" w14:paraId="45F9D3CD" w14:textId="77777777" w:rsidTr="004D5E58">
        <w:trPr>
          <w:trHeight w:val="300"/>
        </w:trPr>
        <w:tc>
          <w:tcPr>
            <w:tcW w:w="1134" w:type="dxa"/>
            <w:tcBorders>
              <w:top w:val="nil"/>
              <w:left w:val="nil"/>
              <w:bottom w:val="nil"/>
              <w:right w:val="nil"/>
            </w:tcBorders>
            <w:shd w:val="clear" w:color="auto" w:fill="auto"/>
            <w:noWrap/>
            <w:vAlign w:val="center"/>
            <w:hideMark/>
          </w:tcPr>
          <w:p w14:paraId="6F051CF9"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RVP</w:t>
            </w:r>
          </w:p>
        </w:tc>
        <w:tc>
          <w:tcPr>
            <w:tcW w:w="8345" w:type="dxa"/>
            <w:tcBorders>
              <w:top w:val="nil"/>
              <w:left w:val="nil"/>
              <w:bottom w:val="nil"/>
              <w:right w:val="nil"/>
            </w:tcBorders>
            <w:shd w:val="clear" w:color="auto" w:fill="auto"/>
            <w:noWrap/>
            <w:vAlign w:val="bottom"/>
            <w:hideMark/>
          </w:tcPr>
          <w:p w14:paraId="3235689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Rámcový vzdělávací program</w:t>
            </w:r>
          </w:p>
        </w:tc>
      </w:tr>
      <w:tr w:rsidR="004A2081" w:rsidRPr="00CC10EA" w14:paraId="77B1ECFB" w14:textId="77777777" w:rsidTr="004D5E58">
        <w:trPr>
          <w:trHeight w:val="300"/>
        </w:trPr>
        <w:tc>
          <w:tcPr>
            <w:tcW w:w="1134" w:type="dxa"/>
            <w:tcBorders>
              <w:top w:val="nil"/>
              <w:left w:val="nil"/>
              <w:bottom w:val="nil"/>
              <w:right w:val="nil"/>
            </w:tcBorders>
            <w:shd w:val="clear" w:color="auto" w:fill="auto"/>
            <w:noWrap/>
            <w:vAlign w:val="center"/>
            <w:hideMark/>
          </w:tcPr>
          <w:p w14:paraId="1C3F37BE"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RVP ZV</w:t>
            </w:r>
          </w:p>
        </w:tc>
        <w:tc>
          <w:tcPr>
            <w:tcW w:w="8345" w:type="dxa"/>
            <w:tcBorders>
              <w:top w:val="nil"/>
              <w:left w:val="nil"/>
              <w:bottom w:val="nil"/>
              <w:right w:val="nil"/>
            </w:tcBorders>
            <w:shd w:val="clear" w:color="auto" w:fill="auto"/>
            <w:noWrap/>
            <w:vAlign w:val="bottom"/>
            <w:hideMark/>
          </w:tcPr>
          <w:p w14:paraId="404A2673"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Rámcový vzdělávací program pro základní vzdělání</w:t>
            </w:r>
          </w:p>
        </w:tc>
      </w:tr>
      <w:tr w:rsidR="004A2081" w:rsidRPr="00CC10EA" w14:paraId="45FA26FA" w14:textId="77777777" w:rsidTr="004D5E58">
        <w:trPr>
          <w:trHeight w:val="300"/>
        </w:trPr>
        <w:tc>
          <w:tcPr>
            <w:tcW w:w="1134" w:type="dxa"/>
            <w:tcBorders>
              <w:top w:val="nil"/>
              <w:left w:val="nil"/>
              <w:bottom w:val="nil"/>
              <w:right w:val="nil"/>
            </w:tcBorders>
            <w:shd w:val="clear" w:color="auto" w:fill="auto"/>
            <w:noWrap/>
            <w:vAlign w:val="center"/>
          </w:tcPr>
          <w:p w14:paraId="7FDD45E7"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RVIS</w:t>
            </w:r>
          </w:p>
        </w:tc>
        <w:tc>
          <w:tcPr>
            <w:tcW w:w="8345" w:type="dxa"/>
            <w:tcBorders>
              <w:top w:val="nil"/>
              <w:left w:val="nil"/>
              <w:bottom w:val="nil"/>
              <w:right w:val="nil"/>
            </w:tcBorders>
            <w:shd w:val="clear" w:color="auto" w:fill="auto"/>
            <w:noWrap/>
            <w:vAlign w:val="bottom"/>
          </w:tcPr>
          <w:p w14:paraId="66CF9E56" w14:textId="77777777" w:rsidR="004A2081" w:rsidRPr="00CC10EA" w:rsidRDefault="004A2081" w:rsidP="004D5E58">
            <w:pPr>
              <w:spacing w:after="0" w:line="240" w:lineRule="auto"/>
              <w:rPr>
                <w:rFonts w:eastAsia="Times New Roman" w:cs="Tahoma"/>
                <w:color w:val="000000"/>
                <w:sz w:val="16"/>
                <w:szCs w:val="16"/>
                <w:lang w:eastAsia="cs-CZ"/>
              </w:rPr>
            </w:pPr>
            <w:r>
              <w:rPr>
                <w:rFonts w:eastAsia="Times New Roman" w:cs="Tahoma"/>
                <w:color w:val="000000"/>
                <w:sz w:val="16"/>
                <w:szCs w:val="16"/>
                <w:lang w:eastAsia="cs-CZ"/>
              </w:rPr>
              <w:t>Rada vlády pro informační společnost</w:t>
            </w:r>
          </w:p>
        </w:tc>
      </w:tr>
      <w:tr w:rsidR="004A2081" w:rsidRPr="00CC10EA" w14:paraId="31479D8E" w14:textId="77777777" w:rsidTr="004D5E58">
        <w:trPr>
          <w:trHeight w:val="300"/>
        </w:trPr>
        <w:tc>
          <w:tcPr>
            <w:tcW w:w="1134" w:type="dxa"/>
            <w:tcBorders>
              <w:top w:val="nil"/>
              <w:left w:val="nil"/>
              <w:bottom w:val="nil"/>
              <w:right w:val="nil"/>
            </w:tcBorders>
            <w:shd w:val="clear" w:color="auto" w:fill="auto"/>
            <w:noWrap/>
            <w:vAlign w:val="center"/>
            <w:hideMark/>
          </w:tcPr>
          <w:p w14:paraId="28B62794"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RVVI</w:t>
            </w:r>
          </w:p>
        </w:tc>
        <w:tc>
          <w:tcPr>
            <w:tcW w:w="8345" w:type="dxa"/>
            <w:tcBorders>
              <w:top w:val="nil"/>
              <w:left w:val="nil"/>
              <w:bottom w:val="nil"/>
              <w:right w:val="nil"/>
            </w:tcBorders>
            <w:shd w:val="clear" w:color="auto" w:fill="auto"/>
            <w:noWrap/>
            <w:vAlign w:val="bottom"/>
            <w:hideMark/>
          </w:tcPr>
          <w:p w14:paraId="6F191BAD"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Rada pro výzkum, vývoj a inovace</w:t>
            </w:r>
          </w:p>
        </w:tc>
      </w:tr>
      <w:tr w:rsidR="004A2081" w:rsidRPr="00CC10EA" w14:paraId="33E18D54" w14:textId="77777777" w:rsidTr="004D5E58">
        <w:trPr>
          <w:trHeight w:val="300"/>
        </w:trPr>
        <w:tc>
          <w:tcPr>
            <w:tcW w:w="1134" w:type="dxa"/>
            <w:tcBorders>
              <w:top w:val="nil"/>
              <w:left w:val="nil"/>
              <w:bottom w:val="nil"/>
              <w:right w:val="nil"/>
            </w:tcBorders>
            <w:shd w:val="clear" w:color="auto" w:fill="auto"/>
            <w:noWrap/>
            <w:vAlign w:val="center"/>
            <w:hideMark/>
          </w:tcPr>
          <w:p w14:paraId="2374250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ŘLP</w:t>
            </w:r>
          </w:p>
        </w:tc>
        <w:tc>
          <w:tcPr>
            <w:tcW w:w="8345" w:type="dxa"/>
            <w:tcBorders>
              <w:top w:val="nil"/>
              <w:left w:val="nil"/>
              <w:bottom w:val="nil"/>
              <w:right w:val="nil"/>
            </w:tcBorders>
            <w:shd w:val="clear" w:color="auto" w:fill="auto"/>
            <w:noWrap/>
            <w:vAlign w:val="bottom"/>
            <w:hideMark/>
          </w:tcPr>
          <w:p w14:paraId="39BD7295"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Řízení letového provozu</w:t>
            </w:r>
          </w:p>
        </w:tc>
      </w:tr>
      <w:tr w:rsidR="004A2081" w:rsidRPr="00CC10EA" w14:paraId="256276BA" w14:textId="77777777" w:rsidTr="004D5E58">
        <w:trPr>
          <w:trHeight w:val="300"/>
        </w:trPr>
        <w:tc>
          <w:tcPr>
            <w:tcW w:w="1134" w:type="dxa"/>
            <w:tcBorders>
              <w:top w:val="nil"/>
              <w:left w:val="nil"/>
              <w:bottom w:val="nil"/>
              <w:right w:val="nil"/>
            </w:tcBorders>
            <w:shd w:val="clear" w:color="auto" w:fill="auto"/>
            <w:noWrap/>
            <w:vAlign w:val="center"/>
          </w:tcPr>
          <w:p w14:paraId="6EF7A921"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Sb.</w:t>
            </w:r>
          </w:p>
        </w:tc>
        <w:tc>
          <w:tcPr>
            <w:tcW w:w="8345" w:type="dxa"/>
            <w:tcBorders>
              <w:top w:val="nil"/>
              <w:left w:val="nil"/>
              <w:bottom w:val="nil"/>
              <w:right w:val="nil"/>
            </w:tcBorders>
            <w:shd w:val="clear" w:color="auto" w:fill="auto"/>
            <w:noWrap/>
            <w:vAlign w:val="bottom"/>
          </w:tcPr>
          <w:p w14:paraId="2E203A1F"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Sbírka zákonů</w:t>
            </w:r>
          </w:p>
        </w:tc>
      </w:tr>
      <w:tr w:rsidR="004A2081" w:rsidRPr="00CC10EA" w14:paraId="093B6303" w14:textId="77777777" w:rsidTr="004D5E58">
        <w:trPr>
          <w:trHeight w:val="300"/>
        </w:trPr>
        <w:tc>
          <w:tcPr>
            <w:tcW w:w="1134" w:type="dxa"/>
            <w:tcBorders>
              <w:top w:val="nil"/>
              <w:left w:val="nil"/>
              <w:bottom w:val="nil"/>
              <w:right w:val="nil"/>
            </w:tcBorders>
            <w:shd w:val="clear" w:color="auto" w:fill="auto"/>
            <w:noWrap/>
            <w:vAlign w:val="center"/>
            <w:hideMark/>
          </w:tcPr>
          <w:p w14:paraId="4D7191A4"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SII</w:t>
            </w:r>
          </w:p>
          <w:p w14:paraId="18ED12C7"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SC</w:t>
            </w:r>
          </w:p>
        </w:tc>
        <w:tc>
          <w:tcPr>
            <w:tcW w:w="8345" w:type="dxa"/>
            <w:tcBorders>
              <w:top w:val="nil"/>
              <w:left w:val="nil"/>
              <w:bottom w:val="nil"/>
              <w:right w:val="nil"/>
            </w:tcBorders>
            <w:shd w:val="clear" w:color="auto" w:fill="auto"/>
            <w:noWrap/>
            <w:vAlign w:val="bottom"/>
            <w:hideMark/>
          </w:tcPr>
          <w:p w14:paraId="59F619B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Souhrnný inovační index</w:t>
            </w:r>
          </w:p>
          <w:p w14:paraId="5146190A" w14:textId="77777777" w:rsidR="004A2081" w:rsidRPr="00CC10EA" w:rsidRDefault="000470CF" w:rsidP="004D5E58">
            <w:pPr>
              <w:spacing w:after="0" w:line="240" w:lineRule="auto"/>
              <w:rPr>
                <w:rFonts w:eastAsia="Times New Roman" w:cs="Tahoma"/>
                <w:color w:val="000000"/>
                <w:sz w:val="16"/>
                <w:szCs w:val="16"/>
                <w:lang w:eastAsia="cs-CZ"/>
              </w:rPr>
            </w:pPr>
            <w:r>
              <w:rPr>
                <w:rFonts w:eastAsia="Times New Roman" w:cs="Tahoma"/>
                <w:color w:val="000000"/>
                <w:sz w:val="16"/>
                <w:szCs w:val="16"/>
                <w:lang w:eastAsia="cs-CZ"/>
              </w:rPr>
              <w:t>Smart C</w:t>
            </w:r>
            <w:r w:rsidR="004A2081" w:rsidRPr="00CC10EA">
              <w:rPr>
                <w:rFonts w:eastAsia="Times New Roman" w:cs="Tahoma"/>
                <w:color w:val="000000"/>
                <w:sz w:val="16"/>
                <w:szCs w:val="16"/>
                <w:lang w:eastAsia="cs-CZ"/>
              </w:rPr>
              <w:t>ities</w:t>
            </w:r>
          </w:p>
        </w:tc>
      </w:tr>
      <w:tr w:rsidR="004A2081" w:rsidRPr="00CC10EA" w14:paraId="33C3FCF1" w14:textId="77777777" w:rsidTr="004D5E58">
        <w:trPr>
          <w:trHeight w:val="300"/>
        </w:trPr>
        <w:tc>
          <w:tcPr>
            <w:tcW w:w="1134" w:type="dxa"/>
            <w:tcBorders>
              <w:top w:val="nil"/>
              <w:left w:val="nil"/>
              <w:bottom w:val="nil"/>
              <w:right w:val="nil"/>
            </w:tcBorders>
            <w:shd w:val="clear" w:color="auto" w:fill="auto"/>
            <w:noWrap/>
            <w:vAlign w:val="center"/>
            <w:hideMark/>
          </w:tcPr>
          <w:p w14:paraId="46521D6A"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SME</w:t>
            </w:r>
          </w:p>
        </w:tc>
        <w:tc>
          <w:tcPr>
            <w:tcW w:w="8345" w:type="dxa"/>
            <w:tcBorders>
              <w:top w:val="nil"/>
              <w:left w:val="nil"/>
              <w:bottom w:val="nil"/>
              <w:right w:val="nil"/>
            </w:tcBorders>
            <w:shd w:val="clear" w:color="auto" w:fill="auto"/>
            <w:noWrap/>
            <w:vAlign w:val="bottom"/>
            <w:hideMark/>
          </w:tcPr>
          <w:p w14:paraId="573F559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Malé a střední podniky</w:t>
            </w:r>
          </w:p>
        </w:tc>
      </w:tr>
      <w:tr w:rsidR="004A2081" w:rsidRPr="00CC10EA" w14:paraId="1DD94A6F" w14:textId="77777777" w:rsidTr="004D5E58">
        <w:trPr>
          <w:trHeight w:val="300"/>
        </w:trPr>
        <w:tc>
          <w:tcPr>
            <w:tcW w:w="1134" w:type="dxa"/>
            <w:tcBorders>
              <w:top w:val="nil"/>
              <w:left w:val="nil"/>
              <w:bottom w:val="nil"/>
              <w:right w:val="nil"/>
            </w:tcBorders>
            <w:shd w:val="clear" w:color="auto" w:fill="auto"/>
            <w:noWrap/>
            <w:vAlign w:val="center"/>
            <w:hideMark/>
          </w:tcPr>
          <w:p w14:paraId="00CB7708" w14:textId="77777777" w:rsidR="004A2081" w:rsidRPr="008E169B" w:rsidRDefault="004A2081" w:rsidP="004D5E58">
            <w:pPr>
              <w:spacing w:after="0" w:line="240" w:lineRule="auto"/>
              <w:rPr>
                <w:rFonts w:eastAsia="Times New Roman"/>
                <w:b/>
                <w:color w:val="545454"/>
                <w:sz w:val="16"/>
                <w:szCs w:val="16"/>
                <w:lang w:eastAsia="cs-CZ"/>
              </w:rPr>
            </w:pPr>
            <w:r w:rsidRPr="008E169B">
              <w:rPr>
                <w:rFonts w:eastAsia="Times New Roman"/>
                <w:b/>
                <w:color w:val="545454"/>
                <w:sz w:val="16"/>
                <w:szCs w:val="16"/>
                <w:lang w:eastAsia="cs-CZ"/>
              </w:rPr>
              <w:t>SOČ</w:t>
            </w:r>
          </w:p>
        </w:tc>
        <w:tc>
          <w:tcPr>
            <w:tcW w:w="8345" w:type="dxa"/>
            <w:tcBorders>
              <w:top w:val="nil"/>
              <w:left w:val="nil"/>
              <w:bottom w:val="nil"/>
              <w:right w:val="nil"/>
            </w:tcBorders>
            <w:shd w:val="clear" w:color="auto" w:fill="auto"/>
            <w:noWrap/>
            <w:vAlign w:val="bottom"/>
            <w:hideMark/>
          </w:tcPr>
          <w:p w14:paraId="18A21A57"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Středoškolská odborná činnost</w:t>
            </w:r>
          </w:p>
        </w:tc>
      </w:tr>
      <w:tr w:rsidR="004A2081" w:rsidRPr="00CC10EA" w14:paraId="3589673D" w14:textId="77777777" w:rsidTr="004D5E58">
        <w:trPr>
          <w:trHeight w:val="300"/>
        </w:trPr>
        <w:tc>
          <w:tcPr>
            <w:tcW w:w="1134" w:type="dxa"/>
            <w:tcBorders>
              <w:top w:val="nil"/>
              <w:left w:val="nil"/>
              <w:bottom w:val="nil"/>
              <w:right w:val="nil"/>
            </w:tcBorders>
            <w:shd w:val="clear" w:color="auto" w:fill="auto"/>
            <w:noWrap/>
            <w:vAlign w:val="center"/>
            <w:hideMark/>
          </w:tcPr>
          <w:p w14:paraId="34094699"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SOŠ</w:t>
            </w:r>
          </w:p>
        </w:tc>
        <w:tc>
          <w:tcPr>
            <w:tcW w:w="8345" w:type="dxa"/>
            <w:tcBorders>
              <w:top w:val="nil"/>
              <w:left w:val="nil"/>
              <w:bottom w:val="nil"/>
              <w:right w:val="nil"/>
            </w:tcBorders>
            <w:shd w:val="clear" w:color="auto" w:fill="auto"/>
            <w:noWrap/>
            <w:vAlign w:val="bottom"/>
            <w:hideMark/>
          </w:tcPr>
          <w:p w14:paraId="62E63B9A"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Střední odborná škola</w:t>
            </w:r>
          </w:p>
        </w:tc>
      </w:tr>
      <w:tr w:rsidR="004A2081" w:rsidRPr="00CC10EA" w14:paraId="5B3CFCD5" w14:textId="77777777" w:rsidTr="004D5E58">
        <w:trPr>
          <w:trHeight w:val="300"/>
        </w:trPr>
        <w:tc>
          <w:tcPr>
            <w:tcW w:w="1134" w:type="dxa"/>
            <w:tcBorders>
              <w:top w:val="nil"/>
              <w:left w:val="nil"/>
              <w:bottom w:val="nil"/>
              <w:right w:val="nil"/>
            </w:tcBorders>
            <w:shd w:val="clear" w:color="auto" w:fill="auto"/>
            <w:noWrap/>
            <w:vAlign w:val="center"/>
            <w:hideMark/>
          </w:tcPr>
          <w:p w14:paraId="734A5AAF"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SPČR</w:t>
            </w:r>
          </w:p>
        </w:tc>
        <w:tc>
          <w:tcPr>
            <w:tcW w:w="8345" w:type="dxa"/>
            <w:tcBorders>
              <w:top w:val="nil"/>
              <w:left w:val="nil"/>
              <w:bottom w:val="nil"/>
              <w:right w:val="nil"/>
            </w:tcBorders>
            <w:shd w:val="clear" w:color="auto" w:fill="auto"/>
            <w:noWrap/>
            <w:vAlign w:val="bottom"/>
            <w:hideMark/>
          </w:tcPr>
          <w:p w14:paraId="0685EF60"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Svaz průmyslu a dopravy ČR</w:t>
            </w:r>
          </w:p>
        </w:tc>
      </w:tr>
      <w:tr w:rsidR="004A2081" w:rsidRPr="00CC10EA" w14:paraId="1B5B8F14" w14:textId="77777777" w:rsidTr="004D5E58">
        <w:trPr>
          <w:trHeight w:val="300"/>
        </w:trPr>
        <w:tc>
          <w:tcPr>
            <w:tcW w:w="1134" w:type="dxa"/>
            <w:tcBorders>
              <w:top w:val="nil"/>
              <w:left w:val="nil"/>
              <w:bottom w:val="nil"/>
              <w:right w:val="nil"/>
            </w:tcBorders>
            <w:shd w:val="clear" w:color="auto" w:fill="auto"/>
            <w:noWrap/>
            <w:vAlign w:val="center"/>
            <w:hideMark/>
          </w:tcPr>
          <w:p w14:paraId="4DBC51BE"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SR</w:t>
            </w:r>
          </w:p>
        </w:tc>
        <w:tc>
          <w:tcPr>
            <w:tcW w:w="8345" w:type="dxa"/>
            <w:tcBorders>
              <w:top w:val="nil"/>
              <w:left w:val="nil"/>
              <w:bottom w:val="nil"/>
              <w:right w:val="nil"/>
            </w:tcBorders>
            <w:shd w:val="clear" w:color="auto" w:fill="auto"/>
            <w:noWrap/>
            <w:vAlign w:val="bottom"/>
            <w:hideMark/>
          </w:tcPr>
          <w:p w14:paraId="4C98C21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Státní rozpočet</w:t>
            </w:r>
          </w:p>
        </w:tc>
      </w:tr>
      <w:tr w:rsidR="004A2081" w:rsidRPr="00CC10EA" w14:paraId="07341A32" w14:textId="77777777" w:rsidTr="004D5E58">
        <w:trPr>
          <w:trHeight w:val="300"/>
        </w:trPr>
        <w:tc>
          <w:tcPr>
            <w:tcW w:w="1134" w:type="dxa"/>
            <w:tcBorders>
              <w:top w:val="nil"/>
              <w:left w:val="nil"/>
              <w:bottom w:val="nil"/>
              <w:right w:val="nil"/>
            </w:tcBorders>
            <w:shd w:val="clear" w:color="auto" w:fill="auto"/>
            <w:noWrap/>
            <w:vAlign w:val="center"/>
            <w:hideMark/>
          </w:tcPr>
          <w:p w14:paraId="228CC31E"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SŠ</w:t>
            </w:r>
          </w:p>
        </w:tc>
        <w:tc>
          <w:tcPr>
            <w:tcW w:w="8345" w:type="dxa"/>
            <w:tcBorders>
              <w:top w:val="nil"/>
              <w:left w:val="nil"/>
              <w:bottom w:val="nil"/>
              <w:right w:val="nil"/>
            </w:tcBorders>
            <w:shd w:val="clear" w:color="auto" w:fill="auto"/>
            <w:noWrap/>
            <w:vAlign w:val="bottom"/>
            <w:hideMark/>
          </w:tcPr>
          <w:p w14:paraId="0D260901"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Střední škola</w:t>
            </w:r>
          </w:p>
        </w:tc>
      </w:tr>
      <w:tr w:rsidR="004A2081" w:rsidRPr="00CC10EA" w14:paraId="6503614D" w14:textId="77777777" w:rsidTr="004D5E58">
        <w:trPr>
          <w:trHeight w:val="300"/>
        </w:trPr>
        <w:tc>
          <w:tcPr>
            <w:tcW w:w="1134" w:type="dxa"/>
            <w:tcBorders>
              <w:top w:val="nil"/>
              <w:left w:val="nil"/>
              <w:bottom w:val="nil"/>
              <w:right w:val="nil"/>
            </w:tcBorders>
            <w:shd w:val="clear" w:color="auto" w:fill="auto"/>
            <w:noWrap/>
            <w:vAlign w:val="center"/>
            <w:hideMark/>
          </w:tcPr>
          <w:p w14:paraId="74DDB7C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STEM</w:t>
            </w:r>
          </w:p>
        </w:tc>
        <w:tc>
          <w:tcPr>
            <w:tcW w:w="8345" w:type="dxa"/>
            <w:tcBorders>
              <w:top w:val="nil"/>
              <w:left w:val="nil"/>
              <w:bottom w:val="nil"/>
              <w:right w:val="nil"/>
            </w:tcBorders>
            <w:shd w:val="clear" w:color="auto" w:fill="auto"/>
            <w:noWrap/>
            <w:vAlign w:val="bottom"/>
            <w:hideMark/>
          </w:tcPr>
          <w:p w14:paraId="78E0D975"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Science,technology, engineering a mathematics</w:t>
            </w:r>
          </w:p>
        </w:tc>
      </w:tr>
      <w:tr w:rsidR="004A2081" w:rsidRPr="00CC10EA" w14:paraId="3537EBC2" w14:textId="77777777" w:rsidTr="004D5E58">
        <w:trPr>
          <w:trHeight w:val="300"/>
        </w:trPr>
        <w:tc>
          <w:tcPr>
            <w:tcW w:w="1134" w:type="dxa"/>
            <w:tcBorders>
              <w:top w:val="nil"/>
              <w:left w:val="nil"/>
              <w:bottom w:val="nil"/>
              <w:right w:val="nil"/>
            </w:tcBorders>
            <w:shd w:val="clear" w:color="auto" w:fill="auto"/>
            <w:noWrap/>
            <w:vAlign w:val="center"/>
            <w:hideMark/>
          </w:tcPr>
          <w:p w14:paraId="4DB8B44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SW</w:t>
            </w:r>
          </w:p>
        </w:tc>
        <w:tc>
          <w:tcPr>
            <w:tcW w:w="8345" w:type="dxa"/>
            <w:tcBorders>
              <w:top w:val="nil"/>
              <w:left w:val="nil"/>
              <w:bottom w:val="nil"/>
              <w:right w:val="nil"/>
            </w:tcBorders>
            <w:shd w:val="clear" w:color="auto" w:fill="auto"/>
            <w:noWrap/>
            <w:vAlign w:val="bottom"/>
            <w:hideMark/>
          </w:tcPr>
          <w:p w14:paraId="41E97B9C"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Software</w:t>
            </w:r>
          </w:p>
        </w:tc>
      </w:tr>
      <w:tr w:rsidR="004A2081" w:rsidRPr="00CC10EA" w14:paraId="0C9D893F" w14:textId="77777777" w:rsidTr="004D5E58">
        <w:trPr>
          <w:trHeight w:val="300"/>
        </w:trPr>
        <w:tc>
          <w:tcPr>
            <w:tcW w:w="1134" w:type="dxa"/>
            <w:tcBorders>
              <w:top w:val="nil"/>
              <w:left w:val="nil"/>
              <w:bottom w:val="nil"/>
              <w:right w:val="nil"/>
            </w:tcBorders>
            <w:shd w:val="clear" w:color="auto" w:fill="auto"/>
            <w:noWrap/>
            <w:vAlign w:val="center"/>
            <w:hideMark/>
          </w:tcPr>
          <w:p w14:paraId="3D5C546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TAČR</w:t>
            </w:r>
          </w:p>
        </w:tc>
        <w:tc>
          <w:tcPr>
            <w:tcW w:w="8345" w:type="dxa"/>
            <w:tcBorders>
              <w:top w:val="nil"/>
              <w:left w:val="nil"/>
              <w:bottom w:val="nil"/>
              <w:right w:val="nil"/>
            </w:tcBorders>
            <w:shd w:val="clear" w:color="auto" w:fill="auto"/>
            <w:noWrap/>
            <w:vAlign w:val="bottom"/>
            <w:hideMark/>
          </w:tcPr>
          <w:p w14:paraId="1A1E047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Technologická agentura české republiky</w:t>
            </w:r>
          </w:p>
        </w:tc>
      </w:tr>
      <w:tr w:rsidR="004A2081" w:rsidRPr="00CC10EA" w14:paraId="6D80CAAB" w14:textId="77777777" w:rsidTr="004D5E58">
        <w:trPr>
          <w:trHeight w:val="300"/>
        </w:trPr>
        <w:tc>
          <w:tcPr>
            <w:tcW w:w="1134" w:type="dxa"/>
            <w:tcBorders>
              <w:top w:val="nil"/>
              <w:left w:val="nil"/>
              <w:bottom w:val="nil"/>
              <w:right w:val="nil"/>
            </w:tcBorders>
            <w:shd w:val="clear" w:color="auto" w:fill="auto"/>
            <w:noWrap/>
            <w:vAlign w:val="center"/>
            <w:hideMark/>
          </w:tcPr>
          <w:p w14:paraId="12A6E4B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TBD</w:t>
            </w:r>
          </w:p>
        </w:tc>
        <w:tc>
          <w:tcPr>
            <w:tcW w:w="8345" w:type="dxa"/>
            <w:tcBorders>
              <w:top w:val="nil"/>
              <w:left w:val="nil"/>
              <w:bottom w:val="nil"/>
              <w:right w:val="nil"/>
            </w:tcBorders>
            <w:shd w:val="clear" w:color="auto" w:fill="auto"/>
            <w:noWrap/>
            <w:vAlign w:val="bottom"/>
            <w:hideMark/>
          </w:tcPr>
          <w:p w14:paraId="27A12E7A"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To be decided</w:t>
            </w:r>
          </w:p>
        </w:tc>
      </w:tr>
      <w:tr w:rsidR="004A2081" w:rsidRPr="00CC10EA" w14:paraId="66B9D7A5" w14:textId="77777777" w:rsidTr="004D5E58">
        <w:trPr>
          <w:trHeight w:val="300"/>
        </w:trPr>
        <w:tc>
          <w:tcPr>
            <w:tcW w:w="1134" w:type="dxa"/>
            <w:tcBorders>
              <w:top w:val="nil"/>
              <w:left w:val="nil"/>
              <w:bottom w:val="nil"/>
              <w:right w:val="nil"/>
            </w:tcBorders>
            <w:shd w:val="clear" w:color="auto" w:fill="auto"/>
            <w:noWrap/>
            <w:vAlign w:val="center"/>
            <w:hideMark/>
          </w:tcPr>
          <w:p w14:paraId="00EC05D9"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UAS</w:t>
            </w:r>
          </w:p>
        </w:tc>
        <w:tc>
          <w:tcPr>
            <w:tcW w:w="8345" w:type="dxa"/>
            <w:tcBorders>
              <w:top w:val="nil"/>
              <w:left w:val="nil"/>
              <w:bottom w:val="nil"/>
              <w:right w:val="nil"/>
            </w:tcBorders>
            <w:shd w:val="clear" w:color="auto" w:fill="auto"/>
            <w:noWrap/>
            <w:vAlign w:val="bottom"/>
            <w:hideMark/>
          </w:tcPr>
          <w:p w14:paraId="79A915E4"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Unmanned Aircraft Systems</w:t>
            </w:r>
          </w:p>
        </w:tc>
      </w:tr>
      <w:tr w:rsidR="004A2081" w:rsidRPr="00CC10EA" w14:paraId="5F5CBA59" w14:textId="77777777" w:rsidTr="004D5E58">
        <w:trPr>
          <w:trHeight w:val="300"/>
        </w:trPr>
        <w:tc>
          <w:tcPr>
            <w:tcW w:w="1134" w:type="dxa"/>
            <w:tcBorders>
              <w:top w:val="nil"/>
              <w:left w:val="nil"/>
              <w:bottom w:val="nil"/>
              <w:right w:val="nil"/>
            </w:tcBorders>
            <w:shd w:val="clear" w:color="auto" w:fill="auto"/>
            <w:noWrap/>
            <w:vAlign w:val="center"/>
            <w:hideMark/>
          </w:tcPr>
          <w:p w14:paraId="0292B813"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ÚCL</w:t>
            </w:r>
          </w:p>
        </w:tc>
        <w:tc>
          <w:tcPr>
            <w:tcW w:w="8345" w:type="dxa"/>
            <w:tcBorders>
              <w:top w:val="nil"/>
              <w:left w:val="nil"/>
              <w:bottom w:val="nil"/>
              <w:right w:val="nil"/>
            </w:tcBorders>
            <w:shd w:val="clear" w:color="auto" w:fill="auto"/>
            <w:noWrap/>
            <w:vAlign w:val="bottom"/>
            <w:hideMark/>
          </w:tcPr>
          <w:p w14:paraId="51AC704A"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Úřad pro civilní letectví</w:t>
            </w:r>
          </w:p>
        </w:tc>
      </w:tr>
      <w:tr w:rsidR="004A2081" w:rsidRPr="00CC10EA" w14:paraId="5B6C08FE" w14:textId="77777777" w:rsidTr="004D5E58">
        <w:trPr>
          <w:trHeight w:val="300"/>
        </w:trPr>
        <w:tc>
          <w:tcPr>
            <w:tcW w:w="1134" w:type="dxa"/>
            <w:tcBorders>
              <w:top w:val="nil"/>
              <w:left w:val="nil"/>
              <w:bottom w:val="nil"/>
              <w:right w:val="nil"/>
            </w:tcBorders>
            <w:shd w:val="clear" w:color="auto" w:fill="auto"/>
            <w:noWrap/>
            <w:vAlign w:val="center"/>
            <w:hideMark/>
          </w:tcPr>
          <w:p w14:paraId="0365D5A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ÚOOÚ</w:t>
            </w:r>
          </w:p>
        </w:tc>
        <w:tc>
          <w:tcPr>
            <w:tcW w:w="8345" w:type="dxa"/>
            <w:tcBorders>
              <w:top w:val="nil"/>
              <w:left w:val="nil"/>
              <w:bottom w:val="nil"/>
              <w:right w:val="nil"/>
            </w:tcBorders>
            <w:shd w:val="clear" w:color="auto" w:fill="auto"/>
            <w:noWrap/>
            <w:vAlign w:val="bottom"/>
            <w:hideMark/>
          </w:tcPr>
          <w:p w14:paraId="74C24207"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Úřad pro ochranu osobních údajů</w:t>
            </w:r>
          </w:p>
        </w:tc>
      </w:tr>
      <w:tr w:rsidR="004A2081" w:rsidRPr="00CC10EA" w14:paraId="5933654E" w14:textId="77777777" w:rsidTr="004D5E58">
        <w:trPr>
          <w:trHeight w:val="300"/>
        </w:trPr>
        <w:tc>
          <w:tcPr>
            <w:tcW w:w="1134" w:type="dxa"/>
            <w:tcBorders>
              <w:top w:val="nil"/>
              <w:left w:val="nil"/>
              <w:bottom w:val="nil"/>
              <w:right w:val="nil"/>
            </w:tcBorders>
            <w:shd w:val="clear" w:color="auto" w:fill="auto"/>
            <w:noWrap/>
            <w:vAlign w:val="center"/>
            <w:hideMark/>
          </w:tcPr>
          <w:p w14:paraId="5AA1DB41"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ÚPV</w:t>
            </w:r>
          </w:p>
        </w:tc>
        <w:tc>
          <w:tcPr>
            <w:tcW w:w="8345" w:type="dxa"/>
            <w:tcBorders>
              <w:top w:val="nil"/>
              <w:left w:val="nil"/>
              <w:bottom w:val="nil"/>
              <w:right w:val="nil"/>
            </w:tcBorders>
            <w:shd w:val="clear" w:color="auto" w:fill="auto"/>
            <w:noWrap/>
            <w:vAlign w:val="bottom"/>
            <w:hideMark/>
          </w:tcPr>
          <w:p w14:paraId="0E65246F"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Úřad průmyslového vlastnictví</w:t>
            </w:r>
          </w:p>
        </w:tc>
      </w:tr>
      <w:tr w:rsidR="004A2081" w:rsidRPr="00CC10EA" w14:paraId="48EAA870" w14:textId="77777777" w:rsidTr="004D5E58">
        <w:trPr>
          <w:trHeight w:val="300"/>
        </w:trPr>
        <w:tc>
          <w:tcPr>
            <w:tcW w:w="1134" w:type="dxa"/>
            <w:tcBorders>
              <w:top w:val="nil"/>
              <w:left w:val="nil"/>
              <w:bottom w:val="nil"/>
              <w:right w:val="nil"/>
            </w:tcBorders>
            <w:shd w:val="clear" w:color="auto" w:fill="auto"/>
            <w:noWrap/>
            <w:vAlign w:val="center"/>
            <w:hideMark/>
          </w:tcPr>
          <w:p w14:paraId="23C236E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UTM/U</w:t>
            </w:r>
          </w:p>
        </w:tc>
        <w:tc>
          <w:tcPr>
            <w:tcW w:w="8345" w:type="dxa"/>
            <w:tcBorders>
              <w:top w:val="nil"/>
              <w:left w:val="nil"/>
              <w:bottom w:val="nil"/>
              <w:right w:val="nil"/>
            </w:tcBorders>
            <w:shd w:val="clear" w:color="auto" w:fill="auto"/>
            <w:noWrap/>
            <w:vAlign w:val="bottom"/>
            <w:hideMark/>
          </w:tcPr>
          <w:p w14:paraId="6CC12663"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Universal transverse mercator - souřadný systém</w:t>
            </w:r>
          </w:p>
        </w:tc>
      </w:tr>
      <w:tr w:rsidR="004A2081" w:rsidRPr="00CC10EA" w14:paraId="2272E426" w14:textId="77777777" w:rsidTr="004D5E58">
        <w:trPr>
          <w:trHeight w:val="300"/>
        </w:trPr>
        <w:tc>
          <w:tcPr>
            <w:tcW w:w="1134" w:type="dxa"/>
            <w:tcBorders>
              <w:top w:val="nil"/>
              <w:left w:val="nil"/>
              <w:bottom w:val="nil"/>
              <w:right w:val="nil"/>
            </w:tcBorders>
            <w:shd w:val="clear" w:color="auto" w:fill="auto"/>
            <w:noWrap/>
            <w:vAlign w:val="center"/>
            <w:hideMark/>
          </w:tcPr>
          <w:p w14:paraId="6D4CAFE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ÚV ČR</w:t>
            </w:r>
          </w:p>
        </w:tc>
        <w:tc>
          <w:tcPr>
            <w:tcW w:w="8345" w:type="dxa"/>
            <w:tcBorders>
              <w:top w:val="nil"/>
              <w:left w:val="nil"/>
              <w:bottom w:val="nil"/>
              <w:right w:val="nil"/>
            </w:tcBorders>
            <w:shd w:val="clear" w:color="auto" w:fill="auto"/>
            <w:noWrap/>
            <w:vAlign w:val="bottom"/>
            <w:hideMark/>
          </w:tcPr>
          <w:p w14:paraId="3205C568"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Úřad vlády České republiky</w:t>
            </w:r>
          </w:p>
        </w:tc>
      </w:tr>
      <w:tr w:rsidR="004A2081" w:rsidRPr="00CC10EA" w14:paraId="6CAE69A7" w14:textId="77777777" w:rsidTr="004D5E58">
        <w:trPr>
          <w:trHeight w:val="300"/>
        </w:trPr>
        <w:tc>
          <w:tcPr>
            <w:tcW w:w="1134" w:type="dxa"/>
            <w:tcBorders>
              <w:top w:val="nil"/>
              <w:left w:val="nil"/>
              <w:bottom w:val="nil"/>
              <w:right w:val="nil"/>
            </w:tcBorders>
            <w:shd w:val="clear" w:color="auto" w:fill="auto"/>
            <w:noWrap/>
            <w:vAlign w:val="center"/>
            <w:hideMark/>
          </w:tcPr>
          <w:p w14:paraId="2CA75694"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VaV</w:t>
            </w:r>
          </w:p>
        </w:tc>
        <w:tc>
          <w:tcPr>
            <w:tcW w:w="8345" w:type="dxa"/>
            <w:tcBorders>
              <w:top w:val="nil"/>
              <w:left w:val="nil"/>
              <w:bottom w:val="nil"/>
              <w:right w:val="nil"/>
            </w:tcBorders>
            <w:shd w:val="clear" w:color="auto" w:fill="auto"/>
            <w:noWrap/>
            <w:vAlign w:val="bottom"/>
            <w:hideMark/>
          </w:tcPr>
          <w:p w14:paraId="2AB13E43"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Výzkum a vývoj</w:t>
            </w:r>
          </w:p>
        </w:tc>
      </w:tr>
      <w:tr w:rsidR="004A2081" w:rsidRPr="00CC10EA" w14:paraId="4D5FED06" w14:textId="77777777" w:rsidTr="004D5E58">
        <w:trPr>
          <w:trHeight w:val="300"/>
        </w:trPr>
        <w:tc>
          <w:tcPr>
            <w:tcW w:w="1134" w:type="dxa"/>
            <w:tcBorders>
              <w:top w:val="nil"/>
              <w:left w:val="nil"/>
              <w:bottom w:val="nil"/>
              <w:right w:val="nil"/>
            </w:tcBorders>
            <w:shd w:val="clear" w:color="auto" w:fill="auto"/>
            <w:noWrap/>
            <w:vAlign w:val="center"/>
            <w:hideMark/>
          </w:tcPr>
          <w:p w14:paraId="7A181949"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VaVaI</w:t>
            </w:r>
          </w:p>
        </w:tc>
        <w:tc>
          <w:tcPr>
            <w:tcW w:w="8345" w:type="dxa"/>
            <w:tcBorders>
              <w:top w:val="nil"/>
              <w:left w:val="nil"/>
              <w:bottom w:val="nil"/>
              <w:right w:val="nil"/>
            </w:tcBorders>
            <w:shd w:val="clear" w:color="auto" w:fill="auto"/>
            <w:noWrap/>
            <w:vAlign w:val="bottom"/>
            <w:hideMark/>
          </w:tcPr>
          <w:p w14:paraId="098EFBD6"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Výzkum, vývoj a Inovace</w:t>
            </w:r>
          </w:p>
        </w:tc>
      </w:tr>
      <w:tr w:rsidR="004A2081" w:rsidRPr="00CC10EA" w14:paraId="7D62AD4D" w14:textId="77777777" w:rsidTr="004D5E58">
        <w:trPr>
          <w:trHeight w:val="300"/>
        </w:trPr>
        <w:tc>
          <w:tcPr>
            <w:tcW w:w="1134" w:type="dxa"/>
            <w:tcBorders>
              <w:top w:val="nil"/>
              <w:left w:val="nil"/>
              <w:bottom w:val="nil"/>
              <w:right w:val="nil"/>
            </w:tcBorders>
            <w:shd w:val="clear" w:color="auto" w:fill="auto"/>
            <w:noWrap/>
            <w:vAlign w:val="center"/>
            <w:hideMark/>
          </w:tcPr>
          <w:p w14:paraId="7414E66E"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VO</w:t>
            </w:r>
          </w:p>
        </w:tc>
        <w:tc>
          <w:tcPr>
            <w:tcW w:w="8345" w:type="dxa"/>
            <w:tcBorders>
              <w:top w:val="nil"/>
              <w:left w:val="nil"/>
              <w:bottom w:val="nil"/>
              <w:right w:val="nil"/>
            </w:tcBorders>
            <w:shd w:val="clear" w:color="auto" w:fill="auto"/>
            <w:noWrap/>
            <w:vAlign w:val="bottom"/>
            <w:hideMark/>
          </w:tcPr>
          <w:p w14:paraId="60D8EF56"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Výzkumné organizace</w:t>
            </w:r>
          </w:p>
        </w:tc>
      </w:tr>
      <w:tr w:rsidR="004A2081" w:rsidRPr="00CC10EA" w14:paraId="0D3BA318" w14:textId="77777777" w:rsidTr="004D5E58">
        <w:trPr>
          <w:trHeight w:val="300"/>
        </w:trPr>
        <w:tc>
          <w:tcPr>
            <w:tcW w:w="1134" w:type="dxa"/>
            <w:tcBorders>
              <w:top w:val="nil"/>
              <w:left w:val="nil"/>
              <w:bottom w:val="nil"/>
              <w:right w:val="nil"/>
            </w:tcBorders>
            <w:shd w:val="clear" w:color="auto" w:fill="auto"/>
            <w:noWrap/>
            <w:vAlign w:val="center"/>
            <w:hideMark/>
          </w:tcPr>
          <w:p w14:paraId="4D9F54DD"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VOŠ</w:t>
            </w:r>
          </w:p>
        </w:tc>
        <w:tc>
          <w:tcPr>
            <w:tcW w:w="8345" w:type="dxa"/>
            <w:tcBorders>
              <w:top w:val="nil"/>
              <w:left w:val="nil"/>
              <w:bottom w:val="nil"/>
              <w:right w:val="nil"/>
            </w:tcBorders>
            <w:shd w:val="clear" w:color="auto" w:fill="auto"/>
            <w:noWrap/>
            <w:vAlign w:val="bottom"/>
            <w:hideMark/>
          </w:tcPr>
          <w:p w14:paraId="74877FB8"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Vyšší odborná škola</w:t>
            </w:r>
          </w:p>
        </w:tc>
      </w:tr>
      <w:tr w:rsidR="004A2081" w:rsidRPr="00CC10EA" w14:paraId="7496BA50" w14:textId="77777777" w:rsidTr="004D5E58">
        <w:trPr>
          <w:trHeight w:val="300"/>
        </w:trPr>
        <w:tc>
          <w:tcPr>
            <w:tcW w:w="1134" w:type="dxa"/>
            <w:tcBorders>
              <w:top w:val="nil"/>
              <w:left w:val="nil"/>
              <w:bottom w:val="nil"/>
              <w:right w:val="nil"/>
            </w:tcBorders>
            <w:shd w:val="clear" w:color="auto" w:fill="auto"/>
            <w:noWrap/>
            <w:vAlign w:val="center"/>
            <w:hideMark/>
          </w:tcPr>
          <w:p w14:paraId="43EC7CE7"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VŘ</w:t>
            </w:r>
          </w:p>
        </w:tc>
        <w:tc>
          <w:tcPr>
            <w:tcW w:w="8345" w:type="dxa"/>
            <w:tcBorders>
              <w:top w:val="nil"/>
              <w:left w:val="nil"/>
              <w:bottom w:val="nil"/>
              <w:right w:val="nil"/>
            </w:tcBorders>
            <w:shd w:val="clear" w:color="auto" w:fill="auto"/>
            <w:noWrap/>
            <w:vAlign w:val="bottom"/>
            <w:hideMark/>
          </w:tcPr>
          <w:p w14:paraId="628071B3"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Výběrové řízení</w:t>
            </w:r>
          </w:p>
        </w:tc>
      </w:tr>
      <w:tr w:rsidR="004A2081" w:rsidRPr="00CC10EA" w14:paraId="0C182E28" w14:textId="77777777" w:rsidTr="004D5E58">
        <w:trPr>
          <w:trHeight w:val="300"/>
        </w:trPr>
        <w:tc>
          <w:tcPr>
            <w:tcW w:w="1134" w:type="dxa"/>
            <w:tcBorders>
              <w:top w:val="nil"/>
              <w:left w:val="nil"/>
              <w:bottom w:val="nil"/>
              <w:right w:val="nil"/>
            </w:tcBorders>
            <w:shd w:val="clear" w:color="auto" w:fill="auto"/>
            <w:noWrap/>
            <w:vAlign w:val="center"/>
          </w:tcPr>
          <w:p w14:paraId="55768A8B"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 xml:space="preserve">VS </w:t>
            </w:r>
          </w:p>
        </w:tc>
        <w:tc>
          <w:tcPr>
            <w:tcW w:w="8345" w:type="dxa"/>
            <w:tcBorders>
              <w:top w:val="nil"/>
              <w:left w:val="nil"/>
              <w:bottom w:val="nil"/>
              <w:right w:val="nil"/>
            </w:tcBorders>
            <w:shd w:val="clear" w:color="auto" w:fill="auto"/>
            <w:noWrap/>
            <w:vAlign w:val="bottom"/>
          </w:tcPr>
          <w:p w14:paraId="3FADDD86"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Veřejný sektor</w:t>
            </w:r>
          </w:p>
        </w:tc>
      </w:tr>
      <w:tr w:rsidR="004A2081" w:rsidRPr="00CC10EA" w14:paraId="60620FDA" w14:textId="77777777" w:rsidTr="004D5E58">
        <w:trPr>
          <w:trHeight w:val="300"/>
        </w:trPr>
        <w:tc>
          <w:tcPr>
            <w:tcW w:w="1134" w:type="dxa"/>
            <w:tcBorders>
              <w:top w:val="nil"/>
              <w:left w:val="nil"/>
              <w:bottom w:val="nil"/>
              <w:right w:val="nil"/>
            </w:tcBorders>
            <w:shd w:val="clear" w:color="auto" w:fill="auto"/>
            <w:noWrap/>
            <w:vAlign w:val="center"/>
            <w:hideMark/>
          </w:tcPr>
          <w:p w14:paraId="16AF6B2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VŠ</w:t>
            </w:r>
          </w:p>
        </w:tc>
        <w:tc>
          <w:tcPr>
            <w:tcW w:w="8345" w:type="dxa"/>
            <w:tcBorders>
              <w:top w:val="nil"/>
              <w:left w:val="nil"/>
              <w:bottom w:val="nil"/>
              <w:right w:val="nil"/>
            </w:tcBorders>
            <w:shd w:val="clear" w:color="auto" w:fill="auto"/>
            <w:noWrap/>
            <w:vAlign w:val="bottom"/>
            <w:hideMark/>
          </w:tcPr>
          <w:p w14:paraId="62AEA0F7"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Vysoká škola</w:t>
            </w:r>
          </w:p>
        </w:tc>
      </w:tr>
      <w:tr w:rsidR="004A2081" w:rsidRPr="00CC10EA" w14:paraId="4243B0ED" w14:textId="77777777" w:rsidTr="004D5E58">
        <w:trPr>
          <w:trHeight w:val="300"/>
        </w:trPr>
        <w:tc>
          <w:tcPr>
            <w:tcW w:w="1134" w:type="dxa"/>
            <w:tcBorders>
              <w:top w:val="nil"/>
              <w:left w:val="nil"/>
              <w:bottom w:val="nil"/>
              <w:right w:val="nil"/>
            </w:tcBorders>
            <w:shd w:val="clear" w:color="auto" w:fill="auto"/>
            <w:noWrap/>
            <w:vAlign w:val="center"/>
            <w:hideMark/>
          </w:tcPr>
          <w:p w14:paraId="2D06FC28"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VVI</w:t>
            </w:r>
          </w:p>
        </w:tc>
        <w:tc>
          <w:tcPr>
            <w:tcW w:w="8345" w:type="dxa"/>
            <w:tcBorders>
              <w:top w:val="nil"/>
              <w:left w:val="nil"/>
              <w:bottom w:val="nil"/>
              <w:right w:val="nil"/>
            </w:tcBorders>
            <w:shd w:val="clear" w:color="auto" w:fill="auto"/>
            <w:noWrap/>
            <w:vAlign w:val="bottom"/>
            <w:hideMark/>
          </w:tcPr>
          <w:p w14:paraId="00045BD5"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Veřejná výzkumná instituce</w:t>
            </w:r>
          </w:p>
        </w:tc>
      </w:tr>
      <w:tr w:rsidR="004A2081" w:rsidRPr="00CC10EA" w14:paraId="1A205945" w14:textId="77777777" w:rsidTr="004D5E58">
        <w:trPr>
          <w:trHeight w:val="300"/>
        </w:trPr>
        <w:tc>
          <w:tcPr>
            <w:tcW w:w="1134" w:type="dxa"/>
            <w:tcBorders>
              <w:top w:val="nil"/>
              <w:left w:val="nil"/>
              <w:bottom w:val="nil"/>
              <w:right w:val="nil"/>
            </w:tcBorders>
            <w:shd w:val="clear" w:color="auto" w:fill="auto"/>
            <w:noWrap/>
            <w:vAlign w:val="center"/>
            <w:hideMark/>
          </w:tcPr>
          <w:p w14:paraId="39E756EE"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WoS</w:t>
            </w:r>
          </w:p>
        </w:tc>
        <w:tc>
          <w:tcPr>
            <w:tcW w:w="8345" w:type="dxa"/>
            <w:tcBorders>
              <w:top w:val="nil"/>
              <w:left w:val="nil"/>
              <w:bottom w:val="nil"/>
              <w:right w:val="nil"/>
            </w:tcBorders>
            <w:shd w:val="clear" w:color="auto" w:fill="auto"/>
            <w:noWrap/>
            <w:vAlign w:val="bottom"/>
            <w:hideMark/>
          </w:tcPr>
          <w:p w14:paraId="7AFEC033"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Web of science - akademická online databáze</w:t>
            </w:r>
          </w:p>
        </w:tc>
      </w:tr>
      <w:tr w:rsidR="004A2081" w:rsidRPr="00CC10EA" w14:paraId="55933002" w14:textId="77777777" w:rsidTr="004D5E58">
        <w:trPr>
          <w:trHeight w:val="300"/>
        </w:trPr>
        <w:tc>
          <w:tcPr>
            <w:tcW w:w="1134" w:type="dxa"/>
            <w:tcBorders>
              <w:top w:val="nil"/>
              <w:left w:val="nil"/>
              <w:bottom w:val="nil"/>
              <w:right w:val="nil"/>
            </w:tcBorders>
            <w:shd w:val="clear" w:color="auto" w:fill="auto"/>
            <w:noWrap/>
            <w:vAlign w:val="center"/>
          </w:tcPr>
          <w:p w14:paraId="660D5F8A"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ZoPDS</w:t>
            </w:r>
          </w:p>
        </w:tc>
        <w:tc>
          <w:tcPr>
            <w:tcW w:w="8345" w:type="dxa"/>
            <w:tcBorders>
              <w:top w:val="nil"/>
              <w:left w:val="nil"/>
              <w:bottom w:val="nil"/>
              <w:right w:val="nil"/>
            </w:tcBorders>
            <w:shd w:val="clear" w:color="auto" w:fill="auto"/>
            <w:noWrap/>
            <w:vAlign w:val="bottom"/>
          </w:tcPr>
          <w:p w14:paraId="2A17292B"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Zákon o právu na digitální službu</w:t>
            </w:r>
          </w:p>
        </w:tc>
      </w:tr>
      <w:tr w:rsidR="004A2081" w:rsidRPr="00CC10EA" w14:paraId="65617CB0" w14:textId="77777777" w:rsidTr="004D5E58">
        <w:trPr>
          <w:trHeight w:val="300"/>
        </w:trPr>
        <w:tc>
          <w:tcPr>
            <w:tcW w:w="1134" w:type="dxa"/>
            <w:tcBorders>
              <w:top w:val="nil"/>
              <w:left w:val="nil"/>
              <w:bottom w:val="nil"/>
              <w:right w:val="nil"/>
            </w:tcBorders>
            <w:shd w:val="clear" w:color="auto" w:fill="auto"/>
            <w:noWrap/>
            <w:vAlign w:val="center"/>
          </w:tcPr>
          <w:p w14:paraId="0AA5B152" w14:textId="77777777" w:rsidR="004A2081" w:rsidRPr="008E169B" w:rsidRDefault="004A2081" w:rsidP="004D5E58">
            <w:pPr>
              <w:spacing w:after="0" w:line="240" w:lineRule="auto"/>
              <w:rPr>
                <w:rFonts w:eastAsia="Times New Roman"/>
                <w:b/>
                <w:color w:val="000000"/>
                <w:sz w:val="16"/>
                <w:szCs w:val="16"/>
                <w:lang w:eastAsia="cs-CZ"/>
              </w:rPr>
            </w:pPr>
            <w:r w:rsidRPr="008E169B">
              <w:rPr>
                <w:rFonts w:eastAsia="Times New Roman"/>
                <w:b/>
                <w:color w:val="000000"/>
                <w:sz w:val="16"/>
                <w:szCs w:val="16"/>
                <w:lang w:eastAsia="cs-CZ"/>
              </w:rPr>
              <w:t>ZŠ</w:t>
            </w:r>
          </w:p>
        </w:tc>
        <w:tc>
          <w:tcPr>
            <w:tcW w:w="8345" w:type="dxa"/>
            <w:tcBorders>
              <w:top w:val="nil"/>
              <w:left w:val="nil"/>
              <w:bottom w:val="nil"/>
              <w:right w:val="nil"/>
            </w:tcBorders>
            <w:shd w:val="clear" w:color="auto" w:fill="auto"/>
            <w:noWrap/>
            <w:vAlign w:val="bottom"/>
          </w:tcPr>
          <w:p w14:paraId="11903C2E" w14:textId="77777777" w:rsidR="004A2081" w:rsidRPr="00CC10EA" w:rsidRDefault="004A2081" w:rsidP="004D5E58">
            <w:pPr>
              <w:spacing w:after="0" w:line="240" w:lineRule="auto"/>
              <w:rPr>
                <w:rFonts w:eastAsia="Times New Roman" w:cs="Tahoma"/>
                <w:color w:val="000000"/>
                <w:sz w:val="16"/>
                <w:szCs w:val="16"/>
                <w:lang w:eastAsia="cs-CZ"/>
              </w:rPr>
            </w:pPr>
            <w:r w:rsidRPr="00CC10EA">
              <w:rPr>
                <w:rFonts w:eastAsia="Times New Roman" w:cs="Tahoma"/>
                <w:color w:val="000000"/>
                <w:sz w:val="16"/>
                <w:szCs w:val="16"/>
                <w:lang w:eastAsia="cs-CZ"/>
              </w:rPr>
              <w:t>Základní škola</w:t>
            </w:r>
          </w:p>
        </w:tc>
      </w:tr>
    </w:tbl>
    <w:p w14:paraId="67F94CD1" w14:textId="77777777" w:rsidR="004A2081" w:rsidRPr="00CC10EA" w:rsidRDefault="004A2081" w:rsidP="004A2081">
      <w:pPr>
        <w:spacing w:after="0" w:line="240" w:lineRule="auto"/>
        <w:rPr>
          <w:rFonts w:eastAsia="Times New Roman"/>
          <w:color w:val="000000"/>
          <w:sz w:val="16"/>
          <w:szCs w:val="16"/>
          <w:lang w:eastAsia="cs-CZ"/>
        </w:rPr>
        <w:sectPr w:rsidR="004A2081" w:rsidRPr="00CC10EA" w:rsidSect="004D5E58">
          <w:type w:val="continuous"/>
          <w:pgSz w:w="11906" w:h="16838"/>
          <w:pgMar w:top="1134" w:right="1134" w:bottom="1134" w:left="1134" w:header="709" w:footer="709" w:gutter="0"/>
          <w:cols w:num="2" w:space="708"/>
          <w:docGrid w:linePitch="360"/>
        </w:sectPr>
      </w:pPr>
    </w:p>
    <w:p w14:paraId="386AAFC5" w14:textId="612C9CB4" w:rsidR="00CE7324" w:rsidRPr="00CE7324" w:rsidRDefault="00CE7324" w:rsidP="00CE7324">
      <w:pPr>
        <w:tabs>
          <w:tab w:val="left" w:pos="3124"/>
        </w:tabs>
        <w:rPr>
          <w:i/>
          <w:iCs/>
        </w:rPr>
      </w:pPr>
      <w:r w:rsidRPr="00CE7324">
        <w:rPr>
          <w:i/>
          <w:iCs/>
        </w:rPr>
        <w:t>Poznámky:</w:t>
      </w:r>
    </w:p>
    <w:sectPr w:rsidR="00CE7324" w:rsidRPr="00CE7324" w:rsidSect="00D067E1">
      <w:headerReference w:type="default" r:id="rId54"/>
      <w:footerReference w:type="default" r:id="rId55"/>
      <w:headerReference w:type="first" r:id="rId56"/>
      <w:pgSz w:w="11906" w:h="16838"/>
      <w:pgMar w:top="1418" w:right="1134" w:bottom="1134" w:left="1134" w:header="567" w:footer="79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BF4497" w16cid:durableId="24CA3E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4C08D" w14:textId="77777777" w:rsidR="00AE679F" w:rsidRDefault="00AE679F" w:rsidP="008A4712">
      <w:r>
        <w:separator/>
      </w:r>
    </w:p>
  </w:endnote>
  <w:endnote w:type="continuationSeparator" w:id="0">
    <w:p w14:paraId="45751917" w14:textId="77777777" w:rsidR="00AE679F" w:rsidRDefault="00AE679F" w:rsidP="008A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Open Sans">
    <w:altName w:val="﷽﷽﷽﷽﷽﷽﷽﷽w Roman"/>
    <w:charset w:val="00"/>
    <w:family w:val="swiss"/>
    <w:pitch w:val="variable"/>
    <w:sig w:usb0="E00002EF" w:usb1="4000205B" w:usb2="00000028"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F0563" w14:textId="710FD0C8" w:rsidR="00D56726" w:rsidRPr="0085755D" w:rsidRDefault="00A92987" w:rsidP="0085755D">
    <w:pPr>
      <w:rPr>
        <w:color w:val="2196FF" w:themeColor="text2" w:themeTint="99"/>
        <w:spacing w:val="4"/>
        <w:sz w:val="16"/>
        <w:szCs w:val="24"/>
      </w:rPr>
    </w:pPr>
    <w:sdt>
      <w:sdtPr>
        <w:rPr>
          <w:color w:val="2196FF" w:themeColor="text2" w:themeTint="99"/>
          <w:spacing w:val="4"/>
          <w:sz w:val="16"/>
          <w:szCs w:val="24"/>
        </w:rPr>
        <w:alias w:val="Název"/>
        <w:tag w:val=""/>
        <w:id w:val="1889296974"/>
        <w:dataBinding w:prefixMappings="xmlns:ns0='http://purl.org/dc/elements/1.1/' xmlns:ns1='http://schemas.openxmlformats.org/package/2006/metadata/core-properties' " w:xpath="/ns1:coreProperties[1]/ns0:title[1]" w:storeItemID="{6C3C8BC8-F283-45AE-878A-BAB7291924A1}"/>
        <w:text/>
      </w:sdtPr>
      <w:sdtEndPr/>
      <w:sdtContent>
        <w:r w:rsidR="00BB3D44">
          <w:rPr>
            <w:color w:val="2196FF" w:themeColor="text2" w:themeTint="99"/>
            <w:spacing w:val="4"/>
            <w:sz w:val="16"/>
            <w:szCs w:val="24"/>
          </w:rPr>
          <w:t>ZPRÁVA O REALIZACI IS ČR 2030+ ZA ROK 2020–2021</w:t>
        </w:r>
      </w:sdtContent>
    </w:sdt>
    <w:r w:rsidR="00D56726" w:rsidRPr="0085755D">
      <w:rPr>
        <w:color w:val="2196FF" w:themeColor="text2" w:themeTint="99"/>
        <w:spacing w:val="4"/>
        <w:sz w:val="16"/>
        <w:szCs w:val="24"/>
      </w:rPr>
      <w:t>I</w:t>
    </w:r>
    <w:r w:rsidR="00D56726">
      <w:rPr>
        <w:color w:val="2196FF" w:themeColor="text2" w:themeTint="99"/>
        <w:spacing w:val="4"/>
        <w:sz w:val="16"/>
        <w:szCs w:val="24"/>
      </w:rPr>
      <w:t>S</w:t>
    </w:r>
    <w:r w:rsidR="00D56726" w:rsidRPr="0085755D">
      <w:rPr>
        <w:color w:val="2196FF" w:themeColor="text2" w:themeTint="99"/>
        <w:spacing w:val="4"/>
        <w:sz w:val="16"/>
        <w:szCs w:val="24"/>
      </w:rPr>
      <w:t xml:space="preserve"> ČR 2030</w:t>
    </w:r>
    <w:r w:rsidR="00D56726">
      <w:rPr>
        <w:color w:val="2196FF" w:themeColor="text2" w:themeTint="99"/>
        <w:spacing w:val="4"/>
        <w:sz w:val="16"/>
        <w:szCs w:val="24"/>
      </w:rPr>
      <w:t xml:space="preserve">+ </w:t>
    </w:r>
    <w:r w:rsidR="00D56726" w:rsidRPr="0085755D">
      <w:rPr>
        <w:color w:val="2196FF" w:themeColor="text2" w:themeTint="99"/>
        <w:spacing w:val="4"/>
        <w:sz w:val="16"/>
        <w:szCs w:val="24"/>
      </w:rPr>
      <w:t>ZA ROK 2020 - 2021</w:t>
    </w:r>
    <w:r w:rsidR="00D56726" w:rsidRPr="00D067E1">
      <w:rPr>
        <w:color w:val="2196FF" w:themeColor="text2" w:themeTint="99"/>
        <w:spacing w:val="4"/>
        <w:sz w:val="16"/>
        <w:szCs w:val="24"/>
      </w:rPr>
      <w:t xml:space="preserve"> </w:t>
    </w:r>
    <w:r w:rsidR="00D56726" w:rsidRPr="00D067E1">
      <w:rPr>
        <w:color w:val="2196FF" w:themeColor="text2" w:themeTint="99"/>
        <w:spacing w:val="4"/>
        <w:sz w:val="16"/>
        <w:szCs w:val="24"/>
      </w:rPr>
      <w:tab/>
    </w:r>
    <w:r w:rsidR="00D56726" w:rsidRPr="00D067E1">
      <w:rPr>
        <w:color w:val="2196FF" w:themeColor="text2" w:themeTint="99"/>
        <w:spacing w:val="4"/>
        <w:sz w:val="16"/>
        <w:szCs w:val="24"/>
      </w:rPr>
      <w:tab/>
    </w:r>
    <w:r w:rsidR="00D56726" w:rsidRPr="00D067E1">
      <w:rPr>
        <w:color w:val="2196FF" w:themeColor="text2" w:themeTint="99"/>
        <w:spacing w:val="4"/>
        <w:sz w:val="16"/>
        <w:szCs w:val="24"/>
      </w:rPr>
      <w:tab/>
    </w:r>
    <w:r w:rsidR="00D56726">
      <w:rPr>
        <w:color w:val="2196FF" w:themeColor="text2" w:themeTint="99"/>
        <w:spacing w:val="4"/>
        <w:sz w:val="16"/>
        <w:szCs w:val="24"/>
      </w:rPr>
      <w:tab/>
    </w:r>
    <w:r w:rsidR="00D56726">
      <w:rPr>
        <w:color w:val="2196FF" w:themeColor="text2" w:themeTint="99"/>
        <w:spacing w:val="4"/>
        <w:sz w:val="16"/>
        <w:szCs w:val="24"/>
      </w:rPr>
      <w:tab/>
    </w:r>
    <w:r w:rsidR="00D56726" w:rsidRPr="00D067E1">
      <w:rPr>
        <w:color w:val="2196FF" w:themeColor="text2" w:themeTint="99"/>
        <w:spacing w:val="60"/>
        <w:sz w:val="20"/>
        <w:szCs w:val="24"/>
      </w:rPr>
      <w:t>Stránka</w:t>
    </w:r>
    <w:r w:rsidR="00D56726" w:rsidRPr="00D067E1">
      <w:rPr>
        <w:color w:val="2196FF" w:themeColor="text2" w:themeTint="99"/>
        <w:sz w:val="20"/>
        <w:szCs w:val="24"/>
      </w:rPr>
      <w:t xml:space="preserve"> </w:t>
    </w:r>
    <w:r w:rsidR="00D56726" w:rsidRPr="00D067E1">
      <w:rPr>
        <w:color w:val="003769" w:themeColor="text2" w:themeShade="BF"/>
        <w:sz w:val="20"/>
        <w:szCs w:val="24"/>
      </w:rPr>
      <w:fldChar w:fldCharType="begin"/>
    </w:r>
    <w:r w:rsidR="00D56726" w:rsidRPr="00D067E1">
      <w:rPr>
        <w:color w:val="003769" w:themeColor="text2" w:themeShade="BF"/>
        <w:sz w:val="20"/>
        <w:szCs w:val="24"/>
      </w:rPr>
      <w:instrText>PAGE   \* MERGEFORMAT</w:instrText>
    </w:r>
    <w:r w:rsidR="00D56726" w:rsidRPr="00D067E1">
      <w:rPr>
        <w:color w:val="003769" w:themeColor="text2" w:themeShade="BF"/>
        <w:sz w:val="20"/>
        <w:szCs w:val="24"/>
      </w:rPr>
      <w:fldChar w:fldCharType="separate"/>
    </w:r>
    <w:r w:rsidR="000F76F1">
      <w:rPr>
        <w:noProof/>
        <w:color w:val="003769" w:themeColor="text2" w:themeShade="BF"/>
        <w:sz w:val="20"/>
        <w:szCs w:val="24"/>
      </w:rPr>
      <w:t>134</w:t>
    </w:r>
    <w:r w:rsidR="00D56726" w:rsidRPr="00D067E1">
      <w:rPr>
        <w:color w:val="003769" w:themeColor="text2" w:themeShade="BF"/>
        <w:sz w:val="20"/>
        <w:szCs w:val="24"/>
      </w:rPr>
      <w:fldChar w:fldCharType="end"/>
    </w:r>
    <w:r w:rsidR="00D56726" w:rsidRPr="00D067E1">
      <w:rPr>
        <w:color w:val="003769" w:themeColor="text2" w:themeShade="BF"/>
        <w:sz w:val="20"/>
        <w:szCs w:val="24"/>
      </w:rPr>
      <w:t xml:space="preserve"> | </w:t>
    </w:r>
    <w:r w:rsidR="00D56726" w:rsidRPr="00D067E1">
      <w:rPr>
        <w:color w:val="003769" w:themeColor="text2" w:themeShade="BF"/>
        <w:sz w:val="20"/>
        <w:szCs w:val="24"/>
      </w:rPr>
      <w:fldChar w:fldCharType="begin"/>
    </w:r>
    <w:r w:rsidR="00D56726" w:rsidRPr="00D067E1">
      <w:rPr>
        <w:color w:val="003769" w:themeColor="text2" w:themeShade="BF"/>
        <w:sz w:val="20"/>
        <w:szCs w:val="24"/>
      </w:rPr>
      <w:instrText>NUMPAGES  \* Arabic  \* MERGEFORMAT</w:instrText>
    </w:r>
    <w:r w:rsidR="00D56726" w:rsidRPr="00D067E1">
      <w:rPr>
        <w:color w:val="003769" w:themeColor="text2" w:themeShade="BF"/>
        <w:sz w:val="20"/>
        <w:szCs w:val="24"/>
      </w:rPr>
      <w:fldChar w:fldCharType="separate"/>
    </w:r>
    <w:r w:rsidR="000F76F1">
      <w:rPr>
        <w:noProof/>
        <w:color w:val="003769" w:themeColor="text2" w:themeShade="BF"/>
        <w:sz w:val="20"/>
        <w:szCs w:val="24"/>
      </w:rPr>
      <w:t>134</w:t>
    </w:r>
    <w:r w:rsidR="00D56726" w:rsidRPr="00D067E1">
      <w:rPr>
        <w:color w:val="003769" w:themeColor="text2" w:themeShade="BF"/>
        <w:sz w:val="20"/>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5DC88" w14:textId="77777777" w:rsidR="00FA5D10" w:rsidRDefault="00FA5D10" w:rsidP="00DA38DB">
    <w:pPr>
      <w:pStyle w:val="Zpat"/>
    </w:pPr>
  </w:p>
  <w:p w14:paraId="18A907AB" w14:textId="79FDAC0B" w:rsidR="00BB3D44" w:rsidRPr="0085755D" w:rsidRDefault="00A92987" w:rsidP="00BB3D44">
    <w:pPr>
      <w:rPr>
        <w:color w:val="2196FF" w:themeColor="text2" w:themeTint="99"/>
        <w:spacing w:val="4"/>
        <w:sz w:val="16"/>
        <w:szCs w:val="24"/>
      </w:rPr>
    </w:pPr>
    <w:sdt>
      <w:sdtPr>
        <w:rPr>
          <w:color w:val="2196FF" w:themeColor="text2" w:themeTint="99"/>
          <w:spacing w:val="4"/>
          <w:sz w:val="16"/>
          <w:szCs w:val="24"/>
        </w:rPr>
        <w:alias w:val="Název"/>
        <w:tag w:val=""/>
        <w:id w:val="2021579355"/>
        <w:dataBinding w:prefixMappings="xmlns:ns0='http://purl.org/dc/elements/1.1/' xmlns:ns1='http://schemas.openxmlformats.org/package/2006/metadata/core-properties' " w:xpath="/ns1:coreProperties[1]/ns0:title[1]" w:storeItemID="{6C3C8BC8-F283-45AE-878A-BAB7291924A1}"/>
        <w:text/>
      </w:sdtPr>
      <w:sdtEndPr/>
      <w:sdtContent>
        <w:r w:rsidR="00BB3D44">
          <w:rPr>
            <w:color w:val="2196FF" w:themeColor="text2" w:themeTint="99"/>
            <w:spacing w:val="4"/>
            <w:sz w:val="16"/>
            <w:szCs w:val="24"/>
          </w:rPr>
          <w:t>ZPRÁVA O REALIZACI IS ČR 2030+ ZA ROK 2020–2021</w:t>
        </w:r>
      </w:sdtContent>
    </w:sdt>
    <w:r w:rsidR="00BB3D44" w:rsidRPr="00D067E1">
      <w:rPr>
        <w:color w:val="2196FF" w:themeColor="text2" w:themeTint="99"/>
        <w:spacing w:val="4"/>
        <w:sz w:val="16"/>
        <w:szCs w:val="24"/>
      </w:rPr>
      <w:tab/>
    </w:r>
    <w:r w:rsidR="00BB3D44" w:rsidRPr="00D067E1">
      <w:rPr>
        <w:color w:val="2196FF" w:themeColor="text2" w:themeTint="99"/>
        <w:spacing w:val="4"/>
        <w:sz w:val="16"/>
        <w:szCs w:val="24"/>
      </w:rPr>
      <w:tab/>
    </w:r>
    <w:r w:rsidR="00BB3D44" w:rsidRPr="00D067E1">
      <w:rPr>
        <w:color w:val="2196FF" w:themeColor="text2" w:themeTint="99"/>
        <w:spacing w:val="4"/>
        <w:sz w:val="16"/>
        <w:szCs w:val="24"/>
      </w:rPr>
      <w:tab/>
    </w:r>
    <w:r w:rsidR="00BB3D44">
      <w:rPr>
        <w:color w:val="2196FF" w:themeColor="text2" w:themeTint="99"/>
        <w:spacing w:val="4"/>
        <w:sz w:val="16"/>
        <w:szCs w:val="24"/>
      </w:rPr>
      <w:tab/>
    </w:r>
    <w:r w:rsidR="00BB3D44">
      <w:rPr>
        <w:color w:val="2196FF" w:themeColor="text2" w:themeTint="99"/>
        <w:spacing w:val="4"/>
        <w:sz w:val="16"/>
        <w:szCs w:val="24"/>
      </w:rPr>
      <w:tab/>
    </w:r>
    <w:r w:rsidR="00BB3D44" w:rsidRPr="00D067E1">
      <w:rPr>
        <w:color w:val="2196FF" w:themeColor="text2" w:themeTint="99"/>
        <w:spacing w:val="60"/>
        <w:sz w:val="20"/>
        <w:szCs w:val="24"/>
      </w:rPr>
      <w:t>Stránka</w:t>
    </w:r>
    <w:r w:rsidR="00BB3D44" w:rsidRPr="00D067E1">
      <w:rPr>
        <w:color w:val="2196FF" w:themeColor="text2" w:themeTint="99"/>
        <w:sz w:val="20"/>
        <w:szCs w:val="24"/>
      </w:rPr>
      <w:t xml:space="preserve"> </w:t>
    </w:r>
    <w:r w:rsidR="00BB3D44" w:rsidRPr="00D067E1">
      <w:rPr>
        <w:color w:val="003769" w:themeColor="text2" w:themeShade="BF"/>
        <w:sz w:val="20"/>
        <w:szCs w:val="24"/>
      </w:rPr>
      <w:fldChar w:fldCharType="begin"/>
    </w:r>
    <w:r w:rsidR="00BB3D44" w:rsidRPr="00D067E1">
      <w:rPr>
        <w:color w:val="003769" w:themeColor="text2" w:themeShade="BF"/>
        <w:sz w:val="20"/>
        <w:szCs w:val="24"/>
      </w:rPr>
      <w:instrText>PAGE   \* MERGEFORMAT</w:instrText>
    </w:r>
    <w:r w:rsidR="00BB3D44" w:rsidRPr="00D067E1">
      <w:rPr>
        <w:color w:val="003769" w:themeColor="text2" w:themeShade="BF"/>
        <w:sz w:val="20"/>
        <w:szCs w:val="24"/>
      </w:rPr>
      <w:fldChar w:fldCharType="separate"/>
    </w:r>
    <w:r>
      <w:rPr>
        <w:noProof/>
        <w:color w:val="003769" w:themeColor="text2" w:themeShade="BF"/>
        <w:sz w:val="20"/>
        <w:szCs w:val="24"/>
      </w:rPr>
      <w:t>3</w:t>
    </w:r>
    <w:r w:rsidR="00BB3D44" w:rsidRPr="00D067E1">
      <w:rPr>
        <w:color w:val="003769" w:themeColor="text2" w:themeShade="BF"/>
        <w:sz w:val="20"/>
        <w:szCs w:val="24"/>
      </w:rPr>
      <w:fldChar w:fldCharType="end"/>
    </w:r>
    <w:r w:rsidR="00BB3D44" w:rsidRPr="00D067E1">
      <w:rPr>
        <w:color w:val="003769" w:themeColor="text2" w:themeShade="BF"/>
        <w:sz w:val="20"/>
        <w:szCs w:val="24"/>
      </w:rPr>
      <w:t xml:space="preserve"> | </w:t>
    </w:r>
    <w:r w:rsidR="00BB3D44" w:rsidRPr="00D067E1">
      <w:rPr>
        <w:color w:val="003769" w:themeColor="text2" w:themeShade="BF"/>
        <w:sz w:val="20"/>
        <w:szCs w:val="24"/>
      </w:rPr>
      <w:fldChar w:fldCharType="begin"/>
    </w:r>
    <w:r w:rsidR="00BB3D44" w:rsidRPr="00D067E1">
      <w:rPr>
        <w:color w:val="003769" w:themeColor="text2" w:themeShade="BF"/>
        <w:sz w:val="20"/>
        <w:szCs w:val="24"/>
      </w:rPr>
      <w:instrText>NUMPAGES  \* Arabic  \* MERGEFORMAT</w:instrText>
    </w:r>
    <w:r w:rsidR="00BB3D44" w:rsidRPr="00D067E1">
      <w:rPr>
        <w:color w:val="003769" w:themeColor="text2" w:themeShade="BF"/>
        <w:sz w:val="20"/>
        <w:szCs w:val="24"/>
      </w:rPr>
      <w:fldChar w:fldCharType="separate"/>
    </w:r>
    <w:r>
      <w:rPr>
        <w:noProof/>
        <w:color w:val="003769" w:themeColor="text2" w:themeShade="BF"/>
        <w:sz w:val="20"/>
        <w:szCs w:val="24"/>
      </w:rPr>
      <w:t>3</w:t>
    </w:r>
    <w:r w:rsidR="00BB3D44" w:rsidRPr="00D067E1">
      <w:rPr>
        <w:color w:val="003769" w:themeColor="text2" w:themeShade="BF"/>
        <w:sz w:val="20"/>
        <w:szCs w:val="24"/>
      </w:rPr>
      <w:fldChar w:fldCharType="end"/>
    </w:r>
  </w:p>
  <w:p w14:paraId="212A4BBD" w14:textId="77777777" w:rsidR="00FA5D10" w:rsidRDefault="00FA5D10" w:rsidP="00DA38D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F76B8" w14:textId="717639DC" w:rsidR="00D56726" w:rsidRPr="005F5400" w:rsidRDefault="00A92987" w:rsidP="005F5400">
    <w:pPr>
      <w:tabs>
        <w:tab w:val="center" w:pos="4550"/>
        <w:tab w:val="left" w:pos="5818"/>
      </w:tabs>
      <w:spacing w:before="240"/>
      <w:ind w:right="260"/>
      <w:jc w:val="left"/>
      <w:rPr>
        <w:color w:val="002546" w:themeColor="text2" w:themeShade="80"/>
        <w:sz w:val="20"/>
        <w:szCs w:val="24"/>
      </w:rPr>
    </w:pPr>
    <w:sdt>
      <w:sdtPr>
        <w:rPr>
          <w:color w:val="2196FF" w:themeColor="text2" w:themeTint="99"/>
          <w:spacing w:val="4"/>
          <w:sz w:val="16"/>
          <w:szCs w:val="24"/>
        </w:rPr>
        <w:alias w:val="Název"/>
        <w:tag w:val=""/>
        <w:id w:val="1434012435"/>
        <w:dataBinding w:prefixMappings="xmlns:ns0='http://purl.org/dc/elements/1.1/' xmlns:ns1='http://schemas.openxmlformats.org/package/2006/metadata/core-properties' " w:xpath="/ns1:coreProperties[1]/ns0:title[1]" w:storeItemID="{6C3C8BC8-F283-45AE-878A-BAB7291924A1}"/>
        <w:text/>
      </w:sdtPr>
      <w:sdtEndPr/>
      <w:sdtContent>
        <w:r w:rsidR="00BB3D44">
          <w:rPr>
            <w:color w:val="2196FF" w:themeColor="text2" w:themeTint="99"/>
            <w:spacing w:val="4"/>
            <w:sz w:val="16"/>
            <w:szCs w:val="24"/>
          </w:rPr>
          <w:t>ZPRÁVA O REALIZACI IS ČR 2030+ ZA ROK 2020–2021</w:t>
        </w:r>
      </w:sdtContent>
    </w:sdt>
    <w:r w:rsidR="00D56726" w:rsidRPr="00D067E1">
      <w:rPr>
        <w:color w:val="2196FF" w:themeColor="text2" w:themeTint="99"/>
        <w:spacing w:val="4"/>
        <w:sz w:val="16"/>
        <w:szCs w:val="24"/>
      </w:rPr>
      <w:t xml:space="preserve"> </w:t>
    </w:r>
    <w:r w:rsidR="00D56726" w:rsidRPr="00D067E1">
      <w:rPr>
        <w:color w:val="2196FF" w:themeColor="text2" w:themeTint="99"/>
        <w:spacing w:val="4"/>
        <w:sz w:val="16"/>
        <w:szCs w:val="24"/>
      </w:rPr>
      <w:tab/>
    </w:r>
    <w:r w:rsidR="00D56726" w:rsidRPr="00D067E1">
      <w:rPr>
        <w:color w:val="2196FF" w:themeColor="text2" w:themeTint="99"/>
        <w:spacing w:val="4"/>
        <w:sz w:val="16"/>
        <w:szCs w:val="24"/>
      </w:rPr>
      <w:tab/>
    </w:r>
    <w:r w:rsidR="00D56726">
      <w:rPr>
        <w:color w:val="2196FF" w:themeColor="text2" w:themeTint="99"/>
        <w:spacing w:val="4"/>
        <w:sz w:val="16"/>
        <w:szCs w:val="24"/>
      </w:rPr>
      <w:tab/>
    </w:r>
    <w:r w:rsidR="00D56726">
      <w:rPr>
        <w:color w:val="2196FF" w:themeColor="text2" w:themeTint="99"/>
        <w:spacing w:val="4"/>
        <w:sz w:val="16"/>
        <w:szCs w:val="24"/>
      </w:rPr>
      <w:tab/>
    </w:r>
    <w:r w:rsidR="00D56726" w:rsidRPr="00D067E1">
      <w:rPr>
        <w:color w:val="2196FF" w:themeColor="text2" w:themeTint="99"/>
        <w:spacing w:val="4"/>
        <w:sz w:val="16"/>
        <w:szCs w:val="24"/>
      </w:rPr>
      <w:tab/>
    </w:r>
    <w:r w:rsidR="00D56726" w:rsidRPr="00D067E1">
      <w:rPr>
        <w:color w:val="2196FF" w:themeColor="text2" w:themeTint="99"/>
        <w:spacing w:val="60"/>
        <w:sz w:val="20"/>
        <w:szCs w:val="24"/>
      </w:rPr>
      <w:t>Stránka</w:t>
    </w:r>
    <w:r w:rsidR="00D56726" w:rsidRPr="00D067E1">
      <w:rPr>
        <w:color w:val="2196FF" w:themeColor="text2" w:themeTint="99"/>
        <w:sz w:val="20"/>
        <w:szCs w:val="24"/>
      </w:rPr>
      <w:t xml:space="preserve"> </w:t>
    </w:r>
    <w:r w:rsidR="00D56726" w:rsidRPr="00D067E1">
      <w:rPr>
        <w:color w:val="003769" w:themeColor="text2" w:themeShade="BF"/>
        <w:sz w:val="20"/>
        <w:szCs w:val="24"/>
      </w:rPr>
      <w:fldChar w:fldCharType="begin"/>
    </w:r>
    <w:r w:rsidR="00D56726" w:rsidRPr="00D067E1">
      <w:rPr>
        <w:color w:val="003769" w:themeColor="text2" w:themeShade="BF"/>
        <w:sz w:val="20"/>
        <w:szCs w:val="24"/>
      </w:rPr>
      <w:instrText>PAGE   \* MERGEFORMAT</w:instrText>
    </w:r>
    <w:r w:rsidR="00D56726" w:rsidRPr="00D067E1">
      <w:rPr>
        <w:color w:val="003769" w:themeColor="text2" w:themeShade="BF"/>
        <w:sz w:val="20"/>
        <w:szCs w:val="24"/>
      </w:rPr>
      <w:fldChar w:fldCharType="separate"/>
    </w:r>
    <w:r w:rsidR="00D56726">
      <w:rPr>
        <w:noProof/>
        <w:color w:val="003769" w:themeColor="text2" w:themeShade="BF"/>
        <w:sz w:val="20"/>
        <w:szCs w:val="24"/>
      </w:rPr>
      <w:t>17</w:t>
    </w:r>
    <w:r w:rsidR="00D56726" w:rsidRPr="00D067E1">
      <w:rPr>
        <w:color w:val="003769" w:themeColor="text2" w:themeShade="BF"/>
        <w:sz w:val="20"/>
        <w:szCs w:val="24"/>
      </w:rPr>
      <w:fldChar w:fldCharType="end"/>
    </w:r>
    <w:r w:rsidR="00D56726" w:rsidRPr="00D067E1">
      <w:rPr>
        <w:color w:val="003769" w:themeColor="text2" w:themeShade="BF"/>
        <w:sz w:val="20"/>
        <w:szCs w:val="24"/>
      </w:rPr>
      <w:t xml:space="preserve"> | </w:t>
    </w:r>
    <w:r w:rsidR="00D56726" w:rsidRPr="00D067E1">
      <w:rPr>
        <w:color w:val="003769" w:themeColor="text2" w:themeShade="BF"/>
        <w:sz w:val="20"/>
        <w:szCs w:val="24"/>
      </w:rPr>
      <w:fldChar w:fldCharType="begin"/>
    </w:r>
    <w:r w:rsidR="00D56726" w:rsidRPr="00D067E1">
      <w:rPr>
        <w:color w:val="003769" w:themeColor="text2" w:themeShade="BF"/>
        <w:sz w:val="20"/>
        <w:szCs w:val="24"/>
      </w:rPr>
      <w:instrText>NUMPAGES  \* Arabic  \* MERGEFORMAT</w:instrText>
    </w:r>
    <w:r w:rsidR="00D56726" w:rsidRPr="00D067E1">
      <w:rPr>
        <w:color w:val="003769" w:themeColor="text2" w:themeShade="BF"/>
        <w:sz w:val="20"/>
        <w:szCs w:val="24"/>
      </w:rPr>
      <w:fldChar w:fldCharType="separate"/>
    </w:r>
    <w:r w:rsidR="00D56726">
      <w:rPr>
        <w:noProof/>
        <w:color w:val="003769" w:themeColor="text2" w:themeShade="BF"/>
        <w:sz w:val="20"/>
        <w:szCs w:val="24"/>
      </w:rPr>
      <w:t>17</w:t>
    </w:r>
    <w:r w:rsidR="00D56726" w:rsidRPr="00D067E1">
      <w:rPr>
        <w:color w:val="003769" w:themeColor="text2" w:themeShade="BF"/>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78F61" w14:textId="77777777" w:rsidR="00AE679F" w:rsidRDefault="00AE679F" w:rsidP="008A4712">
      <w:r>
        <w:separator/>
      </w:r>
    </w:p>
  </w:footnote>
  <w:footnote w:type="continuationSeparator" w:id="0">
    <w:p w14:paraId="78F99389" w14:textId="77777777" w:rsidR="00AE679F" w:rsidRDefault="00AE679F" w:rsidP="008A4712">
      <w:r>
        <w:continuationSeparator/>
      </w:r>
    </w:p>
  </w:footnote>
  <w:footnote w:id="1">
    <w:p w14:paraId="477FBCAB" w14:textId="77777777" w:rsidR="00FA5D10" w:rsidRPr="00276AE1" w:rsidRDefault="00FA5D10" w:rsidP="00FA5D10">
      <w:pPr>
        <w:spacing w:after="0" w:line="240" w:lineRule="auto"/>
        <w:rPr>
          <w:sz w:val="20"/>
          <w:szCs w:val="20"/>
        </w:rPr>
      </w:pPr>
      <w:r w:rsidRPr="00276AE1">
        <w:rPr>
          <w:rStyle w:val="Znakapoznpodarou"/>
          <w:sz w:val="20"/>
          <w:szCs w:val="20"/>
        </w:rPr>
        <w:footnoteRef/>
      </w:r>
      <w:r w:rsidRPr="00276AE1">
        <w:rPr>
          <w:sz w:val="20"/>
          <w:szCs w:val="20"/>
        </w:rPr>
        <w:t xml:space="preserve"> Nové zásady hodnocení výzkumných organizací, které přinesly velké změny stávajícího systému, schválila vláda usnesením ze dne 8. 2. 2017 č. 107. Tzv. </w:t>
      </w:r>
      <w:r w:rsidRPr="00276AE1">
        <w:rPr>
          <w:b/>
          <w:i/>
          <w:sz w:val="20"/>
          <w:szCs w:val="20"/>
        </w:rPr>
        <w:t>Metodika 2017+</w:t>
      </w:r>
      <w:r w:rsidRPr="00276AE1">
        <w:rPr>
          <w:sz w:val="20"/>
          <w:szCs w:val="20"/>
        </w:rPr>
        <w:t xml:space="preserve"> je výsledkem intenzivních jednání se zástupci hlavních aktérů vědeckovýzkumného prostředí. </w:t>
      </w:r>
    </w:p>
  </w:footnote>
  <w:footnote w:id="2">
    <w:p w14:paraId="0A75D865" w14:textId="77777777" w:rsidR="00FA5D10" w:rsidRPr="00276AE1" w:rsidRDefault="00FA5D10" w:rsidP="00FA5D10">
      <w:pPr>
        <w:spacing w:after="0" w:line="240" w:lineRule="auto"/>
        <w:rPr>
          <w:sz w:val="20"/>
          <w:szCs w:val="20"/>
        </w:rPr>
      </w:pPr>
      <w:r>
        <w:rPr>
          <w:rStyle w:val="Znakapoznpodarou"/>
        </w:rPr>
        <w:footnoteRef/>
      </w:r>
      <w:r>
        <w:t xml:space="preserve"> </w:t>
      </w:r>
      <w:r w:rsidRPr="00276AE1">
        <w:rPr>
          <w:sz w:val="20"/>
          <w:szCs w:val="20"/>
        </w:rPr>
        <w:t xml:space="preserve">Posuzování kvality VO se realizuje pomocí pěti modulů: Kvalita vybraných výsledků, Výkonnost výzkumu, Společenská relevance výzkumu, Životaschopnost/Viabilita a Strategie a koncepce. Relativní významnost modulů je různá podle postavení výzkumné organizace v systému výzkumu a vývoje. </w:t>
      </w:r>
    </w:p>
    <w:p w14:paraId="65FB6039" w14:textId="77777777" w:rsidR="00FA5D10" w:rsidRDefault="00FA5D10" w:rsidP="00FA5D10">
      <w:pPr>
        <w:pStyle w:val="Textpoznpodarou"/>
      </w:pPr>
    </w:p>
  </w:footnote>
  <w:footnote w:id="3">
    <w:p w14:paraId="77A75A1F" w14:textId="77777777" w:rsidR="00FA5D10" w:rsidRDefault="00FA5D10" w:rsidP="00FA5D10">
      <w:pPr>
        <w:pStyle w:val="Textpoznpodarou"/>
      </w:pPr>
      <w:r w:rsidRPr="00505BF8">
        <w:rPr>
          <w:rStyle w:val="Znakapoznpodarou"/>
        </w:rPr>
        <w:footnoteRef/>
      </w:r>
      <w:r w:rsidRPr="00505BF8">
        <w:t xml:space="preserve"> </w:t>
      </w:r>
      <w:r w:rsidRPr="00505BF8">
        <w:rPr>
          <w:rFonts w:ascii="Arial" w:hAnsi="Arial" w:cs="Arial"/>
          <w:sz w:val="18"/>
        </w:rPr>
        <w:t>Dle kompozitního indikátoru Souhrnný inovační index (SII) – viz Příloha – Analýza dosavadního vývoje v oblasti VaVaI</w:t>
      </w:r>
      <w:r w:rsidRPr="008C50F6">
        <w:rPr>
          <w:rFonts w:ascii="Arial" w:hAnsi="Arial" w:cs="Arial"/>
          <w:sz w:val="18"/>
        </w:rPr>
        <w:t xml:space="preserve"> </w:t>
      </w:r>
    </w:p>
  </w:footnote>
  <w:footnote w:id="4">
    <w:p w14:paraId="5018F08F" w14:textId="77777777" w:rsidR="008C482F" w:rsidRDefault="008C482F" w:rsidP="008C482F">
      <w:pPr>
        <w:pStyle w:val="Textpoznpodarou"/>
      </w:pPr>
      <w:r>
        <w:rPr>
          <w:rStyle w:val="Znakapoznpodarou"/>
        </w:rPr>
        <w:footnoteRef/>
      </w:r>
      <w:r>
        <w:t xml:space="preserve"> V nejbližších dnech bude dokument vyslán do meziresortního připomínkového řízení</w:t>
      </w:r>
    </w:p>
  </w:footnote>
  <w:footnote w:id="5">
    <w:p w14:paraId="6923C134" w14:textId="77777777" w:rsidR="00BF3F63" w:rsidRDefault="00BF3F63" w:rsidP="00BF3F63">
      <w:pPr>
        <w:pStyle w:val="Textpoznpodarou"/>
      </w:pPr>
      <w:r>
        <w:rPr>
          <w:rStyle w:val="Znakapoznpodarou"/>
        </w:rPr>
        <w:footnoteRef/>
      </w:r>
      <w:r>
        <w:t xml:space="preserve"> Smlouva o patentové spolupráci</w:t>
      </w:r>
    </w:p>
  </w:footnote>
  <w:footnote w:id="6">
    <w:p w14:paraId="1BB7D9C9" w14:textId="77777777" w:rsidR="00BF3F63" w:rsidRDefault="00BF3F63" w:rsidP="00BF3F63">
      <w:pPr>
        <w:pStyle w:val="Textpoznpodarou"/>
      </w:pPr>
      <w:r>
        <w:rPr>
          <w:rStyle w:val="Znakapoznpodarou"/>
        </w:rPr>
        <w:footnoteRef/>
      </w:r>
      <w:r>
        <w:t xml:space="preserve"> Viz str. 5/17 Dokumentu Systém řízení a koordinace Inovační strategie </w:t>
      </w:r>
    </w:p>
  </w:footnote>
  <w:footnote w:id="7">
    <w:p w14:paraId="45FB41A2" w14:textId="77777777" w:rsidR="00D56726" w:rsidRDefault="00D56726" w:rsidP="005627F9">
      <w:pPr>
        <w:pStyle w:val="Textpoznpodarou"/>
      </w:pPr>
      <w:r>
        <w:rPr>
          <w:rStyle w:val="Znakapoznpodarou"/>
        </w:rPr>
        <w:footnoteRef/>
      </w:r>
      <w:r>
        <w:t xml:space="preserve"> ČSÚ: Výzkum a vývoj, V</w:t>
      </w:r>
      <w:r w:rsidRPr="001E516D">
        <w:t>ýdaje na VaV – základní ukazatele za ČR v letech 2009-2019</w:t>
      </w:r>
      <w:r>
        <w:t xml:space="preserve"> [dostupné z: </w:t>
      </w:r>
      <w:hyperlink r:id="rId1" w:history="1">
        <w:r w:rsidRPr="006D75A6">
          <w:rPr>
            <w:rStyle w:val="Hypertextovodkaz"/>
          </w:rPr>
          <w:t>https://www.czso.cz/documents/10180/147808303/zakladni_ukazatele_vydaje_2009_2019.pdf/ce0814f3-abb8-44a2-b267-2d6d0911c346?version=1.1</w:t>
        </w:r>
      </w:hyperlink>
      <w:r>
        <w:t xml:space="preserve">] </w:t>
      </w:r>
    </w:p>
  </w:footnote>
  <w:footnote w:id="8">
    <w:p w14:paraId="5311B526" w14:textId="77777777" w:rsidR="00D56726" w:rsidRDefault="00D56726" w:rsidP="005627F9">
      <w:pPr>
        <w:pStyle w:val="Textpoznpodarou"/>
      </w:pPr>
      <w:r>
        <w:rPr>
          <w:rStyle w:val="Znakapoznpodarou"/>
        </w:rPr>
        <w:footnoteRef/>
      </w:r>
      <w:r>
        <w:t xml:space="preserve"> ČSÚ: Tisková zpráva, </w:t>
      </w:r>
      <w:r w:rsidRPr="001E516D">
        <w:t>Výdaje na výzkum a vývoj nadále výrazně rostou</w:t>
      </w:r>
      <w:r>
        <w:t xml:space="preserve">, 3. 11. 2020 [dostupné z: </w:t>
      </w:r>
      <w:hyperlink r:id="rId2" w:history="1">
        <w:r w:rsidRPr="006D75A6">
          <w:rPr>
            <w:rStyle w:val="Hypertextovodkaz"/>
          </w:rPr>
          <w:t>https://www.czso.cz/csu/czso/vydaje-na-vyzkum-a-vyvoj-nadale-vyrazne-rostou</w:t>
        </w:r>
      </w:hyperlink>
      <w:r>
        <w:t xml:space="preserve">] </w:t>
      </w:r>
    </w:p>
  </w:footnote>
  <w:footnote w:id="9">
    <w:p w14:paraId="695F4FB7" w14:textId="77777777" w:rsidR="00D56726" w:rsidRPr="001A3DCE" w:rsidRDefault="00D56726" w:rsidP="002B174C">
      <w:pPr>
        <w:rPr>
          <w:caps/>
        </w:rPr>
      </w:pPr>
      <w:r>
        <w:rPr>
          <w:rStyle w:val="Znakapoznpodarou"/>
        </w:rPr>
        <w:footnoteRef/>
      </w:r>
      <w:r>
        <w:t xml:space="preserve"> </w:t>
      </w:r>
      <w:hyperlink r:id="rId3" w:history="1">
        <w:r w:rsidRPr="00CA1794">
          <w:rPr>
            <w:rStyle w:val="Hypertextovodkaz"/>
          </w:rPr>
          <w:t>https://www.wipo.int/edocs/pubdocs/en/wipo_pub_gii_2019.pdf</w:t>
        </w:r>
      </w:hyperlink>
      <w:r>
        <w:t xml:space="preserve"> ,  </w:t>
      </w:r>
      <w:hyperlink r:id="rId4" w:history="1">
        <w:r w:rsidRPr="00CA1794">
          <w:rPr>
            <w:rStyle w:val="Hypertextovodkaz"/>
            <w:rFonts w:cs="Calibri"/>
          </w:rPr>
          <w:t>https://www.wipo.int/edocs/pubdocs/en/wipo_pub_gii_2020.pdf</w:t>
        </w:r>
      </w:hyperlink>
      <w:r>
        <w:rPr>
          <w:rFonts w:cs="Calibri"/>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8B394" w14:textId="6E14D52C" w:rsidR="00D56726" w:rsidRPr="00F8321B" w:rsidRDefault="00D56726" w:rsidP="00BA7279">
    <w:pPr>
      <w:pStyle w:val="Zhlav"/>
      <w:rPr>
        <w:sz w:val="24"/>
        <w:szCs w:val="24"/>
      </w:rPr>
    </w:pPr>
    <w:r>
      <w:tab/>
    </w:r>
    <w:r>
      <w:tab/>
    </w:r>
    <w:r w:rsidR="00BA7279">
      <w:t>III.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31354" w14:textId="77777777" w:rsidR="00D56726" w:rsidRDefault="00D56726" w:rsidP="00F809DB">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C1303" w14:textId="0B97B7CF" w:rsidR="00BB3D44" w:rsidRPr="005F5400" w:rsidRDefault="00BB3D44" w:rsidP="00BB3D44">
    <w:pPr>
      <w:pStyle w:val="Zhlav"/>
    </w:pPr>
    <w:r>
      <w:rPr>
        <w:noProof/>
        <w:lang w:eastAsia="cs-CZ"/>
      </w:rPr>
      <w:drawing>
        <wp:anchor distT="0" distB="0" distL="114300" distR="114300" simplePos="0" relativeHeight="251670528" behindDoc="1" locked="0" layoutInCell="1" allowOverlap="1" wp14:anchorId="38AB4F74" wp14:editId="5EFAE3DC">
          <wp:simplePos x="0" y="0"/>
          <wp:positionH relativeFrom="margin">
            <wp:posOffset>5504815</wp:posOffset>
          </wp:positionH>
          <wp:positionV relativeFrom="margin">
            <wp:posOffset>-370840</wp:posOffset>
          </wp:positionV>
          <wp:extent cx="478800" cy="450000"/>
          <wp:effectExtent l="0" t="0" r="3810" b="0"/>
          <wp:wrapTight wrapText="bothSides">
            <wp:wrapPolygon edited="0">
              <wp:start x="0" y="0"/>
              <wp:lineTo x="0" y="20746"/>
              <wp:lineTo x="21199" y="20746"/>
              <wp:lineTo x="21199" y="0"/>
              <wp:lineTo x="0" y="0"/>
            </wp:wrapPolygon>
          </wp:wrapTight>
          <wp:docPr id="51" name="Obrázek 7" descr="D:\Users\Obrázky\cfccc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Obrázky\cfcccf.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800" cy="45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B648EC" w14:textId="484B4B62" w:rsidR="00FA5D10" w:rsidRDefault="00FA5D10" w:rsidP="00C61CD5">
    <w:pPr>
      <w:pStyle w:val="Zhlav"/>
      <w:jc w:val="right"/>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5189A" w14:textId="77777777" w:rsidR="00D56726" w:rsidRDefault="00D56726">
    <w:pPr>
      <w:pStyle w:val="Zhlav"/>
    </w:pPr>
    <w:r>
      <w:rPr>
        <w:noProof/>
        <w:lang w:eastAsia="cs-CZ"/>
      </w:rPr>
      <w:drawing>
        <wp:anchor distT="0" distB="0" distL="114300" distR="114300" simplePos="0" relativeHeight="251668480" behindDoc="1" locked="0" layoutInCell="1" allowOverlap="1" wp14:anchorId="67BBE16C" wp14:editId="45FEE744">
          <wp:simplePos x="0" y="0"/>
          <wp:positionH relativeFrom="margin">
            <wp:posOffset>5505450</wp:posOffset>
          </wp:positionH>
          <wp:positionV relativeFrom="margin">
            <wp:posOffset>-369570</wp:posOffset>
          </wp:positionV>
          <wp:extent cx="478800" cy="450000"/>
          <wp:effectExtent l="0" t="0" r="3810" b="0"/>
          <wp:wrapTight wrapText="bothSides">
            <wp:wrapPolygon edited="0">
              <wp:start x="0" y="0"/>
              <wp:lineTo x="0" y="20746"/>
              <wp:lineTo x="21199" y="20746"/>
              <wp:lineTo x="21199" y="0"/>
              <wp:lineTo x="0" y="0"/>
            </wp:wrapPolygon>
          </wp:wrapTight>
          <wp:docPr id="24" name="Obrázek 7" descr="D:\Users\Obrázky\cfccc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Obrázky\cfcccf.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800" cy="45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790C4" w14:textId="77777777" w:rsidR="00D56726" w:rsidRPr="007922CD" w:rsidRDefault="00D56726" w:rsidP="005F5400">
    <w:pPr>
      <w:pStyle w:val="Zhlav"/>
      <w:tabs>
        <w:tab w:val="clear" w:pos="4536"/>
        <w:tab w:val="clear" w:pos="9072"/>
        <w:tab w:val="left" w:pos="6135"/>
      </w:tabs>
    </w:pPr>
    <w:r>
      <w:rPr>
        <w:noProof/>
        <w:lang w:eastAsia="cs-CZ"/>
      </w:rPr>
      <w:drawing>
        <wp:anchor distT="0" distB="0" distL="114300" distR="114300" simplePos="0" relativeHeight="251663360" behindDoc="0" locked="0" layoutInCell="1" allowOverlap="1" wp14:anchorId="4EDF870B" wp14:editId="704C84EA">
          <wp:simplePos x="0" y="0"/>
          <wp:positionH relativeFrom="margin">
            <wp:posOffset>5598321</wp:posOffset>
          </wp:positionH>
          <wp:positionV relativeFrom="margin">
            <wp:posOffset>-450215</wp:posOffset>
          </wp:positionV>
          <wp:extent cx="450850" cy="426085"/>
          <wp:effectExtent l="0" t="0" r="6350" b="0"/>
          <wp:wrapSquare wrapText="bothSides"/>
          <wp:docPr id="25" name="Obrázek 8" descr="D:\Users\Obrázky\cfccc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Obrázky\cfcccf.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850" cy="42608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4EA25" w14:textId="77777777" w:rsidR="00D56726" w:rsidRPr="005F5400" w:rsidRDefault="00D56726" w:rsidP="005F5400">
    <w:pPr>
      <w:pStyle w:val="Zhlav"/>
    </w:pPr>
    <w:r>
      <w:rPr>
        <w:noProof/>
        <w:lang w:eastAsia="cs-CZ"/>
      </w:rPr>
      <w:drawing>
        <wp:anchor distT="0" distB="0" distL="114300" distR="114300" simplePos="0" relativeHeight="251656192" behindDoc="0" locked="0" layoutInCell="1" allowOverlap="1" wp14:anchorId="4293EFA2" wp14:editId="405CDF9C">
          <wp:simplePos x="0" y="0"/>
          <wp:positionH relativeFrom="margin">
            <wp:posOffset>5502910</wp:posOffset>
          </wp:positionH>
          <wp:positionV relativeFrom="margin">
            <wp:posOffset>-491490</wp:posOffset>
          </wp:positionV>
          <wp:extent cx="477520" cy="451485"/>
          <wp:effectExtent l="0" t="0" r="0" b="5715"/>
          <wp:wrapTopAndBottom/>
          <wp:docPr id="33" name="Obrázek 7" descr="D:\Users\Obrázky\cfccc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Obrázky\cfcccf.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520" cy="4514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65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747033"/>
    <w:multiLevelType w:val="hybridMultilevel"/>
    <w:tmpl w:val="6E1236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D74DBB"/>
    <w:multiLevelType w:val="hybridMultilevel"/>
    <w:tmpl w:val="6D583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353"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97C02"/>
    <w:multiLevelType w:val="hybridMultilevel"/>
    <w:tmpl w:val="7EA88D86"/>
    <w:lvl w:ilvl="0" w:tplc="5DA032E8">
      <w:numFmt w:val="bullet"/>
      <w:lvlText w:val="-"/>
      <w:lvlJc w:val="left"/>
      <w:pPr>
        <w:ind w:left="1065" w:hanging="360"/>
      </w:pPr>
      <w:rPr>
        <w:rFonts w:ascii="Calibri" w:eastAsia="Batang"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 w15:restartNumberingAfterBreak="0">
    <w:nsid w:val="03895960"/>
    <w:multiLevelType w:val="hybridMultilevel"/>
    <w:tmpl w:val="5D2A9150"/>
    <w:lvl w:ilvl="0" w:tplc="12C427C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6" w15:restartNumberingAfterBreak="0">
    <w:nsid w:val="057C23F9"/>
    <w:multiLevelType w:val="hybridMultilevel"/>
    <w:tmpl w:val="69DA6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5874638"/>
    <w:multiLevelType w:val="hybridMultilevel"/>
    <w:tmpl w:val="9A067C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62B4F00"/>
    <w:multiLevelType w:val="hybridMultilevel"/>
    <w:tmpl w:val="EED4049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08D4580C"/>
    <w:multiLevelType w:val="hybridMultilevel"/>
    <w:tmpl w:val="405C71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09E247C9"/>
    <w:multiLevelType w:val="hybridMultilevel"/>
    <w:tmpl w:val="69BCE9D0"/>
    <w:lvl w:ilvl="0" w:tplc="6FC8BC12">
      <w:start w:val="1"/>
      <w:numFmt w:val="bullet"/>
      <w:lvlText w:val=""/>
      <w:lvlJc w:val="left"/>
      <w:pPr>
        <w:ind w:left="720" w:hanging="360"/>
      </w:pPr>
      <w:rPr>
        <w:rFonts w:ascii="Symbol" w:hAnsi="Symbol" w:hint="default"/>
      </w:rPr>
    </w:lvl>
    <w:lvl w:ilvl="1" w:tplc="83FC03A2">
      <w:start w:val="1"/>
      <w:numFmt w:val="bullet"/>
      <w:lvlText w:val="o"/>
      <w:lvlJc w:val="left"/>
      <w:pPr>
        <w:ind w:left="1440" w:hanging="360"/>
      </w:pPr>
      <w:rPr>
        <w:rFonts w:ascii="Courier New" w:hAnsi="Courier New" w:hint="default"/>
      </w:rPr>
    </w:lvl>
    <w:lvl w:ilvl="2" w:tplc="DC46EF12">
      <w:start w:val="1"/>
      <w:numFmt w:val="bullet"/>
      <w:lvlText w:val=""/>
      <w:lvlJc w:val="left"/>
      <w:pPr>
        <w:ind w:left="2160" w:hanging="360"/>
      </w:pPr>
      <w:rPr>
        <w:rFonts w:ascii="Wingdings" w:hAnsi="Wingdings" w:hint="default"/>
      </w:rPr>
    </w:lvl>
    <w:lvl w:ilvl="3" w:tplc="14A08E82">
      <w:start w:val="1"/>
      <w:numFmt w:val="bullet"/>
      <w:lvlText w:val=""/>
      <w:lvlJc w:val="left"/>
      <w:pPr>
        <w:ind w:left="2880" w:hanging="360"/>
      </w:pPr>
      <w:rPr>
        <w:rFonts w:ascii="Symbol" w:hAnsi="Symbol" w:hint="default"/>
      </w:rPr>
    </w:lvl>
    <w:lvl w:ilvl="4" w:tplc="A240F960">
      <w:start w:val="1"/>
      <w:numFmt w:val="bullet"/>
      <w:lvlText w:val="o"/>
      <w:lvlJc w:val="left"/>
      <w:pPr>
        <w:ind w:left="3600" w:hanging="360"/>
      </w:pPr>
      <w:rPr>
        <w:rFonts w:ascii="Courier New" w:hAnsi="Courier New" w:hint="default"/>
      </w:rPr>
    </w:lvl>
    <w:lvl w:ilvl="5" w:tplc="5B649962">
      <w:start w:val="1"/>
      <w:numFmt w:val="bullet"/>
      <w:lvlText w:val=""/>
      <w:lvlJc w:val="left"/>
      <w:pPr>
        <w:ind w:left="4320" w:hanging="360"/>
      </w:pPr>
      <w:rPr>
        <w:rFonts w:ascii="Wingdings" w:hAnsi="Wingdings" w:hint="default"/>
      </w:rPr>
    </w:lvl>
    <w:lvl w:ilvl="6" w:tplc="BD9ECDE0">
      <w:start w:val="1"/>
      <w:numFmt w:val="bullet"/>
      <w:lvlText w:val=""/>
      <w:lvlJc w:val="left"/>
      <w:pPr>
        <w:ind w:left="5040" w:hanging="360"/>
      </w:pPr>
      <w:rPr>
        <w:rFonts w:ascii="Symbol" w:hAnsi="Symbol" w:hint="default"/>
      </w:rPr>
    </w:lvl>
    <w:lvl w:ilvl="7" w:tplc="BC8A9EF2">
      <w:start w:val="1"/>
      <w:numFmt w:val="bullet"/>
      <w:lvlText w:val="o"/>
      <w:lvlJc w:val="left"/>
      <w:pPr>
        <w:ind w:left="5760" w:hanging="360"/>
      </w:pPr>
      <w:rPr>
        <w:rFonts w:ascii="Courier New" w:hAnsi="Courier New" w:hint="default"/>
      </w:rPr>
    </w:lvl>
    <w:lvl w:ilvl="8" w:tplc="151416C6">
      <w:start w:val="1"/>
      <w:numFmt w:val="bullet"/>
      <w:lvlText w:val=""/>
      <w:lvlJc w:val="left"/>
      <w:pPr>
        <w:ind w:left="6480" w:hanging="360"/>
      </w:pPr>
      <w:rPr>
        <w:rFonts w:ascii="Wingdings" w:hAnsi="Wingdings" w:hint="default"/>
      </w:rPr>
    </w:lvl>
  </w:abstractNum>
  <w:abstractNum w:abstractNumId="11" w15:restartNumberingAfterBreak="0">
    <w:nsid w:val="0B754615"/>
    <w:multiLevelType w:val="hybridMultilevel"/>
    <w:tmpl w:val="9530F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BDC1D44"/>
    <w:multiLevelType w:val="multilevel"/>
    <w:tmpl w:val="D700933A"/>
    <w:lvl w:ilvl="0">
      <w:start w:val="1"/>
      <w:numFmt w:val="bullet"/>
      <w:lvlText w:val=""/>
      <w:lvlJc w:val="left"/>
      <w:pPr>
        <w:tabs>
          <w:tab w:val="num" w:pos="618"/>
        </w:tabs>
        <w:ind w:left="618" w:hanging="360"/>
      </w:pPr>
      <w:rPr>
        <w:rFonts w:ascii="Symbol" w:hAnsi="Symbol" w:hint="default"/>
        <w:sz w:val="20"/>
      </w:rPr>
    </w:lvl>
    <w:lvl w:ilvl="1">
      <w:start w:val="1"/>
      <w:numFmt w:val="bullet"/>
      <w:lvlText w:val=""/>
      <w:lvlJc w:val="left"/>
      <w:pPr>
        <w:tabs>
          <w:tab w:val="num" w:pos="1338"/>
        </w:tabs>
        <w:ind w:left="1338" w:hanging="360"/>
      </w:pPr>
      <w:rPr>
        <w:rFonts w:ascii="Symbol" w:hAnsi="Symbol" w:hint="default"/>
        <w:sz w:val="20"/>
      </w:rPr>
    </w:lvl>
    <w:lvl w:ilvl="2">
      <w:start w:val="1"/>
      <w:numFmt w:val="bullet"/>
      <w:lvlText w:val=""/>
      <w:lvlJc w:val="left"/>
      <w:pPr>
        <w:tabs>
          <w:tab w:val="num" w:pos="2058"/>
        </w:tabs>
        <w:ind w:left="2058" w:hanging="360"/>
      </w:pPr>
      <w:rPr>
        <w:rFonts w:ascii="Symbol" w:hAnsi="Symbol" w:hint="default"/>
        <w:sz w:val="20"/>
      </w:rPr>
    </w:lvl>
    <w:lvl w:ilvl="3" w:tentative="1">
      <w:start w:val="1"/>
      <w:numFmt w:val="bullet"/>
      <w:lvlText w:val=""/>
      <w:lvlJc w:val="left"/>
      <w:pPr>
        <w:tabs>
          <w:tab w:val="num" w:pos="2778"/>
        </w:tabs>
        <w:ind w:left="2778" w:hanging="360"/>
      </w:pPr>
      <w:rPr>
        <w:rFonts w:ascii="Symbol" w:hAnsi="Symbol" w:hint="default"/>
        <w:sz w:val="20"/>
      </w:rPr>
    </w:lvl>
    <w:lvl w:ilvl="4" w:tentative="1">
      <w:start w:val="1"/>
      <w:numFmt w:val="bullet"/>
      <w:lvlText w:val=""/>
      <w:lvlJc w:val="left"/>
      <w:pPr>
        <w:tabs>
          <w:tab w:val="num" w:pos="3498"/>
        </w:tabs>
        <w:ind w:left="3498" w:hanging="360"/>
      </w:pPr>
      <w:rPr>
        <w:rFonts w:ascii="Symbol" w:hAnsi="Symbol" w:hint="default"/>
        <w:sz w:val="20"/>
      </w:rPr>
    </w:lvl>
    <w:lvl w:ilvl="5" w:tentative="1">
      <w:start w:val="1"/>
      <w:numFmt w:val="bullet"/>
      <w:lvlText w:val=""/>
      <w:lvlJc w:val="left"/>
      <w:pPr>
        <w:tabs>
          <w:tab w:val="num" w:pos="4218"/>
        </w:tabs>
        <w:ind w:left="4218" w:hanging="360"/>
      </w:pPr>
      <w:rPr>
        <w:rFonts w:ascii="Symbol" w:hAnsi="Symbol" w:hint="default"/>
        <w:sz w:val="20"/>
      </w:rPr>
    </w:lvl>
    <w:lvl w:ilvl="6" w:tentative="1">
      <w:start w:val="1"/>
      <w:numFmt w:val="bullet"/>
      <w:lvlText w:val=""/>
      <w:lvlJc w:val="left"/>
      <w:pPr>
        <w:tabs>
          <w:tab w:val="num" w:pos="4938"/>
        </w:tabs>
        <w:ind w:left="4938" w:hanging="360"/>
      </w:pPr>
      <w:rPr>
        <w:rFonts w:ascii="Symbol" w:hAnsi="Symbol" w:hint="default"/>
        <w:sz w:val="20"/>
      </w:rPr>
    </w:lvl>
    <w:lvl w:ilvl="7" w:tentative="1">
      <w:start w:val="1"/>
      <w:numFmt w:val="bullet"/>
      <w:lvlText w:val=""/>
      <w:lvlJc w:val="left"/>
      <w:pPr>
        <w:tabs>
          <w:tab w:val="num" w:pos="5658"/>
        </w:tabs>
        <w:ind w:left="5658" w:hanging="360"/>
      </w:pPr>
      <w:rPr>
        <w:rFonts w:ascii="Symbol" w:hAnsi="Symbol" w:hint="default"/>
        <w:sz w:val="20"/>
      </w:rPr>
    </w:lvl>
    <w:lvl w:ilvl="8" w:tentative="1">
      <w:start w:val="1"/>
      <w:numFmt w:val="bullet"/>
      <w:lvlText w:val=""/>
      <w:lvlJc w:val="left"/>
      <w:pPr>
        <w:tabs>
          <w:tab w:val="num" w:pos="6378"/>
        </w:tabs>
        <w:ind w:left="6378" w:hanging="360"/>
      </w:pPr>
      <w:rPr>
        <w:rFonts w:ascii="Symbol" w:hAnsi="Symbol" w:hint="default"/>
        <w:sz w:val="20"/>
      </w:rPr>
    </w:lvl>
  </w:abstractNum>
  <w:abstractNum w:abstractNumId="13" w15:restartNumberingAfterBreak="0">
    <w:nsid w:val="0CFD7C54"/>
    <w:multiLevelType w:val="hybridMultilevel"/>
    <w:tmpl w:val="19BC999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102B6AEE"/>
    <w:multiLevelType w:val="hybridMultilevel"/>
    <w:tmpl w:val="1B469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15933F2"/>
    <w:multiLevelType w:val="hybridMultilevel"/>
    <w:tmpl w:val="2F6CC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2591B58"/>
    <w:multiLevelType w:val="hybridMultilevel"/>
    <w:tmpl w:val="49BE5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30316F8"/>
    <w:multiLevelType w:val="multilevel"/>
    <w:tmpl w:val="3320A8B2"/>
    <w:numStyleLink w:val="VariantaB-odrky"/>
  </w:abstractNum>
  <w:abstractNum w:abstractNumId="18" w15:restartNumberingAfterBreak="0">
    <w:nsid w:val="13CD457E"/>
    <w:multiLevelType w:val="hybridMultilevel"/>
    <w:tmpl w:val="548CE3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5C552D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21" w15:restartNumberingAfterBreak="0">
    <w:nsid w:val="16F157AC"/>
    <w:multiLevelType w:val="hybridMultilevel"/>
    <w:tmpl w:val="79F89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868704A"/>
    <w:multiLevelType w:val="hybridMultilevel"/>
    <w:tmpl w:val="D78E1F0C"/>
    <w:lvl w:ilvl="0" w:tplc="04050001">
      <w:start w:val="1"/>
      <w:numFmt w:val="bullet"/>
      <w:lvlText w:val=""/>
      <w:lvlJc w:val="left"/>
      <w:pPr>
        <w:ind w:left="720" w:hanging="360"/>
      </w:pPr>
      <w:rPr>
        <w:rFonts w:ascii="Symbol" w:hAnsi="Symbol" w:hint="default"/>
      </w:rPr>
    </w:lvl>
    <w:lvl w:ilvl="1" w:tplc="BBF4393C">
      <w:start w:val="1"/>
      <w:numFmt w:val="bullet"/>
      <w:lvlText w:val="o"/>
      <w:lvlJc w:val="left"/>
      <w:pPr>
        <w:ind w:left="1440" w:hanging="360"/>
      </w:pPr>
      <w:rPr>
        <w:rFonts w:ascii="Courier New" w:hAnsi="Courier New" w:hint="default"/>
      </w:rPr>
    </w:lvl>
    <w:lvl w:ilvl="2" w:tplc="1F78A72C">
      <w:start w:val="1"/>
      <w:numFmt w:val="bullet"/>
      <w:lvlText w:val=""/>
      <w:lvlJc w:val="left"/>
      <w:pPr>
        <w:ind w:left="2160" w:hanging="360"/>
      </w:pPr>
      <w:rPr>
        <w:rFonts w:ascii="Wingdings" w:hAnsi="Wingdings" w:hint="default"/>
      </w:rPr>
    </w:lvl>
    <w:lvl w:ilvl="3" w:tplc="EE12D77E">
      <w:start w:val="1"/>
      <w:numFmt w:val="bullet"/>
      <w:lvlText w:val=""/>
      <w:lvlJc w:val="left"/>
      <w:pPr>
        <w:ind w:left="2880" w:hanging="360"/>
      </w:pPr>
      <w:rPr>
        <w:rFonts w:ascii="Symbol" w:hAnsi="Symbol" w:hint="default"/>
      </w:rPr>
    </w:lvl>
    <w:lvl w:ilvl="4" w:tplc="B6766170">
      <w:start w:val="1"/>
      <w:numFmt w:val="bullet"/>
      <w:lvlText w:val="o"/>
      <w:lvlJc w:val="left"/>
      <w:pPr>
        <w:ind w:left="3600" w:hanging="360"/>
      </w:pPr>
      <w:rPr>
        <w:rFonts w:ascii="Courier New" w:hAnsi="Courier New" w:hint="default"/>
      </w:rPr>
    </w:lvl>
    <w:lvl w:ilvl="5" w:tplc="8C40FB3C">
      <w:start w:val="1"/>
      <w:numFmt w:val="bullet"/>
      <w:lvlText w:val=""/>
      <w:lvlJc w:val="left"/>
      <w:pPr>
        <w:ind w:left="4320" w:hanging="360"/>
      </w:pPr>
      <w:rPr>
        <w:rFonts w:ascii="Wingdings" w:hAnsi="Wingdings" w:hint="default"/>
      </w:rPr>
    </w:lvl>
    <w:lvl w:ilvl="6" w:tplc="CC0092AA">
      <w:start w:val="1"/>
      <w:numFmt w:val="bullet"/>
      <w:lvlText w:val=""/>
      <w:lvlJc w:val="left"/>
      <w:pPr>
        <w:ind w:left="5040" w:hanging="360"/>
      </w:pPr>
      <w:rPr>
        <w:rFonts w:ascii="Symbol" w:hAnsi="Symbol" w:hint="default"/>
      </w:rPr>
    </w:lvl>
    <w:lvl w:ilvl="7" w:tplc="F120EE2C">
      <w:start w:val="1"/>
      <w:numFmt w:val="bullet"/>
      <w:lvlText w:val="o"/>
      <w:lvlJc w:val="left"/>
      <w:pPr>
        <w:ind w:left="5760" w:hanging="360"/>
      </w:pPr>
      <w:rPr>
        <w:rFonts w:ascii="Courier New" w:hAnsi="Courier New" w:hint="default"/>
      </w:rPr>
    </w:lvl>
    <w:lvl w:ilvl="8" w:tplc="D5D4B07C">
      <w:start w:val="1"/>
      <w:numFmt w:val="bullet"/>
      <w:lvlText w:val=""/>
      <w:lvlJc w:val="left"/>
      <w:pPr>
        <w:ind w:left="6480" w:hanging="360"/>
      </w:pPr>
      <w:rPr>
        <w:rFonts w:ascii="Wingdings" w:hAnsi="Wingdings" w:hint="default"/>
      </w:rPr>
    </w:lvl>
  </w:abstractNum>
  <w:abstractNum w:abstractNumId="23" w15:restartNumberingAfterBreak="0">
    <w:nsid w:val="191872DA"/>
    <w:multiLevelType w:val="multilevel"/>
    <w:tmpl w:val="E8A48D7C"/>
    <w:numStyleLink w:val="VariantaA-sla"/>
  </w:abstractNum>
  <w:abstractNum w:abstractNumId="24" w15:restartNumberingAfterBreak="0">
    <w:nsid w:val="1DE219C9"/>
    <w:multiLevelType w:val="hybridMultilevel"/>
    <w:tmpl w:val="E12E2150"/>
    <w:lvl w:ilvl="0" w:tplc="5232A918">
      <w:start w:val="1"/>
      <w:numFmt w:val="bullet"/>
      <w:lvlText w:val=""/>
      <w:lvlJc w:val="left"/>
      <w:pPr>
        <w:ind w:left="720" w:hanging="360"/>
      </w:pPr>
      <w:rPr>
        <w:rFonts w:ascii="Symbol" w:hAnsi="Symbol" w:hint="default"/>
      </w:rPr>
    </w:lvl>
    <w:lvl w:ilvl="1" w:tplc="90EE8F74">
      <w:start w:val="1"/>
      <w:numFmt w:val="bullet"/>
      <w:lvlText w:val="o"/>
      <w:lvlJc w:val="left"/>
      <w:pPr>
        <w:ind w:left="1440" w:hanging="360"/>
      </w:pPr>
      <w:rPr>
        <w:rFonts w:ascii="Courier New" w:hAnsi="Courier New" w:hint="default"/>
      </w:rPr>
    </w:lvl>
    <w:lvl w:ilvl="2" w:tplc="C9D6CAB2">
      <w:start w:val="1"/>
      <w:numFmt w:val="bullet"/>
      <w:lvlText w:val=""/>
      <w:lvlJc w:val="left"/>
      <w:pPr>
        <w:ind w:left="2160" w:hanging="360"/>
      </w:pPr>
      <w:rPr>
        <w:rFonts w:ascii="Wingdings" w:hAnsi="Wingdings" w:hint="default"/>
      </w:rPr>
    </w:lvl>
    <w:lvl w:ilvl="3" w:tplc="C010A164">
      <w:start w:val="1"/>
      <w:numFmt w:val="bullet"/>
      <w:lvlText w:val=""/>
      <w:lvlJc w:val="left"/>
      <w:pPr>
        <w:ind w:left="2880" w:hanging="360"/>
      </w:pPr>
      <w:rPr>
        <w:rFonts w:ascii="Symbol" w:hAnsi="Symbol" w:hint="default"/>
      </w:rPr>
    </w:lvl>
    <w:lvl w:ilvl="4" w:tplc="E0AA648C">
      <w:start w:val="1"/>
      <w:numFmt w:val="bullet"/>
      <w:lvlText w:val="o"/>
      <w:lvlJc w:val="left"/>
      <w:pPr>
        <w:ind w:left="3600" w:hanging="360"/>
      </w:pPr>
      <w:rPr>
        <w:rFonts w:ascii="Courier New" w:hAnsi="Courier New" w:hint="default"/>
      </w:rPr>
    </w:lvl>
    <w:lvl w:ilvl="5" w:tplc="AA2E5878">
      <w:start w:val="1"/>
      <w:numFmt w:val="bullet"/>
      <w:lvlText w:val=""/>
      <w:lvlJc w:val="left"/>
      <w:pPr>
        <w:ind w:left="4320" w:hanging="360"/>
      </w:pPr>
      <w:rPr>
        <w:rFonts w:ascii="Wingdings" w:hAnsi="Wingdings" w:hint="default"/>
      </w:rPr>
    </w:lvl>
    <w:lvl w:ilvl="6" w:tplc="5E96FC80">
      <w:start w:val="1"/>
      <w:numFmt w:val="bullet"/>
      <w:lvlText w:val=""/>
      <w:lvlJc w:val="left"/>
      <w:pPr>
        <w:ind w:left="5040" w:hanging="360"/>
      </w:pPr>
      <w:rPr>
        <w:rFonts w:ascii="Symbol" w:hAnsi="Symbol" w:hint="default"/>
      </w:rPr>
    </w:lvl>
    <w:lvl w:ilvl="7" w:tplc="3EFCDB56">
      <w:start w:val="1"/>
      <w:numFmt w:val="bullet"/>
      <w:lvlText w:val="o"/>
      <w:lvlJc w:val="left"/>
      <w:pPr>
        <w:ind w:left="5760" w:hanging="360"/>
      </w:pPr>
      <w:rPr>
        <w:rFonts w:ascii="Courier New" w:hAnsi="Courier New" w:hint="default"/>
      </w:rPr>
    </w:lvl>
    <w:lvl w:ilvl="8" w:tplc="261ECFE6">
      <w:start w:val="1"/>
      <w:numFmt w:val="bullet"/>
      <w:lvlText w:val=""/>
      <w:lvlJc w:val="left"/>
      <w:pPr>
        <w:ind w:left="6480" w:hanging="360"/>
      </w:pPr>
      <w:rPr>
        <w:rFonts w:ascii="Wingdings" w:hAnsi="Wingdings" w:hint="default"/>
      </w:rPr>
    </w:lvl>
  </w:abstractNum>
  <w:abstractNum w:abstractNumId="25" w15:restartNumberingAfterBreak="0">
    <w:nsid w:val="1E5C5DB8"/>
    <w:multiLevelType w:val="hybridMultilevel"/>
    <w:tmpl w:val="46AA44F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1ECE71E4"/>
    <w:multiLevelType w:val="hybridMultilevel"/>
    <w:tmpl w:val="3CE8F2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F4B32C6"/>
    <w:multiLevelType w:val="hybridMultilevel"/>
    <w:tmpl w:val="0FBC16B4"/>
    <w:lvl w:ilvl="0" w:tplc="604A834E">
      <w:start w:val="1"/>
      <w:numFmt w:val="bullet"/>
      <w:lvlText w:val=""/>
      <w:lvlJc w:val="left"/>
      <w:pPr>
        <w:ind w:left="720" w:hanging="360"/>
      </w:pPr>
      <w:rPr>
        <w:rFonts w:ascii="Symbol" w:hAnsi="Symbol" w:hint="default"/>
      </w:rPr>
    </w:lvl>
    <w:lvl w:ilvl="1" w:tplc="D3B2E1FE">
      <w:start w:val="1"/>
      <w:numFmt w:val="bullet"/>
      <w:lvlText w:val="o"/>
      <w:lvlJc w:val="left"/>
      <w:pPr>
        <w:ind w:left="1440" w:hanging="360"/>
      </w:pPr>
      <w:rPr>
        <w:rFonts w:ascii="Courier New" w:hAnsi="Courier New" w:hint="default"/>
      </w:rPr>
    </w:lvl>
    <w:lvl w:ilvl="2" w:tplc="796CAA48">
      <w:start w:val="1"/>
      <w:numFmt w:val="bullet"/>
      <w:lvlText w:val=""/>
      <w:lvlJc w:val="left"/>
      <w:pPr>
        <w:ind w:left="2160" w:hanging="360"/>
      </w:pPr>
      <w:rPr>
        <w:rFonts w:ascii="Wingdings" w:hAnsi="Wingdings" w:hint="default"/>
      </w:rPr>
    </w:lvl>
    <w:lvl w:ilvl="3" w:tplc="2DAC8292">
      <w:start w:val="1"/>
      <w:numFmt w:val="bullet"/>
      <w:lvlText w:val=""/>
      <w:lvlJc w:val="left"/>
      <w:pPr>
        <w:ind w:left="2880" w:hanging="360"/>
      </w:pPr>
      <w:rPr>
        <w:rFonts w:ascii="Symbol" w:hAnsi="Symbol" w:hint="default"/>
      </w:rPr>
    </w:lvl>
    <w:lvl w:ilvl="4" w:tplc="9F1A1E12">
      <w:start w:val="1"/>
      <w:numFmt w:val="bullet"/>
      <w:lvlText w:val="o"/>
      <w:lvlJc w:val="left"/>
      <w:pPr>
        <w:ind w:left="3600" w:hanging="360"/>
      </w:pPr>
      <w:rPr>
        <w:rFonts w:ascii="Courier New" w:hAnsi="Courier New" w:hint="default"/>
      </w:rPr>
    </w:lvl>
    <w:lvl w:ilvl="5" w:tplc="E99C83BE">
      <w:start w:val="1"/>
      <w:numFmt w:val="bullet"/>
      <w:lvlText w:val=""/>
      <w:lvlJc w:val="left"/>
      <w:pPr>
        <w:ind w:left="4320" w:hanging="360"/>
      </w:pPr>
      <w:rPr>
        <w:rFonts w:ascii="Wingdings" w:hAnsi="Wingdings" w:hint="default"/>
      </w:rPr>
    </w:lvl>
    <w:lvl w:ilvl="6" w:tplc="B7E423AA">
      <w:start w:val="1"/>
      <w:numFmt w:val="bullet"/>
      <w:lvlText w:val=""/>
      <w:lvlJc w:val="left"/>
      <w:pPr>
        <w:ind w:left="5040" w:hanging="360"/>
      </w:pPr>
      <w:rPr>
        <w:rFonts w:ascii="Symbol" w:hAnsi="Symbol" w:hint="default"/>
      </w:rPr>
    </w:lvl>
    <w:lvl w:ilvl="7" w:tplc="7E480926">
      <w:start w:val="1"/>
      <w:numFmt w:val="bullet"/>
      <w:lvlText w:val="o"/>
      <w:lvlJc w:val="left"/>
      <w:pPr>
        <w:ind w:left="5760" w:hanging="360"/>
      </w:pPr>
      <w:rPr>
        <w:rFonts w:ascii="Courier New" w:hAnsi="Courier New" w:hint="default"/>
      </w:rPr>
    </w:lvl>
    <w:lvl w:ilvl="8" w:tplc="58F2D3D6">
      <w:start w:val="1"/>
      <w:numFmt w:val="bullet"/>
      <w:lvlText w:val=""/>
      <w:lvlJc w:val="left"/>
      <w:pPr>
        <w:ind w:left="6480" w:hanging="360"/>
      </w:pPr>
      <w:rPr>
        <w:rFonts w:ascii="Wingdings" w:hAnsi="Wingdings" w:hint="default"/>
      </w:rPr>
    </w:lvl>
  </w:abstractNum>
  <w:abstractNum w:abstractNumId="28" w15:restartNumberingAfterBreak="0">
    <w:nsid w:val="224F7346"/>
    <w:multiLevelType w:val="hybridMultilevel"/>
    <w:tmpl w:val="ACBE84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2F12A10"/>
    <w:multiLevelType w:val="hybridMultilevel"/>
    <w:tmpl w:val="CFB859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3E65BB2"/>
    <w:multiLevelType w:val="hybridMultilevel"/>
    <w:tmpl w:val="216448A2"/>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241F6448"/>
    <w:multiLevelType w:val="hybridMultilevel"/>
    <w:tmpl w:val="DEA292AE"/>
    <w:lvl w:ilvl="0" w:tplc="164235F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6123C69"/>
    <w:multiLevelType w:val="hybridMultilevel"/>
    <w:tmpl w:val="6DA022CA"/>
    <w:lvl w:ilvl="0" w:tplc="04050001">
      <w:start w:val="1"/>
      <w:numFmt w:val="bullet"/>
      <w:lvlText w:val=""/>
      <w:lvlJc w:val="left"/>
      <w:pPr>
        <w:ind w:left="720" w:hanging="360"/>
      </w:pPr>
      <w:rPr>
        <w:rFonts w:ascii="Symbol" w:hAnsi="Symbol" w:hint="default"/>
      </w:rPr>
    </w:lvl>
    <w:lvl w:ilvl="1" w:tplc="F6B88A20">
      <w:start w:val="1"/>
      <w:numFmt w:val="bullet"/>
      <w:lvlText w:val="o"/>
      <w:lvlJc w:val="left"/>
      <w:pPr>
        <w:ind w:left="1440" w:hanging="360"/>
      </w:pPr>
      <w:rPr>
        <w:rFonts w:ascii="Courier New" w:hAnsi="Courier New" w:hint="default"/>
      </w:rPr>
    </w:lvl>
    <w:lvl w:ilvl="2" w:tplc="78D054D6">
      <w:start w:val="1"/>
      <w:numFmt w:val="bullet"/>
      <w:lvlText w:val=""/>
      <w:lvlJc w:val="left"/>
      <w:pPr>
        <w:ind w:left="2160" w:hanging="360"/>
      </w:pPr>
      <w:rPr>
        <w:rFonts w:ascii="Wingdings" w:hAnsi="Wingdings" w:hint="default"/>
      </w:rPr>
    </w:lvl>
    <w:lvl w:ilvl="3" w:tplc="2B801488">
      <w:start w:val="1"/>
      <w:numFmt w:val="bullet"/>
      <w:lvlText w:val=""/>
      <w:lvlJc w:val="left"/>
      <w:pPr>
        <w:ind w:left="2880" w:hanging="360"/>
      </w:pPr>
      <w:rPr>
        <w:rFonts w:ascii="Symbol" w:hAnsi="Symbol" w:hint="default"/>
      </w:rPr>
    </w:lvl>
    <w:lvl w:ilvl="4" w:tplc="F9D4E8DA">
      <w:start w:val="1"/>
      <w:numFmt w:val="bullet"/>
      <w:lvlText w:val="o"/>
      <w:lvlJc w:val="left"/>
      <w:pPr>
        <w:ind w:left="3600" w:hanging="360"/>
      </w:pPr>
      <w:rPr>
        <w:rFonts w:ascii="Courier New" w:hAnsi="Courier New" w:hint="default"/>
      </w:rPr>
    </w:lvl>
    <w:lvl w:ilvl="5" w:tplc="8DB6244C">
      <w:start w:val="1"/>
      <w:numFmt w:val="bullet"/>
      <w:lvlText w:val=""/>
      <w:lvlJc w:val="left"/>
      <w:pPr>
        <w:ind w:left="4320" w:hanging="360"/>
      </w:pPr>
      <w:rPr>
        <w:rFonts w:ascii="Wingdings" w:hAnsi="Wingdings" w:hint="default"/>
      </w:rPr>
    </w:lvl>
    <w:lvl w:ilvl="6" w:tplc="CC20A23A">
      <w:start w:val="1"/>
      <w:numFmt w:val="bullet"/>
      <w:lvlText w:val=""/>
      <w:lvlJc w:val="left"/>
      <w:pPr>
        <w:ind w:left="5040" w:hanging="360"/>
      </w:pPr>
      <w:rPr>
        <w:rFonts w:ascii="Symbol" w:hAnsi="Symbol" w:hint="default"/>
      </w:rPr>
    </w:lvl>
    <w:lvl w:ilvl="7" w:tplc="0A9EC52C">
      <w:start w:val="1"/>
      <w:numFmt w:val="bullet"/>
      <w:lvlText w:val="o"/>
      <w:lvlJc w:val="left"/>
      <w:pPr>
        <w:ind w:left="5760" w:hanging="360"/>
      </w:pPr>
      <w:rPr>
        <w:rFonts w:ascii="Courier New" w:hAnsi="Courier New" w:hint="default"/>
      </w:rPr>
    </w:lvl>
    <w:lvl w:ilvl="8" w:tplc="D01EC80C">
      <w:start w:val="1"/>
      <w:numFmt w:val="bullet"/>
      <w:lvlText w:val=""/>
      <w:lvlJc w:val="left"/>
      <w:pPr>
        <w:ind w:left="6480" w:hanging="360"/>
      </w:pPr>
      <w:rPr>
        <w:rFonts w:ascii="Wingdings" w:hAnsi="Wingdings" w:hint="default"/>
      </w:rPr>
    </w:lvl>
  </w:abstractNum>
  <w:abstractNum w:abstractNumId="33" w15:restartNumberingAfterBreak="0">
    <w:nsid w:val="26373DAA"/>
    <w:multiLevelType w:val="hybridMultilevel"/>
    <w:tmpl w:val="D33EA2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6717AA3"/>
    <w:multiLevelType w:val="hybridMultilevel"/>
    <w:tmpl w:val="06A2B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6DA2593"/>
    <w:multiLevelType w:val="hybridMultilevel"/>
    <w:tmpl w:val="1FA677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89A5EA2"/>
    <w:multiLevelType w:val="multilevel"/>
    <w:tmpl w:val="E8BAE50A"/>
    <w:numStyleLink w:val="VariantaA-odrky"/>
  </w:abstractNum>
  <w:abstractNum w:abstractNumId="37" w15:restartNumberingAfterBreak="0">
    <w:nsid w:val="2A827F92"/>
    <w:multiLevelType w:val="hybridMultilevel"/>
    <w:tmpl w:val="CB1A3ED2"/>
    <w:lvl w:ilvl="0" w:tplc="5782AFE6">
      <w:start w:val="1"/>
      <w:numFmt w:val="decimal"/>
      <w:lvlText w:val="%1."/>
      <w:lvlJc w:val="left"/>
      <w:pPr>
        <w:ind w:left="720" w:hanging="360"/>
      </w:pPr>
      <w:rPr>
        <w:rFonts w:hint="default"/>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CF87485"/>
    <w:multiLevelType w:val="hybridMultilevel"/>
    <w:tmpl w:val="8AB013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D316091"/>
    <w:multiLevelType w:val="hybridMultilevel"/>
    <w:tmpl w:val="D626312E"/>
    <w:lvl w:ilvl="0" w:tplc="1076E550">
      <w:start w:val="1"/>
      <w:numFmt w:val="bullet"/>
      <w:lvlText w:val="·"/>
      <w:lvlJc w:val="left"/>
      <w:pPr>
        <w:ind w:left="720" w:hanging="360"/>
      </w:pPr>
      <w:rPr>
        <w:rFonts w:ascii="Symbol" w:hAnsi="Symbol" w:hint="default"/>
        <w:color w:val="000000" w:themeColor="text1"/>
      </w:rPr>
    </w:lvl>
    <w:lvl w:ilvl="1" w:tplc="3F14403C">
      <w:start w:val="1"/>
      <w:numFmt w:val="bullet"/>
      <w:lvlText w:val="o"/>
      <w:lvlJc w:val="left"/>
      <w:pPr>
        <w:ind w:left="1440" w:hanging="360"/>
      </w:pPr>
      <w:rPr>
        <w:rFonts w:ascii="Courier New" w:hAnsi="Courier New" w:hint="default"/>
      </w:rPr>
    </w:lvl>
    <w:lvl w:ilvl="2" w:tplc="BDFAB162">
      <w:start w:val="1"/>
      <w:numFmt w:val="bullet"/>
      <w:lvlText w:val=""/>
      <w:lvlJc w:val="left"/>
      <w:pPr>
        <w:ind w:left="2160" w:hanging="360"/>
      </w:pPr>
      <w:rPr>
        <w:rFonts w:ascii="Wingdings" w:hAnsi="Wingdings" w:hint="default"/>
      </w:rPr>
    </w:lvl>
    <w:lvl w:ilvl="3" w:tplc="95E02DE2">
      <w:start w:val="1"/>
      <w:numFmt w:val="bullet"/>
      <w:lvlText w:val=""/>
      <w:lvlJc w:val="left"/>
      <w:pPr>
        <w:ind w:left="2880" w:hanging="360"/>
      </w:pPr>
      <w:rPr>
        <w:rFonts w:ascii="Symbol" w:hAnsi="Symbol" w:hint="default"/>
      </w:rPr>
    </w:lvl>
    <w:lvl w:ilvl="4" w:tplc="9E721262">
      <w:start w:val="1"/>
      <w:numFmt w:val="bullet"/>
      <w:lvlText w:val="o"/>
      <w:lvlJc w:val="left"/>
      <w:pPr>
        <w:ind w:left="3600" w:hanging="360"/>
      </w:pPr>
      <w:rPr>
        <w:rFonts w:ascii="Courier New" w:hAnsi="Courier New" w:hint="default"/>
      </w:rPr>
    </w:lvl>
    <w:lvl w:ilvl="5" w:tplc="9E84BFA2">
      <w:start w:val="1"/>
      <w:numFmt w:val="bullet"/>
      <w:lvlText w:val=""/>
      <w:lvlJc w:val="left"/>
      <w:pPr>
        <w:ind w:left="4320" w:hanging="360"/>
      </w:pPr>
      <w:rPr>
        <w:rFonts w:ascii="Wingdings" w:hAnsi="Wingdings" w:hint="default"/>
      </w:rPr>
    </w:lvl>
    <w:lvl w:ilvl="6" w:tplc="40E85286">
      <w:start w:val="1"/>
      <w:numFmt w:val="bullet"/>
      <w:lvlText w:val=""/>
      <w:lvlJc w:val="left"/>
      <w:pPr>
        <w:ind w:left="5040" w:hanging="360"/>
      </w:pPr>
      <w:rPr>
        <w:rFonts w:ascii="Symbol" w:hAnsi="Symbol" w:hint="default"/>
      </w:rPr>
    </w:lvl>
    <w:lvl w:ilvl="7" w:tplc="689E03D4">
      <w:start w:val="1"/>
      <w:numFmt w:val="bullet"/>
      <w:lvlText w:val="o"/>
      <w:lvlJc w:val="left"/>
      <w:pPr>
        <w:ind w:left="5760" w:hanging="360"/>
      </w:pPr>
      <w:rPr>
        <w:rFonts w:ascii="Courier New" w:hAnsi="Courier New" w:hint="default"/>
      </w:rPr>
    </w:lvl>
    <w:lvl w:ilvl="8" w:tplc="2C981918">
      <w:start w:val="1"/>
      <w:numFmt w:val="bullet"/>
      <w:lvlText w:val=""/>
      <w:lvlJc w:val="left"/>
      <w:pPr>
        <w:ind w:left="6480" w:hanging="360"/>
      </w:pPr>
      <w:rPr>
        <w:rFonts w:ascii="Wingdings" w:hAnsi="Wingdings" w:hint="default"/>
      </w:rPr>
    </w:lvl>
  </w:abstractNum>
  <w:abstractNum w:abstractNumId="40" w15:restartNumberingAfterBreak="0">
    <w:nsid w:val="2DF31161"/>
    <w:multiLevelType w:val="hybridMultilevel"/>
    <w:tmpl w:val="B58AFD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E5B1EEB"/>
    <w:multiLevelType w:val="hybridMultilevel"/>
    <w:tmpl w:val="F552FAA8"/>
    <w:lvl w:ilvl="0" w:tplc="A48C2460">
      <w:start w:val="1"/>
      <w:numFmt w:val="bullet"/>
      <w:pStyle w:val="vetpomlka"/>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2EE65B05"/>
    <w:multiLevelType w:val="hybridMultilevel"/>
    <w:tmpl w:val="BAF4C8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2F517DA3"/>
    <w:multiLevelType w:val="hybridMultilevel"/>
    <w:tmpl w:val="063C8B72"/>
    <w:lvl w:ilvl="0" w:tplc="5100EE8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2FA91AF3"/>
    <w:multiLevelType w:val="hybridMultilevel"/>
    <w:tmpl w:val="93EAE17A"/>
    <w:lvl w:ilvl="0" w:tplc="560A1EB6">
      <w:start w:val="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0AF5D44"/>
    <w:multiLevelType w:val="hybridMultilevel"/>
    <w:tmpl w:val="69E01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100038C"/>
    <w:multiLevelType w:val="hybridMultilevel"/>
    <w:tmpl w:val="EA10127C"/>
    <w:lvl w:ilvl="0" w:tplc="A386D3A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21B6E32"/>
    <w:multiLevelType w:val="hybridMultilevel"/>
    <w:tmpl w:val="626677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245322F"/>
    <w:multiLevelType w:val="hybridMultilevel"/>
    <w:tmpl w:val="BF98DD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37F3FD3"/>
    <w:multiLevelType w:val="hybridMultilevel"/>
    <w:tmpl w:val="253CB094"/>
    <w:lvl w:ilvl="0" w:tplc="0BDEA70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4D87625"/>
    <w:multiLevelType w:val="hybridMultilevel"/>
    <w:tmpl w:val="52D2A0D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1" w15:restartNumberingAfterBreak="0">
    <w:nsid w:val="34EB5FD8"/>
    <w:multiLevelType w:val="hybridMultilevel"/>
    <w:tmpl w:val="3DFE8F0C"/>
    <w:lvl w:ilvl="0" w:tplc="42D69686">
      <w:numFmt w:val="bullet"/>
      <w:lvlText w:val="-"/>
      <w:lvlJc w:val="left"/>
      <w:pPr>
        <w:ind w:left="720" w:hanging="360"/>
      </w:pPr>
      <w:rPr>
        <w:rFonts w:ascii="Calibri" w:eastAsiaTheme="minorHAnsi" w:hAnsi="Calibri" w:cs="Calibri" w:hint="default"/>
        <w:b w:val="0"/>
        <w:color w:val="1682C2" w:themeColor="background2" w:themeShade="8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9A77632"/>
    <w:multiLevelType w:val="hybridMultilevel"/>
    <w:tmpl w:val="5D5C2272"/>
    <w:lvl w:ilvl="0" w:tplc="C6B6D660">
      <w:start w:val="1"/>
      <w:numFmt w:val="bullet"/>
      <w:lvlText w:val="·"/>
      <w:lvlJc w:val="left"/>
      <w:pPr>
        <w:ind w:left="720" w:hanging="360"/>
      </w:pPr>
      <w:rPr>
        <w:rFonts w:ascii="Symbol" w:hAnsi="Symbol" w:hint="default"/>
      </w:rPr>
    </w:lvl>
    <w:lvl w:ilvl="1" w:tplc="E11C8B04">
      <w:start w:val="1"/>
      <w:numFmt w:val="bullet"/>
      <w:lvlText w:val="o"/>
      <w:lvlJc w:val="left"/>
      <w:pPr>
        <w:ind w:left="1440" w:hanging="360"/>
      </w:pPr>
      <w:rPr>
        <w:rFonts w:ascii="Courier New" w:hAnsi="Courier New" w:hint="default"/>
      </w:rPr>
    </w:lvl>
    <w:lvl w:ilvl="2" w:tplc="A4F84360">
      <w:start w:val="1"/>
      <w:numFmt w:val="bullet"/>
      <w:lvlText w:val=""/>
      <w:lvlJc w:val="left"/>
      <w:pPr>
        <w:ind w:left="2160" w:hanging="360"/>
      </w:pPr>
      <w:rPr>
        <w:rFonts w:ascii="Wingdings" w:hAnsi="Wingdings" w:hint="default"/>
      </w:rPr>
    </w:lvl>
    <w:lvl w:ilvl="3" w:tplc="442A78FA">
      <w:start w:val="1"/>
      <w:numFmt w:val="bullet"/>
      <w:lvlText w:val=""/>
      <w:lvlJc w:val="left"/>
      <w:pPr>
        <w:ind w:left="2880" w:hanging="360"/>
      </w:pPr>
      <w:rPr>
        <w:rFonts w:ascii="Symbol" w:hAnsi="Symbol" w:hint="default"/>
      </w:rPr>
    </w:lvl>
    <w:lvl w:ilvl="4" w:tplc="92E030F8">
      <w:start w:val="1"/>
      <w:numFmt w:val="bullet"/>
      <w:lvlText w:val="o"/>
      <w:lvlJc w:val="left"/>
      <w:pPr>
        <w:ind w:left="3600" w:hanging="360"/>
      </w:pPr>
      <w:rPr>
        <w:rFonts w:ascii="Courier New" w:hAnsi="Courier New" w:hint="default"/>
      </w:rPr>
    </w:lvl>
    <w:lvl w:ilvl="5" w:tplc="F5462C6E">
      <w:start w:val="1"/>
      <w:numFmt w:val="bullet"/>
      <w:lvlText w:val=""/>
      <w:lvlJc w:val="left"/>
      <w:pPr>
        <w:ind w:left="4320" w:hanging="360"/>
      </w:pPr>
      <w:rPr>
        <w:rFonts w:ascii="Wingdings" w:hAnsi="Wingdings" w:hint="default"/>
      </w:rPr>
    </w:lvl>
    <w:lvl w:ilvl="6" w:tplc="01D46B8E">
      <w:start w:val="1"/>
      <w:numFmt w:val="bullet"/>
      <w:lvlText w:val=""/>
      <w:lvlJc w:val="left"/>
      <w:pPr>
        <w:ind w:left="5040" w:hanging="360"/>
      </w:pPr>
      <w:rPr>
        <w:rFonts w:ascii="Symbol" w:hAnsi="Symbol" w:hint="default"/>
      </w:rPr>
    </w:lvl>
    <w:lvl w:ilvl="7" w:tplc="872AFFE2">
      <w:start w:val="1"/>
      <w:numFmt w:val="bullet"/>
      <w:lvlText w:val="o"/>
      <w:lvlJc w:val="left"/>
      <w:pPr>
        <w:ind w:left="5760" w:hanging="360"/>
      </w:pPr>
      <w:rPr>
        <w:rFonts w:ascii="Courier New" w:hAnsi="Courier New" w:hint="default"/>
      </w:rPr>
    </w:lvl>
    <w:lvl w:ilvl="8" w:tplc="09788788">
      <w:start w:val="1"/>
      <w:numFmt w:val="bullet"/>
      <w:lvlText w:val=""/>
      <w:lvlJc w:val="left"/>
      <w:pPr>
        <w:ind w:left="6480" w:hanging="360"/>
      </w:pPr>
      <w:rPr>
        <w:rFonts w:ascii="Wingdings" w:hAnsi="Wingdings" w:hint="default"/>
      </w:rPr>
    </w:lvl>
  </w:abstractNum>
  <w:abstractNum w:abstractNumId="53" w15:restartNumberingAfterBreak="0">
    <w:nsid w:val="3BBC4CE7"/>
    <w:multiLevelType w:val="hybridMultilevel"/>
    <w:tmpl w:val="FA38BBD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4" w15:restartNumberingAfterBreak="0">
    <w:nsid w:val="3EA8038A"/>
    <w:multiLevelType w:val="hybridMultilevel"/>
    <w:tmpl w:val="948EAB3E"/>
    <w:lvl w:ilvl="0" w:tplc="1A049304">
      <w:start w:val="1"/>
      <w:numFmt w:val="lowerLetter"/>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0652E38"/>
    <w:multiLevelType w:val="hybridMultilevel"/>
    <w:tmpl w:val="A28C7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17039AD"/>
    <w:multiLevelType w:val="hybridMultilevel"/>
    <w:tmpl w:val="F3CA47A2"/>
    <w:lvl w:ilvl="0" w:tplc="984C1568">
      <w:start w:val="1"/>
      <w:numFmt w:val="bullet"/>
      <w:lvlText w:val=""/>
      <w:lvlJc w:val="left"/>
      <w:pPr>
        <w:ind w:left="720" w:hanging="360"/>
      </w:pPr>
      <w:rPr>
        <w:rFonts w:ascii="Symbol" w:hAnsi="Symbol" w:hint="default"/>
        <w:color w:val="000000" w:themeColor="text1"/>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407136C"/>
    <w:multiLevelType w:val="hybridMultilevel"/>
    <w:tmpl w:val="101C41F0"/>
    <w:lvl w:ilvl="0" w:tplc="04050011">
      <w:start w:val="1"/>
      <w:numFmt w:val="decimal"/>
      <w:pStyle w:val="vetpomlkazarkaposledn"/>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8" w15:restartNumberingAfterBreak="0">
    <w:nsid w:val="452D139F"/>
    <w:multiLevelType w:val="hybridMultilevel"/>
    <w:tmpl w:val="E13AEF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5E53042"/>
    <w:multiLevelType w:val="hybridMultilevel"/>
    <w:tmpl w:val="88384FD8"/>
    <w:lvl w:ilvl="0" w:tplc="42DED11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67A7304"/>
    <w:multiLevelType w:val="hybridMultilevel"/>
    <w:tmpl w:val="4CD4DECE"/>
    <w:lvl w:ilvl="0" w:tplc="0405000D">
      <w:start w:val="1"/>
      <w:numFmt w:val="bullet"/>
      <w:lvlText w:val=""/>
      <w:lvlJc w:val="left"/>
      <w:pPr>
        <w:ind w:left="1428" w:hanging="360"/>
      </w:pPr>
      <w:rPr>
        <w:rFonts w:ascii="Wingdings" w:hAnsi="Wingdings" w:hint="default"/>
      </w:rPr>
    </w:lvl>
    <w:lvl w:ilvl="1" w:tplc="04050001">
      <w:start w:val="1"/>
      <w:numFmt w:val="bullet"/>
      <w:lvlText w:val=""/>
      <w:lvlJc w:val="left"/>
      <w:pPr>
        <w:ind w:left="2148" w:hanging="360"/>
      </w:pPr>
      <w:rPr>
        <w:rFonts w:ascii="Symbol" w:hAnsi="Symbo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1" w15:restartNumberingAfterBreak="0">
    <w:nsid w:val="476F24F9"/>
    <w:multiLevelType w:val="hybridMultilevel"/>
    <w:tmpl w:val="3D1E00D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96B580D"/>
    <w:multiLevelType w:val="hybridMultilevel"/>
    <w:tmpl w:val="DD98AF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9755CBB"/>
    <w:multiLevelType w:val="hybridMultilevel"/>
    <w:tmpl w:val="3FB0BCD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4C163F2C"/>
    <w:multiLevelType w:val="hybridMultilevel"/>
    <w:tmpl w:val="FA8C7992"/>
    <w:lvl w:ilvl="0" w:tplc="08090003">
      <w:start w:val="1"/>
      <w:numFmt w:val="bullet"/>
      <w:lvlText w:val="o"/>
      <w:lvlJc w:val="left"/>
      <w:pPr>
        <w:ind w:left="644"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CB21063"/>
    <w:multiLevelType w:val="hybridMultilevel"/>
    <w:tmpl w:val="85744C28"/>
    <w:lvl w:ilvl="0" w:tplc="AF3AB26C">
      <w:numFmt w:val="bullet"/>
      <w:lvlText w:val="-"/>
      <w:lvlJc w:val="left"/>
      <w:pPr>
        <w:ind w:left="1428" w:hanging="360"/>
      </w:pPr>
      <w:rPr>
        <w:rFonts w:ascii="Times New Roman" w:eastAsiaTheme="minorHAns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6" w15:restartNumberingAfterBreak="0">
    <w:nsid w:val="4E1C5A91"/>
    <w:multiLevelType w:val="hybridMultilevel"/>
    <w:tmpl w:val="65A8628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7"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514F89"/>
    <w:multiLevelType w:val="hybridMultilevel"/>
    <w:tmpl w:val="EF5659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4BB5CD3"/>
    <w:multiLevelType w:val="hybridMultilevel"/>
    <w:tmpl w:val="839450E0"/>
    <w:lvl w:ilvl="0" w:tplc="12AEF3CE">
      <w:start w:val="1"/>
      <w:numFmt w:val="bullet"/>
      <w:lvlText w:val=""/>
      <w:lvlJc w:val="left"/>
      <w:pPr>
        <w:ind w:left="720" w:hanging="360"/>
      </w:pPr>
      <w:rPr>
        <w:rFonts w:ascii="Symbol" w:hAnsi="Symbol" w:hint="default"/>
      </w:rPr>
    </w:lvl>
    <w:lvl w:ilvl="1" w:tplc="ABAC5764">
      <w:start w:val="1"/>
      <w:numFmt w:val="bullet"/>
      <w:lvlText w:val="o"/>
      <w:lvlJc w:val="left"/>
      <w:pPr>
        <w:ind w:left="1440" w:hanging="360"/>
      </w:pPr>
      <w:rPr>
        <w:rFonts w:ascii="Courier New" w:hAnsi="Courier New" w:hint="default"/>
      </w:rPr>
    </w:lvl>
    <w:lvl w:ilvl="2" w:tplc="2E0E4DB0">
      <w:start w:val="1"/>
      <w:numFmt w:val="bullet"/>
      <w:lvlText w:val=""/>
      <w:lvlJc w:val="left"/>
      <w:pPr>
        <w:ind w:left="2160" w:hanging="360"/>
      </w:pPr>
      <w:rPr>
        <w:rFonts w:ascii="Wingdings" w:hAnsi="Wingdings" w:hint="default"/>
      </w:rPr>
    </w:lvl>
    <w:lvl w:ilvl="3" w:tplc="B5260A42">
      <w:start w:val="1"/>
      <w:numFmt w:val="bullet"/>
      <w:lvlText w:val=""/>
      <w:lvlJc w:val="left"/>
      <w:pPr>
        <w:ind w:left="2880" w:hanging="360"/>
      </w:pPr>
      <w:rPr>
        <w:rFonts w:ascii="Symbol" w:hAnsi="Symbol" w:hint="default"/>
      </w:rPr>
    </w:lvl>
    <w:lvl w:ilvl="4" w:tplc="DA3270F0">
      <w:start w:val="1"/>
      <w:numFmt w:val="bullet"/>
      <w:lvlText w:val="o"/>
      <w:lvlJc w:val="left"/>
      <w:pPr>
        <w:ind w:left="3600" w:hanging="360"/>
      </w:pPr>
      <w:rPr>
        <w:rFonts w:ascii="Courier New" w:hAnsi="Courier New" w:hint="default"/>
      </w:rPr>
    </w:lvl>
    <w:lvl w:ilvl="5" w:tplc="22D24C10">
      <w:start w:val="1"/>
      <w:numFmt w:val="bullet"/>
      <w:lvlText w:val=""/>
      <w:lvlJc w:val="left"/>
      <w:pPr>
        <w:ind w:left="4320" w:hanging="360"/>
      </w:pPr>
      <w:rPr>
        <w:rFonts w:ascii="Wingdings" w:hAnsi="Wingdings" w:hint="default"/>
      </w:rPr>
    </w:lvl>
    <w:lvl w:ilvl="6" w:tplc="5CE89332">
      <w:start w:val="1"/>
      <w:numFmt w:val="bullet"/>
      <w:lvlText w:val=""/>
      <w:lvlJc w:val="left"/>
      <w:pPr>
        <w:ind w:left="5040" w:hanging="360"/>
      </w:pPr>
      <w:rPr>
        <w:rFonts w:ascii="Symbol" w:hAnsi="Symbol" w:hint="default"/>
      </w:rPr>
    </w:lvl>
    <w:lvl w:ilvl="7" w:tplc="8FA2AE2A">
      <w:start w:val="1"/>
      <w:numFmt w:val="bullet"/>
      <w:lvlText w:val="o"/>
      <w:lvlJc w:val="left"/>
      <w:pPr>
        <w:ind w:left="5760" w:hanging="360"/>
      </w:pPr>
      <w:rPr>
        <w:rFonts w:ascii="Courier New" w:hAnsi="Courier New" w:hint="default"/>
      </w:rPr>
    </w:lvl>
    <w:lvl w:ilvl="8" w:tplc="F1E68CC2">
      <w:start w:val="1"/>
      <w:numFmt w:val="bullet"/>
      <w:lvlText w:val=""/>
      <w:lvlJc w:val="left"/>
      <w:pPr>
        <w:ind w:left="6480" w:hanging="360"/>
      </w:pPr>
      <w:rPr>
        <w:rFonts w:ascii="Wingdings" w:hAnsi="Wingdings" w:hint="default"/>
      </w:rPr>
    </w:lvl>
  </w:abstractNum>
  <w:abstractNum w:abstractNumId="70" w15:restartNumberingAfterBreak="0">
    <w:nsid w:val="561954C4"/>
    <w:multiLevelType w:val="hybridMultilevel"/>
    <w:tmpl w:val="8E747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7DA1EB7"/>
    <w:multiLevelType w:val="hybridMultilevel"/>
    <w:tmpl w:val="019632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2" w15:restartNumberingAfterBreak="0">
    <w:nsid w:val="57F402CF"/>
    <w:multiLevelType w:val="hybridMultilevel"/>
    <w:tmpl w:val="BC16411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74" w15:restartNumberingAfterBreak="0">
    <w:nsid w:val="5AF35F43"/>
    <w:multiLevelType w:val="multilevel"/>
    <w:tmpl w:val="0D8ABE32"/>
    <w:numStyleLink w:val="VariantaB-sla"/>
  </w:abstractNum>
  <w:abstractNum w:abstractNumId="75" w15:restartNumberingAfterBreak="0">
    <w:nsid w:val="5BCA1180"/>
    <w:multiLevelType w:val="multilevel"/>
    <w:tmpl w:val="0264F4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6" w15:restartNumberingAfterBreak="0">
    <w:nsid w:val="62871F17"/>
    <w:multiLevelType w:val="hybridMultilevel"/>
    <w:tmpl w:val="FA38FE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628B3D55"/>
    <w:multiLevelType w:val="multilevel"/>
    <w:tmpl w:val="762299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3B56250"/>
    <w:multiLevelType w:val="hybridMultilevel"/>
    <w:tmpl w:val="73D42344"/>
    <w:lvl w:ilvl="0" w:tplc="08090003">
      <w:start w:val="1"/>
      <w:numFmt w:val="bullet"/>
      <w:lvlText w:val="o"/>
      <w:lvlJc w:val="left"/>
      <w:pPr>
        <w:ind w:left="1068" w:hanging="360"/>
      </w:pPr>
      <w:rPr>
        <w:rFonts w:ascii="Courier New" w:hAnsi="Courier New" w:cs="Courier New" w:hint="default"/>
      </w:rPr>
    </w:lvl>
    <w:lvl w:ilvl="1" w:tplc="08090003">
      <w:start w:val="1"/>
      <w:numFmt w:val="bullet"/>
      <w:lvlText w:val="o"/>
      <w:lvlJc w:val="left"/>
      <w:pPr>
        <w:ind w:left="1788" w:hanging="360"/>
      </w:pPr>
      <w:rPr>
        <w:rFonts w:ascii="Courier New" w:hAnsi="Courier New" w:cs="Courier New" w:hint="default"/>
      </w:rPr>
    </w:lvl>
    <w:lvl w:ilvl="2" w:tplc="578AE3E6">
      <w:start w:val="1"/>
      <w:numFmt w:val="bullet"/>
      <w:lvlText w:val="-"/>
      <w:lvlJc w:val="left"/>
      <w:pPr>
        <w:ind w:left="2508" w:hanging="360"/>
      </w:pPr>
      <w:rPr>
        <w:rFonts w:ascii="Calibri" w:eastAsiaTheme="minorHAnsi" w:hAnsi="Calibri" w:cs="Calibri"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9" w15:restartNumberingAfterBreak="0">
    <w:nsid w:val="654E1FD2"/>
    <w:multiLevelType w:val="hybridMultilevel"/>
    <w:tmpl w:val="41C22940"/>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0" w15:restartNumberingAfterBreak="0">
    <w:nsid w:val="665A6723"/>
    <w:multiLevelType w:val="hybridMultilevel"/>
    <w:tmpl w:val="DAA8EB8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1" w15:restartNumberingAfterBreak="0">
    <w:nsid w:val="668F386C"/>
    <w:multiLevelType w:val="hybridMultilevel"/>
    <w:tmpl w:val="AC12A1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C38726C"/>
    <w:multiLevelType w:val="hybridMultilevel"/>
    <w:tmpl w:val="89A29986"/>
    <w:lvl w:ilvl="0" w:tplc="2C3A235A">
      <w:start w:val="1"/>
      <w:numFmt w:val="lowerLetter"/>
      <w:pStyle w:val="vetabc"/>
      <w:lvlText w:val="%1."/>
      <w:lvlJc w:val="left"/>
      <w:pPr>
        <w:ind w:left="360" w:hanging="360"/>
      </w:pPr>
      <w:rPr>
        <w:rFont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3" w15:restartNumberingAfterBreak="0">
    <w:nsid w:val="6F1552DF"/>
    <w:multiLevelType w:val="hybridMultilevel"/>
    <w:tmpl w:val="FFBC5E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70A36DD9"/>
    <w:multiLevelType w:val="hybridMultilevel"/>
    <w:tmpl w:val="F6DE5578"/>
    <w:lvl w:ilvl="0" w:tplc="89DC38F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5" w15:restartNumberingAfterBreak="0">
    <w:nsid w:val="72F27247"/>
    <w:multiLevelType w:val="hybridMultilevel"/>
    <w:tmpl w:val="AB6821FE"/>
    <w:lvl w:ilvl="0" w:tplc="80387FF2">
      <w:start w:val="1"/>
      <w:numFmt w:val="bullet"/>
      <w:lvlText w:val="·"/>
      <w:lvlJc w:val="left"/>
      <w:pPr>
        <w:ind w:left="720" w:hanging="360"/>
      </w:pPr>
      <w:rPr>
        <w:rFonts w:ascii="Symbol" w:hAnsi="Symbol" w:hint="default"/>
      </w:rPr>
    </w:lvl>
    <w:lvl w:ilvl="1" w:tplc="F576586E">
      <w:start w:val="1"/>
      <w:numFmt w:val="bullet"/>
      <w:lvlText w:val="o"/>
      <w:lvlJc w:val="left"/>
      <w:pPr>
        <w:ind w:left="1440" w:hanging="360"/>
      </w:pPr>
      <w:rPr>
        <w:rFonts w:ascii="Courier New" w:hAnsi="Courier New" w:hint="default"/>
      </w:rPr>
    </w:lvl>
    <w:lvl w:ilvl="2" w:tplc="DD745FCC">
      <w:start w:val="1"/>
      <w:numFmt w:val="bullet"/>
      <w:lvlText w:val=""/>
      <w:lvlJc w:val="left"/>
      <w:pPr>
        <w:ind w:left="2160" w:hanging="360"/>
      </w:pPr>
      <w:rPr>
        <w:rFonts w:ascii="Wingdings" w:hAnsi="Wingdings" w:hint="default"/>
      </w:rPr>
    </w:lvl>
    <w:lvl w:ilvl="3" w:tplc="6B541480">
      <w:start w:val="1"/>
      <w:numFmt w:val="bullet"/>
      <w:lvlText w:val=""/>
      <w:lvlJc w:val="left"/>
      <w:pPr>
        <w:ind w:left="2880" w:hanging="360"/>
      </w:pPr>
      <w:rPr>
        <w:rFonts w:ascii="Symbol" w:hAnsi="Symbol" w:hint="default"/>
      </w:rPr>
    </w:lvl>
    <w:lvl w:ilvl="4" w:tplc="DD4674A6">
      <w:start w:val="1"/>
      <w:numFmt w:val="bullet"/>
      <w:lvlText w:val="o"/>
      <w:lvlJc w:val="left"/>
      <w:pPr>
        <w:ind w:left="3600" w:hanging="360"/>
      </w:pPr>
      <w:rPr>
        <w:rFonts w:ascii="Courier New" w:hAnsi="Courier New" w:hint="default"/>
      </w:rPr>
    </w:lvl>
    <w:lvl w:ilvl="5" w:tplc="8724F94E">
      <w:start w:val="1"/>
      <w:numFmt w:val="bullet"/>
      <w:lvlText w:val=""/>
      <w:lvlJc w:val="left"/>
      <w:pPr>
        <w:ind w:left="4320" w:hanging="360"/>
      </w:pPr>
      <w:rPr>
        <w:rFonts w:ascii="Wingdings" w:hAnsi="Wingdings" w:hint="default"/>
      </w:rPr>
    </w:lvl>
    <w:lvl w:ilvl="6" w:tplc="CFCC7096">
      <w:start w:val="1"/>
      <w:numFmt w:val="bullet"/>
      <w:lvlText w:val=""/>
      <w:lvlJc w:val="left"/>
      <w:pPr>
        <w:ind w:left="5040" w:hanging="360"/>
      </w:pPr>
      <w:rPr>
        <w:rFonts w:ascii="Symbol" w:hAnsi="Symbol" w:hint="default"/>
      </w:rPr>
    </w:lvl>
    <w:lvl w:ilvl="7" w:tplc="C05E4DD2">
      <w:start w:val="1"/>
      <w:numFmt w:val="bullet"/>
      <w:lvlText w:val="o"/>
      <w:lvlJc w:val="left"/>
      <w:pPr>
        <w:ind w:left="5760" w:hanging="360"/>
      </w:pPr>
      <w:rPr>
        <w:rFonts w:ascii="Courier New" w:hAnsi="Courier New" w:hint="default"/>
      </w:rPr>
    </w:lvl>
    <w:lvl w:ilvl="8" w:tplc="D0862080">
      <w:start w:val="1"/>
      <w:numFmt w:val="bullet"/>
      <w:lvlText w:val=""/>
      <w:lvlJc w:val="left"/>
      <w:pPr>
        <w:ind w:left="6480" w:hanging="360"/>
      </w:pPr>
      <w:rPr>
        <w:rFonts w:ascii="Wingdings" w:hAnsi="Wingdings" w:hint="default"/>
      </w:rPr>
    </w:lvl>
  </w:abstractNum>
  <w:abstractNum w:abstractNumId="86" w15:restartNumberingAfterBreak="0">
    <w:nsid w:val="75CC51BE"/>
    <w:multiLevelType w:val="hybridMultilevel"/>
    <w:tmpl w:val="791E1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770F44ED"/>
    <w:multiLevelType w:val="hybridMultilevel"/>
    <w:tmpl w:val="A9304912"/>
    <w:lvl w:ilvl="0" w:tplc="04050001">
      <w:start w:val="1"/>
      <w:numFmt w:val="bullet"/>
      <w:lvlText w:val=""/>
      <w:lvlJc w:val="left"/>
      <w:pPr>
        <w:ind w:left="720" w:hanging="360"/>
      </w:pPr>
      <w:rPr>
        <w:rFonts w:ascii="Symbol" w:hAnsi="Symbol" w:hint="default"/>
      </w:rPr>
    </w:lvl>
    <w:lvl w:ilvl="1" w:tplc="C43A8876">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797305BD"/>
    <w:multiLevelType w:val="hybridMultilevel"/>
    <w:tmpl w:val="9D3C9CD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9" w15:restartNumberingAfterBreak="0">
    <w:nsid w:val="7CA04ED3"/>
    <w:multiLevelType w:val="hybridMultilevel"/>
    <w:tmpl w:val="66124698"/>
    <w:lvl w:ilvl="0" w:tplc="9FFE405E">
      <w:start w:val="1"/>
      <w:numFmt w:val="bullet"/>
      <w:lvlText w:val=""/>
      <w:lvlJc w:val="left"/>
      <w:pPr>
        <w:ind w:left="720" w:hanging="360"/>
      </w:pPr>
      <w:rPr>
        <w:rFonts w:ascii="Symbol" w:hAnsi="Symbol" w:hint="default"/>
      </w:rPr>
    </w:lvl>
    <w:lvl w:ilvl="1" w:tplc="D64CCDEE">
      <w:start w:val="1"/>
      <w:numFmt w:val="bullet"/>
      <w:lvlText w:val="o"/>
      <w:lvlJc w:val="left"/>
      <w:pPr>
        <w:ind w:left="1440" w:hanging="360"/>
      </w:pPr>
      <w:rPr>
        <w:rFonts w:ascii="Courier New" w:hAnsi="Courier New" w:hint="default"/>
      </w:rPr>
    </w:lvl>
    <w:lvl w:ilvl="2" w:tplc="A3F6881E">
      <w:start w:val="1"/>
      <w:numFmt w:val="bullet"/>
      <w:lvlText w:val=""/>
      <w:lvlJc w:val="left"/>
      <w:pPr>
        <w:ind w:left="2160" w:hanging="360"/>
      </w:pPr>
      <w:rPr>
        <w:rFonts w:ascii="Wingdings" w:hAnsi="Wingdings" w:hint="default"/>
      </w:rPr>
    </w:lvl>
    <w:lvl w:ilvl="3" w:tplc="6F48A468">
      <w:start w:val="1"/>
      <w:numFmt w:val="bullet"/>
      <w:lvlText w:val=""/>
      <w:lvlJc w:val="left"/>
      <w:pPr>
        <w:ind w:left="2880" w:hanging="360"/>
      </w:pPr>
      <w:rPr>
        <w:rFonts w:ascii="Symbol" w:hAnsi="Symbol" w:hint="default"/>
      </w:rPr>
    </w:lvl>
    <w:lvl w:ilvl="4" w:tplc="A1721CE0">
      <w:start w:val="1"/>
      <w:numFmt w:val="bullet"/>
      <w:lvlText w:val="o"/>
      <w:lvlJc w:val="left"/>
      <w:pPr>
        <w:ind w:left="3600" w:hanging="360"/>
      </w:pPr>
      <w:rPr>
        <w:rFonts w:ascii="Courier New" w:hAnsi="Courier New" w:hint="default"/>
      </w:rPr>
    </w:lvl>
    <w:lvl w:ilvl="5" w:tplc="FFEE02EE">
      <w:start w:val="1"/>
      <w:numFmt w:val="bullet"/>
      <w:lvlText w:val=""/>
      <w:lvlJc w:val="left"/>
      <w:pPr>
        <w:ind w:left="4320" w:hanging="360"/>
      </w:pPr>
      <w:rPr>
        <w:rFonts w:ascii="Wingdings" w:hAnsi="Wingdings" w:hint="default"/>
      </w:rPr>
    </w:lvl>
    <w:lvl w:ilvl="6" w:tplc="AE966414">
      <w:start w:val="1"/>
      <w:numFmt w:val="bullet"/>
      <w:lvlText w:val=""/>
      <w:lvlJc w:val="left"/>
      <w:pPr>
        <w:ind w:left="5040" w:hanging="360"/>
      </w:pPr>
      <w:rPr>
        <w:rFonts w:ascii="Symbol" w:hAnsi="Symbol" w:hint="default"/>
      </w:rPr>
    </w:lvl>
    <w:lvl w:ilvl="7" w:tplc="B4A223E4">
      <w:start w:val="1"/>
      <w:numFmt w:val="bullet"/>
      <w:lvlText w:val="o"/>
      <w:lvlJc w:val="left"/>
      <w:pPr>
        <w:ind w:left="5760" w:hanging="360"/>
      </w:pPr>
      <w:rPr>
        <w:rFonts w:ascii="Courier New" w:hAnsi="Courier New" w:hint="default"/>
      </w:rPr>
    </w:lvl>
    <w:lvl w:ilvl="8" w:tplc="4B5428AC">
      <w:start w:val="1"/>
      <w:numFmt w:val="bullet"/>
      <w:lvlText w:val=""/>
      <w:lvlJc w:val="left"/>
      <w:pPr>
        <w:ind w:left="6480" w:hanging="360"/>
      </w:pPr>
      <w:rPr>
        <w:rFonts w:ascii="Wingdings" w:hAnsi="Wingdings" w:hint="default"/>
      </w:rPr>
    </w:lvl>
  </w:abstractNum>
  <w:abstractNum w:abstractNumId="90" w15:restartNumberingAfterBreak="0">
    <w:nsid w:val="7E6A06CD"/>
    <w:multiLevelType w:val="hybridMultilevel"/>
    <w:tmpl w:val="DD1AA7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73"/>
  </w:num>
  <w:num w:numId="3">
    <w:abstractNumId w:val="67"/>
  </w:num>
  <w:num w:numId="4">
    <w:abstractNumId w:val="5"/>
  </w:num>
  <w:num w:numId="5">
    <w:abstractNumId w:val="74"/>
  </w:num>
  <w:num w:numId="6">
    <w:abstractNumId w:val="36"/>
  </w:num>
  <w:num w:numId="7">
    <w:abstractNumId w:val="23"/>
  </w:num>
  <w:num w:numId="8">
    <w:abstractNumId w:val="17"/>
  </w:num>
  <w:num w:numId="9">
    <w:abstractNumId w:val="25"/>
  </w:num>
  <w:num w:numId="10">
    <w:abstractNumId w:val="26"/>
  </w:num>
  <w:num w:numId="11">
    <w:abstractNumId w:val="37"/>
  </w:num>
  <w:num w:numId="12">
    <w:abstractNumId w:val="43"/>
  </w:num>
  <w:num w:numId="13">
    <w:abstractNumId w:val="19"/>
  </w:num>
  <w:num w:numId="14">
    <w:abstractNumId w:val="40"/>
  </w:num>
  <w:num w:numId="15">
    <w:abstractNumId w:val="31"/>
  </w:num>
  <w:num w:numId="16">
    <w:abstractNumId w:val="65"/>
  </w:num>
  <w:num w:numId="17">
    <w:abstractNumId w:val="66"/>
  </w:num>
  <w:num w:numId="18">
    <w:abstractNumId w:val="82"/>
  </w:num>
  <w:num w:numId="19">
    <w:abstractNumId w:val="41"/>
  </w:num>
  <w:num w:numId="20">
    <w:abstractNumId w:val="22"/>
  </w:num>
  <w:num w:numId="21">
    <w:abstractNumId w:val="32"/>
  </w:num>
  <w:num w:numId="22">
    <w:abstractNumId w:val="35"/>
  </w:num>
  <w:num w:numId="23">
    <w:abstractNumId w:val="90"/>
  </w:num>
  <w:num w:numId="24">
    <w:abstractNumId w:val="69"/>
  </w:num>
  <w:num w:numId="25">
    <w:abstractNumId w:val="55"/>
  </w:num>
  <w:num w:numId="26">
    <w:abstractNumId w:val="1"/>
  </w:num>
  <w:num w:numId="27">
    <w:abstractNumId w:val="6"/>
  </w:num>
  <w:num w:numId="28">
    <w:abstractNumId w:val="18"/>
  </w:num>
  <w:num w:numId="29">
    <w:abstractNumId w:val="78"/>
  </w:num>
  <w:num w:numId="30">
    <w:abstractNumId w:val="54"/>
  </w:num>
  <w:num w:numId="31">
    <w:abstractNumId w:val="68"/>
  </w:num>
  <w:num w:numId="32">
    <w:abstractNumId w:val="29"/>
  </w:num>
  <w:num w:numId="33">
    <w:abstractNumId w:val="28"/>
  </w:num>
  <w:num w:numId="34">
    <w:abstractNumId w:val="38"/>
  </w:num>
  <w:num w:numId="35">
    <w:abstractNumId w:val="57"/>
  </w:num>
  <w:num w:numId="36">
    <w:abstractNumId w:val="76"/>
  </w:num>
  <w:num w:numId="37">
    <w:abstractNumId w:val="61"/>
  </w:num>
  <w:num w:numId="38">
    <w:abstractNumId w:val="42"/>
  </w:num>
  <w:num w:numId="39">
    <w:abstractNumId w:val="56"/>
  </w:num>
  <w:num w:numId="40">
    <w:abstractNumId w:val="14"/>
  </w:num>
  <w:num w:numId="41">
    <w:abstractNumId w:val="12"/>
  </w:num>
  <w:num w:numId="42">
    <w:abstractNumId w:val="75"/>
  </w:num>
  <w:num w:numId="43">
    <w:abstractNumId w:val="81"/>
  </w:num>
  <w:num w:numId="44">
    <w:abstractNumId w:val="34"/>
  </w:num>
  <w:num w:numId="45">
    <w:abstractNumId w:val="47"/>
  </w:num>
  <w:num w:numId="46">
    <w:abstractNumId w:val="53"/>
  </w:num>
  <w:num w:numId="47">
    <w:abstractNumId w:val="27"/>
  </w:num>
  <w:num w:numId="48">
    <w:abstractNumId w:val="52"/>
  </w:num>
  <w:num w:numId="49">
    <w:abstractNumId w:val="85"/>
  </w:num>
  <w:num w:numId="50">
    <w:abstractNumId w:val="24"/>
  </w:num>
  <w:num w:numId="51">
    <w:abstractNumId w:val="39"/>
  </w:num>
  <w:num w:numId="52">
    <w:abstractNumId w:val="10"/>
  </w:num>
  <w:num w:numId="53">
    <w:abstractNumId w:val="89"/>
  </w:num>
  <w:num w:numId="54">
    <w:abstractNumId w:val="88"/>
  </w:num>
  <w:num w:numId="55">
    <w:abstractNumId w:val="86"/>
  </w:num>
  <w:num w:numId="56">
    <w:abstractNumId w:val="51"/>
  </w:num>
  <w:num w:numId="57">
    <w:abstractNumId w:val="83"/>
  </w:num>
  <w:num w:numId="58">
    <w:abstractNumId w:val="45"/>
  </w:num>
  <w:num w:numId="59">
    <w:abstractNumId w:val="58"/>
  </w:num>
  <w:num w:numId="60">
    <w:abstractNumId w:val="2"/>
  </w:num>
  <w:num w:numId="61">
    <w:abstractNumId w:val="62"/>
  </w:num>
  <w:num w:numId="62">
    <w:abstractNumId w:val="33"/>
  </w:num>
  <w:num w:numId="63">
    <w:abstractNumId w:val="70"/>
  </w:num>
  <w:num w:numId="64">
    <w:abstractNumId w:val="4"/>
  </w:num>
  <w:num w:numId="65">
    <w:abstractNumId w:val="0"/>
  </w:num>
  <w:num w:numId="66">
    <w:abstractNumId w:val="77"/>
  </w:num>
  <w:num w:numId="67">
    <w:abstractNumId w:val="79"/>
  </w:num>
  <w:num w:numId="68">
    <w:abstractNumId w:val="7"/>
  </w:num>
  <w:num w:numId="69">
    <w:abstractNumId w:val="84"/>
  </w:num>
  <w:num w:numId="70">
    <w:abstractNumId w:val="11"/>
  </w:num>
  <w:num w:numId="71">
    <w:abstractNumId w:val="15"/>
  </w:num>
  <w:num w:numId="72">
    <w:abstractNumId w:val="9"/>
  </w:num>
  <w:num w:numId="73">
    <w:abstractNumId w:val="71"/>
  </w:num>
  <w:num w:numId="74">
    <w:abstractNumId w:val="13"/>
  </w:num>
  <w:num w:numId="75">
    <w:abstractNumId w:val="63"/>
  </w:num>
  <w:num w:numId="76">
    <w:abstractNumId w:val="87"/>
  </w:num>
  <w:num w:numId="77">
    <w:abstractNumId w:val="60"/>
  </w:num>
  <w:num w:numId="78">
    <w:abstractNumId w:val="44"/>
  </w:num>
  <w:num w:numId="79">
    <w:abstractNumId w:val="64"/>
  </w:num>
  <w:num w:numId="80">
    <w:abstractNumId w:val="46"/>
  </w:num>
  <w:num w:numId="81">
    <w:abstractNumId w:val="59"/>
  </w:num>
  <w:num w:numId="82">
    <w:abstractNumId w:val="48"/>
  </w:num>
  <w:num w:numId="83">
    <w:abstractNumId w:val="8"/>
  </w:num>
  <w:num w:numId="84">
    <w:abstractNumId w:val="50"/>
  </w:num>
  <w:num w:numId="85">
    <w:abstractNumId w:val="30"/>
  </w:num>
  <w:num w:numId="86">
    <w:abstractNumId w:val="80"/>
  </w:num>
  <w:num w:numId="87">
    <w:abstractNumId w:val="72"/>
  </w:num>
  <w:num w:numId="88">
    <w:abstractNumId w:val="3"/>
  </w:num>
  <w:num w:numId="89">
    <w:abstractNumId w:val="16"/>
  </w:num>
  <w:num w:numId="90">
    <w:abstractNumId w:val="21"/>
  </w:num>
  <w:num w:numId="91">
    <w:abstractNumId w:val="4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6C4"/>
    <w:rsid w:val="00000361"/>
    <w:rsid w:val="00004112"/>
    <w:rsid w:val="0000480E"/>
    <w:rsid w:val="00005CD6"/>
    <w:rsid w:val="00014E74"/>
    <w:rsid w:val="00015306"/>
    <w:rsid w:val="00020E52"/>
    <w:rsid w:val="000240CE"/>
    <w:rsid w:val="000242A5"/>
    <w:rsid w:val="0002674B"/>
    <w:rsid w:val="00026E43"/>
    <w:rsid w:val="000302A2"/>
    <w:rsid w:val="00031308"/>
    <w:rsid w:val="00034620"/>
    <w:rsid w:val="000407FC"/>
    <w:rsid w:val="0004162E"/>
    <w:rsid w:val="000470CF"/>
    <w:rsid w:val="0004786B"/>
    <w:rsid w:val="00051BD4"/>
    <w:rsid w:val="00053117"/>
    <w:rsid w:val="00055D06"/>
    <w:rsid w:val="00057DC3"/>
    <w:rsid w:val="0006113C"/>
    <w:rsid w:val="00063405"/>
    <w:rsid w:val="0006438A"/>
    <w:rsid w:val="00065AC0"/>
    <w:rsid w:val="0006646A"/>
    <w:rsid w:val="000676C6"/>
    <w:rsid w:val="00070C41"/>
    <w:rsid w:val="000772F6"/>
    <w:rsid w:val="000801F2"/>
    <w:rsid w:val="00080767"/>
    <w:rsid w:val="000809B9"/>
    <w:rsid w:val="00081A78"/>
    <w:rsid w:val="00083875"/>
    <w:rsid w:val="00084C95"/>
    <w:rsid w:val="000874CA"/>
    <w:rsid w:val="000879B7"/>
    <w:rsid w:val="00090B40"/>
    <w:rsid w:val="00094AA0"/>
    <w:rsid w:val="00094DCE"/>
    <w:rsid w:val="00095A0A"/>
    <w:rsid w:val="00096E6D"/>
    <w:rsid w:val="000A20CF"/>
    <w:rsid w:val="000A63CF"/>
    <w:rsid w:val="000B1177"/>
    <w:rsid w:val="000B1B3D"/>
    <w:rsid w:val="000B31A7"/>
    <w:rsid w:val="000B48E0"/>
    <w:rsid w:val="000B7A5D"/>
    <w:rsid w:val="000C0A04"/>
    <w:rsid w:val="000C1AE3"/>
    <w:rsid w:val="000C26EC"/>
    <w:rsid w:val="000C4CAF"/>
    <w:rsid w:val="000C71C1"/>
    <w:rsid w:val="000D142E"/>
    <w:rsid w:val="000D4140"/>
    <w:rsid w:val="000D44B8"/>
    <w:rsid w:val="000D453D"/>
    <w:rsid w:val="000F0085"/>
    <w:rsid w:val="000F36DA"/>
    <w:rsid w:val="000F4C45"/>
    <w:rsid w:val="000F5188"/>
    <w:rsid w:val="000F7136"/>
    <w:rsid w:val="000F73E6"/>
    <w:rsid w:val="000F76F1"/>
    <w:rsid w:val="00107F06"/>
    <w:rsid w:val="00112643"/>
    <w:rsid w:val="0011329C"/>
    <w:rsid w:val="00114FC7"/>
    <w:rsid w:val="00116BFB"/>
    <w:rsid w:val="00120092"/>
    <w:rsid w:val="00121485"/>
    <w:rsid w:val="00126145"/>
    <w:rsid w:val="001268B0"/>
    <w:rsid w:val="00127E50"/>
    <w:rsid w:val="00131527"/>
    <w:rsid w:val="0013173B"/>
    <w:rsid w:val="00131805"/>
    <w:rsid w:val="00131864"/>
    <w:rsid w:val="00131966"/>
    <w:rsid w:val="001355DB"/>
    <w:rsid w:val="0013613D"/>
    <w:rsid w:val="001363C3"/>
    <w:rsid w:val="0013741A"/>
    <w:rsid w:val="001400FA"/>
    <w:rsid w:val="001414A3"/>
    <w:rsid w:val="001421D7"/>
    <w:rsid w:val="001428FB"/>
    <w:rsid w:val="0014343C"/>
    <w:rsid w:val="001479AE"/>
    <w:rsid w:val="001534B2"/>
    <w:rsid w:val="001535C1"/>
    <w:rsid w:val="00153D05"/>
    <w:rsid w:val="00153D56"/>
    <w:rsid w:val="00155655"/>
    <w:rsid w:val="001606F9"/>
    <w:rsid w:val="00162098"/>
    <w:rsid w:val="00163A90"/>
    <w:rsid w:val="00163F0F"/>
    <w:rsid w:val="0017246C"/>
    <w:rsid w:val="00172AD8"/>
    <w:rsid w:val="00172E60"/>
    <w:rsid w:val="001741F8"/>
    <w:rsid w:val="0017639A"/>
    <w:rsid w:val="00176C60"/>
    <w:rsid w:val="0018019B"/>
    <w:rsid w:val="0018051B"/>
    <w:rsid w:val="001826FC"/>
    <w:rsid w:val="00185DC4"/>
    <w:rsid w:val="00187CC9"/>
    <w:rsid w:val="001916A6"/>
    <w:rsid w:val="00192280"/>
    <w:rsid w:val="001924DB"/>
    <w:rsid w:val="00197522"/>
    <w:rsid w:val="001A3DCE"/>
    <w:rsid w:val="001A493B"/>
    <w:rsid w:val="001A5C22"/>
    <w:rsid w:val="001A60C2"/>
    <w:rsid w:val="001A6A31"/>
    <w:rsid w:val="001B1E4A"/>
    <w:rsid w:val="001B6760"/>
    <w:rsid w:val="001B6E53"/>
    <w:rsid w:val="001B7186"/>
    <w:rsid w:val="001C656C"/>
    <w:rsid w:val="001C67C9"/>
    <w:rsid w:val="001D0D4F"/>
    <w:rsid w:val="001D1821"/>
    <w:rsid w:val="001D27C0"/>
    <w:rsid w:val="001D670F"/>
    <w:rsid w:val="001D7759"/>
    <w:rsid w:val="001E1DF5"/>
    <w:rsid w:val="001E2420"/>
    <w:rsid w:val="001E70C2"/>
    <w:rsid w:val="001E7333"/>
    <w:rsid w:val="001E74C3"/>
    <w:rsid w:val="001E7A71"/>
    <w:rsid w:val="001F0DEB"/>
    <w:rsid w:val="001F5F88"/>
    <w:rsid w:val="001F6937"/>
    <w:rsid w:val="001F7110"/>
    <w:rsid w:val="0020045E"/>
    <w:rsid w:val="002028AA"/>
    <w:rsid w:val="0020309B"/>
    <w:rsid w:val="002042EE"/>
    <w:rsid w:val="002050D6"/>
    <w:rsid w:val="0020685B"/>
    <w:rsid w:val="00210371"/>
    <w:rsid w:val="002123B8"/>
    <w:rsid w:val="002164F8"/>
    <w:rsid w:val="00217AEA"/>
    <w:rsid w:val="0022084F"/>
    <w:rsid w:val="00220DE3"/>
    <w:rsid w:val="00223C98"/>
    <w:rsid w:val="0022533E"/>
    <w:rsid w:val="0022623F"/>
    <w:rsid w:val="00226F53"/>
    <w:rsid w:val="002277E3"/>
    <w:rsid w:val="0023611D"/>
    <w:rsid w:val="002366F5"/>
    <w:rsid w:val="00240FF6"/>
    <w:rsid w:val="00241316"/>
    <w:rsid w:val="00241460"/>
    <w:rsid w:val="00243967"/>
    <w:rsid w:val="00244BDD"/>
    <w:rsid w:val="00244D5A"/>
    <w:rsid w:val="0025290D"/>
    <w:rsid w:val="00253140"/>
    <w:rsid w:val="00256821"/>
    <w:rsid w:val="00260372"/>
    <w:rsid w:val="00262DAF"/>
    <w:rsid w:val="00263197"/>
    <w:rsid w:val="00264581"/>
    <w:rsid w:val="002649D0"/>
    <w:rsid w:val="002658D6"/>
    <w:rsid w:val="00266884"/>
    <w:rsid w:val="0026723C"/>
    <w:rsid w:val="00270BAD"/>
    <w:rsid w:val="002713D7"/>
    <w:rsid w:val="00276EA7"/>
    <w:rsid w:val="00280E50"/>
    <w:rsid w:val="00283A7C"/>
    <w:rsid w:val="00285AED"/>
    <w:rsid w:val="00293A00"/>
    <w:rsid w:val="002A1932"/>
    <w:rsid w:val="002A34E8"/>
    <w:rsid w:val="002A503C"/>
    <w:rsid w:val="002A5080"/>
    <w:rsid w:val="002A50CA"/>
    <w:rsid w:val="002A61FE"/>
    <w:rsid w:val="002B174C"/>
    <w:rsid w:val="002B363A"/>
    <w:rsid w:val="002B4876"/>
    <w:rsid w:val="002C1D86"/>
    <w:rsid w:val="002C74D6"/>
    <w:rsid w:val="002D15D5"/>
    <w:rsid w:val="002D2929"/>
    <w:rsid w:val="002D42EC"/>
    <w:rsid w:val="002D7536"/>
    <w:rsid w:val="002E2442"/>
    <w:rsid w:val="002E71F7"/>
    <w:rsid w:val="002F0A2F"/>
    <w:rsid w:val="002F0E8C"/>
    <w:rsid w:val="002F2EAE"/>
    <w:rsid w:val="002F5CF9"/>
    <w:rsid w:val="00302D7B"/>
    <w:rsid w:val="0030370A"/>
    <w:rsid w:val="0030380A"/>
    <w:rsid w:val="00310FA0"/>
    <w:rsid w:val="00314AEE"/>
    <w:rsid w:val="003151B9"/>
    <w:rsid w:val="003154CC"/>
    <w:rsid w:val="00316BB5"/>
    <w:rsid w:val="00320481"/>
    <w:rsid w:val="003230B9"/>
    <w:rsid w:val="003250CB"/>
    <w:rsid w:val="00325E9B"/>
    <w:rsid w:val="00326870"/>
    <w:rsid w:val="003269EE"/>
    <w:rsid w:val="0032764B"/>
    <w:rsid w:val="0033592A"/>
    <w:rsid w:val="00340E02"/>
    <w:rsid w:val="003457FD"/>
    <w:rsid w:val="00345F6B"/>
    <w:rsid w:val="003472C9"/>
    <w:rsid w:val="00357C39"/>
    <w:rsid w:val="00363201"/>
    <w:rsid w:val="0036435E"/>
    <w:rsid w:val="00366AA2"/>
    <w:rsid w:val="0037018F"/>
    <w:rsid w:val="003702C3"/>
    <w:rsid w:val="003746E4"/>
    <w:rsid w:val="00375337"/>
    <w:rsid w:val="003767DA"/>
    <w:rsid w:val="003833BB"/>
    <w:rsid w:val="003837A8"/>
    <w:rsid w:val="0039063C"/>
    <w:rsid w:val="00392A27"/>
    <w:rsid w:val="00393257"/>
    <w:rsid w:val="00393EF2"/>
    <w:rsid w:val="003A2ECE"/>
    <w:rsid w:val="003A35F7"/>
    <w:rsid w:val="003A46A8"/>
    <w:rsid w:val="003A51AA"/>
    <w:rsid w:val="003A5D9F"/>
    <w:rsid w:val="003B435A"/>
    <w:rsid w:val="003B565A"/>
    <w:rsid w:val="003B784A"/>
    <w:rsid w:val="003C1C14"/>
    <w:rsid w:val="003C437A"/>
    <w:rsid w:val="003D00A1"/>
    <w:rsid w:val="003D71FD"/>
    <w:rsid w:val="003E02B2"/>
    <w:rsid w:val="003E186E"/>
    <w:rsid w:val="003E1CE4"/>
    <w:rsid w:val="003E648D"/>
    <w:rsid w:val="003E7EF0"/>
    <w:rsid w:val="003F508C"/>
    <w:rsid w:val="0040041A"/>
    <w:rsid w:val="004049E7"/>
    <w:rsid w:val="00404B7A"/>
    <w:rsid w:val="00404C4B"/>
    <w:rsid w:val="00405354"/>
    <w:rsid w:val="004069B0"/>
    <w:rsid w:val="00407E6F"/>
    <w:rsid w:val="004122CD"/>
    <w:rsid w:val="00412C25"/>
    <w:rsid w:val="0041427F"/>
    <w:rsid w:val="00416D06"/>
    <w:rsid w:val="004179E2"/>
    <w:rsid w:val="004200F1"/>
    <w:rsid w:val="0042045D"/>
    <w:rsid w:val="0042112A"/>
    <w:rsid w:val="00422AB0"/>
    <w:rsid w:val="00423A07"/>
    <w:rsid w:val="00423C6D"/>
    <w:rsid w:val="004246E0"/>
    <w:rsid w:val="0042536C"/>
    <w:rsid w:val="004279E9"/>
    <w:rsid w:val="00427F79"/>
    <w:rsid w:val="00430DCE"/>
    <w:rsid w:val="00431D5D"/>
    <w:rsid w:val="004347A4"/>
    <w:rsid w:val="00434ED5"/>
    <w:rsid w:val="00436960"/>
    <w:rsid w:val="004509E5"/>
    <w:rsid w:val="004552C8"/>
    <w:rsid w:val="00455FB2"/>
    <w:rsid w:val="00460573"/>
    <w:rsid w:val="0046169A"/>
    <w:rsid w:val="00461BDE"/>
    <w:rsid w:val="00463C72"/>
    <w:rsid w:val="004658B6"/>
    <w:rsid w:val="00466714"/>
    <w:rsid w:val="004704CB"/>
    <w:rsid w:val="00474C21"/>
    <w:rsid w:val="00481631"/>
    <w:rsid w:val="00482D71"/>
    <w:rsid w:val="00484732"/>
    <w:rsid w:val="004864FA"/>
    <w:rsid w:val="00486FB9"/>
    <w:rsid w:val="00491F8F"/>
    <w:rsid w:val="00495045"/>
    <w:rsid w:val="004A2081"/>
    <w:rsid w:val="004B0CC0"/>
    <w:rsid w:val="004B2780"/>
    <w:rsid w:val="004B2C80"/>
    <w:rsid w:val="004B2ED5"/>
    <w:rsid w:val="004B6115"/>
    <w:rsid w:val="004B6A81"/>
    <w:rsid w:val="004C212A"/>
    <w:rsid w:val="004C2665"/>
    <w:rsid w:val="004C2FD5"/>
    <w:rsid w:val="004C3A2E"/>
    <w:rsid w:val="004C3DED"/>
    <w:rsid w:val="004C50CC"/>
    <w:rsid w:val="004C55A3"/>
    <w:rsid w:val="004D40AF"/>
    <w:rsid w:val="004D52A5"/>
    <w:rsid w:val="004D5561"/>
    <w:rsid w:val="004D5E58"/>
    <w:rsid w:val="004D6186"/>
    <w:rsid w:val="004E07F8"/>
    <w:rsid w:val="004E4D3A"/>
    <w:rsid w:val="004E6361"/>
    <w:rsid w:val="00500232"/>
    <w:rsid w:val="005016A1"/>
    <w:rsid w:val="00504668"/>
    <w:rsid w:val="00504DCE"/>
    <w:rsid w:val="0050588F"/>
    <w:rsid w:val="00506A05"/>
    <w:rsid w:val="005125FB"/>
    <w:rsid w:val="005132F5"/>
    <w:rsid w:val="0051493E"/>
    <w:rsid w:val="00516228"/>
    <w:rsid w:val="00517E1B"/>
    <w:rsid w:val="0052030B"/>
    <w:rsid w:val="00521287"/>
    <w:rsid w:val="005214CD"/>
    <w:rsid w:val="00530E7E"/>
    <w:rsid w:val="00531042"/>
    <w:rsid w:val="00533B10"/>
    <w:rsid w:val="00540358"/>
    <w:rsid w:val="0054418F"/>
    <w:rsid w:val="005455E1"/>
    <w:rsid w:val="005457CC"/>
    <w:rsid w:val="005502BD"/>
    <w:rsid w:val="00552A9B"/>
    <w:rsid w:val="00556787"/>
    <w:rsid w:val="00562320"/>
    <w:rsid w:val="005627F9"/>
    <w:rsid w:val="00567BFC"/>
    <w:rsid w:val="00582276"/>
    <w:rsid w:val="0058447C"/>
    <w:rsid w:val="005879BF"/>
    <w:rsid w:val="00591DDC"/>
    <w:rsid w:val="00593E8A"/>
    <w:rsid w:val="005958D6"/>
    <w:rsid w:val="00595A5F"/>
    <w:rsid w:val="005A1D06"/>
    <w:rsid w:val="005A27E6"/>
    <w:rsid w:val="005A30EB"/>
    <w:rsid w:val="005A319C"/>
    <w:rsid w:val="005A599D"/>
    <w:rsid w:val="005A737C"/>
    <w:rsid w:val="005B1D38"/>
    <w:rsid w:val="005B4428"/>
    <w:rsid w:val="005C2560"/>
    <w:rsid w:val="005C5E89"/>
    <w:rsid w:val="005C66B0"/>
    <w:rsid w:val="005C781B"/>
    <w:rsid w:val="005D68E8"/>
    <w:rsid w:val="005E0CD6"/>
    <w:rsid w:val="005E3919"/>
    <w:rsid w:val="005E3BDA"/>
    <w:rsid w:val="005E5540"/>
    <w:rsid w:val="005F1C2A"/>
    <w:rsid w:val="005F2AF3"/>
    <w:rsid w:val="005F33EC"/>
    <w:rsid w:val="005F4A96"/>
    <w:rsid w:val="005F5400"/>
    <w:rsid w:val="005F5B61"/>
    <w:rsid w:val="005F682F"/>
    <w:rsid w:val="005F7585"/>
    <w:rsid w:val="00600DC3"/>
    <w:rsid w:val="00605759"/>
    <w:rsid w:val="0061069E"/>
    <w:rsid w:val="00610B45"/>
    <w:rsid w:val="00612D49"/>
    <w:rsid w:val="006158A4"/>
    <w:rsid w:val="00616935"/>
    <w:rsid w:val="006227A8"/>
    <w:rsid w:val="00624FCA"/>
    <w:rsid w:val="00630072"/>
    <w:rsid w:val="00633B93"/>
    <w:rsid w:val="0064117F"/>
    <w:rsid w:val="00642F8C"/>
    <w:rsid w:val="006434B8"/>
    <w:rsid w:val="00646703"/>
    <w:rsid w:val="00650C6C"/>
    <w:rsid w:val="00652FE6"/>
    <w:rsid w:val="0065361B"/>
    <w:rsid w:val="00660FA4"/>
    <w:rsid w:val="00661060"/>
    <w:rsid w:val="00662AB1"/>
    <w:rsid w:val="00663324"/>
    <w:rsid w:val="006636C5"/>
    <w:rsid w:val="006643FD"/>
    <w:rsid w:val="0066519F"/>
    <w:rsid w:val="00667898"/>
    <w:rsid w:val="00667F6D"/>
    <w:rsid w:val="0067104E"/>
    <w:rsid w:val="00671A29"/>
    <w:rsid w:val="00672A9E"/>
    <w:rsid w:val="00677FE0"/>
    <w:rsid w:val="00680288"/>
    <w:rsid w:val="00687424"/>
    <w:rsid w:val="00687F9D"/>
    <w:rsid w:val="006910F6"/>
    <w:rsid w:val="0069145B"/>
    <w:rsid w:val="00695A7F"/>
    <w:rsid w:val="0069798F"/>
    <w:rsid w:val="006A16A1"/>
    <w:rsid w:val="006A313B"/>
    <w:rsid w:val="006A59EE"/>
    <w:rsid w:val="006A6AC5"/>
    <w:rsid w:val="006A6B5C"/>
    <w:rsid w:val="006B0D94"/>
    <w:rsid w:val="006B2855"/>
    <w:rsid w:val="006C4560"/>
    <w:rsid w:val="006C6E84"/>
    <w:rsid w:val="006D04EF"/>
    <w:rsid w:val="006D1C45"/>
    <w:rsid w:val="006D26AD"/>
    <w:rsid w:val="006D2ABC"/>
    <w:rsid w:val="006D4D75"/>
    <w:rsid w:val="006D551C"/>
    <w:rsid w:val="006D5E8B"/>
    <w:rsid w:val="006D659E"/>
    <w:rsid w:val="006E0D6C"/>
    <w:rsid w:val="006E1A98"/>
    <w:rsid w:val="006E2FB0"/>
    <w:rsid w:val="006E5333"/>
    <w:rsid w:val="006E53F5"/>
    <w:rsid w:val="006E5E33"/>
    <w:rsid w:val="006F0F0E"/>
    <w:rsid w:val="006F4032"/>
    <w:rsid w:val="006F618F"/>
    <w:rsid w:val="006F6798"/>
    <w:rsid w:val="006F6B3E"/>
    <w:rsid w:val="006F7347"/>
    <w:rsid w:val="00702CDA"/>
    <w:rsid w:val="00705599"/>
    <w:rsid w:val="00705E8E"/>
    <w:rsid w:val="00706BEA"/>
    <w:rsid w:val="007074B7"/>
    <w:rsid w:val="007102D2"/>
    <w:rsid w:val="007131A2"/>
    <w:rsid w:val="00713948"/>
    <w:rsid w:val="007147C8"/>
    <w:rsid w:val="0071513B"/>
    <w:rsid w:val="007168FB"/>
    <w:rsid w:val="0072459E"/>
    <w:rsid w:val="00724EE5"/>
    <w:rsid w:val="0073085D"/>
    <w:rsid w:val="007374CF"/>
    <w:rsid w:val="0074799C"/>
    <w:rsid w:val="00750694"/>
    <w:rsid w:val="00753250"/>
    <w:rsid w:val="00753A27"/>
    <w:rsid w:val="0076418C"/>
    <w:rsid w:val="00764D98"/>
    <w:rsid w:val="00766144"/>
    <w:rsid w:val="0077096F"/>
    <w:rsid w:val="00772DC7"/>
    <w:rsid w:val="00773235"/>
    <w:rsid w:val="00787B9A"/>
    <w:rsid w:val="00791618"/>
    <w:rsid w:val="007922CD"/>
    <w:rsid w:val="0079342A"/>
    <w:rsid w:val="007A150E"/>
    <w:rsid w:val="007A63C7"/>
    <w:rsid w:val="007A716D"/>
    <w:rsid w:val="007A7620"/>
    <w:rsid w:val="007B0CD3"/>
    <w:rsid w:val="007B1CB0"/>
    <w:rsid w:val="007B2A97"/>
    <w:rsid w:val="007B4949"/>
    <w:rsid w:val="007B49AC"/>
    <w:rsid w:val="007B4FF9"/>
    <w:rsid w:val="007B5D1A"/>
    <w:rsid w:val="007B636F"/>
    <w:rsid w:val="007C0725"/>
    <w:rsid w:val="007C391B"/>
    <w:rsid w:val="007D0A28"/>
    <w:rsid w:val="007D1CA0"/>
    <w:rsid w:val="007D23CA"/>
    <w:rsid w:val="007D5264"/>
    <w:rsid w:val="007D72D4"/>
    <w:rsid w:val="007E1CCE"/>
    <w:rsid w:val="007E1DD9"/>
    <w:rsid w:val="007E3E4E"/>
    <w:rsid w:val="007E4324"/>
    <w:rsid w:val="007F0BC6"/>
    <w:rsid w:val="007F3BE9"/>
    <w:rsid w:val="008003D7"/>
    <w:rsid w:val="00800EF7"/>
    <w:rsid w:val="0080210E"/>
    <w:rsid w:val="00803317"/>
    <w:rsid w:val="0080591E"/>
    <w:rsid w:val="00813DC6"/>
    <w:rsid w:val="00814A4E"/>
    <w:rsid w:val="00820429"/>
    <w:rsid w:val="00820FBF"/>
    <w:rsid w:val="00822E23"/>
    <w:rsid w:val="00823D53"/>
    <w:rsid w:val="00825AC7"/>
    <w:rsid w:val="00827544"/>
    <w:rsid w:val="00827B98"/>
    <w:rsid w:val="00831374"/>
    <w:rsid w:val="00831464"/>
    <w:rsid w:val="00831644"/>
    <w:rsid w:val="0083236B"/>
    <w:rsid w:val="00832D0A"/>
    <w:rsid w:val="00834BA4"/>
    <w:rsid w:val="00834BF1"/>
    <w:rsid w:val="008353D3"/>
    <w:rsid w:val="0083592D"/>
    <w:rsid w:val="00835E33"/>
    <w:rsid w:val="00836AA4"/>
    <w:rsid w:val="00836D43"/>
    <w:rsid w:val="00851278"/>
    <w:rsid w:val="00851735"/>
    <w:rsid w:val="00852E07"/>
    <w:rsid w:val="00853197"/>
    <w:rsid w:val="008537C3"/>
    <w:rsid w:val="00854447"/>
    <w:rsid w:val="0085646C"/>
    <w:rsid w:val="0085755D"/>
    <w:rsid w:val="00857580"/>
    <w:rsid w:val="00857782"/>
    <w:rsid w:val="008616C3"/>
    <w:rsid w:val="00861DC2"/>
    <w:rsid w:val="00862CD7"/>
    <w:rsid w:val="008642CE"/>
    <w:rsid w:val="00865238"/>
    <w:rsid w:val="008667BF"/>
    <w:rsid w:val="008672BF"/>
    <w:rsid w:val="00867948"/>
    <w:rsid w:val="00870B23"/>
    <w:rsid w:val="008717A7"/>
    <w:rsid w:val="0087409C"/>
    <w:rsid w:val="008851DD"/>
    <w:rsid w:val="00886B49"/>
    <w:rsid w:val="008872DB"/>
    <w:rsid w:val="00887336"/>
    <w:rsid w:val="008914AE"/>
    <w:rsid w:val="00891984"/>
    <w:rsid w:val="00891F95"/>
    <w:rsid w:val="00892814"/>
    <w:rsid w:val="00893EFE"/>
    <w:rsid w:val="00895645"/>
    <w:rsid w:val="008A25E6"/>
    <w:rsid w:val="008A45EF"/>
    <w:rsid w:val="008A4712"/>
    <w:rsid w:val="008A6856"/>
    <w:rsid w:val="008A7851"/>
    <w:rsid w:val="008B11BA"/>
    <w:rsid w:val="008B2D0C"/>
    <w:rsid w:val="008B328E"/>
    <w:rsid w:val="008B5713"/>
    <w:rsid w:val="008C3782"/>
    <w:rsid w:val="008C482F"/>
    <w:rsid w:val="008D3043"/>
    <w:rsid w:val="008D4A32"/>
    <w:rsid w:val="008D4BDA"/>
    <w:rsid w:val="008D4E5F"/>
    <w:rsid w:val="008D593A"/>
    <w:rsid w:val="008E1259"/>
    <w:rsid w:val="008E224D"/>
    <w:rsid w:val="008E7760"/>
    <w:rsid w:val="008E7905"/>
    <w:rsid w:val="008F1B2A"/>
    <w:rsid w:val="008F1BEE"/>
    <w:rsid w:val="008F58CB"/>
    <w:rsid w:val="00901B80"/>
    <w:rsid w:val="009038C3"/>
    <w:rsid w:val="00904B80"/>
    <w:rsid w:val="00904CC6"/>
    <w:rsid w:val="00905391"/>
    <w:rsid w:val="0090639A"/>
    <w:rsid w:val="0090668C"/>
    <w:rsid w:val="00906790"/>
    <w:rsid w:val="009068FC"/>
    <w:rsid w:val="00910A35"/>
    <w:rsid w:val="00914920"/>
    <w:rsid w:val="00916FEB"/>
    <w:rsid w:val="009179C9"/>
    <w:rsid w:val="00917B30"/>
    <w:rsid w:val="00917D0C"/>
    <w:rsid w:val="00922001"/>
    <w:rsid w:val="00922C17"/>
    <w:rsid w:val="0092508D"/>
    <w:rsid w:val="00926E18"/>
    <w:rsid w:val="009311D0"/>
    <w:rsid w:val="0093265D"/>
    <w:rsid w:val="00932F03"/>
    <w:rsid w:val="0093355B"/>
    <w:rsid w:val="009366C0"/>
    <w:rsid w:val="00936A74"/>
    <w:rsid w:val="00940128"/>
    <w:rsid w:val="009402A7"/>
    <w:rsid w:val="00942DDD"/>
    <w:rsid w:val="00945953"/>
    <w:rsid w:val="009468DB"/>
    <w:rsid w:val="00951337"/>
    <w:rsid w:val="009516A8"/>
    <w:rsid w:val="00951EAD"/>
    <w:rsid w:val="009620D3"/>
    <w:rsid w:val="00966C64"/>
    <w:rsid w:val="00967AC3"/>
    <w:rsid w:val="00970E4B"/>
    <w:rsid w:val="0097186F"/>
    <w:rsid w:val="00972A1D"/>
    <w:rsid w:val="00974BD8"/>
    <w:rsid w:val="0097571B"/>
    <w:rsid w:val="00975732"/>
    <w:rsid w:val="0097705C"/>
    <w:rsid w:val="009803E5"/>
    <w:rsid w:val="00980C2D"/>
    <w:rsid w:val="00980F09"/>
    <w:rsid w:val="00981092"/>
    <w:rsid w:val="00981386"/>
    <w:rsid w:val="00985C2D"/>
    <w:rsid w:val="00990AEB"/>
    <w:rsid w:val="0099139F"/>
    <w:rsid w:val="0099309F"/>
    <w:rsid w:val="009931ED"/>
    <w:rsid w:val="00994AA0"/>
    <w:rsid w:val="00997224"/>
    <w:rsid w:val="00997F4B"/>
    <w:rsid w:val="009A213B"/>
    <w:rsid w:val="009A2A80"/>
    <w:rsid w:val="009A6AA4"/>
    <w:rsid w:val="009A6EFA"/>
    <w:rsid w:val="009A7895"/>
    <w:rsid w:val="009B0EBF"/>
    <w:rsid w:val="009B167D"/>
    <w:rsid w:val="009B4C4C"/>
    <w:rsid w:val="009C0B43"/>
    <w:rsid w:val="009D24D6"/>
    <w:rsid w:val="009D3AE2"/>
    <w:rsid w:val="009D5D1E"/>
    <w:rsid w:val="009D7AC8"/>
    <w:rsid w:val="009D7B4F"/>
    <w:rsid w:val="009E1E6E"/>
    <w:rsid w:val="009E44BD"/>
    <w:rsid w:val="009E6BD3"/>
    <w:rsid w:val="009F03E6"/>
    <w:rsid w:val="009F393D"/>
    <w:rsid w:val="009F3C2E"/>
    <w:rsid w:val="009F3D18"/>
    <w:rsid w:val="009F72BD"/>
    <w:rsid w:val="009F7F46"/>
    <w:rsid w:val="00A000BF"/>
    <w:rsid w:val="00A01624"/>
    <w:rsid w:val="00A020F2"/>
    <w:rsid w:val="00A04B25"/>
    <w:rsid w:val="00A0587E"/>
    <w:rsid w:val="00A07466"/>
    <w:rsid w:val="00A1135B"/>
    <w:rsid w:val="00A12EB2"/>
    <w:rsid w:val="00A17057"/>
    <w:rsid w:val="00A26989"/>
    <w:rsid w:val="00A275BC"/>
    <w:rsid w:val="00A31DF8"/>
    <w:rsid w:val="00A33198"/>
    <w:rsid w:val="00A37F15"/>
    <w:rsid w:val="00A411ED"/>
    <w:rsid w:val="00A422B7"/>
    <w:rsid w:val="00A42545"/>
    <w:rsid w:val="00A464B4"/>
    <w:rsid w:val="00A5043B"/>
    <w:rsid w:val="00A52194"/>
    <w:rsid w:val="00A52503"/>
    <w:rsid w:val="00A56FF1"/>
    <w:rsid w:val="00A57853"/>
    <w:rsid w:val="00A63D6B"/>
    <w:rsid w:val="00A640D3"/>
    <w:rsid w:val="00A733C5"/>
    <w:rsid w:val="00A76C4E"/>
    <w:rsid w:val="00A81080"/>
    <w:rsid w:val="00A8203E"/>
    <w:rsid w:val="00A84B52"/>
    <w:rsid w:val="00A8660F"/>
    <w:rsid w:val="00A92987"/>
    <w:rsid w:val="00A92E30"/>
    <w:rsid w:val="00A95C48"/>
    <w:rsid w:val="00A96D92"/>
    <w:rsid w:val="00AA05CF"/>
    <w:rsid w:val="00AA34BF"/>
    <w:rsid w:val="00AA5EC7"/>
    <w:rsid w:val="00AA7056"/>
    <w:rsid w:val="00AB141A"/>
    <w:rsid w:val="00AB2FA9"/>
    <w:rsid w:val="00AB31C6"/>
    <w:rsid w:val="00AB3795"/>
    <w:rsid w:val="00AB4137"/>
    <w:rsid w:val="00AB523B"/>
    <w:rsid w:val="00AB545E"/>
    <w:rsid w:val="00AB64F7"/>
    <w:rsid w:val="00AC0729"/>
    <w:rsid w:val="00AC0B01"/>
    <w:rsid w:val="00AC2532"/>
    <w:rsid w:val="00AC52AA"/>
    <w:rsid w:val="00AC5E4B"/>
    <w:rsid w:val="00AD027C"/>
    <w:rsid w:val="00AD03F5"/>
    <w:rsid w:val="00AD35CD"/>
    <w:rsid w:val="00AD7901"/>
    <w:rsid w:val="00AD7E40"/>
    <w:rsid w:val="00AE06D3"/>
    <w:rsid w:val="00AE13B3"/>
    <w:rsid w:val="00AE1844"/>
    <w:rsid w:val="00AE227C"/>
    <w:rsid w:val="00AE2462"/>
    <w:rsid w:val="00AE2A78"/>
    <w:rsid w:val="00AE40A2"/>
    <w:rsid w:val="00AE47E2"/>
    <w:rsid w:val="00AE679F"/>
    <w:rsid w:val="00AE757F"/>
    <w:rsid w:val="00AF29C7"/>
    <w:rsid w:val="00AF2A07"/>
    <w:rsid w:val="00AF4495"/>
    <w:rsid w:val="00AF5044"/>
    <w:rsid w:val="00AF606D"/>
    <w:rsid w:val="00AF6A39"/>
    <w:rsid w:val="00B06431"/>
    <w:rsid w:val="00B1065A"/>
    <w:rsid w:val="00B1477A"/>
    <w:rsid w:val="00B16A8E"/>
    <w:rsid w:val="00B17A96"/>
    <w:rsid w:val="00B20993"/>
    <w:rsid w:val="00B26414"/>
    <w:rsid w:val="00B266FC"/>
    <w:rsid w:val="00B268DD"/>
    <w:rsid w:val="00B31651"/>
    <w:rsid w:val="00B32049"/>
    <w:rsid w:val="00B325D3"/>
    <w:rsid w:val="00B363FD"/>
    <w:rsid w:val="00B409DE"/>
    <w:rsid w:val="00B40FDD"/>
    <w:rsid w:val="00B42E96"/>
    <w:rsid w:val="00B43993"/>
    <w:rsid w:val="00B44B08"/>
    <w:rsid w:val="00B50EE6"/>
    <w:rsid w:val="00B52185"/>
    <w:rsid w:val="00B541D6"/>
    <w:rsid w:val="00B55553"/>
    <w:rsid w:val="00B61124"/>
    <w:rsid w:val="00B61442"/>
    <w:rsid w:val="00B62B3C"/>
    <w:rsid w:val="00B640A0"/>
    <w:rsid w:val="00B645F4"/>
    <w:rsid w:val="00B65D7D"/>
    <w:rsid w:val="00B6744E"/>
    <w:rsid w:val="00B70728"/>
    <w:rsid w:val="00B726C4"/>
    <w:rsid w:val="00B82EC1"/>
    <w:rsid w:val="00B831ED"/>
    <w:rsid w:val="00B83AC9"/>
    <w:rsid w:val="00B83E65"/>
    <w:rsid w:val="00B847EB"/>
    <w:rsid w:val="00B8503B"/>
    <w:rsid w:val="00B85B88"/>
    <w:rsid w:val="00B90C92"/>
    <w:rsid w:val="00B91427"/>
    <w:rsid w:val="00B93946"/>
    <w:rsid w:val="00B96866"/>
    <w:rsid w:val="00B9753A"/>
    <w:rsid w:val="00B97D1C"/>
    <w:rsid w:val="00BA7279"/>
    <w:rsid w:val="00BA7C51"/>
    <w:rsid w:val="00BB25E8"/>
    <w:rsid w:val="00BB26FD"/>
    <w:rsid w:val="00BB3D44"/>
    <w:rsid w:val="00BB479C"/>
    <w:rsid w:val="00BC4720"/>
    <w:rsid w:val="00BC4AFE"/>
    <w:rsid w:val="00BC5A90"/>
    <w:rsid w:val="00BD0F9C"/>
    <w:rsid w:val="00BD53DB"/>
    <w:rsid w:val="00BD5862"/>
    <w:rsid w:val="00BD75A2"/>
    <w:rsid w:val="00BE0579"/>
    <w:rsid w:val="00BE0AEE"/>
    <w:rsid w:val="00BE1A58"/>
    <w:rsid w:val="00BE1C2A"/>
    <w:rsid w:val="00BE223D"/>
    <w:rsid w:val="00BE26B9"/>
    <w:rsid w:val="00BE2895"/>
    <w:rsid w:val="00BE4A5E"/>
    <w:rsid w:val="00BF393C"/>
    <w:rsid w:val="00BF3C7F"/>
    <w:rsid w:val="00BF3F63"/>
    <w:rsid w:val="00C002B0"/>
    <w:rsid w:val="00C0328A"/>
    <w:rsid w:val="00C03539"/>
    <w:rsid w:val="00C05804"/>
    <w:rsid w:val="00C0627F"/>
    <w:rsid w:val="00C070D2"/>
    <w:rsid w:val="00C10836"/>
    <w:rsid w:val="00C14706"/>
    <w:rsid w:val="00C15103"/>
    <w:rsid w:val="00C15E86"/>
    <w:rsid w:val="00C17ACD"/>
    <w:rsid w:val="00C2017A"/>
    <w:rsid w:val="00C2026B"/>
    <w:rsid w:val="00C20470"/>
    <w:rsid w:val="00C26791"/>
    <w:rsid w:val="00C31907"/>
    <w:rsid w:val="00C3395A"/>
    <w:rsid w:val="00C34B2F"/>
    <w:rsid w:val="00C34FB5"/>
    <w:rsid w:val="00C3638E"/>
    <w:rsid w:val="00C37379"/>
    <w:rsid w:val="00C4641B"/>
    <w:rsid w:val="00C50641"/>
    <w:rsid w:val="00C50AFB"/>
    <w:rsid w:val="00C559C9"/>
    <w:rsid w:val="00C55E7E"/>
    <w:rsid w:val="00C56409"/>
    <w:rsid w:val="00C576DB"/>
    <w:rsid w:val="00C57957"/>
    <w:rsid w:val="00C633E1"/>
    <w:rsid w:val="00C6563B"/>
    <w:rsid w:val="00C6690E"/>
    <w:rsid w:val="00C703C5"/>
    <w:rsid w:val="00C73CB3"/>
    <w:rsid w:val="00C76DE9"/>
    <w:rsid w:val="00C805F2"/>
    <w:rsid w:val="00C834D5"/>
    <w:rsid w:val="00C861EA"/>
    <w:rsid w:val="00C906BA"/>
    <w:rsid w:val="00C90DA3"/>
    <w:rsid w:val="00C91507"/>
    <w:rsid w:val="00C9338B"/>
    <w:rsid w:val="00C95A30"/>
    <w:rsid w:val="00C96EFE"/>
    <w:rsid w:val="00CA0009"/>
    <w:rsid w:val="00CA6770"/>
    <w:rsid w:val="00CB320A"/>
    <w:rsid w:val="00CB59F4"/>
    <w:rsid w:val="00CB728A"/>
    <w:rsid w:val="00CB7BDF"/>
    <w:rsid w:val="00CC19D7"/>
    <w:rsid w:val="00CC23C6"/>
    <w:rsid w:val="00CC30F2"/>
    <w:rsid w:val="00CC5E40"/>
    <w:rsid w:val="00CD32B0"/>
    <w:rsid w:val="00CD4DD8"/>
    <w:rsid w:val="00CE2573"/>
    <w:rsid w:val="00CE591E"/>
    <w:rsid w:val="00CE7324"/>
    <w:rsid w:val="00CE746F"/>
    <w:rsid w:val="00CF2F3B"/>
    <w:rsid w:val="00CF3B63"/>
    <w:rsid w:val="00CF68BE"/>
    <w:rsid w:val="00D013ED"/>
    <w:rsid w:val="00D02FE2"/>
    <w:rsid w:val="00D03FD8"/>
    <w:rsid w:val="00D067E1"/>
    <w:rsid w:val="00D074DE"/>
    <w:rsid w:val="00D1408B"/>
    <w:rsid w:val="00D1569F"/>
    <w:rsid w:val="00D204AB"/>
    <w:rsid w:val="00D20B1E"/>
    <w:rsid w:val="00D22462"/>
    <w:rsid w:val="00D230AC"/>
    <w:rsid w:val="00D23466"/>
    <w:rsid w:val="00D23CB3"/>
    <w:rsid w:val="00D23FF2"/>
    <w:rsid w:val="00D2670D"/>
    <w:rsid w:val="00D30382"/>
    <w:rsid w:val="00D318AE"/>
    <w:rsid w:val="00D32489"/>
    <w:rsid w:val="00D327EC"/>
    <w:rsid w:val="00D32B3F"/>
    <w:rsid w:val="00D3349E"/>
    <w:rsid w:val="00D33FAD"/>
    <w:rsid w:val="00D34194"/>
    <w:rsid w:val="00D352F2"/>
    <w:rsid w:val="00D362F8"/>
    <w:rsid w:val="00D40214"/>
    <w:rsid w:val="00D40ECE"/>
    <w:rsid w:val="00D4237B"/>
    <w:rsid w:val="00D4270A"/>
    <w:rsid w:val="00D452AF"/>
    <w:rsid w:val="00D461C0"/>
    <w:rsid w:val="00D534C9"/>
    <w:rsid w:val="00D5668A"/>
    <w:rsid w:val="00D56726"/>
    <w:rsid w:val="00D6010E"/>
    <w:rsid w:val="00D6031F"/>
    <w:rsid w:val="00D61623"/>
    <w:rsid w:val="00D61F08"/>
    <w:rsid w:val="00D64460"/>
    <w:rsid w:val="00D70EFE"/>
    <w:rsid w:val="00D73CB8"/>
    <w:rsid w:val="00D75FE6"/>
    <w:rsid w:val="00D81B33"/>
    <w:rsid w:val="00D90A35"/>
    <w:rsid w:val="00D94792"/>
    <w:rsid w:val="00D94F9B"/>
    <w:rsid w:val="00DA1F03"/>
    <w:rsid w:val="00DA3409"/>
    <w:rsid w:val="00DA4FA8"/>
    <w:rsid w:val="00DA68F2"/>
    <w:rsid w:val="00DA7591"/>
    <w:rsid w:val="00DA7618"/>
    <w:rsid w:val="00DB21B9"/>
    <w:rsid w:val="00DB3FF7"/>
    <w:rsid w:val="00DB5760"/>
    <w:rsid w:val="00DB7CB5"/>
    <w:rsid w:val="00DC0633"/>
    <w:rsid w:val="00DC0DE2"/>
    <w:rsid w:val="00DC14EE"/>
    <w:rsid w:val="00DC29AF"/>
    <w:rsid w:val="00DC6E1F"/>
    <w:rsid w:val="00DD2FFA"/>
    <w:rsid w:val="00DD4417"/>
    <w:rsid w:val="00DE1C8F"/>
    <w:rsid w:val="00DE5020"/>
    <w:rsid w:val="00DF206C"/>
    <w:rsid w:val="00DF4D49"/>
    <w:rsid w:val="00DF6C68"/>
    <w:rsid w:val="00E07644"/>
    <w:rsid w:val="00E076AA"/>
    <w:rsid w:val="00E111D5"/>
    <w:rsid w:val="00E12091"/>
    <w:rsid w:val="00E13CB3"/>
    <w:rsid w:val="00E14890"/>
    <w:rsid w:val="00E216C6"/>
    <w:rsid w:val="00E22F09"/>
    <w:rsid w:val="00E26748"/>
    <w:rsid w:val="00E270E9"/>
    <w:rsid w:val="00E27496"/>
    <w:rsid w:val="00E305A2"/>
    <w:rsid w:val="00E32611"/>
    <w:rsid w:val="00E32798"/>
    <w:rsid w:val="00E32BB3"/>
    <w:rsid w:val="00E32F25"/>
    <w:rsid w:val="00E33A93"/>
    <w:rsid w:val="00E33CC8"/>
    <w:rsid w:val="00E35574"/>
    <w:rsid w:val="00E37917"/>
    <w:rsid w:val="00E42F50"/>
    <w:rsid w:val="00E44096"/>
    <w:rsid w:val="00E516F7"/>
    <w:rsid w:val="00E51C91"/>
    <w:rsid w:val="00E54998"/>
    <w:rsid w:val="00E57375"/>
    <w:rsid w:val="00E601F1"/>
    <w:rsid w:val="00E61859"/>
    <w:rsid w:val="00E667C1"/>
    <w:rsid w:val="00E71D8C"/>
    <w:rsid w:val="00E72191"/>
    <w:rsid w:val="00E749C0"/>
    <w:rsid w:val="00E772DE"/>
    <w:rsid w:val="00E800FD"/>
    <w:rsid w:val="00E820D3"/>
    <w:rsid w:val="00E8363F"/>
    <w:rsid w:val="00E86095"/>
    <w:rsid w:val="00E86EA3"/>
    <w:rsid w:val="00E87A2E"/>
    <w:rsid w:val="00E92D18"/>
    <w:rsid w:val="00E93323"/>
    <w:rsid w:val="00E9369E"/>
    <w:rsid w:val="00E93A11"/>
    <w:rsid w:val="00EA0B31"/>
    <w:rsid w:val="00EA3907"/>
    <w:rsid w:val="00EA5B5E"/>
    <w:rsid w:val="00EA5D55"/>
    <w:rsid w:val="00EA696A"/>
    <w:rsid w:val="00EB2307"/>
    <w:rsid w:val="00EC027D"/>
    <w:rsid w:val="00EC1F4D"/>
    <w:rsid w:val="00EC226D"/>
    <w:rsid w:val="00EC3F88"/>
    <w:rsid w:val="00EC6257"/>
    <w:rsid w:val="00EC7070"/>
    <w:rsid w:val="00ED0DE1"/>
    <w:rsid w:val="00ED11EB"/>
    <w:rsid w:val="00ED36D8"/>
    <w:rsid w:val="00ED5C01"/>
    <w:rsid w:val="00ED7F4F"/>
    <w:rsid w:val="00EE14C4"/>
    <w:rsid w:val="00EE2DD4"/>
    <w:rsid w:val="00EE62F0"/>
    <w:rsid w:val="00EE6BD7"/>
    <w:rsid w:val="00EF0C24"/>
    <w:rsid w:val="00EF4870"/>
    <w:rsid w:val="00F0689D"/>
    <w:rsid w:val="00F13D92"/>
    <w:rsid w:val="00F152AB"/>
    <w:rsid w:val="00F164AB"/>
    <w:rsid w:val="00F168A1"/>
    <w:rsid w:val="00F16E86"/>
    <w:rsid w:val="00F2015D"/>
    <w:rsid w:val="00F21F39"/>
    <w:rsid w:val="00F23B11"/>
    <w:rsid w:val="00F23B21"/>
    <w:rsid w:val="00F23BCD"/>
    <w:rsid w:val="00F2571A"/>
    <w:rsid w:val="00F262F3"/>
    <w:rsid w:val="00F303CD"/>
    <w:rsid w:val="00F33C88"/>
    <w:rsid w:val="00F362B2"/>
    <w:rsid w:val="00F36842"/>
    <w:rsid w:val="00F37EC5"/>
    <w:rsid w:val="00F406A5"/>
    <w:rsid w:val="00F45C17"/>
    <w:rsid w:val="00F46B77"/>
    <w:rsid w:val="00F54608"/>
    <w:rsid w:val="00F55C09"/>
    <w:rsid w:val="00F61BFF"/>
    <w:rsid w:val="00F647CB"/>
    <w:rsid w:val="00F64A37"/>
    <w:rsid w:val="00F671C2"/>
    <w:rsid w:val="00F74CE7"/>
    <w:rsid w:val="00F75225"/>
    <w:rsid w:val="00F77CA8"/>
    <w:rsid w:val="00F809DB"/>
    <w:rsid w:val="00F81A17"/>
    <w:rsid w:val="00F8321B"/>
    <w:rsid w:val="00F85752"/>
    <w:rsid w:val="00F90535"/>
    <w:rsid w:val="00F909E2"/>
    <w:rsid w:val="00F92F8C"/>
    <w:rsid w:val="00F968D2"/>
    <w:rsid w:val="00F97A2D"/>
    <w:rsid w:val="00FA0587"/>
    <w:rsid w:val="00FA2C4A"/>
    <w:rsid w:val="00FA541E"/>
    <w:rsid w:val="00FA5D10"/>
    <w:rsid w:val="00FA6A4D"/>
    <w:rsid w:val="00FB01B5"/>
    <w:rsid w:val="00FB33C8"/>
    <w:rsid w:val="00FB5119"/>
    <w:rsid w:val="00FB5AE5"/>
    <w:rsid w:val="00FB659E"/>
    <w:rsid w:val="00FC5F01"/>
    <w:rsid w:val="00FC7DDD"/>
    <w:rsid w:val="00FD13E9"/>
    <w:rsid w:val="00FD189D"/>
    <w:rsid w:val="00FD231D"/>
    <w:rsid w:val="00FD4A1F"/>
    <w:rsid w:val="00FD59B5"/>
    <w:rsid w:val="00FD5C3A"/>
    <w:rsid w:val="00FD6385"/>
    <w:rsid w:val="00FE3051"/>
    <w:rsid w:val="00FF3C67"/>
    <w:rsid w:val="00FF5805"/>
    <w:rsid w:val="00FF5871"/>
    <w:rsid w:val="00FF7D7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0E96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8"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64FA"/>
    <w:pPr>
      <w:spacing w:after="120" w:line="264" w:lineRule="auto"/>
      <w:jc w:val="both"/>
    </w:pPr>
    <w:rPr>
      <w:rFonts w:ascii="Calibri" w:eastAsia="Calibri" w:hAnsi="Calibri" w:cs="Times New Roman"/>
    </w:rPr>
  </w:style>
  <w:style w:type="paragraph" w:styleId="Nadpis1">
    <w:name w:val="heading 1"/>
    <w:basedOn w:val="Normln"/>
    <w:next w:val="Normln"/>
    <w:link w:val="Nadpis1Char"/>
    <w:uiPriority w:val="9"/>
    <w:qFormat/>
    <w:rsid w:val="005A319C"/>
    <w:pPr>
      <w:keepNext/>
      <w:keepLines/>
      <w:spacing w:before="600"/>
      <w:jc w:val="left"/>
      <w:outlineLvl w:val="0"/>
    </w:pPr>
    <w:rPr>
      <w:rFonts w:ascii="Calibri Light" w:eastAsia="Times New Roman" w:hAnsi="Calibri Light"/>
      <w:b/>
      <w:caps/>
      <w:color w:val="006FA0" w:themeColor="accent3" w:themeShade="BF"/>
      <w:spacing w:val="30"/>
      <w:sz w:val="36"/>
      <w:szCs w:val="32"/>
    </w:rPr>
  </w:style>
  <w:style w:type="paragraph" w:styleId="Nadpis2">
    <w:name w:val="heading 2"/>
    <w:basedOn w:val="Normln"/>
    <w:next w:val="Normln"/>
    <w:link w:val="Nadpis2Char"/>
    <w:uiPriority w:val="9"/>
    <w:unhideWhenUsed/>
    <w:qFormat/>
    <w:rsid w:val="00667F6D"/>
    <w:pPr>
      <w:keepNext/>
      <w:keepLines/>
      <w:spacing w:before="200" w:after="40"/>
      <w:jc w:val="left"/>
      <w:outlineLvl w:val="1"/>
    </w:pPr>
    <w:rPr>
      <w:rFonts w:ascii="Calibri Light" w:eastAsia="Times New Roman" w:hAnsi="Calibri Light"/>
      <w:b/>
      <w:caps/>
      <w:color w:val="006FA0" w:themeColor="accent3" w:themeShade="BF"/>
      <w:spacing w:val="30"/>
      <w:sz w:val="26"/>
      <w:szCs w:val="32"/>
    </w:rPr>
  </w:style>
  <w:style w:type="paragraph" w:styleId="Nadpis3">
    <w:name w:val="heading 3"/>
    <w:basedOn w:val="Normln"/>
    <w:next w:val="Normln"/>
    <w:link w:val="Nadpis3Char"/>
    <w:uiPriority w:val="9"/>
    <w:unhideWhenUsed/>
    <w:qFormat/>
    <w:rsid w:val="005A319C"/>
    <w:pPr>
      <w:keepNext/>
      <w:keepLines/>
      <w:spacing w:before="240" w:after="0"/>
      <w:outlineLvl w:val="2"/>
    </w:pPr>
    <w:rPr>
      <w:rFonts w:asciiTheme="majorHAnsi" w:eastAsiaTheme="majorEastAsia" w:hAnsiTheme="majorHAnsi" w:cstheme="majorBidi"/>
      <w:color w:val="006FA0" w:themeColor="accent3" w:themeShade="BF"/>
      <w:spacing w:val="28"/>
      <w:sz w:val="24"/>
      <w:szCs w:val="24"/>
    </w:rPr>
  </w:style>
  <w:style w:type="paragraph" w:styleId="Nadpis4">
    <w:name w:val="heading 4"/>
    <w:basedOn w:val="Normln"/>
    <w:next w:val="Normln"/>
    <w:link w:val="Nadpis4Char"/>
    <w:uiPriority w:val="7"/>
    <w:unhideWhenUsed/>
    <w:qFormat/>
    <w:rsid w:val="005A319C"/>
    <w:pPr>
      <w:keepNext/>
      <w:keepLines/>
      <w:spacing w:before="120" w:after="0"/>
      <w:outlineLvl w:val="3"/>
    </w:pPr>
    <w:rPr>
      <w:rFonts w:asciiTheme="majorHAnsi" w:eastAsiaTheme="majorEastAsia" w:hAnsiTheme="majorHAnsi" w:cstheme="majorBidi"/>
      <w:color w:val="006FA0" w:themeColor="accent3" w:themeShade="BF"/>
      <w:spacing w:val="26"/>
      <w:sz w:val="20"/>
      <w:u w:val="single" w:color="3366FF"/>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Odstavec cíl se seznamem,Odstavec se seznamem5,_Odstavec se seznamem,Seznam - odrážky,Conclusion de partie,List Paragraph (Czech Tourism),Odstavec se seznamem1,Fiche List Paragraph"/>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9"/>
    <w:rsid w:val="005A319C"/>
    <w:rPr>
      <w:rFonts w:ascii="Calibri Light" w:eastAsia="Times New Roman" w:hAnsi="Calibri Light" w:cs="Times New Roman"/>
      <w:b/>
      <w:caps/>
      <w:color w:val="006FA0" w:themeColor="accent3" w:themeShade="BF"/>
      <w:spacing w:val="30"/>
      <w:sz w:val="36"/>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9"/>
    <w:rsid w:val="00667F6D"/>
    <w:rPr>
      <w:rFonts w:ascii="Calibri Light" w:eastAsia="Times New Roman" w:hAnsi="Calibri Light" w:cs="Times New Roman"/>
      <w:b/>
      <w:caps/>
      <w:color w:val="006FA0" w:themeColor="accent3" w:themeShade="BF"/>
      <w:spacing w:val="30"/>
      <w:sz w:val="26"/>
      <w:szCs w:val="32"/>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9"/>
    <w:rsid w:val="005A319C"/>
    <w:rPr>
      <w:rFonts w:asciiTheme="majorHAnsi" w:eastAsiaTheme="majorEastAsia" w:hAnsiTheme="majorHAnsi" w:cstheme="majorBidi"/>
      <w:color w:val="006FA0" w:themeColor="accent3" w:themeShade="BF"/>
      <w:spacing w:val="28"/>
      <w:sz w:val="24"/>
      <w:szCs w:val="24"/>
    </w:rPr>
  </w:style>
  <w:style w:type="character" w:customStyle="1" w:styleId="Nadpis4Char">
    <w:name w:val="Nadpis 4 Char"/>
    <w:basedOn w:val="Standardnpsmoodstavce"/>
    <w:link w:val="Nadpis4"/>
    <w:uiPriority w:val="7"/>
    <w:rsid w:val="005A319C"/>
    <w:rPr>
      <w:rFonts w:asciiTheme="majorHAnsi" w:eastAsiaTheme="majorEastAsia" w:hAnsiTheme="majorHAnsi" w:cstheme="majorBidi"/>
      <w:color w:val="006FA0" w:themeColor="accent3" w:themeShade="BF"/>
      <w:spacing w:val="26"/>
      <w:sz w:val="20"/>
      <w:u w:val="single" w:color="3366FF"/>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253140"/>
    <w:pPr>
      <w:tabs>
        <w:tab w:val="left" w:pos="426"/>
        <w:tab w:val="right" w:leader="dot" w:pos="9628"/>
      </w:tabs>
      <w:spacing w:after="100"/>
    </w:pPr>
    <w:rPr>
      <w:b/>
      <w:noProof/>
    </w:rPr>
  </w:style>
  <w:style w:type="paragraph" w:styleId="Obsah2">
    <w:name w:val="toc 2"/>
    <w:basedOn w:val="Normln"/>
    <w:next w:val="Normln"/>
    <w:autoRedefine/>
    <w:uiPriority w:val="39"/>
    <w:unhideWhenUsed/>
    <w:rsid w:val="00031308"/>
    <w:pPr>
      <w:tabs>
        <w:tab w:val="right" w:leader="dot" w:pos="9628"/>
      </w:tabs>
      <w:spacing w:after="100"/>
      <w:ind w:left="220"/>
    </w:pPr>
    <w:rPr>
      <w:i/>
      <w:noProof/>
    </w:rPr>
  </w:style>
  <w:style w:type="paragraph" w:styleId="Obsah3">
    <w:name w:val="toc 3"/>
    <w:basedOn w:val="Normln"/>
    <w:next w:val="Normln"/>
    <w:autoRedefine/>
    <w:uiPriority w:val="39"/>
    <w:unhideWhenUsed/>
    <w:rsid w:val="00253140"/>
    <w:pPr>
      <w:tabs>
        <w:tab w:val="right" w:leader="dot" w:pos="9628"/>
      </w:tabs>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5A319C"/>
    <w:rPr>
      <w:color w:val="006FA0" w:themeColor="accent3" w:themeShade="BF"/>
    </w:rPr>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styleId="Textbubliny">
    <w:name w:val="Balloon Text"/>
    <w:basedOn w:val="Normln"/>
    <w:link w:val="TextbublinyChar"/>
    <w:uiPriority w:val="99"/>
    <w:semiHidden/>
    <w:unhideWhenUsed/>
    <w:rsid w:val="00153D5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53D56"/>
    <w:rPr>
      <w:rFonts w:ascii="Segoe UI" w:eastAsia="Calibri" w:hAnsi="Segoe UI" w:cs="Segoe UI"/>
      <w:sz w:val="18"/>
      <w:szCs w:val="18"/>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9803E5"/>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9803E5"/>
    <w:rPr>
      <w:rFonts w:ascii="Calibri" w:eastAsia="Calibri" w:hAnsi="Calibri" w:cs="Times New Roman"/>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9803E5"/>
    <w:rPr>
      <w:vertAlign w:val="superscript"/>
    </w:rPr>
  </w:style>
  <w:style w:type="paragraph" w:customStyle="1" w:styleId="Default">
    <w:name w:val="Default"/>
    <w:rsid w:val="00997F4B"/>
    <w:pPr>
      <w:autoSpaceDE w:val="0"/>
      <w:autoSpaceDN w:val="0"/>
      <w:adjustRightInd w:val="0"/>
      <w:spacing w:after="0" w:line="240" w:lineRule="auto"/>
    </w:pPr>
    <w:rPr>
      <w:rFonts w:ascii="Calibri" w:hAnsi="Calibri" w:cs="Calibri"/>
      <w:color w:val="000000"/>
      <w:sz w:val="24"/>
      <w:szCs w:val="24"/>
    </w:rPr>
  </w:style>
  <w:style w:type="paragraph" w:customStyle="1" w:styleId="Vrmeku">
    <w:name w:val="V rámečku"/>
    <w:basedOn w:val="Normln"/>
    <w:qFormat/>
    <w:rsid w:val="00B93946"/>
    <w:pPr>
      <w:spacing w:before="120" w:after="100" w:afterAutospacing="1" w:line="240" w:lineRule="auto"/>
      <w:jc w:val="left"/>
    </w:pPr>
    <w:rPr>
      <w:rFonts w:asciiTheme="minorHAnsi" w:eastAsiaTheme="minorHAnsi" w:hAnsiTheme="minorHAnsi" w:cstheme="minorBidi"/>
      <w:color w:val="00A4C3"/>
    </w:rPr>
  </w:style>
  <w:style w:type="character" w:styleId="Odkaznakoment">
    <w:name w:val="annotation reference"/>
    <w:basedOn w:val="Standardnpsmoodstavce"/>
    <w:uiPriority w:val="99"/>
    <w:semiHidden/>
    <w:unhideWhenUsed/>
    <w:rsid w:val="006A6AC5"/>
    <w:rPr>
      <w:sz w:val="16"/>
      <w:szCs w:val="16"/>
    </w:rPr>
  </w:style>
  <w:style w:type="paragraph" w:styleId="Textkomente">
    <w:name w:val="annotation text"/>
    <w:basedOn w:val="Normln"/>
    <w:link w:val="TextkomenteChar"/>
    <w:uiPriority w:val="99"/>
    <w:unhideWhenUsed/>
    <w:rsid w:val="006A6AC5"/>
    <w:pPr>
      <w:spacing w:line="240" w:lineRule="auto"/>
    </w:pPr>
    <w:rPr>
      <w:sz w:val="20"/>
      <w:szCs w:val="20"/>
    </w:rPr>
  </w:style>
  <w:style w:type="character" w:customStyle="1" w:styleId="TextkomenteChar">
    <w:name w:val="Text komentáře Char"/>
    <w:basedOn w:val="Standardnpsmoodstavce"/>
    <w:link w:val="Textkomente"/>
    <w:uiPriority w:val="99"/>
    <w:rsid w:val="006A6AC5"/>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8F1B2A"/>
    <w:rPr>
      <w:b/>
      <w:bCs/>
    </w:rPr>
  </w:style>
  <w:style w:type="character" w:customStyle="1" w:styleId="PedmtkomenteChar">
    <w:name w:val="Předmět komentáře Char"/>
    <w:basedOn w:val="TextkomenteChar"/>
    <w:link w:val="Pedmtkomente"/>
    <w:uiPriority w:val="99"/>
    <w:semiHidden/>
    <w:rsid w:val="008F1B2A"/>
    <w:rPr>
      <w:rFonts w:ascii="Calibri" w:eastAsia="Calibri" w:hAnsi="Calibri" w:cs="Times New Roman"/>
      <w:b/>
      <w:bCs/>
      <w:sz w:val="20"/>
      <w:szCs w:val="20"/>
    </w:rPr>
  </w:style>
  <w:style w:type="character" w:customStyle="1" w:styleId="e24kjd">
    <w:name w:val="e24kjd"/>
    <w:basedOn w:val="Standardnpsmoodstavce"/>
    <w:rsid w:val="00C070D2"/>
  </w:style>
  <w:style w:type="character" w:customStyle="1" w:styleId="st1">
    <w:name w:val="st1"/>
    <w:basedOn w:val="Standardnpsmoodstavce"/>
    <w:rsid w:val="00C05804"/>
  </w:style>
  <w:style w:type="character" w:styleId="Siln">
    <w:name w:val="Strong"/>
    <w:basedOn w:val="Standardnpsmoodstavce"/>
    <w:uiPriority w:val="22"/>
    <w:qFormat/>
    <w:rsid w:val="00A04B25"/>
    <w:rPr>
      <w:rFonts w:ascii="Open Sans" w:hAnsi="Open Sans" w:hint="default"/>
      <w:b/>
      <w:bCs/>
    </w:rPr>
  </w:style>
  <w:style w:type="paragraph" w:customStyle="1" w:styleId="tun">
    <w:name w:val="tučně"/>
    <w:basedOn w:val="Normln"/>
    <w:next w:val="Normln"/>
    <w:qFormat/>
    <w:rsid w:val="001E2420"/>
    <w:pPr>
      <w:keepNext/>
      <w:spacing w:before="240" w:after="0"/>
      <w:contextualSpacing/>
      <w:jc w:val="left"/>
    </w:pPr>
    <w:rPr>
      <w:b/>
      <w:color w:val="004B8D" w:themeColor="text2"/>
    </w:rPr>
  </w:style>
  <w:style w:type="paragraph" w:customStyle="1" w:styleId="Style1">
    <w:name w:val="Style1"/>
    <w:basedOn w:val="Normln"/>
    <w:qFormat/>
    <w:rsid w:val="004864FA"/>
    <w:pPr>
      <w:keepNext/>
      <w:spacing w:before="120" w:after="0"/>
      <w:jc w:val="left"/>
    </w:pPr>
    <w:rPr>
      <w:b/>
      <w:bCs/>
      <w:color w:val="004B8D" w:themeColor="text2"/>
      <w:spacing w:val="54"/>
      <w:sz w:val="24"/>
      <w:szCs w:val="24"/>
    </w:rPr>
  </w:style>
  <w:style w:type="table" w:styleId="Mkatabulky">
    <w:name w:val="Table Grid"/>
    <w:basedOn w:val="Normlntabulka"/>
    <w:uiPriority w:val="59"/>
    <w:rsid w:val="00F21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rosttabulka41">
    <w:name w:val="Prostá tabulka 41"/>
    <w:basedOn w:val="Normlntabulka"/>
    <w:uiPriority w:val="99"/>
    <w:rsid w:val="00F21F3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1">
    <w:name w:val="Styl1"/>
    <w:basedOn w:val="Nzev"/>
    <w:qFormat/>
    <w:rsid w:val="005A319C"/>
    <w:pPr>
      <w:jc w:val="right"/>
    </w:pPr>
    <w:rPr>
      <w:caps/>
      <w:color w:val="006FA0" w:themeColor="accent3" w:themeShade="BF"/>
      <w:spacing w:val="28"/>
      <w:sz w:val="72"/>
      <w:szCs w:val="72"/>
    </w:rPr>
  </w:style>
  <w:style w:type="character" w:styleId="Zstupntext">
    <w:name w:val="Placeholder Text"/>
    <w:basedOn w:val="Standardnpsmoodstavce"/>
    <w:uiPriority w:val="99"/>
    <w:semiHidden/>
    <w:rsid w:val="003472C9"/>
    <w:rPr>
      <w:color w:val="808080"/>
    </w:rPr>
  </w:style>
  <w:style w:type="paragraph" w:styleId="Titulek">
    <w:name w:val="caption"/>
    <w:basedOn w:val="Normln"/>
    <w:next w:val="Normln"/>
    <w:uiPriority w:val="37"/>
    <w:unhideWhenUsed/>
    <w:qFormat/>
    <w:rsid w:val="00FB5AE5"/>
    <w:pPr>
      <w:spacing w:after="200" w:line="240" w:lineRule="auto"/>
    </w:pPr>
    <w:rPr>
      <w:b/>
      <w:bCs/>
      <w:color w:val="E31B23" w:themeColor="accent1"/>
      <w:sz w:val="18"/>
      <w:szCs w:val="18"/>
    </w:rPr>
  </w:style>
  <w:style w:type="character" w:styleId="slostrnky">
    <w:name w:val="page number"/>
    <w:basedOn w:val="Standardnpsmoodstavce"/>
    <w:uiPriority w:val="99"/>
    <w:semiHidden/>
    <w:unhideWhenUsed/>
    <w:rsid w:val="00BD5862"/>
  </w:style>
  <w:style w:type="table" w:customStyle="1" w:styleId="Prosttabulka31">
    <w:name w:val="Prostá tabulka 31"/>
    <w:basedOn w:val="Normlntabulka"/>
    <w:uiPriority w:val="43"/>
    <w:rsid w:val="00820FB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ze">
    <w:name w:val="Revision"/>
    <w:hidden/>
    <w:uiPriority w:val="99"/>
    <w:semiHidden/>
    <w:rsid w:val="00EE14C4"/>
    <w:pPr>
      <w:spacing w:after="0" w:line="240" w:lineRule="auto"/>
    </w:pPr>
    <w:rPr>
      <w:rFonts w:ascii="Calibri" w:eastAsia="Calibri" w:hAnsi="Calibri" w:cs="Times New Roman"/>
    </w:rPr>
  </w:style>
  <w:style w:type="character" w:customStyle="1" w:styleId="OdstavecseseznamemChar">
    <w:name w:val="Odstavec se seznamem Char"/>
    <w:aliases w:val="Nad Char,Odstavec_muj Char,Název grafu Char,nad 1 Char,Odstavec cíl se seznamem Char,Odstavec se seznamem5 Char,_Odstavec se seznamem Char,Seznam - odrážky Char,Conclusion de partie Char,List Paragraph (Czech Tourism) Char"/>
    <w:link w:val="Odstavecseseznamem"/>
    <w:uiPriority w:val="34"/>
    <w:qFormat/>
    <w:locked/>
    <w:rsid w:val="003154CC"/>
    <w:rPr>
      <w:rFonts w:ascii="Calibri" w:eastAsia="Calibri" w:hAnsi="Calibri" w:cs="Times New Roman"/>
    </w:rPr>
  </w:style>
  <w:style w:type="paragraph" w:styleId="Normlnweb">
    <w:name w:val="Normal (Web)"/>
    <w:basedOn w:val="Normln"/>
    <w:uiPriority w:val="99"/>
    <w:unhideWhenUsed/>
    <w:rsid w:val="001B7186"/>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normaltextrun">
    <w:name w:val="normaltextrun"/>
    <w:basedOn w:val="Standardnpsmoodstavce"/>
    <w:rsid w:val="001B7186"/>
  </w:style>
  <w:style w:type="paragraph" w:customStyle="1" w:styleId="Nadpis30">
    <w:name w:val="Nadpis3"/>
    <w:basedOn w:val="Nadpis3"/>
    <w:link w:val="Nadpis3Char0"/>
    <w:qFormat/>
    <w:rsid w:val="001B7186"/>
    <w:pPr>
      <w:spacing w:before="40" w:line="259" w:lineRule="auto"/>
      <w:jc w:val="center"/>
    </w:pPr>
    <w:rPr>
      <w:rFonts w:ascii="Calibri" w:eastAsia="Calibri" w:hAnsi="Calibri" w:cs="Calibri"/>
      <w:b/>
      <w:color w:val="428D96"/>
      <w:spacing w:val="0"/>
      <w:sz w:val="40"/>
      <w:szCs w:val="26"/>
      <w:lang w:eastAsia="cs-CZ"/>
    </w:rPr>
  </w:style>
  <w:style w:type="character" w:customStyle="1" w:styleId="Nadpis3Char0">
    <w:name w:val="Nadpis3 Char"/>
    <w:basedOn w:val="Standardnpsmoodstavce"/>
    <w:link w:val="Nadpis30"/>
    <w:rsid w:val="001B7186"/>
    <w:rPr>
      <w:rFonts w:ascii="Calibri" w:eastAsia="Calibri" w:hAnsi="Calibri" w:cs="Calibri"/>
      <w:b/>
      <w:color w:val="428D96"/>
      <w:sz w:val="40"/>
      <w:szCs w:val="26"/>
      <w:lang w:eastAsia="cs-CZ"/>
    </w:rPr>
  </w:style>
  <w:style w:type="paragraph" w:customStyle="1" w:styleId="Normlnposledn">
    <w:name w:val="Normální_poslední"/>
    <w:basedOn w:val="Normln"/>
    <w:qFormat/>
    <w:rsid w:val="001B7186"/>
    <w:pPr>
      <w:spacing w:after="160" w:line="240" w:lineRule="auto"/>
    </w:pPr>
    <w:rPr>
      <w:rFonts w:asciiTheme="minorHAnsi" w:eastAsiaTheme="minorHAnsi" w:hAnsiTheme="minorHAnsi" w:cstheme="minorBidi"/>
    </w:rPr>
  </w:style>
  <w:style w:type="character" w:customStyle="1" w:styleId="UnresolvedMention1">
    <w:name w:val="Unresolved Mention1"/>
    <w:basedOn w:val="Standardnpsmoodstavce"/>
    <w:uiPriority w:val="99"/>
    <w:semiHidden/>
    <w:unhideWhenUsed/>
    <w:rsid w:val="002123B8"/>
    <w:rPr>
      <w:color w:val="605E5C"/>
      <w:shd w:val="clear" w:color="auto" w:fill="E1DFDD"/>
    </w:rPr>
  </w:style>
  <w:style w:type="paragraph" w:customStyle="1" w:styleId="Nadpisytitulnstrany">
    <w:name w:val="Nadpisy titulní strany"/>
    <w:basedOn w:val="Normln"/>
    <w:qFormat/>
    <w:rsid w:val="00C34FB5"/>
    <w:pPr>
      <w:spacing w:after="0" w:line="240" w:lineRule="auto"/>
      <w:jc w:val="center"/>
    </w:pPr>
    <w:rPr>
      <w:rFonts w:asciiTheme="minorHAnsi" w:eastAsiaTheme="minorHAnsi" w:hAnsiTheme="minorHAnsi" w:cstheme="minorBidi"/>
    </w:rPr>
  </w:style>
  <w:style w:type="paragraph" w:styleId="Zkladntextodsazen2">
    <w:name w:val="Body Text Indent 2"/>
    <w:basedOn w:val="Normln"/>
    <w:link w:val="Zkladntextodsazen2Char"/>
    <w:uiPriority w:val="99"/>
    <w:unhideWhenUsed/>
    <w:rsid w:val="00FA5D10"/>
    <w:pPr>
      <w:spacing w:line="480" w:lineRule="auto"/>
      <w:ind w:left="283"/>
    </w:pPr>
  </w:style>
  <w:style w:type="character" w:customStyle="1" w:styleId="Zkladntextodsazen2Char">
    <w:name w:val="Základní text odsazený 2 Char"/>
    <w:basedOn w:val="Standardnpsmoodstavce"/>
    <w:link w:val="Zkladntextodsazen2"/>
    <w:uiPriority w:val="99"/>
    <w:rsid w:val="00FA5D10"/>
    <w:rPr>
      <w:rFonts w:ascii="Calibri" w:eastAsia="Calibri" w:hAnsi="Calibri" w:cs="Times New Roman"/>
    </w:rPr>
  </w:style>
  <w:style w:type="paragraph" w:customStyle="1" w:styleId="vetabc">
    <w:name w:val="výčet abc"/>
    <w:basedOn w:val="Normln"/>
    <w:qFormat/>
    <w:rsid w:val="00FA5D10"/>
    <w:pPr>
      <w:numPr>
        <w:numId w:val="18"/>
      </w:numPr>
      <w:tabs>
        <w:tab w:val="right" w:pos="9072"/>
      </w:tabs>
      <w:spacing w:after="0" w:line="240" w:lineRule="auto"/>
      <w:contextualSpacing/>
    </w:pPr>
  </w:style>
  <w:style w:type="paragraph" w:customStyle="1" w:styleId="Pil">
    <w:name w:val="Pilíř"/>
    <w:basedOn w:val="Normln"/>
    <w:qFormat/>
    <w:rsid w:val="00FA5D10"/>
    <w:pPr>
      <w:spacing w:after="0" w:line="240" w:lineRule="auto"/>
      <w:ind w:left="1418" w:hanging="1418"/>
    </w:pPr>
    <w:rPr>
      <w:rFonts w:asciiTheme="minorHAnsi" w:eastAsiaTheme="minorHAnsi" w:hAnsiTheme="minorHAnsi" w:cstheme="minorBidi"/>
    </w:rPr>
  </w:style>
  <w:style w:type="paragraph" w:customStyle="1" w:styleId="Pilposledn">
    <w:name w:val="Pilíř_poslední"/>
    <w:basedOn w:val="Pil"/>
    <w:qFormat/>
    <w:rsid w:val="00FA5D10"/>
    <w:pPr>
      <w:spacing w:after="160"/>
    </w:pPr>
  </w:style>
  <w:style w:type="paragraph" w:customStyle="1" w:styleId="Normlnnadpistun">
    <w:name w:val="Normální_nadpis_tučně"/>
    <w:basedOn w:val="Normln"/>
    <w:qFormat/>
    <w:rsid w:val="00FA5D10"/>
    <w:pPr>
      <w:spacing w:after="0" w:line="240" w:lineRule="auto"/>
    </w:pPr>
    <w:rPr>
      <w:rFonts w:asciiTheme="minorHAnsi" w:eastAsiaTheme="minorHAnsi" w:hAnsiTheme="minorHAnsi" w:cstheme="minorBidi"/>
      <w:b/>
    </w:rPr>
  </w:style>
  <w:style w:type="paragraph" w:customStyle="1" w:styleId="Finann">
    <w:name w:val="Finanční"/>
    <w:basedOn w:val="Normln"/>
    <w:qFormat/>
    <w:rsid w:val="00FA5D10"/>
    <w:pPr>
      <w:tabs>
        <w:tab w:val="right" w:pos="9072"/>
      </w:tabs>
      <w:spacing w:after="0" w:line="240" w:lineRule="auto"/>
    </w:pPr>
    <w:rPr>
      <w:rFonts w:asciiTheme="minorHAnsi" w:eastAsiaTheme="minorHAnsi" w:hAnsiTheme="minorHAnsi" w:cstheme="minorBidi"/>
    </w:rPr>
  </w:style>
  <w:style w:type="paragraph" w:customStyle="1" w:styleId="vetpomlka">
    <w:name w:val="výčet pomlčka"/>
    <w:basedOn w:val="Odstavecseseznamem"/>
    <w:qFormat/>
    <w:rsid w:val="00FA5D10"/>
    <w:pPr>
      <w:numPr>
        <w:numId w:val="19"/>
      </w:numPr>
      <w:spacing w:after="0" w:line="240" w:lineRule="auto"/>
      <w:ind w:left="357" w:hanging="357"/>
    </w:pPr>
    <w:rPr>
      <w:rFonts w:asciiTheme="minorHAnsi" w:eastAsiaTheme="minorHAnsi" w:hAnsiTheme="minorHAnsi" w:cstheme="minorBidi"/>
    </w:rPr>
  </w:style>
  <w:style w:type="paragraph" w:styleId="Prosttext">
    <w:name w:val="Plain Text"/>
    <w:basedOn w:val="Normln"/>
    <w:link w:val="ProsttextChar"/>
    <w:uiPriority w:val="99"/>
    <w:unhideWhenUsed/>
    <w:rsid w:val="00FA5D10"/>
    <w:pPr>
      <w:spacing w:after="0" w:line="240" w:lineRule="auto"/>
      <w:jc w:val="left"/>
    </w:pPr>
    <w:rPr>
      <w:rFonts w:eastAsiaTheme="minorHAnsi" w:cs="Calibri"/>
    </w:rPr>
  </w:style>
  <w:style w:type="character" w:customStyle="1" w:styleId="ProsttextChar">
    <w:name w:val="Prostý text Char"/>
    <w:basedOn w:val="Standardnpsmoodstavce"/>
    <w:link w:val="Prosttext"/>
    <w:uiPriority w:val="99"/>
    <w:rsid w:val="00FA5D10"/>
    <w:rPr>
      <w:rFonts w:ascii="Calibri" w:hAnsi="Calibri" w:cs="Calibri"/>
    </w:rPr>
  </w:style>
  <w:style w:type="paragraph" w:customStyle="1" w:styleId="vetabcposledn">
    <w:name w:val="výčet abc_poslední"/>
    <w:basedOn w:val="vetabc"/>
    <w:qFormat/>
    <w:rsid w:val="00407E6F"/>
    <w:pPr>
      <w:numPr>
        <w:numId w:val="0"/>
      </w:numPr>
      <w:spacing w:after="160"/>
      <w:ind w:left="357" w:hanging="357"/>
    </w:pPr>
  </w:style>
  <w:style w:type="paragraph" w:customStyle="1" w:styleId="vetpomlkaposledn">
    <w:name w:val="výčet pomlčka_poslední"/>
    <w:basedOn w:val="vetpomlka"/>
    <w:qFormat/>
    <w:rsid w:val="00407E6F"/>
    <w:pPr>
      <w:numPr>
        <w:numId w:val="0"/>
      </w:numPr>
      <w:spacing w:after="160"/>
      <w:ind w:left="360" w:hanging="360"/>
    </w:pPr>
  </w:style>
  <w:style w:type="paragraph" w:customStyle="1" w:styleId="vetpomlkazarkaposledn">
    <w:name w:val="výčet pomlčka zarážka_poslední"/>
    <w:basedOn w:val="Normln"/>
    <w:qFormat/>
    <w:rsid w:val="00407E6F"/>
    <w:pPr>
      <w:numPr>
        <w:numId w:val="35"/>
      </w:numPr>
      <w:tabs>
        <w:tab w:val="right" w:pos="9072"/>
      </w:tabs>
      <w:spacing w:after="160" w:line="240" w:lineRule="auto"/>
      <w:contextualSpacing/>
    </w:pPr>
    <w:rPr>
      <w:rFonts w:asciiTheme="minorHAnsi" w:eastAsiaTheme="minorHAnsi" w:hAnsiTheme="minorHAnsi" w:cstheme="minorBidi"/>
    </w:rPr>
  </w:style>
  <w:style w:type="paragraph" w:styleId="Bezmezer">
    <w:name w:val="No Spacing"/>
    <w:uiPriority w:val="1"/>
    <w:qFormat/>
    <w:rsid w:val="00407E6F"/>
    <w:pPr>
      <w:spacing w:after="0" w:line="240" w:lineRule="auto"/>
    </w:pPr>
  </w:style>
  <w:style w:type="paragraph" w:customStyle="1" w:styleId="paragraph">
    <w:name w:val="paragraph"/>
    <w:basedOn w:val="Normln"/>
    <w:rsid w:val="00407E6F"/>
    <w:pPr>
      <w:spacing w:before="100" w:beforeAutospacing="1" w:after="100" w:afterAutospacing="1" w:line="240" w:lineRule="auto"/>
      <w:jc w:val="left"/>
    </w:pPr>
    <w:rPr>
      <w:rFonts w:ascii="Times New Roman" w:eastAsia="Times New Roman" w:hAnsi="Times New Roman"/>
      <w:sz w:val="24"/>
      <w:szCs w:val="24"/>
      <w:lang w:eastAsia="cs-CZ"/>
    </w:rPr>
  </w:style>
  <w:style w:type="character" w:customStyle="1" w:styleId="eop">
    <w:name w:val="eop"/>
    <w:basedOn w:val="Standardnpsmoodstavce"/>
    <w:rsid w:val="00407E6F"/>
  </w:style>
  <w:style w:type="character" w:customStyle="1" w:styleId="contextualspellingandgrammarerror">
    <w:name w:val="contextualspellingandgrammarerror"/>
    <w:basedOn w:val="Standardnpsmoodstavce"/>
    <w:rsid w:val="00407E6F"/>
  </w:style>
  <w:style w:type="character" w:customStyle="1" w:styleId="spellingerror">
    <w:name w:val="spellingerror"/>
    <w:basedOn w:val="Standardnpsmoodstavce"/>
    <w:rsid w:val="00407E6F"/>
  </w:style>
  <w:style w:type="character" w:customStyle="1" w:styleId="apple-converted-space">
    <w:name w:val="apple-converted-space"/>
    <w:basedOn w:val="Standardnpsmoodstavce"/>
    <w:rsid w:val="00407E6F"/>
  </w:style>
  <w:style w:type="paragraph" w:customStyle="1" w:styleId="odrky">
    <w:name w:val="odrky"/>
    <w:basedOn w:val="Normln"/>
    <w:rsid w:val="00407E6F"/>
    <w:pPr>
      <w:spacing w:before="100" w:beforeAutospacing="1" w:after="100" w:afterAutospacing="1" w:line="240" w:lineRule="auto"/>
      <w:jc w:val="left"/>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2469">
      <w:bodyDiv w:val="1"/>
      <w:marLeft w:val="0"/>
      <w:marRight w:val="0"/>
      <w:marTop w:val="0"/>
      <w:marBottom w:val="0"/>
      <w:divBdr>
        <w:top w:val="none" w:sz="0" w:space="0" w:color="auto"/>
        <w:left w:val="none" w:sz="0" w:space="0" w:color="auto"/>
        <w:bottom w:val="none" w:sz="0" w:space="0" w:color="auto"/>
        <w:right w:val="none" w:sz="0" w:space="0" w:color="auto"/>
      </w:divBdr>
    </w:div>
    <w:div w:id="227696078">
      <w:bodyDiv w:val="1"/>
      <w:marLeft w:val="0"/>
      <w:marRight w:val="0"/>
      <w:marTop w:val="0"/>
      <w:marBottom w:val="0"/>
      <w:divBdr>
        <w:top w:val="none" w:sz="0" w:space="0" w:color="auto"/>
        <w:left w:val="none" w:sz="0" w:space="0" w:color="auto"/>
        <w:bottom w:val="none" w:sz="0" w:space="0" w:color="auto"/>
        <w:right w:val="none" w:sz="0" w:space="0" w:color="auto"/>
      </w:divBdr>
    </w:div>
    <w:div w:id="267471602">
      <w:bodyDiv w:val="1"/>
      <w:marLeft w:val="0"/>
      <w:marRight w:val="0"/>
      <w:marTop w:val="0"/>
      <w:marBottom w:val="0"/>
      <w:divBdr>
        <w:top w:val="none" w:sz="0" w:space="0" w:color="auto"/>
        <w:left w:val="none" w:sz="0" w:space="0" w:color="auto"/>
        <w:bottom w:val="none" w:sz="0" w:space="0" w:color="auto"/>
        <w:right w:val="none" w:sz="0" w:space="0" w:color="auto"/>
      </w:divBdr>
      <w:divsChild>
        <w:div w:id="50008983">
          <w:marLeft w:val="0"/>
          <w:marRight w:val="0"/>
          <w:marTop w:val="0"/>
          <w:marBottom w:val="0"/>
          <w:divBdr>
            <w:top w:val="none" w:sz="0" w:space="0" w:color="auto"/>
            <w:left w:val="none" w:sz="0" w:space="0" w:color="auto"/>
            <w:bottom w:val="none" w:sz="0" w:space="0" w:color="auto"/>
            <w:right w:val="none" w:sz="0" w:space="0" w:color="auto"/>
          </w:divBdr>
          <w:divsChild>
            <w:div w:id="1986548048">
              <w:marLeft w:val="0"/>
              <w:marRight w:val="0"/>
              <w:marTop w:val="0"/>
              <w:marBottom w:val="0"/>
              <w:divBdr>
                <w:top w:val="none" w:sz="0" w:space="0" w:color="auto"/>
                <w:left w:val="none" w:sz="0" w:space="0" w:color="auto"/>
                <w:bottom w:val="none" w:sz="0" w:space="0" w:color="auto"/>
                <w:right w:val="none" w:sz="0" w:space="0" w:color="auto"/>
              </w:divBdr>
              <w:divsChild>
                <w:div w:id="1013845433">
                  <w:marLeft w:val="0"/>
                  <w:marRight w:val="0"/>
                  <w:marTop w:val="0"/>
                  <w:marBottom w:val="0"/>
                  <w:divBdr>
                    <w:top w:val="none" w:sz="0" w:space="0" w:color="auto"/>
                    <w:left w:val="none" w:sz="0" w:space="0" w:color="auto"/>
                    <w:bottom w:val="none" w:sz="0" w:space="0" w:color="auto"/>
                    <w:right w:val="none" w:sz="0" w:space="0" w:color="auto"/>
                  </w:divBdr>
                  <w:divsChild>
                    <w:div w:id="78350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768680">
      <w:bodyDiv w:val="1"/>
      <w:marLeft w:val="0"/>
      <w:marRight w:val="0"/>
      <w:marTop w:val="0"/>
      <w:marBottom w:val="0"/>
      <w:divBdr>
        <w:top w:val="none" w:sz="0" w:space="0" w:color="auto"/>
        <w:left w:val="none" w:sz="0" w:space="0" w:color="auto"/>
        <w:bottom w:val="none" w:sz="0" w:space="0" w:color="auto"/>
        <w:right w:val="none" w:sz="0" w:space="0" w:color="auto"/>
      </w:divBdr>
      <w:divsChild>
        <w:div w:id="1311866409">
          <w:marLeft w:val="0"/>
          <w:marRight w:val="0"/>
          <w:marTop w:val="0"/>
          <w:marBottom w:val="0"/>
          <w:divBdr>
            <w:top w:val="none" w:sz="0" w:space="0" w:color="auto"/>
            <w:left w:val="none" w:sz="0" w:space="0" w:color="auto"/>
            <w:bottom w:val="none" w:sz="0" w:space="0" w:color="auto"/>
            <w:right w:val="none" w:sz="0" w:space="0" w:color="auto"/>
          </w:divBdr>
          <w:divsChild>
            <w:div w:id="211892123">
              <w:marLeft w:val="0"/>
              <w:marRight w:val="0"/>
              <w:marTop w:val="0"/>
              <w:marBottom w:val="0"/>
              <w:divBdr>
                <w:top w:val="none" w:sz="0" w:space="0" w:color="auto"/>
                <w:left w:val="none" w:sz="0" w:space="0" w:color="auto"/>
                <w:bottom w:val="none" w:sz="0" w:space="0" w:color="auto"/>
                <w:right w:val="none" w:sz="0" w:space="0" w:color="auto"/>
              </w:divBdr>
              <w:divsChild>
                <w:div w:id="1359702174">
                  <w:marLeft w:val="0"/>
                  <w:marRight w:val="0"/>
                  <w:marTop w:val="0"/>
                  <w:marBottom w:val="0"/>
                  <w:divBdr>
                    <w:top w:val="none" w:sz="0" w:space="0" w:color="auto"/>
                    <w:left w:val="none" w:sz="0" w:space="0" w:color="auto"/>
                    <w:bottom w:val="none" w:sz="0" w:space="0" w:color="auto"/>
                    <w:right w:val="none" w:sz="0" w:space="0" w:color="auto"/>
                  </w:divBdr>
                  <w:divsChild>
                    <w:div w:id="1834756421">
                      <w:marLeft w:val="0"/>
                      <w:marRight w:val="0"/>
                      <w:marTop w:val="0"/>
                      <w:marBottom w:val="0"/>
                      <w:divBdr>
                        <w:top w:val="none" w:sz="0" w:space="0" w:color="auto"/>
                        <w:left w:val="none" w:sz="0" w:space="0" w:color="auto"/>
                        <w:bottom w:val="none" w:sz="0" w:space="0" w:color="auto"/>
                        <w:right w:val="none" w:sz="0" w:space="0" w:color="auto"/>
                      </w:divBdr>
                      <w:divsChild>
                        <w:div w:id="45128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130964">
      <w:bodyDiv w:val="1"/>
      <w:marLeft w:val="0"/>
      <w:marRight w:val="0"/>
      <w:marTop w:val="0"/>
      <w:marBottom w:val="0"/>
      <w:divBdr>
        <w:top w:val="none" w:sz="0" w:space="0" w:color="auto"/>
        <w:left w:val="none" w:sz="0" w:space="0" w:color="auto"/>
        <w:bottom w:val="none" w:sz="0" w:space="0" w:color="auto"/>
        <w:right w:val="none" w:sz="0" w:space="0" w:color="auto"/>
      </w:divBdr>
    </w:div>
    <w:div w:id="1147934897">
      <w:bodyDiv w:val="1"/>
      <w:marLeft w:val="0"/>
      <w:marRight w:val="0"/>
      <w:marTop w:val="0"/>
      <w:marBottom w:val="0"/>
      <w:divBdr>
        <w:top w:val="none" w:sz="0" w:space="0" w:color="auto"/>
        <w:left w:val="none" w:sz="0" w:space="0" w:color="auto"/>
        <w:bottom w:val="none" w:sz="0" w:space="0" w:color="auto"/>
        <w:right w:val="none" w:sz="0" w:space="0" w:color="auto"/>
      </w:divBdr>
    </w:div>
    <w:div w:id="1388609141">
      <w:bodyDiv w:val="1"/>
      <w:marLeft w:val="0"/>
      <w:marRight w:val="0"/>
      <w:marTop w:val="0"/>
      <w:marBottom w:val="0"/>
      <w:divBdr>
        <w:top w:val="none" w:sz="0" w:space="0" w:color="auto"/>
        <w:left w:val="none" w:sz="0" w:space="0" w:color="auto"/>
        <w:bottom w:val="none" w:sz="0" w:space="0" w:color="auto"/>
        <w:right w:val="none" w:sz="0" w:space="0" w:color="auto"/>
      </w:divBdr>
    </w:div>
    <w:div w:id="1585530612">
      <w:bodyDiv w:val="1"/>
      <w:marLeft w:val="0"/>
      <w:marRight w:val="0"/>
      <w:marTop w:val="0"/>
      <w:marBottom w:val="0"/>
      <w:divBdr>
        <w:top w:val="none" w:sz="0" w:space="0" w:color="auto"/>
        <w:left w:val="none" w:sz="0" w:space="0" w:color="auto"/>
        <w:bottom w:val="none" w:sz="0" w:space="0" w:color="auto"/>
        <w:right w:val="none" w:sz="0" w:space="0" w:color="auto"/>
      </w:divBdr>
    </w:div>
    <w:div w:id="1653873740">
      <w:bodyDiv w:val="1"/>
      <w:marLeft w:val="0"/>
      <w:marRight w:val="0"/>
      <w:marTop w:val="0"/>
      <w:marBottom w:val="0"/>
      <w:divBdr>
        <w:top w:val="none" w:sz="0" w:space="0" w:color="auto"/>
        <w:left w:val="none" w:sz="0" w:space="0" w:color="auto"/>
        <w:bottom w:val="none" w:sz="0" w:space="0" w:color="auto"/>
        <w:right w:val="none" w:sz="0" w:space="0" w:color="auto"/>
      </w:divBdr>
    </w:div>
    <w:div w:id="1860778153">
      <w:bodyDiv w:val="1"/>
      <w:marLeft w:val="0"/>
      <w:marRight w:val="0"/>
      <w:marTop w:val="0"/>
      <w:marBottom w:val="0"/>
      <w:divBdr>
        <w:top w:val="none" w:sz="0" w:space="0" w:color="auto"/>
        <w:left w:val="none" w:sz="0" w:space="0" w:color="auto"/>
        <w:bottom w:val="none" w:sz="0" w:space="0" w:color="auto"/>
        <w:right w:val="none" w:sz="0" w:space="0" w:color="auto"/>
      </w:divBdr>
    </w:div>
    <w:div w:id="209593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edu.cz" TargetMode="External"/><Relationship Id="rId26" Type="http://schemas.openxmlformats.org/officeDocument/2006/relationships/hyperlink" Target="https://www.czechinvest.org/cz/Sluzby-pro-investory/Vyzkum,-vyvoj-a-inovace" TargetMode="External"/><Relationship Id="rId39" Type="http://schemas.openxmlformats.org/officeDocument/2006/relationships/hyperlink" Target="https://portal-vz.cz/" TargetMode="External"/><Relationship Id="rId21" Type="http://schemas.openxmlformats.org/officeDocument/2006/relationships/hyperlink" Target="https://www.czechstartups.org/" TargetMode="External"/><Relationship Id="rId34" Type="http://schemas.openxmlformats.org/officeDocument/2006/relationships/hyperlink" Target="https://www.mpo.cz/cz/podnikani/ris3-strategie/dokumenty/narodni-ris3-strategie-pomuze-lepe-zacilit-financni-podporu-do-vyzkumu--vyvoje-a-inovaci-v-perspektivnich-oblastech-ekonomiky-cr---259162/" TargetMode="External"/><Relationship Id="rId42" Type="http://schemas.openxmlformats.org/officeDocument/2006/relationships/hyperlink" Target="http://www.its-knihovna.cz" TargetMode="External"/><Relationship Id="rId47" Type="http://schemas.openxmlformats.org/officeDocument/2006/relationships/image" Target="media/image9.png"/><Relationship Id="rId50" Type="http://schemas.openxmlformats.org/officeDocument/2006/relationships/image" Target="media/image12.png"/><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yperlink" Target="https://www.czechinvest.org/cz/Sluzby-pro-startupy/Hledate-investora/CzechLink-StartUp" TargetMode="External"/><Relationship Id="rId11" Type="http://schemas.openxmlformats.org/officeDocument/2006/relationships/image" Target="media/image4.gif"/><Relationship Id="rId24" Type="http://schemas.openxmlformats.org/officeDocument/2006/relationships/hyperlink" Target="https://www.mpo.cz/cz/podnikani/dotace-a-podpora-podnikani/program-czech-rise-up/default.htm" TargetMode="External"/><Relationship Id="rId32" Type="http://schemas.openxmlformats.org/officeDocument/2006/relationships/hyperlink" Target="https://www.mpo.cz/cz/podnikani/dotace-a-podpora-podnikani/oppik-2014-2020/vyzvy-op-pik-2021/aplikace-vyzva-ix--261653/" TargetMode="External"/><Relationship Id="rId37" Type="http://schemas.openxmlformats.org/officeDocument/2006/relationships/hyperlink" Target="https://www.mpo.cz/cz/podnikani/ris3-strategie/dokumenty/co-brani-a-co-pomaha-sireni-inovaci-v-regionech--oecd-zverejnila-vysledy-spoluprace-s-ceskou-republikou--262470/" TargetMode="External"/><Relationship Id="rId40" Type="http://schemas.openxmlformats.org/officeDocument/2006/relationships/hyperlink" Target="http://www.rvp.cz" TargetMode="External"/><Relationship Id="rId45" Type="http://schemas.openxmlformats.org/officeDocument/2006/relationships/chart" Target="charts/chart1.xml"/><Relationship Id="rId53" Type="http://schemas.openxmlformats.org/officeDocument/2006/relationships/header" Target="header4.xml"/><Relationship Id="rId58" Type="http://schemas.openxmlformats.org/officeDocument/2006/relationships/theme" Target="theme/theme1.xml"/><Relationship Id="rId5" Type="http://schemas.openxmlformats.org/officeDocument/2006/relationships/webSettings" Target="webSettings.xml"/><Relationship Id="rId61" Type="http://schemas.microsoft.com/office/2016/09/relationships/commentsIds" Target="commentsIds.xml"/><Relationship Id="rId19" Type="http://schemas.openxmlformats.org/officeDocument/2006/relationships/hyperlink" Target="https://www.dzs.cz/statistiky-publikace"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 Id="rId22" Type="http://schemas.openxmlformats.org/officeDocument/2006/relationships/hyperlink" Target="https://www.czechinvest.org/cz/Sluzby-pro-startupy" TargetMode="External"/><Relationship Id="rId27" Type="http://schemas.openxmlformats.org/officeDocument/2006/relationships/hyperlink" Target="https://www.youtube.com/watch?v=ADM1qm09cCQ&amp;feature=youtu.be" TargetMode="External"/><Relationship Id="rId30" Type="http://schemas.openxmlformats.org/officeDocument/2006/relationships/hyperlink" Target="http://svizualizace.tc.cz/msmt/" TargetMode="External"/><Relationship Id="rId35" Type="http://schemas.openxmlformats.org/officeDocument/2006/relationships/hyperlink" Target="https://www.mpo.cz/cz/podnikani/ris3-strategie/dokumenty/navzdory-covidu-cinnost-narodnich-inovacnich-platforem-akcelerovala--262492/" TargetMode="External"/><Relationship Id="rId43" Type="http://schemas.openxmlformats.org/officeDocument/2006/relationships/image" Target="media/image6.png"/><Relationship Id="rId48" Type="http://schemas.openxmlformats.org/officeDocument/2006/relationships/image" Target="media/image10.png"/><Relationship Id="rId56" Type="http://schemas.openxmlformats.org/officeDocument/2006/relationships/header" Target="header6.xml"/><Relationship Id="rId8" Type="http://schemas.openxmlformats.org/officeDocument/2006/relationships/image" Target="media/image1.png"/><Relationship Id="rId51" Type="http://schemas.openxmlformats.org/officeDocument/2006/relationships/image" Target="media/image13.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footer" Target="footer2.xml"/><Relationship Id="rId25" Type="http://schemas.openxmlformats.org/officeDocument/2006/relationships/hyperlink" Target="https://www.czechinvest.org/cz/Sluzby-pro-startupy" TargetMode="External"/><Relationship Id="rId33" Type="http://schemas.openxmlformats.org/officeDocument/2006/relationships/hyperlink" Target="https://www.mpo.cz/cz/podnikani/dotace-a-podpora-podnikani/oppik-2014-2020/vyzvy-op-pik-2021/poradenstvi-_-vyzva-ii-_-poradenske-sluzby-pro-msp--259468/" TargetMode="External"/><Relationship Id="rId38" Type="http://schemas.openxmlformats.org/officeDocument/2006/relationships/hyperlink" Target="https://www.mpo.cz/cz/podnikani/ris3-strategie/projekty-na-podporu-ris3/operacni-program-vyzkum-vyvoj-a-vzdelavani/projekt-systemova-podpora-implementace-a-rizeni-narodni-ris3--253264/" TargetMode="External"/><Relationship Id="rId46" Type="http://schemas.openxmlformats.org/officeDocument/2006/relationships/image" Target="media/image8.png"/><Relationship Id="rId20" Type="http://schemas.openxmlformats.org/officeDocument/2006/relationships/hyperlink" Target="https://www.startupreport.cz/" TargetMode="External"/><Relationship Id="rId41" Type="http://schemas.openxmlformats.org/officeDocument/2006/relationships/hyperlink" Target="https://www.autonomne.cz/front/aktivity/projekt-detail/eticka_komise" TargetMode="Externa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tacr.cz/soutez/program-trend/druha-verejna-soutez-5/" TargetMode="External"/><Relationship Id="rId28" Type="http://schemas.openxmlformats.org/officeDocument/2006/relationships/hyperlink" Target="https://hackthecrisis.cz/" TargetMode="External"/><Relationship Id="rId36" Type="http://schemas.openxmlformats.org/officeDocument/2006/relationships/hyperlink" Target="https://www.mpo.cz/cz/podnikani/ris3-strategie/projekty-na-podporu-ris3/operacni-program-technicka-pomoc/projekt-komplexni-analyza-vychodisek-a-navrh-implementace-revidovanych-opatreni-narodni-ris3-strategie-2021--248427/" TargetMode="External"/><Relationship Id="rId49" Type="http://schemas.openxmlformats.org/officeDocument/2006/relationships/image" Target="media/image11.png"/><Relationship Id="rId57" Type="http://schemas.openxmlformats.org/officeDocument/2006/relationships/fontTable" Target="fontTable.xml"/><Relationship Id="rId10" Type="http://schemas.openxmlformats.org/officeDocument/2006/relationships/image" Target="media/image3.gif"/><Relationship Id="rId31" Type="http://schemas.openxmlformats.org/officeDocument/2006/relationships/hyperlink" Target="https://www.mpo.cz/cz/podnikani/dotace-a-podpora-podnikani/oppik-2014-2020/vyzvy-op-pik-2021/inovace-inovacni-projekt-vyzva-ix--261636/" TargetMode="External"/><Relationship Id="rId44" Type="http://schemas.openxmlformats.org/officeDocument/2006/relationships/image" Target="media/image7.png"/><Relationship Id="rId52" Type="http://schemas.openxmlformats.org/officeDocument/2006/relationships/image" Target="media/image14.png"/></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pubdocs/en/wipo_pub_gii_2019.pdf" TargetMode="External"/><Relationship Id="rId2" Type="http://schemas.openxmlformats.org/officeDocument/2006/relationships/hyperlink" Target="https://www.czso.cz/csu/czso/vydaje-na-vyzkum-a-vyvoj-nadale-vyrazne-rostou" TargetMode="External"/><Relationship Id="rId1" Type="http://schemas.openxmlformats.org/officeDocument/2006/relationships/hyperlink" Target="https://www.czso.cz/documents/10180/147808303/zakladni_ukazatele_vydaje_2009_2019.pdf/ce0814f3-abb8-44a2-b267-2d6d0911c346?version=1.1" TargetMode="External"/><Relationship Id="rId4" Type="http://schemas.openxmlformats.org/officeDocument/2006/relationships/hyperlink" Target="https://www.wipo.int/edocs/pubdocs/en/wipo_pub_gii_2020.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3" Type="http://schemas.openxmlformats.org/officeDocument/2006/relationships/oleObject" Target="file:///\\frhome\data$\81100\_AKTIVN&#205;%20PROJEKTY\2021-08-17-Inovace\oecd.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2017</c:v>
          </c:tx>
          <c:spPr>
            <a:solidFill>
              <a:schemeClr val="accent1"/>
            </a:solidFill>
            <a:ln>
              <a:noFill/>
            </a:ln>
            <a:effectLst/>
          </c:spPr>
          <c:invertIfNegative val="0"/>
          <c:cat>
            <c:strRef>
              <c:f>List2!$A$6:$A$40</c:f>
              <c:strCache>
                <c:ptCount val="35"/>
                <c:pt idx="0">
                  <c:v>Israel</c:v>
                </c:pt>
                <c:pt idx="1">
                  <c:v>Korea</c:v>
                </c:pt>
                <c:pt idx="2">
                  <c:v>Sweden</c:v>
                </c:pt>
                <c:pt idx="3">
                  <c:v>Japan</c:v>
                </c:pt>
                <c:pt idx="4">
                  <c:v>Austria</c:v>
                </c:pt>
                <c:pt idx="5">
                  <c:v>Germany</c:v>
                </c:pt>
                <c:pt idx="6">
                  <c:v>Denmark</c:v>
                </c:pt>
                <c:pt idx="7">
                  <c:v>United States</c:v>
                </c:pt>
                <c:pt idx="8">
                  <c:v>Finland</c:v>
                </c:pt>
                <c:pt idx="9">
                  <c:v>Belgium</c:v>
                </c:pt>
                <c:pt idx="10">
                  <c:v>OECD - Total</c:v>
                </c:pt>
                <c:pt idx="11">
                  <c:v>France</c:v>
                </c:pt>
                <c:pt idx="12">
                  <c:v>Netherlands</c:v>
                </c:pt>
                <c:pt idx="13">
                  <c:v>Norway</c:v>
                </c:pt>
                <c:pt idx="14">
                  <c:v>Iceland</c:v>
                </c:pt>
                <c:pt idx="15">
                  <c:v>EU27</c:v>
                </c:pt>
                <c:pt idx="16">
                  <c:v>Slovenia</c:v>
                </c:pt>
                <c:pt idx="17">
                  <c:v>Czech Republic</c:v>
                </c:pt>
                <c:pt idx="18">
                  <c:v>United Kingdom</c:v>
                </c:pt>
                <c:pt idx="19">
                  <c:v>Canada</c:v>
                </c:pt>
                <c:pt idx="20">
                  <c:v>Italy</c:v>
                </c:pt>
                <c:pt idx="21">
                  <c:v>Portugal</c:v>
                </c:pt>
                <c:pt idx="22">
                  <c:v>Hungary</c:v>
                </c:pt>
                <c:pt idx="23">
                  <c:v>Estonia</c:v>
                </c:pt>
                <c:pt idx="24">
                  <c:v>Luxembourg</c:v>
                </c:pt>
                <c:pt idx="25">
                  <c:v>Ireland</c:v>
                </c:pt>
                <c:pt idx="26">
                  <c:v>Spain</c:v>
                </c:pt>
                <c:pt idx="27">
                  <c:v>Greece</c:v>
                </c:pt>
                <c:pt idx="28">
                  <c:v>Poland</c:v>
                </c:pt>
                <c:pt idx="29">
                  <c:v>Turkey</c:v>
                </c:pt>
                <c:pt idx="30">
                  <c:v>Lithuania</c:v>
                </c:pt>
                <c:pt idx="31">
                  <c:v>Slovak Republic</c:v>
                </c:pt>
                <c:pt idx="32">
                  <c:v>Latvia</c:v>
                </c:pt>
                <c:pt idx="33">
                  <c:v>Mexico</c:v>
                </c:pt>
                <c:pt idx="34">
                  <c:v>Colombia</c:v>
                </c:pt>
              </c:strCache>
            </c:strRef>
          </c:cat>
          <c:val>
            <c:numRef>
              <c:f>List2!$H$6:$H$40</c:f>
              <c:numCache>
                <c:formatCode>General</c:formatCode>
                <c:ptCount val="35"/>
                <c:pt idx="0">
                  <c:v>4.6912125405097802</c:v>
                </c:pt>
                <c:pt idx="1">
                  <c:v>4.2920555990596396</c:v>
                </c:pt>
                <c:pt idx="2">
                  <c:v>3.3627857077067</c:v>
                </c:pt>
                <c:pt idx="3">
                  <c:v>3.20797662710978</c:v>
                </c:pt>
                <c:pt idx="4">
                  <c:v>3.05673430582871</c:v>
                </c:pt>
                <c:pt idx="5">
                  <c:v>3.0539230519102101</c:v>
                </c:pt>
                <c:pt idx="6">
                  <c:v>3.0253173764908499</c:v>
                </c:pt>
                <c:pt idx="7">
                  <c:v>2.8467664603862901</c:v>
                </c:pt>
                <c:pt idx="8">
                  <c:v>2.7278712864724399</c:v>
                </c:pt>
                <c:pt idx="9">
                  <c:v>2.66701536277917</c:v>
                </c:pt>
                <c:pt idx="10">
                  <c:v>2.3548117338197998</c:v>
                </c:pt>
                <c:pt idx="11">
                  <c:v>2.2034827850091601</c:v>
                </c:pt>
                <c:pt idx="12">
                  <c:v>2.17856629989189</c:v>
                </c:pt>
                <c:pt idx="13">
                  <c:v>2.0991860731168601</c:v>
                </c:pt>
                <c:pt idx="14">
                  <c:v>2.0837505832580301</c:v>
                </c:pt>
                <c:pt idx="15">
                  <c:v>2.03328027085501</c:v>
                </c:pt>
                <c:pt idx="16">
                  <c:v>1.86539699292364</c:v>
                </c:pt>
                <c:pt idx="17">
                  <c:v>1.7685495980129899</c:v>
                </c:pt>
                <c:pt idx="18">
                  <c:v>1.6825852432160999</c:v>
                </c:pt>
                <c:pt idx="19">
                  <c:v>1.6692196402853201</c:v>
                </c:pt>
                <c:pt idx="20">
                  <c:v>1.3701340924596701</c:v>
                </c:pt>
                <c:pt idx="21">
                  <c:v>1.31928366318663</c:v>
                </c:pt>
                <c:pt idx="22">
                  <c:v>1.31841136500173</c:v>
                </c:pt>
                <c:pt idx="23">
                  <c:v>1.27556047012954</c:v>
                </c:pt>
                <c:pt idx="24">
                  <c:v>1.2685206523417201</c:v>
                </c:pt>
                <c:pt idx="25">
                  <c:v>1.2235222680353699</c:v>
                </c:pt>
                <c:pt idx="26">
                  <c:v>1.21041772423178</c:v>
                </c:pt>
                <c:pt idx="27">
                  <c:v>1.1506679681136001</c:v>
                </c:pt>
                <c:pt idx="28">
                  <c:v>1.0341812260815599</c:v>
                </c:pt>
                <c:pt idx="29">
                  <c:v>0.95272161813092004</c:v>
                </c:pt>
                <c:pt idx="30">
                  <c:v>0.89626108400247995</c:v>
                </c:pt>
                <c:pt idx="31">
                  <c:v>0.88599974890039002</c:v>
                </c:pt>
                <c:pt idx="32">
                  <c:v>0.51145558516360001</c:v>
                </c:pt>
                <c:pt idx="33">
                  <c:v>0.32831670238965999</c:v>
                </c:pt>
                <c:pt idx="34">
                  <c:v>0.26154564520169998</c:v>
                </c:pt>
              </c:numCache>
            </c:numRef>
          </c:val>
          <c:extLst>
            <c:ext xmlns:c16="http://schemas.microsoft.com/office/drawing/2014/chart" uri="{C3380CC4-5D6E-409C-BE32-E72D297353CC}">
              <c16:uniqueId val="{00000000-B10F-2748-9637-7509A134D6E8}"/>
            </c:ext>
          </c:extLst>
        </c:ser>
        <c:ser>
          <c:idx val="1"/>
          <c:order val="1"/>
          <c:tx>
            <c:v>2019</c:v>
          </c:tx>
          <c:spPr>
            <a:solidFill>
              <a:schemeClr val="accent2"/>
            </a:solidFill>
            <a:ln>
              <a:noFill/>
            </a:ln>
            <a:effectLst/>
          </c:spPr>
          <c:invertIfNegative val="0"/>
          <c:cat>
            <c:strRef>
              <c:f>List2!$A$6:$A$40</c:f>
              <c:strCache>
                <c:ptCount val="35"/>
                <c:pt idx="0">
                  <c:v>Israel</c:v>
                </c:pt>
                <c:pt idx="1">
                  <c:v>Korea</c:v>
                </c:pt>
                <c:pt idx="2">
                  <c:v>Sweden</c:v>
                </c:pt>
                <c:pt idx="3">
                  <c:v>Japan</c:v>
                </c:pt>
                <c:pt idx="4">
                  <c:v>Austria</c:v>
                </c:pt>
                <c:pt idx="5">
                  <c:v>Germany</c:v>
                </c:pt>
                <c:pt idx="6">
                  <c:v>Denmark</c:v>
                </c:pt>
                <c:pt idx="7">
                  <c:v>United States</c:v>
                </c:pt>
                <c:pt idx="8">
                  <c:v>Finland</c:v>
                </c:pt>
                <c:pt idx="9">
                  <c:v>Belgium</c:v>
                </c:pt>
                <c:pt idx="10">
                  <c:v>OECD - Total</c:v>
                </c:pt>
                <c:pt idx="11">
                  <c:v>France</c:v>
                </c:pt>
                <c:pt idx="12">
                  <c:v>Netherlands</c:v>
                </c:pt>
                <c:pt idx="13">
                  <c:v>Norway</c:v>
                </c:pt>
                <c:pt idx="14">
                  <c:v>Iceland</c:v>
                </c:pt>
                <c:pt idx="15">
                  <c:v>EU27</c:v>
                </c:pt>
                <c:pt idx="16">
                  <c:v>Slovenia</c:v>
                </c:pt>
                <c:pt idx="17">
                  <c:v>Czech Republic</c:v>
                </c:pt>
                <c:pt idx="18">
                  <c:v>United Kingdom</c:v>
                </c:pt>
                <c:pt idx="19">
                  <c:v>Canada</c:v>
                </c:pt>
                <c:pt idx="20">
                  <c:v>Italy</c:v>
                </c:pt>
                <c:pt idx="21">
                  <c:v>Portugal</c:v>
                </c:pt>
                <c:pt idx="22">
                  <c:v>Hungary</c:v>
                </c:pt>
                <c:pt idx="23">
                  <c:v>Estonia</c:v>
                </c:pt>
                <c:pt idx="24">
                  <c:v>Luxembourg</c:v>
                </c:pt>
                <c:pt idx="25">
                  <c:v>Ireland</c:v>
                </c:pt>
                <c:pt idx="26">
                  <c:v>Spain</c:v>
                </c:pt>
                <c:pt idx="27">
                  <c:v>Greece</c:v>
                </c:pt>
                <c:pt idx="28">
                  <c:v>Poland</c:v>
                </c:pt>
                <c:pt idx="29">
                  <c:v>Turkey</c:v>
                </c:pt>
                <c:pt idx="30">
                  <c:v>Lithuania</c:v>
                </c:pt>
                <c:pt idx="31">
                  <c:v>Slovak Republic</c:v>
                </c:pt>
                <c:pt idx="32">
                  <c:v>Latvia</c:v>
                </c:pt>
                <c:pt idx="33">
                  <c:v>Mexico</c:v>
                </c:pt>
                <c:pt idx="34">
                  <c:v>Colombia</c:v>
                </c:pt>
              </c:strCache>
            </c:strRef>
          </c:cat>
          <c:val>
            <c:numRef>
              <c:f>List2!$J$6:$J$40</c:f>
              <c:numCache>
                <c:formatCode>General</c:formatCode>
                <c:ptCount val="35"/>
                <c:pt idx="0">
                  <c:v>4.9344312179818699</c:v>
                </c:pt>
                <c:pt idx="1">
                  <c:v>4.6401889360403601</c:v>
                </c:pt>
                <c:pt idx="2">
                  <c:v>3.4041364257522799</c:v>
                </c:pt>
                <c:pt idx="3">
                  <c:v>3.24073389203157</c:v>
                </c:pt>
                <c:pt idx="4">
                  <c:v>3.1915414861809301</c:v>
                </c:pt>
                <c:pt idx="5">
                  <c:v>3.1760745712587499</c:v>
                </c:pt>
                <c:pt idx="6">
                  <c:v>2.9561857490439598</c:v>
                </c:pt>
                <c:pt idx="7">
                  <c:v>3.0674757033775499</c:v>
                </c:pt>
                <c:pt idx="8">
                  <c:v>2.7949188590740901</c:v>
                </c:pt>
                <c:pt idx="9">
                  <c:v>2.8896704411750198</c:v>
                </c:pt>
                <c:pt idx="10">
                  <c:v>2.4747398205026099</c:v>
                </c:pt>
                <c:pt idx="11">
                  <c:v>2.1914556030651702</c:v>
                </c:pt>
                <c:pt idx="12">
                  <c:v>2.16279727046197</c:v>
                </c:pt>
                <c:pt idx="13">
                  <c:v>2.1530407276134902</c:v>
                </c:pt>
                <c:pt idx="14">
                  <c:v>2.3451194869492298</c:v>
                </c:pt>
                <c:pt idx="15">
                  <c:v>2.1022974893288402</c:v>
                </c:pt>
                <c:pt idx="16">
                  <c:v>2.0442327011904098</c:v>
                </c:pt>
                <c:pt idx="17">
                  <c:v>1.9416565147017499</c:v>
                </c:pt>
                <c:pt idx="18">
                  <c:v>1.75593959203476</c:v>
                </c:pt>
                <c:pt idx="19">
                  <c:v>1.53809734834977</c:v>
                </c:pt>
                <c:pt idx="20">
                  <c:v>1.4476655639037299</c:v>
                </c:pt>
                <c:pt idx="21">
                  <c:v>1.4026485969382001</c:v>
                </c:pt>
                <c:pt idx="22">
                  <c:v>1.47788146764257</c:v>
                </c:pt>
                <c:pt idx="23">
                  <c:v>1.61124703933001</c:v>
                </c:pt>
                <c:pt idx="24">
                  <c:v>1.19181937698673</c:v>
                </c:pt>
                <c:pt idx="25">
                  <c:v>1.22823714466444</c:v>
                </c:pt>
                <c:pt idx="26">
                  <c:v>1.2509921495663501</c:v>
                </c:pt>
                <c:pt idx="27">
                  <c:v>1.27394114547478</c:v>
                </c:pt>
                <c:pt idx="28">
                  <c:v>1.32378795124267</c:v>
                </c:pt>
                <c:pt idx="29">
                  <c:v>1.06369576450232</c:v>
                </c:pt>
                <c:pt idx="30">
                  <c:v>0.99158622618976999</c:v>
                </c:pt>
                <c:pt idx="31">
                  <c:v>0.82734571522727995</c:v>
                </c:pt>
                <c:pt idx="32">
                  <c:v>0.6404422787363</c:v>
                </c:pt>
                <c:pt idx="33">
                  <c:v>0.28396710883415999</c:v>
                </c:pt>
                <c:pt idx="34">
                  <c:v>0.28065609159211002</c:v>
                </c:pt>
              </c:numCache>
            </c:numRef>
          </c:val>
          <c:extLst>
            <c:ext xmlns:c16="http://schemas.microsoft.com/office/drawing/2014/chart" uri="{C3380CC4-5D6E-409C-BE32-E72D297353CC}">
              <c16:uniqueId val="{00000001-B10F-2748-9637-7509A134D6E8}"/>
            </c:ext>
          </c:extLst>
        </c:ser>
        <c:dLbls>
          <c:showLegendKey val="0"/>
          <c:showVal val="0"/>
          <c:showCatName val="0"/>
          <c:showSerName val="0"/>
          <c:showPercent val="0"/>
          <c:showBubbleSize val="0"/>
        </c:dLbls>
        <c:gapWidth val="219"/>
        <c:overlap val="-27"/>
        <c:axId val="619284776"/>
        <c:axId val="619286344"/>
      </c:barChart>
      <c:catAx>
        <c:axId val="619284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19286344"/>
        <c:crosses val="autoZero"/>
        <c:auto val="1"/>
        <c:lblAlgn val="ctr"/>
        <c:lblOffset val="100"/>
        <c:tickLblSkip val="1"/>
        <c:noMultiLvlLbl val="0"/>
      </c:catAx>
      <c:valAx>
        <c:axId val="619286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19284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F0456-07BB-437D-A7D6-3267B31BD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36697</Words>
  <Characters>216516</Characters>
  <Application>Microsoft Office Word</Application>
  <DocSecurity>0</DocSecurity>
  <Lines>1804</Lines>
  <Paragraphs>505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ZPRÁVA O REALIZACI IS ČR 2030+ ZA ROK 2020–2021</vt:lpstr>
      <vt:lpstr>ZPRÁVA O REALIZACI IS ČR 2030+ ZA ROK 2020–2021</vt:lpstr>
    </vt:vector>
  </TitlesOfParts>
  <Manager/>
  <Company/>
  <LinksUpToDate>false</LinksUpToDate>
  <CharactersWithSpaces>252708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O REALIZACI IS ČR 2030+ ZA ROK 2020–2021</dc:title>
  <dc:subject/>
  <dc:creator/>
  <cp:keywords/>
  <dc:description/>
  <cp:lastModifiedBy/>
  <cp:revision>1</cp:revision>
  <dcterms:created xsi:type="dcterms:W3CDTF">2021-08-24T13:02:00Z</dcterms:created>
  <dcterms:modified xsi:type="dcterms:W3CDTF">2021-08-24T13:02:00Z</dcterms:modified>
  <cp:category/>
</cp:coreProperties>
</file>