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659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3137"/>
        <w:gridCol w:w="2249"/>
      </w:tblGrid>
      <w:tr w:rsidR="008F77F6" w:rsidRPr="00DE2BC0" w:rsidTr="00A268AC">
        <w:trPr>
          <w:trHeight w:val="1388"/>
        </w:trPr>
        <w:tc>
          <w:tcPr>
            <w:tcW w:w="707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9E4631" w:rsidRPr="00275958" w:rsidRDefault="00A268AC" w:rsidP="00FF792B">
            <w:pPr>
              <w:spacing w:line="276" w:lineRule="auto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Návrh dočasné</w:t>
            </w:r>
            <w:r w:rsidR="000968AA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ho řešení financování části </w:t>
            </w: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komponenty 5.2 NPO</w:t>
            </w:r>
          </w:p>
        </w:tc>
        <w:tc>
          <w:tcPr>
            <w:tcW w:w="2249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8F77F6" w:rsidRPr="009870E8" w:rsidRDefault="00B437E0" w:rsidP="00A268AC">
            <w:pPr>
              <w:spacing w:before="120" w:after="12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3</w:t>
            </w:r>
            <w:r w:rsidR="00E52A03">
              <w:rPr>
                <w:rFonts w:ascii="Arial" w:hAnsi="Arial" w:cs="Arial"/>
                <w:b/>
                <w:color w:val="0070C0"/>
                <w:sz w:val="28"/>
                <w:szCs w:val="28"/>
              </w:rPr>
              <w:t>7</w:t>
            </w:r>
            <w:r w:rsidR="00A268AC">
              <w:rPr>
                <w:rFonts w:ascii="Arial" w:hAnsi="Arial" w:cs="Arial"/>
                <w:b/>
                <w:color w:val="0070C0"/>
                <w:sz w:val="28"/>
                <w:szCs w:val="28"/>
              </w:rPr>
              <w:t>1</w:t>
            </w:r>
            <w:r w:rsidR="00DD2861">
              <w:rPr>
                <w:rFonts w:ascii="Arial" w:hAnsi="Arial" w:cs="Arial"/>
                <w:b/>
                <w:color w:val="0070C0"/>
                <w:sz w:val="28"/>
                <w:szCs w:val="28"/>
              </w:rPr>
              <w:t>/</w:t>
            </w:r>
            <w:r w:rsidR="00F607E2">
              <w:rPr>
                <w:rFonts w:ascii="Arial" w:hAnsi="Arial" w:cs="Arial"/>
                <w:b/>
                <w:color w:val="0070C0"/>
                <w:sz w:val="28"/>
                <w:szCs w:val="28"/>
              </w:rPr>
              <w:t>A</w:t>
            </w:r>
            <w:r w:rsidR="00B97FD3">
              <w:rPr>
                <w:rFonts w:ascii="Arial" w:hAnsi="Arial" w:cs="Arial"/>
                <w:b/>
                <w:color w:val="0070C0"/>
                <w:sz w:val="28"/>
                <w:szCs w:val="28"/>
              </w:rPr>
              <w:t>6</w:t>
            </w:r>
          </w:p>
        </w:tc>
      </w:tr>
      <w:tr w:rsidR="008F77F6" w:rsidRPr="00DE2BC0" w:rsidTr="00BB420B">
        <w:tc>
          <w:tcPr>
            <w:tcW w:w="39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8F77F6" w:rsidRPr="008F77F6" w:rsidRDefault="003D19B3" w:rsidP="008F77F6">
            <w:pPr>
              <w:spacing w:before="120" w:after="120"/>
              <w:jc w:val="both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Předkládá</w:t>
            </w:r>
          </w:p>
        </w:tc>
        <w:tc>
          <w:tcPr>
            <w:tcW w:w="5386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0607ED" w:rsidRDefault="00DD2861" w:rsidP="007633F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F66B1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doc. </w:t>
            </w:r>
            <w:r w:rsidRPr="002A238D">
              <w:rPr>
                <w:rFonts w:ascii="Arial" w:hAnsi="Arial" w:cs="Arial"/>
                <w:bCs/>
                <w:i/>
                <w:sz w:val="22"/>
                <w:szCs w:val="22"/>
              </w:rPr>
              <w:t>Havlíček</w:t>
            </w:r>
          </w:p>
        </w:tc>
      </w:tr>
      <w:tr w:rsidR="008F77F6" w:rsidRPr="00DE2BC0" w:rsidTr="00BB420B">
        <w:tc>
          <w:tcPr>
            <w:tcW w:w="393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8F77F6" w:rsidRPr="008F77F6" w:rsidRDefault="008F77F6" w:rsidP="00115DD5">
            <w:pPr>
              <w:spacing w:before="120" w:after="120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Zpracovatel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útvar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datum</w:t>
            </w:r>
          </w:p>
        </w:tc>
        <w:tc>
          <w:tcPr>
            <w:tcW w:w="538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115DD5" w:rsidRDefault="00A83D19" w:rsidP="00A268AC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Odbor </w:t>
            </w:r>
            <w:r w:rsidR="003C0F31">
              <w:rPr>
                <w:rFonts w:ascii="Arial" w:hAnsi="Arial" w:cs="Arial"/>
                <w:i/>
                <w:sz w:val="22"/>
                <w:szCs w:val="22"/>
              </w:rPr>
              <w:t>RVV</w:t>
            </w:r>
            <w:r>
              <w:rPr>
                <w:rFonts w:ascii="Arial" w:hAnsi="Arial" w:cs="Arial"/>
                <w:i/>
                <w:sz w:val="22"/>
                <w:szCs w:val="22"/>
              </w:rPr>
              <w:t>I</w:t>
            </w:r>
            <w:r w:rsidR="00FD7ADB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="00627E35">
              <w:rPr>
                <w:rFonts w:ascii="Arial" w:hAnsi="Arial" w:cs="Arial"/>
                <w:i/>
                <w:sz w:val="22"/>
                <w:szCs w:val="22"/>
              </w:rPr>
              <w:t>září</w:t>
            </w:r>
            <w:r w:rsidR="007633F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417BC0">
              <w:rPr>
                <w:rFonts w:ascii="Arial" w:hAnsi="Arial" w:cs="Arial"/>
                <w:i/>
                <w:sz w:val="22"/>
                <w:szCs w:val="22"/>
              </w:rPr>
              <w:t>20</w:t>
            </w:r>
            <w:r w:rsidR="0069459B">
              <w:rPr>
                <w:rFonts w:ascii="Arial" w:hAnsi="Arial" w:cs="Arial"/>
                <w:i/>
                <w:sz w:val="22"/>
                <w:szCs w:val="22"/>
              </w:rPr>
              <w:t>2</w:t>
            </w:r>
            <w:r w:rsidR="003B26EE">
              <w:rPr>
                <w:rFonts w:ascii="Arial" w:hAnsi="Arial" w:cs="Arial"/>
                <w:i/>
                <w:sz w:val="22"/>
                <w:szCs w:val="22"/>
              </w:rPr>
              <w:t>1</w:t>
            </w:r>
          </w:p>
        </w:tc>
      </w:tr>
      <w:tr w:rsidR="008F77F6" w:rsidRPr="00DE2BC0" w:rsidTr="0017287D">
        <w:trPr>
          <w:trHeight w:val="6307"/>
        </w:trPr>
        <w:tc>
          <w:tcPr>
            <w:tcW w:w="932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6837E5" w:rsidRPr="001146E1" w:rsidRDefault="008F77F6" w:rsidP="001146E1">
            <w:pPr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9B4596">
              <w:rPr>
                <w:rFonts w:ascii="Arial" w:hAnsi="Arial" w:cs="Arial"/>
                <w:b/>
                <w:i/>
                <w:sz w:val="22"/>
                <w:szCs w:val="22"/>
              </w:rPr>
              <w:t>Souhrn</w:t>
            </w:r>
          </w:p>
          <w:p w:rsidR="006837E5" w:rsidRPr="00072BB0" w:rsidRDefault="006837E5" w:rsidP="006837E5">
            <w:pPr>
              <w:pStyle w:val="xmsolistparagraph"/>
              <w:ind w:left="720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:rsidR="00232405" w:rsidRPr="00C14C3D" w:rsidRDefault="00232405" w:rsidP="00232405">
            <w:pPr>
              <w:spacing w:after="120"/>
              <w:jc w:val="both"/>
              <w:rPr>
                <w:sz w:val="22"/>
                <w:szCs w:val="22"/>
              </w:rPr>
            </w:pPr>
            <w:r w:rsidRPr="00C14C3D">
              <w:rPr>
                <w:rFonts w:ascii="Arial" w:hAnsi="Arial" w:cs="Arial"/>
                <w:sz w:val="22"/>
                <w:szCs w:val="22"/>
              </w:rPr>
              <w:t xml:space="preserve">Dne 1. září 2021 </w:t>
            </w:r>
            <w:r w:rsidR="006F26DD">
              <w:rPr>
                <w:rFonts w:ascii="Arial" w:hAnsi="Arial" w:cs="Arial"/>
                <w:sz w:val="22"/>
                <w:szCs w:val="22"/>
              </w:rPr>
              <w:t>předložilo</w:t>
            </w:r>
            <w:r w:rsidRPr="00C14C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F26DD" w:rsidRPr="00C14C3D">
              <w:rPr>
                <w:rFonts w:ascii="Arial" w:hAnsi="Arial" w:cs="Arial"/>
                <w:sz w:val="22"/>
                <w:szCs w:val="22"/>
              </w:rPr>
              <w:t>Ministerstv</w:t>
            </w:r>
            <w:r w:rsidR="006F26DD">
              <w:rPr>
                <w:rFonts w:ascii="Arial" w:hAnsi="Arial" w:cs="Arial"/>
                <w:sz w:val="22"/>
                <w:szCs w:val="22"/>
              </w:rPr>
              <w:t>o</w:t>
            </w:r>
            <w:r w:rsidR="006F26DD" w:rsidRPr="00C14C3D">
              <w:rPr>
                <w:rFonts w:ascii="Arial" w:hAnsi="Arial" w:cs="Arial"/>
                <w:sz w:val="22"/>
                <w:szCs w:val="22"/>
              </w:rPr>
              <w:t xml:space="preserve"> financí </w:t>
            </w:r>
            <w:r w:rsidR="00FF792B">
              <w:rPr>
                <w:rFonts w:ascii="Arial" w:hAnsi="Arial" w:cs="Arial"/>
                <w:sz w:val="22"/>
                <w:szCs w:val="22"/>
              </w:rPr>
              <w:t>(dále jen „M</w:t>
            </w:r>
            <w:r w:rsidR="00FF792B" w:rsidRPr="00C14C3D">
              <w:rPr>
                <w:rFonts w:ascii="Arial" w:hAnsi="Arial" w:cs="Arial"/>
                <w:sz w:val="22"/>
                <w:szCs w:val="22"/>
              </w:rPr>
              <w:t>F</w:t>
            </w:r>
            <w:r w:rsidR="00FF792B">
              <w:rPr>
                <w:rFonts w:ascii="Arial" w:hAnsi="Arial" w:cs="Arial"/>
                <w:sz w:val="22"/>
                <w:szCs w:val="22"/>
              </w:rPr>
              <w:t>“)</w:t>
            </w:r>
            <w:r w:rsidR="00FF792B" w:rsidRPr="00C14C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F26DD" w:rsidRPr="00C14C3D">
              <w:rPr>
                <w:rFonts w:ascii="Arial" w:hAnsi="Arial" w:cs="Arial"/>
                <w:sz w:val="22"/>
                <w:szCs w:val="22"/>
              </w:rPr>
              <w:t xml:space="preserve">do </w:t>
            </w:r>
            <w:proofErr w:type="spellStart"/>
            <w:r w:rsidR="006F26DD" w:rsidRPr="00C14C3D">
              <w:rPr>
                <w:rFonts w:ascii="Arial" w:hAnsi="Arial" w:cs="Arial"/>
                <w:sz w:val="22"/>
                <w:szCs w:val="22"/>
              </w:rPr>
              <w:t>eKlep</w:t>
            </w:r>
            <w:proofErr w:type="spellEnd"/>
            <w:r w:rsidR="006F26DD" w:rsidRPr="00C14C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14C3D">
              <w:rPr>
                <w:rFonts w:ascii="Arial" w:hAnsi="Arial" w:cs="Arial"/>
                <w:sz w:val="22"/>
                <w:szCs w:val="22"/>
              </w:rPr>
              <w:t>návrh zákona o státním rozpočtu ČR na rok 2022</w:t>
            </w:r>
            <w:r w:rsidRPr="00C14C3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a střednědobý výhled na roky 2023 a 2024</w:t>
            </w:r>
            <w:r w:rsidRPr="00C14C3D">
              <w:rPr>
                <w:rFonts w:ascii="Arial" w:hAnsi="Arial" w:cs="Arial"/>
                <w:sz w:val="22"/>
                <w:szCs w:val="22"/>
              </w:rPr>
              <w:t>. M</w:t>
            </w:r>
            <w:r w:rsidR="00FF792B">
              <w:rPr>
                <w:rFonts w:ascii="Arial" w:hAnsi="Arial" w:cs="Arial"/>
                <w:sz w:val="22"/>
                <w:szCs w:val="22"/>
              </w:rPr>
              <w:t>F</w:t>
            </w:r>
            <w:r w:rsidR="00E262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14C3D">
              <w:rPr>
                <w:rFonts w:ascii="Arial" w:hAnsi="Arial" w:cs="Arial"/>
                <w:sz w:val="22"/>
                <w:szCs w:val="22"/>
              </w:rPr>
              <w:t xml:space="preserve">navrhuje výdaje na výzkum, vývoj a inovace </w:t>
            </w:r>
            <w:r w:rsidR="00FF792B">
              <w:rPr>
                <w:rFonts w:ascii="Arial" w:hAnsi="Arial" w:cs="Arial"/>
                <w:sz w:val="22"/>
                <w:szCs w:val="22"/>
              </w:rPr>
              <w:t>(dále jen „</w:t>
            </w:r>
            <w:proofErr w:type="spellStart"/>
            <w:r w:rsidR="00FF792B">
              <w:rPr>
                <w:rFonts w:ascii="Arial" w:hAnsi="Arial" w:cs="Arial"/>
                <w:sz w:val="22"/>
                <w:szCs w:val="22"/>
              </w:rPr>
              <w:t>VaVaI</w:t>
            </w:r>
            <w:proofErr w:type="spellEnd"/>
            <w:r w:rsidR="00FF792B">
              <w:rPr>
                <w:rFonts w:ascii="Arial" w:hAnsi="Arial" w:cs="Arial"/>
                <w:sz w:val="22"/>
                <w:szCs w:val="22"/>
              </w:rPr>
              <w:t xml:space="preserve">“) </w:t>
            </w:r>
            <w:r w:rsidRPr="00C14C3D">
              <w:rPr>
                <w:rFonts w:ascii="Arial" w:hAnsi="Arial" w:cs="Arial"/>
                <w:sz w:val="22"/>
                <w:szCs w:val="22"/>
              </w:rPr>
              <w:t xml:space="preserve">pro rok 2022 ve výši a struktuře navržené Radou </w:t>
            </w:r>
            <w:r w:rsidR="006F26DD">
              <w:rPr>
                <w:rFonts w:ascii="Arial" w:hAnsi="Arial" w:cs="Arial"/>
                <w:sz w:val="22"/>
                <w:szCs w:val="22"/>
              </w:rPr>
              <w:t xml:space="preserve">pro výzkum, vývoj a inovace (dále jen „Rada“) </w:t>
            </w:r>
            <w:r w:rsidRPr="00C14C3D">
              <w:rPr>
                <w:rFonts w:ascii="Arial" w:hAnsi="Arial" w:cs="Arial"/>
                <w:sz w:val="22"/>
                <w:szCs w:val="22"/>
              </w:rPr>
              <w:t>na 368. zasedání dne 28. května 2021, které vzala vláda na vědomí svým usnesením ze dne 7. června 2021 č. 524</w:t>
            </w:r>
            <w:r w:rsidR="006F26DD">
              <w:rPr>
                <w:rFonts w:ascii="Arial" w:hAnsi="Arial" w:cs="Arial"/>
                <w:sz w:val="22"/>
                <w:szCs w:val="22"/>
              </w:rPr>
              <w:t xml:space="preserve">, tj. ve výši 39 349 273 262 Kč. </w:t>
            </w:r>
          </w:p>
          <w:p w:rsidR="00E262AD" w:rsidRDefault="006F26DD" w:rsidP="006F26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24E7">
              <w:rPr>
                <w:rFonts w:ascii="Arial" w:hAnsi="Arial" w:cs="Arial"/>
                <w:sz w:val="22"/>
                <w:szCs w:val="22"/>
              </w:rPr>
              <w:t xml:space="preserve">Na jednání předsednictva Rady dne </w:t>
            </w: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Pr="00A524E7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září</w:t>
            </w:r>
            <w:r w:rsidRPr="00A524E7">
              <w:rPr>
                <w:rFonts w:ascii="Arial" w:hAnsi="Arial" w:cs="Arial"/>
                <w:sz w:val="22"/>
                <w:szCs w:val="22"/>
              </w:rPr>
              <w:t xml:space="preserve"> 2021 </w:t>
            </w:r>
            <w:r>
              <w:rPr>
                <w:rFonts w:ascii="Arial" w:hAnsi="Arial" w:cs="Arial"/>
                <w:sz w:val="22"/>
                <w:szCs w:val="22"/>
              </w:rPr>
              <w:t xml:space="preserve">za účasti zástupců Ministerstva průmyslu a obchodu (nám.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Jirotková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nám. Očko) a T</w:t>
            </w:r>
            <w:r w:rsidR="00E262AD">
              <w:rPr>
                <w:rFonts w:ascii="Arial" w:hAnsi="Arial" w:cs="Arial"/>
                <w:sz w:val="22"/>
                <w:szCs w:val="22"/>
              </w:rPr>
              <w:t>echnologické agentury</w:t>
            </w:r>
            <w:r>
              <w:rPr>
                <w:rFonts w:ascii="Arial" w:hAnsi="Arial" w:cs="Arial"/>
                <w:sz w:val="22"/>
                <w:szCs w:val="22"/>
              </w:rPr>
              <w:t xml:space="preserve"> ČR (předseda Konvalinka) vzalo předsednictvo Rady na vědomí informaci MPO, že v komponentě 5.2 Národního plánu obnovy (rezortní programy TREND a Doprava) není v roce 2022 dočasně kryto </w:t>
            </w:r>
            <w:r w:rsidR="00E262AD">
              <w:rPr>
                <w:rFonts w:ascii="Arial" w:hAnsi="Arial" w:cs="Arial"/>
                <w:sz w:val="22"/>
                <w:szCs w:val="22"/>
              </w:rPr>
              <w:t xml:space="preserve">600-700 mil. Kč, nicméně posunem v čase se tato potřeba aktuálně snížila na </w:t>
            </w:r>
            <w:r>
              <w:rPr>
                <w:rFonts w:ascii="Arial" w:hAnsi="Arial" w:cs="Arial"/>
                <w:sz w:val="22"/>
                <w:szCs w:val="22"/>
              </w:rPr>
              <w:t>450 mil. Kč</w:t>
            </w:r>
            <w:r w:rsidR="00E262AD">
              <w:rPr>
                <w:rFonts w:ascii="Arial" w:hAnsi="Arial" w:cs="Arial"/>
                <w:sz w:val="22"/>
                <w:szCs w:val="22"/>
              </w:rPr>
              <w:t>. Jedná se o výdaje</w:t>
            </w:r>
            <w:r w:rsidR="00236850">
              <w:rPr>
                <w:rFonts w:ascii="Arial" w:hAnsi="Arial" w:cs="Arial"/>
                <w:sz w:val="22"/>
                <w:szCs w:val="22"/>
              </w:rPr>
              <w:t xml:space="preserve">, které měly být původně (dle usnesení vlády ze dne 17. května 2021 č. 467) jako celek kryty z RRF. Zástupci TA ČR a MPO uvedli, že TA ČR zajistí 100 mil. Kč z vlastních zdrojů, zbývajících maximálně 350 mil. Kč </w:t>
            </w:r>
            <w:r w:rsidR="0017287D">
              <w:rPr>
                <w:rFonts w:ascii="Arial" w:hAnsi="Arial" w:cs="Arial"/>
                <w:sz w:val="22"/>
                <w:szCs w:val="22"/>
              </w:rPr>
              <w:t xml:space="preserve">pak </w:t>
            </w:r>
            <w:r w:rsidR="00236850">
              <w:rPr>
                <w:rFonts w:ascii="Arial" w:hAnsi="Arial" w:cs="Arial"/>
                <w:sz w:val="22"/>
                <w:szCs w:val="22"/>
              </w:rPr>
              <w:t xml:space="preserve">bude v roce 2022 požadováno formou zatímního financování </w:t>
            </w:r>
            <w:r w:rsidR="00EE24FC">
              <w:rPr>
                <w:rFonts w:ascii="Arial" w:hAnsi="Arial" w:cs="Arial"/>
                <w:sz w:val="22"/>
                <w:szCs w:val="22"/>
              </w:rPr>
              <w:t>–</w:t>
            </w:r>
            <w:r w:rsidR="00FF79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24FC">
              <w:rPr>
                <w:rFonts w:ascii="Arial" w:hAnsi="Arial" w:cs="Arial"/>
                <w:sz w:val="22"/>
                <w:szCs w:val="22"/>
              </w:rPr>
              <w:t xml:space="preserve">„půjčky“ </w:t>
            </w:r>
            <w:r w:rsidR="00236850">
              <w:rPr>
                <w:rFonts w:ascii="Arial" w:hAnsi="Arial" w:cs="Arial"/>
                <w:sz w:val="22"/>
                <w:szCs w:val="22"/>
              </w:rPr>
              <w:t xml:space="preserve">z prostředků na </w:t>
            </w:r>
            <w:proofErr w:type="spellStart"/>
            <w:r w:rsidR="00236850">
              <w:rPr>
                <w:rFonts w:ascii="Arial" w:hAnsi="Arial" w:cs="Arial"/>
                <w:sz w:val="22"/>
                <w:szCs w:val="22"/>
              </w:rPr>
              <w:t>VaVaI</w:t>
            </w:r>
            <w:proofErr w:type="spellEnd"/>
            <w:r w:rsidR="002368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4054">
              <w:rPr>
                <w:rFonts w:ascii="Arial" w:hAnsi="Arial" w:cs="Arial"/>
                <w:sz w:val="22"/>
                <w:szCs w:val="22"/>
              </w:rPr>
              <w:t>–</w:t>
            </w:r>
            <w:r w:rsidR="00EE24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4054">
              <w:rPr>
                <w:rFonts w:ascii="Arial" w:hAnsi="Arial" w:cs="Arial"/>
                <w:sz w:val="22"/>
                <w:szCs w:val="22"/>
              </w:rPr>
              <w:t xml:space="preserve">rozpočtovými opatřeními </w:t>
            </w:r>
            <w:r w:rsidR="00236850">
              <w:rPr>
                <w:rFonts w:ascii="Arial" w:hAnsi="Arial" w:cs="Arial"/>
                <w:sz w:val="22"/>
                <w:szCs w:val="22"/>
              </w:rPr>
              <w:t xml:space="preserve">od jiných poskytovatelů. </w:t>
            </w:r>
          </w:p>
          <w:p w:rsidR="006F26DD" w:rsidRDefault="0017287D" w:rsidP="006F26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MPO bude při jednáních s EK usilovat o to, aby uvedené chybějící prostředky byly nejpozději ve 2. polovině roku 2022 zajištěny z nečerpaných prostředků RRF.</w:t>
            </w:r>
          </w:p>
          <w:p w:rsidR="00C14C3D" w:rsidRPr="00B76120" w:rsidRDefault="0017287D" w:rsidP="0093481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Předsednictvo Rady apelovalo na MPO a TA ČR, aby přednostně zapojili dočasně volné zdroje na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VaVaI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ve svých kapitolách (včetně nároků z nespotřebovaných výdajů) a doložili Radě stav financování aktuálních a budoucích závazků.</w:t>
            </w:r>
            <w:bookmarkStart w:id="0" w:name="_GoBack"/>
            <w:bookmarkEnd w:id="0"/>
          </w:p>
        </w:tc>
      </w:tr>
    </w:tbl>
    <w:p w:rsidR="00F86D54" w:rsidRPr="00FB709A" w:rsidRDefault="00B76120" w:rsidP="008F77F6">
      <w:pPr>
        <w:rPr>
          <w:sz w:val="6"/>
          <w:szCs w:val="6"/>
        </w:rPr>
      </w:pPr>
    </w:p>
    <w:sectPr w:rsidR="00F86D54" w:rsidRPr="00FB709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4D1" w:rsidRDefault="007274D1" w:rsidP="008F77F6">
      <w:r>
        <w:separator/>
      </w:r>
    </w:p>
  </w:endnote>
  <w:endnote w:type="continuationSeparator" w:id="0">
    <w:p w:rsidR="007274D1" w:rsidRDefault="007274D1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4D1" w:rsidRDefault="007274D1" w:rsidP="008F77F6">
      <w:r>
        <w:separator/>
      </w:r>
    </w:p>
  </w:footnote>
  <w:footnote w:type="continuationSeparator" w:id="0">
    <w:p w:rsidR="007274D1" w:rsidRDefault="007274D1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7F6" w:rsidRPr="00E52D50" w:rsidRDefault="002F01DD">
    <w:pPr>
      <w:pStyle w:val="Zhlav"/>
      <w:rPr>
        <w:rFonts w:ascii="Arial" w:hAnsi="Arial" w:cs="Arial"/>
        <w:b/>
        <w:color w:val="0B38B5"/>
      </w:rPr>
    </w:pPr>
    <w:r w:rsidRPr="00A51417">
      <w:rPr>
        <w:rFonts w:ascii="Arial" w:hAnsi="Arial" w:cs="Arial"/>
        <w:b/>
        <w:noProof/>
        <w:color w:val="0B38B5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-68638</wp:posOffset>
          </wp:positionV>
          <wp:extent cx="914760" cy="27720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760" cy="27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81D93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 xml:space="preserve"> </w:t>
    </w:r>
    <w:r w:rsidR="008F77F6" w:rsidRPr="00D27C56">
      <w:rPr>
        <w:rFonts w:ascii="Arial" w:hAnsi="Arial" w:cs="Arial"/>
        <w:b/>
      </w:rPr>
      <w:t>Rada pro výzkum, vývoj a inovace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75D65"/>
    <w:multiLevelType w:val="hybridMultilevel"/>
    <w:tmpl w:val="C6262B0A"/>
    <w:lvl w:ilvl="0" w:tplc="62748B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465E2"/>
    <w:multiLevelType w:val="hybridMultilevel"/>
    <w:tmpl w:val="D700DA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E0139"/>
    <w:multiLevelType w:val="multilevel"/>
    <w:tmpl w:val="3858CF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D804A8"/>
    <w:multiLevelType w:val="hybridMultilevel"/>
    <w:tmpl w:val="71FE8A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12805"/>
    <w:multiLevelType w:val="hybridMultilevel"/>
    <w:tmpl w:val="F0046C02"/>
    <w:lvl w:ilvl="0" w:tplc="16562406">
      <w:start w:val="2013"/>
      <w:numFmt w:val="bullet"/>
      <w:lvlText w:val="-"/>
      <w:lvlJc w:val="left"/>
      <w:pPr>
        <w:ind w:left="150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>
    <w:nsid w:val="268F0828"/>
    <w:multiLevelType w:val="hybridMultilevel"/>
    <w:tmpl w:val="0506F49C"/>
    <w:lvl w:ilvl="0" w:tplc="E93089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6937EA9"/>
    <w:multiLevelType w:val="hybridMultilevel"/>
    <w:tmpl w:val="456230C2"/>
    <w:lvl w:ilvl="0" w:tplc="E89E7162">
      <w:start w:val="1"/>
      <w:numFmt w:val="decimal"/>
      <w:lvlText w:val="%1."/>
      <w:lvlJc w:val="left"/>
      <w:pPr>
        <w:tabs>
          <w:tab w:val="num" w:pos="1827"/>
        </w:tabs>
        <w:ind w:left="182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E22016"/>
    <w:multiLevelType w:val="hybridMultilevel"/>
    <w:tmpl w:val="297E16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717E4F"/>
    <w:multiLevelType w:val="hybridMultilevel"/>
    <w:tmpl w:val="E6A62AA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0817B79"/>
    <w:multiLevelType w:val="hybridMultilevel"/>
    <w:tmpl w:val="2DE8A440"/>
    <w:lvl w:ilvl="0" w:tplc="A72CB57E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">
    <w:nsid w:val="311C47F2"/>
    <w:multiLevelType w:val="hybridMultilevel"/>
    <w:tmpl w:val="F0463C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1E418B"/>
    <w:multiLevelType w:val="hybridMultilevel"/>
    <w:tmpl w:val="9F786404"/>
    <w:lvl w:ilvl="0" w:tplc="792C13FC">
      <w:start w:val="1"/>
      <w:numFmt w:val="upperRoman"/>
      <w:pStyle w:val="Usneseni-I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  <w:szCs w:val="22"/>
      </w:rPr>
    </w:lvl>
    <w:lvl w:ilvl="1" w:tplc="56DA450E">
      <w:start w:val="1"/>
      <w:numFmt w:val="decimal"/>
      <w:pStyle w:val="Usneseni-1"/>
      <w:lvlText w:val="%2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2"/>
        <w:szCs w:val="22"/>
      </w:rPr>
    </w:lvl>
    <w:lvl w:ilvl="2" w:tplc="98240BD8">
      <w:start w:val="4"/>
      <w:numFmt w:val="lowerLetter"/>
      <w:pStyle w:val="Usneseni-a"/>
      <w:lvlText w:val="%3)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61317A"/>
    <w:multiLevelType w:val="hybridMultilevel"/>
    <w:tmpl w:val="9C2E00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B107DC"/>
    <w:multiLevelType w:val="hybridMultilevel"/>
    <w:tmpl w:val="6E04F432"/>
    <w:lvl w:ilvl="0" w:tplc="BBD2019A">
      <w:start w:val="1"/>
      <w:numFmt w:val="decimal"/>
      <w:lvlText w:val="%1."/>
      <w:lvlJc w:val="left"/>
      <w:pPr>
        <w:ind w:left="1146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A9945FC"/>
    <w:multiLevelType w:val="hybridMultilevel"/>
    <w:tmpl w:val="35C2E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043059"/>
    <w:multiLevelType w:val="hybridMultilevel"/>
    <w:tmpl w:val="81EA97A2"/>
    <w:lvl w:ilvl="0" w:tplc="6D2C9F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CE606F"/>
    <w:multiLevelType w:val="hybridMultilevel"/>
    <w:tmpl w:val="953493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5B3617"/>
    <w:multiLevelType w:val="hybridMultilevel"/>
    <w:tmpl w:val="C92C2A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B94F07"/>
    <w:multiLevelType w:val="hybridMultilevel"/>
    <w:tmpl w:val="FA0E816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8A90C55"/>
    <w:multiLevelType w:val="hybridMultilevel"/>
    <w:tmpl w:val="92400F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6E7C4E"/>
    <w:multiLevelType w:val="hybridMultilevel"/>
    <w:tmpl w:val="9642F0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E50DB6"/>
    <w:multiLevelType w:val="hybridMultilevel"/>
    <w:tmpl w:val="70388A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D45E12"/>
    <w:multiLevelType w:val="hybridMultilevel"/>
    <w:tmpl w:val="020AB632"/>
    <w:lvl w:ilvl="0" w:tplc="AD2CDB9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>
    <w:nsid w:val="634348F2"/>
    <w:multiLevelType w:val="hybridMultilevel"/>
    <w:tmpl w:val="6D18D2CA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5">
    <w:nsid w:val="6666161F"/>
    <w:multiLevelType w:val="hybridMultilevel"/>
    <w:tmpl w:val="CDF61148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6">
    <w:nsid w:val="6B46323E"/>
    <w:multiLevelType w:val="hybridMultilevel"/>
    <w:tmpl w:val="D52801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425BF9"/>
    <w:multiLevelType w:val="hybridMultilevel"/>
    <w:tmpl w:val="610EA962"/>
    <w:lvl w:ilvl="0" w:tplc="16562406">
      <w:start w:val="2013"/>
      <w:numFmt w:val="bullet"/>
      <w:lvlText w:val="-"/>
      <w:lvlJc w:val="left"/>
      <w:pPr>
        <w:ind w:left="150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8">
    <w:nsid w:val="72823B95"/>
    <w:multiLevelType w:val="hybridMultilevel"/>
    <w:tmpl w:val="FEA0D1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3456D4"/>
    <w:multiLevelType w:val="hybridMultilevel"/>
    <w:tmpl w:val="B388F1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AB1B5C"/>
    <w:multiLevelType w:val="hybridMultilevel"/>
    <w:tmpl w:val="F548626C"/>
    <w:lvl w:ilvl="0" w:tplc="D48A2F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1D7CEC"/>
    <w:multiLevelType w:val="hybridMultilevel"/>
    <w:tmpl w:val="55E22B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8"/>
  </w:num>
  <w:num w:numId="4">
    <w:abstractNumId w:val="13"/>
  </w:num>
  <w:num w:numId="5">
    <w:abstractNumId w:val="17"/>
  </w:num>
  <w:num w:numId="6">
    <w:abstractNumId w:val="6"/>
  </w:num>
  <w:num w:numId="7">
    <w:abstractNumId w:val="19"/>
  </w:num>
  <w:num w:numId="8">
    <w:abstractNumId w:val="14"/>
  </w:num>
  <w:num w:numId="9">
    <w:abstractNumId w:val="20"/>
  </w:num>
  <w:num w:numId="10">
    <w:abstractNumId w:val="10"/>
  </w:num>
  <w:num w:numId="11">
    <w:abstractNumId w:val="25"/>
  </w:num>
  <w:num w:numId="12">
    <w:abstractNumId w:val="27"/>
  </w:num>
  <w:num w:numId="13">
    <w:abstractNumId w:val="24"/>
  </w:num>
  <w:num w:numId="14">
    <w:abstractNumId w:val="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9"/>
  </w:num>
  <w:num w:numId="19">
    <w:abstractNumId w:val="31"/>
  </w:num>
  <w:num w:numId="20">
    <w:abstractNumId w:val="22"/>
  </w:num>
  <w:num w:numId="21">
    <w:abstractNumId w:val="8"/>
  </w:num>
  <w:num w:numId="22">
    <w:abstractNumId w:val="21"/>
  </w:num>
  <w:num w:numId="23">
    <w:abstractNumId w:val="23"/>
  </w:num>
  <w:num w:numId="24">
    <w:abstractNumId w:val="16"/>
  </w:num>
  <w:num w:numId="25">
    <w:abstractNumId w:val="26"/>
  </w:num>
  <w:num w:numId="26">
    <w:abstractNumId w:val="11"/>
  </w:num>
  <w:num w:numId="27">
    <w:abstractNumId w:val="1"/>
  </w:num>
  <w:num w:numId="28">
    <w:abstractNumId w:val="2"/>
  </w:num>
  <w:num w:numId="29">
    <w:abstractNumId w:val="4"/>
  </w:num>
  <w:num w:numId="30">
    <w:abstractNumId w:val="12"/>
  </w:num>
  <w:num w:numId="31">
    <w:abstractNumId w:val="29"/>
  </w:num>
  <w:num w:numId="32">
    <w:abstractNumId w:val="28"/>
  </w:num>
  <w:num w:numId="33">
    <w:abstractNumId w:val="30"/>
  </w:num>
  <w:num w:numId="34">
    <w:abstractNumId w:val="3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1349"/>
    <w:rsid w:val="0000263D"/>
    <w:rsid w:val="00005A91"/>
    <w:rsid w:val="0002146C"/>
    <w:rsid w:val="00022B78"/>
    <w:rsid w:val="00024376"/>
    <w:rsid w:val="00024674"/>
    <w:rsid w:val="00030FA2"/>
    <w:rsid w:val="00036120"/>
    <w:rsid w:val="00043668"/>
    <w:rsid w:val="00045FD9"/>
    <w:rsid w:val="00051906"/>
    <w:rsid w:val="00053FBC"/>
    <w:rsid w:val="00055653"/>
    <w:rsid w:val="000607ED"/>
    <w:rsid w:val="0006656B"/>
    <w:rsid w:val="00072BB0"/>
    <w:rsid w:val="000849D5"/>
    <w:rsid w:val="00095B2C"/>
    <w:rsid w:val="000968AA"/>
    <w:rsid w:val="000A16CB"/>
    <w:rsid w:val="000A46F4"/>
    <w:rsid w:val="000B5FAA"/>
    <w:rsid w:val="000B7D0E"/>
    <w:rsid w:val="000C4A33"/>
    <w:rsid w:val="000D4A37"/>
    <w:rsid w:val="000D6C28"/>
    <w:rsid w:val="000F6149"/>
    <w:rsid w:val="001037FB"/>
    <w:rsid w:val="00113915"/>
    <w:rsid w:val="001146E1"/>
    <w:rsid w:val="00115DD5"/>
    <w:rsid w:val="0012078C"/>
    <w:rsid w:val="00121AF3"/>
    <w:rsid w:val="00127410"/>
    <w:rsid w:val="00141492"/>
    <w:rsid w:val="001522BB"/>
    <w:rsid w:val="00154AA2"/>
    <w:rsid w:val="001609A7"/>
    <w:rsid w:val="0017287D"/>
    <w:rsid w:val="0017784E"/>
    <w:rsid w:val="001803A0"/>
    <w:rsid w:val="001829AF"/>
    <w:rsid w:val="00186B38"/>
    <w:rsid w:val="001A1063"/>
    <w:rsid w:val="001C7882"/>
    <w:rsid w:val="001D15F9"/>
    <w:rsid w:val="001D6DAE"/>
    <w:rsid w:val="001D7437"/>
    <w:rsid w:val="001E6E69"/>
    <w:rsid w:val="001E7EAC"/>
    <w:rsid w:val="001F34CA"/>
    <w:rsid w:val="00201EA8"/>
    <w:rsid w:val="00206877"/>
    <w:rsid w:val="0021423F"/>
    <w:rsid w:val="0021692E"/>
    <w:rsid w:val="00223EB3"/>
    <w:rsid w:val="00232405"/>
    <w:rsid w:val="00236850"/>
    <w:rsid w:val="00237006"/>
    <w:rsid w:val="00246F78"/>
    <w:rsid w:val="00251913"/>
    <w:rsid w:val="00254A52"/>
    <w:rsid w:val="00260C0F"/>
    <w:rsid w:val="00263B25"/>
    <w:rsid w:val="00265D7D"/>
    <w:rsid w:val="002722AF"/>
    <w:rsid w:val="002728BB"/>
    <w:rsid w:val="0027442F"/>
    <w:rsid w:val="00275958"/>
    <w:rsid w:val="00283341"/>
    <w:rsid w:val="002951E1"/>
    <w:rsid w:val="002A0B0E"/>
    <w:rsid w:val="002A18DA"/>
    <w:rsid w:val="002A238D"/>
    <w:rsid w:val="002A77A5"/>
    <w:rsid w:val="002B4C9D"/>
    <w:rsid w:val="002D743C"/>
    <w:rsid w:val="002E4B82"/>
    <w:rsid w:val="002F01DD"/>
    <w:rsid w:val="002F0A5C"/>
    <w:rsid w:val="002F2693"/>
    <w:rsid w:val="002F611A"/>
    <w:rsid w:val="00300D1C"/>
    <w:rsid w:val="0031020D"/>
    <w:rsid w:val="00310B16"/>
    <w:rsid w:val="00313BD4"/>
    <w:rsid w:val="0031750C"/>
    <w:rsid w:val="0033077D"/>
    <w:rsid w:val="003330D9"/>
    <w:rsid w:val="00336C8B"/>
    <w:rsid w:val="00340B79"/>
    <w:rsid w:val="00342085"/>
    <w:rsid w:val="003427B4"/>
    <w:rsid w:val="00353803"/>
    <w:rsid w:val="00353AAC"/>
    <w:rsid w:val="00360293"/>
    <w:rsid w:val="00361212"/>
    <w:rsid w:val="00376D0F"/>
    <w:rsid w:val="00377A01"/>
    <w:rsid w:val="00380040"/>
    <w:rsid w:val="00386CBE"/>
    <w:rsid w:val="00387B05"/>
    <w:rsid w:val="003948B8"/>
    <w:rsid w:val="003B1822"/>
    <w:rsid w:val="003B26EE"/>
    <w:rsid w:val="003B3F69"/>
    <w:rsid w:val="003B7E32"/>
    <w:rsid w:val="003C0F31"/>
    <w:rsid w:val="003C1580"/>
    <w:rsid w:val="003C6480"/>
    <w:rsid w:val="003D19B3"/>
    <w:rsid w:val="003D40C2"/>
    <w:rsid w:val="003D60DF"/>
    <w:rsid w:val="003E51D9"/>
    <w:rsid w:val="003E7039"/>
    <w:rsid w:val="003E7754"/>
    <w:rsid w:val="003F5C53"/>
    <w:rsid w:val="003F7F10"/>
    <w:rsid w:val="00404D23"/>
    <w:rsid w:val="004061F6"/>
    <w:rsid w:val="004064D0"/>
    <w:rsid w:val="00410727"/>
    <w:rsid w:val="004177BB"/>
    <w:rsid w:val="00417BC0"/>
    <w:rsid w:val="00432005"/>
    <w:rsid w:val="00457D6D"/>
    <w:rsid w:val="00461A40"/>
    <w:rsid w:val="00461FED"/>
    <w:rsid w:val="00472BCC"/>
    <w:rsid w:val="004778EE"/>
    <w:rsid w:val="00477C47"/>
    <w:rsid w:val="00494A1F"/>
    <w:rsid w:val="00495E87"/>
    <w:rsid w:val="004A757F"/>
    <w:rsid w:val="004B1900"/>
    <w:rsid w:val="004B2F16"/>
    <w:rsid w:val="004C3552"/>
    <w:rsid w:val="004C7F4F"/>
    <w:rsid w:val="004E013D"/>
    <w:rsid w:val="004E6CB2"/>
    <w:rsid w:val="005011E5"/>
    <w:rsid w:val="00503F3A"/>
    <w:rsid w:val="005075A4"/>
    <w:rsid w:val="00512FD6"/>
    <w:rsid w:val="00515757"/>
    <w:rsid w:val="00516F19"/>
    <w:rsid w:val="00533D24"/>
    <w:rsid w:val="00547320"/>
    <w:rsid w:val="00550EDE"/>
    <w:rsid w:val="00553E0C"/>
    <w:rsid w:val="0055683A"/>
    <w:rsid w:val="00560239"/>
    <w:rsid w:val="005655FC"/>
    <w:rsid w:val="00566A92"/>
    <w:rsid w:val="00571A58"/>
    <w:rsid w:val="0057301A"/>
    <w:rsid w:val="00573C42"/>
    <w:rsid w:val="005742E8"/>
    <w:rsid w:val="00576DB9"/>
    <w:rsid w:val="00582717"/>
    <w:rsid w:val="00582B31"/>
    <w:rsid w:val="00585368"/>
    <w:rsid w:val="005934EE"/>
    <w:rsid w:val="00597D2A"/>
    <w:rsid w:val="005D3DB2"/>
    <w:rsid w:val="005E4326"/>
    <w:rsid w:val="005E68D4"/>
    <w:rsid w:val="005E69C3"/>
    <w:rsid w:val="005F3CA4"/>
    <w:rsid w:val="005F4CC0"/>
    <w:rsid w:val="005F5FEE"/>
    <w:rsid w:val="006006CA"/>
    <w:rsid w:val="00605DD3"/>
    <w:rsid w:val="00623ECD"/>
    <w:rsid w:val="00624054"/>
    <w:rsid w:val="00624B53"/>
    <w:rsid w:val="00627E35"/>
    <w:rsid w:val="00630101"/>
    <w:rsid w:val="00634307"/>
    <w:rsid w:val="00646D8B"/>
    <w:rsid w:val="00660AAF"/>
    <w:rsid w:val="0066164C"/>
    <w:rsid w:val="006656CF"/>
    <w:rsid w:val="006661CB"/>
    <w:rsid w:val="00667CA5"/>
    <w:rsid w:val="00681D93"/>
    <w:rsid w:val="006837E5"/>
    <w:rsid w:val="006847AB"/>
    <w:rsid w:val="00686B5D"/>
    <w:rsid w:val="0069459B"/>
    <w:rsid w:val="006A2327"/>
    <w:rsid w:val="006A2848"/>
    <w:rsid w:val="006A3417"/>
    <w:rsid w:val="006B056D"/>
    <w:rsid w:val="006B61E3"/>
    <w:rsid w:val="006C4FEA"/>
    <w:rsid w:val="006D098A"/>
    <w:rsid w:val="006F26DD"/>
    <w:rsid w:val="006F4B0B"/>
    <w:rsid w:val="007039F9"/>
    <w:rsid w:val="00711929"/>
    <w:rsid w:val="00713180"/>
    <w:rsid w:val="0071524F"/>
    <w:rsid w:val="007274D1"/>
    <w:rsid w:val="00731B10"/>
    <w:rsid w:val="00731BC8"/>
    <w:rsid w:val="00745A67"/>
    <w:rsid w:val="00746D9F"/>
    <w:rsid w:val="00754FD6"/>
    <w:rsid w:val="007621DC"/>
    <w:rsid w:val="00762A4B"/>
    <w:rsid w:val="00763159"/>
    <w:rsid w:val="007633F1"/>
    <w:rsid w:val="00763A51"/>
    <w:rsid w:val="00763D84"/>
    <w:rsid w:val="007701AF"/>
    <w:rsid w:val="00774961"/>
    <w:rsid w:val="00796D9C"/>
    <w:rsid w:val="007A51A1"/>
    <w:rsid w:val="007A6307"/>
    <w:rsid w:val="007B4EA4"/>
    <w:rsid w:val="007B56E5"/>
    <w:rsid w:val="007B7DF3"/>
    <w:rsid w:val="007C1B83"/>
    <w:rsid w:val="007C208A"/>
    <w:rsid w:val="007C5B71"/>
    <w:rsid w:val="007D20FF"/>
    <w:rsid w:val="007D7868"/>
    <w:rsid w:val="007F1F37"/>
    <w:rsid w:val="008031FA"/>
    <w:rsid w:val="00810AA0"/>
    <w:rsid w:val="00816061"/>
    <w:rsid w:val="00816D69"/>
    <w:rsid w:val="0081779E"/>
    <w:rsid w:val="00821E36"/>
    <w:rsid w:val="00824C5F"/>
    <w:rsid w:val="00826800"/>
    <w:rsid w:val="00826CB9"/>
    <w:rsid w:val="00830CE4"/>
    <w:rsid w:val="00837D04"/>
    <w:rsid w:val="008642EB"/>
    <w:rsid w:val="00871D16"/>
    <w:rsid w:val="008770A0"/>
    <w:rsid w:val="00883CF4"/>
    <w:rsid w:val="008A3625"/>
    <w:rsid w:val="008A6A8F"/>
    <w:rsid w:val="008B7337"/>
    <w:rsid w:val="008C4325"/>
    <w:rsid w:val="008C64C4"/>
    <w:rsid w:val="008C676F"/>
    <w:rsid w:val="008C7A62"/>
    <w:rsid w:val="008C7F2E"/>
    <w:rsid w:val="008D390D"/>
    <w:rsid w:val="008F03D5"/>
    <w:rsid w:val="008F2AFF"/>
    <w:rsid w:val="008F3497"/>
    <w:rsid w:val="008F35D6"/>
    <w:rsid w:val="008F5980"/>
    <w:rsid w:val="008F77F6"/>
    <w:rsid w:val="00900D95"/>
    <w:rsid w:val="00910C7B"/>
    <w:rsid w:val="009227E4"/>
    <w:rsid w:val="00925EA0"/>
    <w:rsid w:val="0093478D"/>
    <w:rsid w:val="00934817"/>
    <w:rsid w:val="00942A5D"/>
    <w:rsid w:val="00947A49"/>
    <w:rsid w:val="009623C1"/>
    <w:rsid w:val="00967B71"/>
    <w:rsid w:val="009704D2"/>
    <w:rsid w:val="009870E8"/>
    <w:rsid w:val="00996128"/>
    <w:rsid w:val="00996672"/>
    <w:rsid w:val="00997AA0"/>
    <w:rsid w:val="009A0091"/>
    <w:rsid w:val="009A20E2"/>
    <w:rsid w:val="009B25FF"/>
    <w:rsid w:val="009B2D7F"/>
    <w:rsid w:val="009B3AB0"/>
    <w:rsid w:val="009B4596"/>
    <w:rsid w:val="009B6060"/>
    <w:rsid w:val="009C1281"/>
    <w:rsid w:val="009C1C1F"/>
    <w:rsid w:val="009C1F93"/>
    <w:rsid w:val="009D1ACA"/>
    <w:rsid w:val="009D64DE"/>
    <w:rsid w:val="009E4631"/>
    <w:rsid w:val="00A15DE9"/>
    <w:rsid w:val="00A21F6C"/>
    <w:rsid w:val="00A259DA"/>
    <w:rsid w:val="00A2639F"/>
    <w:rsid w:val="00A268AC"/>
    <w:rsid w:val="00A346DA"/>
    <w:rsid w:val="00A4086D"/>
    <w:rsid w:val="00A41366"/>
    <w:rsid w:val="00A46FD4"/>
    <w:rsid w:val="00A510E8"/>
    <w:rsid w:val="00A512E5"/>
    <w:rsid w:val="00A51417"/>
    <w:rsid w:val="00A51D40"/>
    <w:rsid w:val="00A524E7"/>
    <w:rsid w:val="00A549F1"/>
    <w:rsid w:val="00A60A40"/>
    <w:rsid w:val="00A83D19"/>
    <w:rsid w:val="00A928A7"/>
    <w:rsid w:val="00A96B82"/>
    <w:rsid w:val="00AA1B8F"/>
    <w:rsid w:val="00AA277C"/>
    <w:rsid w:val="00AA51BE"/>
    <w:rsid w:val="00AA7217"/>
    <w:rsid w:val="00AB6973"/>
    <w:rsid w:val="00AD58A8"/>
    <w:rsid w:val="00AD65CB"/>
    <w:rsid w:val="00AE060E"/>
    <w:rsid w:val="00AE7D40"/>
    <w:rsid w:val="00AE7F44"/>
    <w:rsid w:val="00AF4FCB"/>
    <w:rsid w:val="00B04C03"/>
    <w:rsid w:val="00B1333B"/>
    <w:rsid w:val="00B1666D"/>
    <w:rsid w:val="00B2119B"/>
    <w:rsid w:val="00B21855"/>
    <w:rsid w:val="00B25016"/>
    <w:rsid w:val="00B326DE"/>
    <w:rsid w:val="00B32EB6"/>
    <w:rsid w:val="00B437E0"/>
    <w:rsid w:val="00B476E7"/>
    <w:rsid w:val="00B52606"/>
    <w:rsid w:val="00B5671B"/>
    <w:rsid w:val="00B72578"/>
    <w:rsid w:val="00B72932"/>
    <w:rsid w:val="00B75D5B"/>
    <w:rsid w:val="00B76120"/>
    <w:rsid w:val="00B80B94"/>
    <w:rsid w:val="00B87930"/>
    <w:rsid w:val="00B920FC"/>
    <w:rsid w:val="00B92CFA"/>
    <w:rsid w:val="00B95C6E"/>
    <w:rsid w:val="00B97FD3"/>
    <w:rsid w:val="00BA148D"/>
    <w:rsid w:val="00BA54FD"/>
    <w:rsid w:val="00BB0768"/>
    <w:rsid w:val="00BB420B"/>
    <w:rsid w:val="00BB551D"/>
    <w:rsid w:val="00BE4D1F"/>
    <w:rsid w:val="00BF1633"/>
    <w:rsid w:val="00C035F6"/>
    <w:rsid w:val="00C036ED"/>
    <w:rsid w:val="00C14C3D"/>
    <w:rsid w:val="00C16B45"/>
    <w:rsid w:val="00C20639"/>
    <w:rsid w:val="00C21DC2"/>
    <w:rsid w:val="00C231EF"/>
    <w:rsid w:val="00C4228E"/>
    <w:rsid w:val="00C51585"/>
    <w:rsid w:val="00C51BF6"/>
    <w:rsid w:val="00C53CD7"/>
    <w:rsid w:val="00C573DA"/>
    <w:rsid w:val="00C577F5"/>
    <w:rsid w:val="00C656C4"/>
    <w:rsid w:val="00C66EAC"/>
    <w:rsid w:val="00C70BB9"/>
    <w:rsid w:val="00C76EEC"/>
    <w:rsid w:val="00C81447"/>
    <w:rsid w:val="00CA3D08"/>
    <w:rsid w:val="00CB692D"/>
    <w:rsid w:val="00CC13FC"/>
    <w:rsid w:val="00CC3195"/>
    <w:rsid w:val="00CD54DB"/>
    <w:rsid w:val="00CD59A9"/>
    <w:rsid w:val="00CE20A7"/>
    <w:rsid w:val="00CE2280"/>
    <w:rsid w:val="00CE22B7"/>
    <w:rsid w:val="00CE6262"/>
    <w:rsid w:val="00CE7143"/>
    <w:rsid w:val="00CF17FA"/>
    <w:rsid w:val="00CF1D9F"/>
    <w:rsid w:val="00D10E9A"/>
    <w:rsid w:val="00D10F33"/>
    <w:rsid w:val="00D11E57"/>
    <w:rsid w:val="00D13C18"/>
    <w:rsid w:val="00D25457"/>
    <w:rsid w:val="00D27C56"/>
    <w:rsid w:val="00D35DDA"/>
    <w:rsid w:val="00D50564"/>
    <w:rsid w:val="00D85836"/>
    <w:rsid w:val="00D96DE7"/>
    <w:rsid w:val="00DA042B"/>
    <w:rsid w:val="00DB1A95"/>
    <w:rsid w:val="00DB2A06"/>
    <w:rsid w:val="00DB3C64"/>
    <w:rsid w:val="00DC5FE9"/>
    <w:rsid w:val="00DC6CCE"/>
    <w:rsid w:val="00DD2861"/>
    <w:rsid w:val="00DD4323"/>
    <w:rsid w:val="00DD4FF7"/>
    <w:rsid w:val="00DD6DD6"/>
    <w:rsid w:val="00DE0553"/>
    <w:rsid w:val="00DE3AA3"/>
    <w:rsid w:val="00DE47AF"/>
    <w:rsid w:val="00DE6BDF"/>
    <w:rsid w:val="00E0075D"/>
    <w:rsid w:val="00E02339"/>
    <w:rsid w:val="00E1659B"/>
    <w:rsid w:val="00E20B63"/>
    <w:rsid w:val="00E245B6"/>
    <w:rsid w:val="00E262AD"/>
    <w:rsid w:val="00E3443B"/>
    <w:rsid w:val="00E345E6"/>
    <w:rsid w:val="00E37300"/>
    <w:rsid w:val="00E41678"/>
    <w:rsid w:val="00E42060"/>
    <w:rsid w:val="00E52A03"/>
    <w:rsid w:val="00E52D50"/>
    <w:rsid w:val="00E55460"/>
    <w:rsid w:val="00E643DC"/>
    <w:rsid w:val="00E64CA1"/>
    <w:rsid w:val="00E84184"/>
    <w:rsid w:val="00EA63D9"/>
    <w:rsid w:val="00EC047C"/>
    <w:rsid w:val="00EC5543"/>
    <w:rsid w:val="00EC70A1"/>
    <w:rsid w:val="00ED1CDD"/>
    <w:rsid w:val="00ED682F"/>
    <w:rsid w:val="00ED7158"/>
    <w:rsid w:val="00EE24FC"/>
    <w:rsid w:val="00EE3E85"/>
    <w:rsid w:val="00EF3114"/>
    <w:rsid w:val="00F06F9B"/>
    <w:rsid w:val="00F156EE"/>
    <w:rsid w:val="00F200FE"/>
    <w:rsid w:val="00F24D60"/>
    <w:rsid w:val="00F25066"/>
    <w:rsid w:val="00F3227C"/>
    <w:rsid w:val="00F351CD"/>
    <w:rsid w:val="00F36FE0"/>
    <w:rsid w:val="00F43A4C"/>
    <w:rsid w:val="00F52322"/>
    <w:rsid w:val="00F5508B"/>
    <w:rsid w:val="00F607E2"/>
    <w:rsid w:val="00F76232"/>
    <w:rsid w:val="00F768DE"/>
    <w:rsid w:val="00F81A4E"/>
    <w:rsid w:val="00F81B53"/>
    <w:rsid w:val="00F81EBC"/>
    <w:rsid w:val="00F848B5"/>
    <w:rsid w:val="00F92BF0"/>
    <w:rsid w:val="00F946B2"/>
    <w:rsid w:val="00FA489B"/>
    <w:rsid w:val="00FB0BA2"/>
    <w:rsid w:val="00FB709A"/>
    <w:rsid w:val="00FC6BCF"/>
    <w:rsid w:val="00FD0BAB"/>
    <w:rsid w:val="00FD2572"/>
    <w:rsid w:val="00FD797F"/>
    <w:rsid w:val="00FD7ADB"/>
    <w:rsid w:val="00FE13A8"/>
    <w:rsid w:val="00FE5D1A"/>
    <w:rsid w:val="00FF01ED"/>
    <w:rsid w:val="00FF0B2D"/>
    <w:rsid w:val="00FF3B8D"/>
    <w:rsid w:val="00FF60E4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aliases w:val="Odstavec_muj,Bulleted List,3,POCG Table Text,Issue Action POC,List Paragraph1,Dot pt,F5 List Paragraph,List Paragraph Char Char Char,Indicator Text,Colorful List - Accent 11,Numbered Para 1,Bullet 1,Bullet Points,List Paragraph2"/>
    <w:basedOn w:val="Normln"/>
    <w:link w:val="OdstavecseseznamemChar"/>
    <w:uiPriority w:val="34"/>
    <w:qFormat/>
    <w:rsid w:val="00495E87"/>
    <w:pPr>
      <w:ind w:left="720"/>
      <w:contextualSpacing/>
    </w:pPr>
  </w:style>
  <w:style w:type="paragraph" w:customStyle="1" w:styleId="Char6">
    <w:name w:val="Char6"/>
    <w:basedOn w:val="Normln"/>
    <w:rsid w:val="000607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rsid w:val="00154A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900D95"/>
    <w:pPr>
      <w:spacing w:after="100" w:afterAutospacing="1"/>
      <w:jc w:val="both"/>
    </w:pPr>
  </w:style>
  <w:style w:type="character" w:styleId="Hypertextovodkaz">
    <w:name w:val="Hyperlink"/>
    <w:basedOn w:val="Standardnpsmoodstavce"/>
    <w:uiPriority w:val="99"/>
    <w:unhideWhenUsed/>
    <w:rsid w:val="0031750C"/>
    <w:rPr>
      <w:color w:val="0000FF" w:themeColor="hyperlink"/>
      <w:u w:val="single"/>
    </w:rPr>
  </w:style>
  <w:style w:type="character" w:customStyle="1" w:styleId="domino-section-title">
    <w:name w:val="domino-section-title"/>
    <w:basedOn w:val="Standardnpsmoodstavce"/>
    <w:rsid w:val="00DE6BDF"/>
  </w:style>
  <w:style w:type="character" w:customStyle="1" w:styleId="jmeno">
    <w:name w:val="jmeno"/>
    <w:basedOn w:val="Standardnpsmoodstavce"/>
    <w:rsid w:val="009A20E2"/>
  </w:style>
  <w:style w:type="paragraph" w:customStyle="1" w:styleId="Nadpisdokumentu">
    <w:name w:val="Nadpis dokumentu"/>
    <w:basedOn w:val="Normln"/>
    <w:next w:val="Normln"/>
    <w:link w:val="NadpisdokumentuChar"/>
    <w:qFormat/>
    <w:rsid w:val="00432005"/>
    <w:pPr>
      <w:autoSpaceDE w:val="0"/>
      <w:autoSpaceDN w:val="0"/>
      <w:adjustRightInd w:val="0"/>
      <w:spacing w:before="120" w:line="276" w:lineRule="auto"/>
      <w:jc w:val="right"/>
      <w:textAlignment w:val="center"/>
    </w:pPr>
    <w:rPr>
      <w:rFonts w:asciiTheme="majorHAnsi" w:eastAsiaTheme="minorHAnsi" w:hAnsiTheme="majorHAnsi" w:cs="Cambria"/>
      <w:b/>
      <w:noProof/>
      <w:color w:val="000000"/>
      <w:sz w:val="36"/>
      <w:szCs w:val="22"/>
    </w:rPr>
  </w:style>
  <w:style w:type="character" w:customStyle="1" w:styleId="NadpisdokumentuChar">
    <w:name w:val="Nadpis dokumentu Char"/>
    <w:basedOn w:val="Standardnpsmoodstavce"/>
    <w:link w:val="Nadpisdokumentu"/>
    <w:rsid w:val="00432005"/>
    <w:rPr>
      <w:rFonts w:asciiTheme="majorHAnsi" w:hAnsiTheme="majorHAnsi" w:cs="Cambria"/>
      <w:b/>
      <w:noProof/>
      <w:color w:val="000000"/>
      <w:sz w:val="36"/>
      <w:lang w:eastAsia="cs-CZ"/>
    </w:rPr>
  </w:style>
  <w:style w:type="character" w:customStyle="1" w:styleId="OdstavecseseznamemChar">
    <w:name w:val="Odstavec se seznamem Char"/>
    <w:aliases w:val="Odstavec_muj Char,Bulleted List Char,3 Char,POCG Table Text Char,Issue Action POC Char,List Paragraph1 Char,Dot pt Char,F5 List Paragraph Char,List Paragraph Char Char Char Char,Indicator Text Char,Numbered Para 1 Char"/>
    <w:basedOn w:val="Standardnpsmoodstavce"/>
    <w:link w:val="Odstavecseseznamem"/>
    <w:uiPriority w:val="34"/>
    <w:qFormat/>
    <w:locked/>
    <w:rsid w:val="00E554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sneseni-I">
    <w:name w:val="Usneseni - I"/>
    <w:basedOn w:val="Normln"/>
    <w:rsid w:val="00201EA8"/>
    <w:pPr>
      <w:numPr>
        <w:numId w:val="30"/>
      </w:numPr>
      <w:spacing w:before="120" w:after="240"/>
      <w:jc w:val="both"/>
    </w:pPr>
    <w:rPr>
      <w:rFonts w:ascii="Arial" w:hAnsi="Arial" w:cs="Arial"/>
      <w:sz w:val="22"/>
      <w:szCs w:val="22"/>
    </w:rPr>
  </w:style>
  <w:style w:type="paragraph" w:customStyle="1" w:styleId="Usneseni-1">
    <w:name w:val="Usneseni - 1."/>
    <w:basedOn w:val="Normln"/>
    <w:rsid w:val="00201EA8"/>
    <w:pPr>
      <w:numPr>
        <w:ilvl w:val="1"/>
        <w:numId w:val="30"/>
      </w:numPr>
      <w:spacing w:before="120" w:after="240"/>
      <w:jc w:val="both"/>
    </w:pPr>
    <w:rPr>
      <w:rFonts w:ascii="Arial" w:hAnsi="Arial" w:cs="Arial"/>
      <w:sz w:val="22"/>
      <w:szCs w:val="22"/>
    </w:rPr>
  </w:style>
  <w:style w:type="paragraph" w:customStyle="1" w:styleId="Usneseni-a">
    <w:name w:val="Usneseni - a)"/>
    <w:basedOn w:val="Normln"/>
    <w:rsid w:val="00201EA8"/>
    <w:pPr>
      <w:numPr>
        <w:ilvl w:val="2"/>
        <w:numId w:val="30"/>
      </w:numPr>
      <w:spacing w:before="120" w:after="240"/>
      <w:jc w:val="both"/>
    </w:pPr>
    <w:rPr>
      <w:rFonts w:ascii="Arial" w:hAnsi="Arial"/>
      <w:sz w:val="22"/>
      <w:szCs w:val="22"/>
    </w:rPr>
  </w:style>
  <w:style w:type="paragraph" w:customStyle="1" w:styleId="xmsolistparagraph">
    <w:name w:val="x_msolistparagraph"/>
    <w:basedOn w:val="Normln"/>
    <w:rsid w:val="00353AAC"/>
  </w:style>
  <w:style w:type="paragraph" w:customStyle="1" w:styleId="xmsonormal">
    <w:name w:val="x_msonormal"/>
    <w:basedOn w:val="Normln"/>
    <w:rsid w:val="00353A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aliases w:val="Odstavec_muj,Bulleted List,3,POCG Table Text,Issue Action POC,List Paragraph1,Dot pt,F5 List Paragraph,List Paragraph Char Char Char,Indicator Text,Colorful List - Accent 11,Numbered Para 1,Bullet 1,Bullet Points,List Paragraph2"/>
    <w:basedOn w:val="Normln"/>
    <w:link w:val="OdstavecseseznamemChar"/>
    <w:uiPriority w:val="34"/>
    <w:qFormat/>
    <w:rsid w:val="00495E87"/>
    <w:pPr>
      <w:ind w:left="720"/>
      <w:contextualSpacing/>
    </w:pPr>
  </w:style>
  <w:style w:type="paragraph" w:customStyle="1" w:styleId="Char6">
    <w:name w:val="Char6"/>
    <w:basedOn w:val="Normln"/>
    <w:rsid w:val="000607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rsid w:val="00154A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900D95"/>
    <w:pPr>
      <w:spacing w:after="100" w:afterAutospacing="1"/>
      <w:jc w:val="both"/>
    </w:pPr>
  </w:style>
  <w:style w:type="character" w:styleId="Hypertextovodkaz">
    <w:name w:val="Hyperlink"/>
    <w:basedOn w:val="Standardnpsmoodstavce"/>
    <w:uiPriority w:val="99"/>
    <w:unhideWhenUsed/>
    <w:rsid w:val="0031750C"/>
    <w:rPr>
      <w:color w:val="0000FF" w:themeColor="hyperlink"/>
      <w:u w:val="single"/>
    </w:rPr>
  </w:style>
  <w:style w:type="character" w:customStyle="1" w:styleId="domino-section-title">
    <w:name w:val="domino-section-title"/>
    <w:basedOn w:val="Standardnpsmoodstavce"/>
    <w:rsid w:val="00DE6BDF"/>
  </w:style>
  <w:style w:type="character" w:customStyle="1" w:styleId="jmeno">
    <w:name w:val="jmeno"/>
    <w:basedOn w:val="Standardnpsmoodstavce"/>
    <w:rsid w:val="009A20E2"/>
  </w:style>
  <w:style w:type="paragraph" w:customStyle="1" w:styleId="Nadpisdokumentu">
    <w:name w:val="Nadpis dokumentu"/>
    <w:basedOn w:val="Normln"/>
    <w:next w:val="Normln"/>
    <w:link w:val="NadpisdokumentuChar"/>
    <w:qFormat/>
    <w:rsid w:val="00432005"/>
    <w:pPr>
      <w:autoSpaceDE w:val="0"/>
      <w:autoSpaceDN w:val="0"/>
      <w:adjustRightInd w:val="0"/>
      <w:spacing w:before="120" w:line="276" w:lineRule="auto"/>
      <w:jc w:val="right"/>
      <w:textAlignment w:val="center"/>
    </w:pPr>
    <w:rPr>
      <w:rFonts w:asciiTheme="majorHAnsi" w:eastAsiaTheme="minorHAnsi" w:hAnsiTheme="majorHAnsi" w:cs="Cambria"/>
      <w:b/>
      <w:noProof/>
      <w:color w:val="000000"/>
      <w:sz w:val="36"/>
      <w:szCs w:val="22"/>
    </w:rPr>
  </w:style>
  <w:style w:type="character" w:customStyle="1" w:styleId="NadpisdokumentuChar">
    <w:name w:val="Nadpis dokumentu Char"/>
    <w:basedOn w:val="Standardnpsmoodstavce"/>
    <w:link w:val="Nadpisdokumentu"/>
    <w:rsid w:val="00432005"/>
    <w:rPr>
      <w:rFonts w:asciiTheme="majorHAnsi" w:hAnsiTheme="majorHAnsi" w:cs="Cambria"/>
      <w:b/>
      <w:noProof/>
      <w:color w:val="000000"/>
      <w:sz w:val="36"/>
      <w:lang w:eastAsia="cs-CZ"/>
    </w:rPr>
  </w:style>
  <w:style w:type="character" w:customStyle="1" w:styleId="OdstavecseseznamemChar">
    <w:name w:val="Odstavec se seznamem Char"/>
    <w:aliases w:val="Odstavec_muj Char,Bulleted List Char,3 Char,POCG Table Text Char,Issue Action POC Char,List Paragraph1 Char,Dot pt Char,F5 List Paragraph Char,List Paragraph Char Char Char Char,Indicator Text Char,Numbered Para 1 Char"/>
    <w:basedOn w:val="Standardnpsmoodstavce"/>
    <w:link w:val="Odstavecseseznamem"/>
    <w:uiPriority w:val="34"/>
    <w:qFormat/>
    <w:locked/>
    <w:rsid w:val="00E554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sneseni-I">
    <w:name w:val="Usneseni - I"/>
    <w:basedOn w:val="Normln"/>
    <w:rsid w:val="00201EA8"/>
    <w:pPr>
      <w:numPr>
        <w:numId w:val="30"/>
      </w:numPr>
      <w:spacing w:before="120" w:after="240"/>
      <w:jc w:val="both"/>
    </w:pPr>
    <w:rPr>
      <w:rFonts w:ascii="Arial" w:hAnsi="Arial" w:cs="Arial"/>
      <w:sz w:val="22"/>
      <w:szCs w:val="22"/>
    </w:rPr>
  </w:style>
  <w:style w:type="paragraph" w:customStyle="1" w:styleId="Usneseni-1">
    <w:name w:val="Usneseni - 1."/>
    <w:basedOn w:val="Normln"/>
    <w:rsid w:val="00201EA8"/>
    <w:pPr>
      <w:numPr>
        <w:ilvl w:val="1"/>
        <w:numId w:val="30"/>
      </w:numPr>
      <w:spacing w:before="120" w:after="240"/>
      <w:jc w:val="both"/>
    </w:pPr>
    <w:rPr>
      <w:rFonts w:ascii="Arial" w:hAnsi="Arial" w:cs="Arial"/>
      <w:sz w:val="22"/>
      <w:szCs w:val="22"/>
    </w:rPr>
  </w:style>
  <w:style w:type="paragraph" w:customStyle="1" w:styleId="Usneseni-a">
    <w:name w:val="Usneseni - a)"/>
    <w:basedOn w:val="Normln"/>
    <w:rsid w:val="00201EA8"/>
    <w:pPr>
      <w:numPr>
        <w:ilvl w:val="2"/>
        <w:numId w:val="30"/>
      </w:numPr>
      <w:spacing w:before="120" w:after="240"/>
      <w:jc w:val="both"/>
    </w:pPr>
    <w:rPr>
      <w:rFonts w:ascii="Arial" w:hAnsi="Arial"/>
      <w:sz w:val="22"/>
      <w:szCs w:val="22"/>
    </w:rPr>
  </w:style>
  <w:style w:type="paragraph" w:customStyle="1" w:styleId="xmsolistparagraph">
    <w:name w:val="x_msolistparagraph"/>
    <w:basedOn w:val="Normln"/>
    <w:rsid w:val="00353AAC"/>
  </w:style>
  <w:style w:type="paragraph" w:customStyle="1" w:styleId="xmsonormal">
    <w:name w:val="x_msonormal"/>
    <w:basedOn w:val="Normln"/>
    <w:rsid w:val="00353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3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8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2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F5380-9C10-47A4-B996-7B025B988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3</cp:revision>
  <cp:lastPrinted>2021-09-17T10:00:00Z</cp:lastPrinted>
  <dcterms:created xsi:type="dcterms:W3CDTF">2021-09-17T11:49:00Z</dcterms:created>
  <dcterms:modified xsi:type="dcterms:W3CDTF">2021-10-05T06:42:00Z</dcterms:modified>
</cp:coreProperties>
</file>