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9A4B9D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8F262B" w:rsidRPr="009A4B9D" w:rsidRDefault="009A4B9D" w:rsidP="0043363D">
      <w:pPr>
        <w:spacing w:after="120"/>
        <w:jc w:val="center"/>
        <w:rPr>
          <w:rFonts w:ascii="Arial" w:hAnsi="Arial" w:cs="Arial"/>
          <w:b/>
          <w:color w:val="4F81BD" w:themeColor="accent1"/>
          <w:sz w:val="22"/>
          <w:szCs w:val="22"/>
        </w:rPr>
      </w:pPr>
      <w:bookmarkStart w:id="0" w:name="_GoBack"/>
      <w:r>
        <w:rPr>
          <w:rFonts w:ascii="Arial" w:hAnsi="Arial" w:cs="Arial"/>
          <w:b/>
          <w:color w:val="4F81BD" w:themeColor="accent1"/>
          <w:sz w:val="22"/>
          <w:szCs w:val="22"/>
        </w:rPr>
        <w:t>I</w:t>
      </w:r>
      <w:r w:rsidRPr="009A4B9D">
        <w:rPr>
          <w:rFonts w:ascii="Arial" w:hAnsi="Arial" w:cs="Arial"/>
          <w:b/>
          <w:color w:val="4F81BD" w:themeColor="accent1"/>
          <w:sz w:val="22"/>
          <w:szCs w:val="22"/>
        </w:rPr>
        <w:t>nform</w:t>
      </w:r>
      <w:r>
        <w:rPr>
          <w:rFonts w:ascii="Arial" w:hAnsi="Arial" w:cs="Arial"/>
          <w:b/>
          <w:color w:val="4F81BD" w:themeColor="accent1"/>
          <w:sz w:val="22"/>
          <w:szCs w:val="22"/>
        </w:rPr>
        <w:t>ace</w:t>
      </w:r>
      <w:r w:rsidRPr="009A4B9D">
        <w:rPr>
          <w:rFonts w:ascii="Arial" w:hAnsi="Arial" w:cs="Arial"/>
          <w:b/>
          <w:color w:val="4F81BD" w:themeColor="accent1"/>
          <w:sz w:val="22"/>
          <w:szCs w:val="22"/>
        </w:rPr>
        <w:t xml:space="preserve"> o aktuálním stavu realizace komponenty 5.1 Národního plánu obnovy</w:t>
      </w:r>
    </w:p>
    <w:bookmarkEnd w:id="0"/>
    <w:p w:rsidR="00964942" w:rsidRPr="009A4B9D" w:rsidRDefault="00964942" w:rsidP="00CD3FC1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9A4B9D" w:rsidRPr="009A4B9D" w:rsidRDefault="009A4B9D" w:rsidP="009A4B9D">
      <w:pPr>
        <w:autoSpaceDE w:val="0"/>
        <w:autoSpaceDN w:val="0"/>
        <w:adjustRightInd w:val="0"/>
        <w:ind w:left="1440" w:hanging="14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proofErr w:type="gramStart"/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>Od</w:t>
      </w:r>
      <w:proofErr w:type="gramEnd"/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>:</w:t>
      </w: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ab/>
      </w: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"Říhová Jana" &lt;Jana.Rihova@msmt.cz&gt;</w:t>
      </w:r>
    </w:p>
    <w:p w:rsidR="009A4B9D" w:rsidRPr="009A4B9D" w:rsidRDefault="009A4B9D" w:rsidP="009A4B9D">
      <w:pPr>
        <w:autoSpaceDE w:val="0"/>
        <w:autoSpaceDN w:val="0"/>
        <w:adjustRightInd w:val="0"/>
        <w:ind w:left="1440" w:hanging="14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>Komu:</w:t>
      </w: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ab/>
      </w: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"Jan Marek (marek.jan@vlada.cz)" &lt;marek.jan@vlada.cz&gt;</w:t>
      </w:r>
    </w:p>
    <w:p w:rsidR="009A4B9D" w:rsidRPr="009A4B9D" w:rsidRDefault="009A4B9D" w:rsidP="009A4B9D">
      <w:pPr>
        <w:autoSpaceDE w:val="0"/>
        <w:autoSpaceDN w:val="0"/>
        <w:adjustRightInd w:val="0"/>
        <w:ind w:left="1440" w:hanging="14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>Kopie:</w:t>
      </w: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ab/>
      </w: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"Doleček Pavel" &lt;Pavel.Dolecek@msmt.cz&gt;, "Lenka.Moravcova@vlada.cz" &lt;Lenka.Moravcova@vlada.cz&gt;</w:t>
      </w:r>
    </w:p>
    <w:p w:rsidR="009A4B9D" w:rsidRPr="009A4B9D" w:rsidRDefault="009A4B9D" w:rsidP="009A4B9D">
      <w:pPr>
        <w:autoSpaceDE w:val="0"/>
        <w:autoSpaceDN w:val="0"/>
        <w:adjustRightInd w:val="0"/>
        <w:ind w:left="1440" w:hanging="14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>Datum:</w:t>
      </w: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ab/>
      </w: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25.11.2021 10:44</w:t>
      </w:r>
    </w:p>
    <w:p w:rsidR="009A4B9D" w:rsidRPr="009A4B9D" w:rsidRDefault="009A4B9D" w:rsidP="009A4B9D">
      <w:pPr>
        <w:autoSpaceDE w:val="0"/>
        <w:autoSpaceDN w:val="0"/>
        <w:adjustRightInd w:val="0"/>
        <w:ind w:left="1440" w:hanging="14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>Předmět:</w:t>
      </w:r>
      <w:r w:rsidRPr="009A4B9D">
        <w:rPr>
          <w:rFonts w:ascii="Arial" w:eastAsiaTheme="minorHAnsi" w:hAnsi="Arial" w:cs="Arial"/>
          <w:color w:val="5F5F5F"/>
          <w:sz w:val="22"/>
          <w:szCs w:val="22"/>
          <w:lang w:eastAsia="en-US"/>
        </w:rPr>
        <w:tab/>
      </w: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Informace ke komponentě 5.1 NPO (program EXCELES)</w:t>
      </w:r>
    </w:p>
    <w:p w:rsidR="009A4B9D" w:rsidRPr="009A4B9D" w:rsidRDefault="009A4B9D" w:rsidP="009A4B9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Vážený pane řediteli,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návaznosti na pokyn pana náměstka Dolečka si Vás v souvislosti s bodem A2 programu 373. zasedání Rady pro výzkum, vývoj a inovace dovoluji informovat o aktuálním stavu realizace komponenty 5.1 Národního plánu obnovy – program EXCELES. V současné době probíhá na úrovni MŠMT proces schvalování zadávací dokumentace k veřejné soutěži. Zadávací dokumentace je zpracována v intencích programu EXCELES, jenž byl schválen usnesením vlády ČR ze dne 17. září č. 796, a dále dle pravidel EU, jimiž je ČR vázána při čerpání prostředků z Fondu EU pro oživení a odolnost. Veřejná soutěž ve výzkumu a vývoji bude vyhlášena v souladu s předpokladem v první polovině prosince </w:t>
      </w:r>
      <w:proofErr w:type="gramStart"/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t.r.</w:t>
      </w:r>
      <w:proofErr w:type="gramEnd"/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způsobem stanoveným zákonem č. 130/2002 Sb., tj. v Obchodním věstníku, v Informačním systému výzkumu a vývoje a na internetové adrese MŠMT. Podrobnější informace o programu jsou zveřejněny na níže uvedeném odkazu: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hyperlink r:id="rId9" w:history="1">
        <w:r w:rsidRPr="009A4B9D">
          <w:rPr>
            <w:rFonts w:ascii="Arial" w:eastAsiaTheme="minorHAnsi" w:hAnsi="Arial" w:cs="Arial"/>
            <w:color w:val="0082BF"/>
            <w:sz w:val="22"/>
            <w:szCs w:val="22"/>
            <w:u w:val="single"/>
            <w:lang w:eastAsia="en-US"/>
          </w:rPr>
          <w:t>https://www.msmt.cz/vyzkum-a-vyvoj-2/program-exceles-komponenta-5-1-narodniho-planu-obnovy</w:t>
        </w:r>
      </w:hyperlink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Ještě v průběhu prosince předpokládáme uskutečnění informačního semináře pro potencionální uchazeče, a to dle možností daných aktuálními proti </w:t>
      </w:r>
      <w:proofErr w:type="gramStart"/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pandemickými opatřeními</w:t>
      </w:r>
      <w:proofErr w:type="gramEnd"/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 S pozdravem J. Říhová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Ing. Jana Říhová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ředitelka odboru podpory vysokých škol a výzkumu - 32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noProof/>
          <w:color w:val="000000"/>
          <w:sz w:val="22"/>
          <w:szCs w:val="22"/>
        </w:rPr>
        <w:drawing>
          <wp:inline distT="0" distB="0" distL="0" distR="0" wp14:anchorId="35EE1CDC" wp14:editId="0AD5E809">
            <wp:extent cx="605790" cy="45720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4B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Ministerstvo školství, mládeže a tělovýchovy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Karmelitská 5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118 12 Praha 1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3F8080"/>
          <w:sz w:val="22"/>
          <w:szCs w:val="22"/>
          <w:lang w:eastAsia="en-US"/>
        </w:rPr>
        <w:t>tel: +420 234 811 240</w:t>
      </w:r>
    </w:p>
    <w:p w:rsidR="009A4B9D" w:rsidRP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r w:rsidRPr="009A4B9D">
        <w:rPr>
          <w:rFonts w:ascii="Arial" w:eastAsiaTheme="minorHAnsi" w:hAnsi="Arial" w:cs="Arial"/>
          <w:color w:val="3F8080"/>
          <w:sz w:val="22"/>
          <w:szCs w:val="22"/>
          <w:lang w:eastAsia="en-US"/>
        </w:rPr>
        <w:t xml:space="preserve">e-mail: </w:t>
      </w:r>
      <w:hyperlink r:id="rId11" w:history="1">
        <w:r w:rsidRPr="009A4B9D">
          <w:rPr>
            <w:rFonts w:ascii="Arial" w:eastAsiaTheme="minorHAnsi" w:hAnsi="Arial" w:cs="Arial"/>
            <w:color w:val="0000FF"/>
            <w:sz w:val="22"/>
            <w:szCs w:val="22"/>
            <w:u w:val="single"/>
            <w:lang w:eastAsia="en-US"/>
          </w:rPr>
          <w:t>jana.rihova@msmt.cz</w:t>
        </w:r>
      </w:hyperlink>
    </w:p>
    <w:p w:rsidR="009A4B9D" w:rsidRDefault="009A4B9D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  <w:hyperlink r:id="rId12" w:history="1">
        <w:r w:rsidRPr="009A4B9D">
          <w:rPr>
            <w:rFonts w:ascii="Arial" w:eastAsiaTheme="minorHAnsi" w:hAnsi="Arial" w:cs="Arial"/>
            <w:color w:val="0000FF"/>
            <w:sz w:val="22"/>
            <w:szCs w:val="22"/>
            <w:u w:val="single"/>
            <w:lang w:eastAsia="en-US"/>
          </w:rPr>
          <w:t>www.msmt.cz</w:t>
        </w:r>
      </w:hyperlink>
    </w:p>
    <w:p w:rsidR="00D71067" w:rsidRDefault="00D71067" w:rsidP="009A4B9D">
      <w:pPr>
        <w:autoSpaceDE w:val="0"/>
        <w:autoSpaceDN w:val="0"/>
        <w:adjustRightInd w:val="0"/>
        <w:rPr>
          <w:rFonts w:ascii="Arial" w:eastAsiaTheme="minorHAnsi" w:hAnsi="Arial" w:cs="Arial"/>
          <w:color w:val="3F8080"/>
          <w:sz w:val="22"/>
          <w:szCs w:val="22"/>
          <w:lang w:eastAsia="en-US"/>
        </w:rPr>
      </w:pPr>
    </w:p>
    <w:p w:rsidR="00465153" w:rsidRPr="00D71067" w:rsidRDefault="00D71067" w:rsidP="003069E9">
      <w:pPr>
        <w:tabs>
          <w:tab w:val="left" w:pos="3760"/>
        </w:tabs>
        <w:rPr>
          <w:rFonts w:ascii="Arial" w:hAnsi="Arial" w:cs="Arial"/>
          <w:b/>
          <w:sz w:val="22"/>
          <w:szCs w:val="22"/>
          <w:lang w:eastAsia="en-US"/>
        </w:rPr>
      </w:pPr>
      <w:r w:rsidRPr="00D71067">
        <w:rPr>
          <w:rFonts w:ascii="Arial" w:eastAsiaTheme="minorHAnsi" w:hAnsi="Arial" w:cs="Arial"/>
          <w:b/>
          <w:sz w:val="22"/>
          <w:szCs w:val="22"/>
          <w:lang w:eastAsia="en-US"/>
        </w:rPr>
        <w:t>Z odkazu MŠMT:</w:t>
      </w:r>
    </w:p>
    <w:p w:rsidR="00D71067" w:rsidRPr="00D71067" w:rsidRDefault="00D71067" w:rsidP="00D71067">
      <w:pPr>
        <w:pStyle w:val="Nadpis2"/>
        <w:spacing w:before="60" w:after="120"/>
        <w:rPr>
          <w:b w:val="0"/>
          <w:bCs w:val="0"/>
          <w:caps/>
          <w:sz w:val="22"/>
          <w:szCs w:val="22"/>
        </w:rPr>
      </w:pPr>
      <w:r w:rsidRPr="00D71067">
        <w:rPr>
          <w:b w:val="0"/>
          <w:bCs w:val="0"/>
          <w:caps/>
          <w:sz w:val="22"/>
          <w:szCs w:val="22"/>
        </w:rPr>
        <w:t>PROGRAM EXCELES – IMPLEMENTAČNÍ NÁSTROJ KOMPONENTY 5.1 NÁRODNÍHO PLÁNU OBNOVY</w:t>
      </w:r>
    </w:p>
    <w:p w:rsidR="00D71067" w:rsidRPr="00D71067" w:rsidRDefault="00D71067" w:rsidP="00D71067">
      <w:pPr>
        <w:rPr>
          <w:rFonts w:ascii="Arial" w:hAnsi="Arial" w:cs="Arial"/>
          <w:b/>
          <w:bCs/>
          <w:sz w:val="22"/>
          <w:szCs w:val="22"/>
        </w:rPr>
      </w:pPr>
      <w:r w:rsidRPr="00D71067">
        <w:rPr>
          <w:rFonts w:ascii="Arial" w:hAnsi="Arial" w:cs="Arial"/>
          <w:b/>
          <w:bCs/>
          <w:sz w:val="22"/>
          <w:szCs w:val="22"/>
        </w:rPr>
        <w:t>Dne 13. září 2021 byl usnesením vlády České republiky č. 796 v souladu s § 5 odst. 2 zákona č. 130/2002 Sb. schválen „Program podpory excelentního výzkumu v prioritních oblastech veřejného zájmu ve zdravotnictví – EXCELES“, který je financován z prostředků Evropské unie prostřednictvím Nástroje na podporu oživení a odolnosti.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67475FAA" wp14:editId="382DD865">
            <wp:extent cx="1329055" cy="669925"/>
            <wp:effectExtent l="0" t="0" r="4445" b="0"/>
            <wp:docPr id="7" name="Obrázek 7" descr="msmt-logotyp-text-rgb-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-logotyp-text-rgb-c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06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1D37A26" wp14:editId="3901ED61">
            <wp:extent cx="1477645" cy="669925"/>
            <wp:effectExtent l="0" t="0" r="8255" b="0"/>
            <wp:docPr id="6" name="Obrázek 6" descr="n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po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06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9FC7975" wp14:editId="05CC4178">
            <wp:extent cx="2519680" cy="669925"/>
            <wp:effectExtent l="0" t="0" r="0" b="0"/>
            <wp:docPr id="5" name="Obrázek 5" descr="cs-financovano-evropskou-unii-pant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s-financovano-evropskou-unii-panton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067" w:rsidRPr="00D71067" w:rsidRDefault="00D71067" w:rsidP="00D71067">
      <w:pPr>
        <w:spacing w:after="336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pict>
          <v:rect id="_x0000_i1030" style="width:0;height:.75pt" o:hralign="center" o:hrstd="t" o:hr="t" fillcolor="#a0a0a0" stroked="f"/>
        </w:pict>
      </w:r>
    </w:p>
    <w:p w:rsidR="00D71067" w:rsidRPr="00D71067" w:rsidRDefault="00D71067" w:rsidP="00D71067">
      <w:pPr>
        <w:pStyle w:val="Nadpis5"/>
        <w:spacing w:before="300" w:after="120"/>
        <w:rPr>
          <w:rFonts w:ascii="Arial" w:hAnsi="Arial" w:cs="Arial"/>
          <w:color w:val="auto"/>
          <w:sz w:val="22"/>
          <w:szCs w:val="22"/>
        </w:rPr>
      </w:pPr>
      <w:r w:rsidRPr="00D71067">
        <w:rPr>
          <w:rFonts w:ascii="Arial" w:hAnsi="Arial" w:cs="Arial"/>
          <w:b/>
          <w:bCs/>
          <w:color w:val="auto"/>
          <w:sz w:val="22"/>
          <w:szCs w:val="22"/>
        </w:rPr>
        <w:t>Obecné informace k Národnímu plánu obnovy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hyperlink r:id="rId16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https://www.planobnovycr.cz/</w:t>
        </w:r>
      </w:hyperlink>
    </w:p>
    <w:p w:rsidR="00D71067" w:rsidRPr="00D71067" w:rsidRDefault="00D71067" w:rsidP="00D71067">
      <w:pPr>
        <w:pStyle w:val="Nadpis5"/>
        <w:spacing w:before="300" w:after="120"/>
        <w:rPr>
          <w:rFonts w:ascii="Arial" w:hAnsi="Arial" w:cs="Arial"/>
          <w:color w:val="auto"/>
          <w:sz w:val="22"/>
          <w:szCs w:val="22"/>
        </w:rPr>
      </w:pPr>
      <w:r w:rsidRPr="00D71067">
        <w:rPr>
          <w:rFonts w:ascii="Arial" w:hAnsi="Arial" w:cs="Arial"/>
          <w:b/>
          <w:bCs/>
          <w:color w:val="auto"/>
          <w:sz w:val="22"/>
          <w:szCs w:val="22"/>
        </w:rPr>
        <w:t>Informace ke komponentám Národnímu plánu obnovy v gesci Ministerstva školství, mládeže a tělovýchovy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hyperlink r:id="rId17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https://www.edu.cz/npo/</w:t>
        </w:r>
      </w:hyperlink>
    </w:p>
    <w:p w:rsidR="00D71067" w:rsidRPr="00D71067" w:rsidRDefault="00D71067" w:rsidP="00D71067">
      <w:pPr>
        <w:spacing w:after="336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pict>
          <v:rect id="_x0000_i1031" style="width:0;height:.75pt" o:hralign="center" o:hrstd="t" o:hr="t" fillcolor="#a0a0a0" stroked="f"/>
        </w:pic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Program EXCELES je programem podpory výzkumu, vývoje a inovací (dále jen „</w:t>
      </w:r>
      <w:proofErr w:type="spellStart"/>
      <w:r w:rsidRPr="00D71067">
        <w:rPr>
          <w:rFonts w:ascii="Arial" w:hAnsi="Arial" w:cs="Arial"/>
          <w:sz w:val="22"/>
          <w:szCs w:val="22"/>
        </w:rPr>
        <w:t>VaVaI</w:t>
      </w:r>
      <w:proofErr w:type="spellEnd"/>
      <w:r w:rsidRPr="00D71067">
        <w:rPr>
          <w:rFonts w:ascii="Arial" w:hAnsi="Arial" w:cs="Arial"/>
          <w:sz w:val="22"/>
          <w:szCs w:val="22"/>
        </w:rPr>
        <w:t>“) podle § 2 odst. 2 písm. g) bodu 1. zákona č. 130/2002 Sb., o podpoře výzkumu, experimentálního vývoje a inovací z veřejných prostředků a o změně některých souvisejících zákonů (zákon o podpoře výzkumu, experimentálního vývoje a inovací). Tento program je jediným implementačním nástrojem komponenty 5.1 „Excelentní výzkum a vývoj v prioritních oblastech veřejného zájmu ve zdravotnictví“ Národního plánu obnovy. Ministerstvo školství, mládeže a tělovýchovy je v roli vlastníka komponenty odpovědné za její realizaci podle bodu III. odst. 3. usnesení vlády České republiky (a jeho příloh) ze dne 17. května 2021 č. 467, Národní plán obnovy a zároveň je poskytovatelem podpory na řešení projektů v programu EXCELES podle výše zmíněného zákona o podpoře výzkumu, experimentálního vývoje a inovací.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 xml:space="preserve">Program EXCELES byl navržen ve spolupráci se členy expertní pracovní skupiny působící při Radě pro výzkum, vývoj a inovace a s dalšími zástupci odborných kruhů. Jeho cíle vycházejí z analyticky identifikovaných národních potřeb podpořit výzkum a dosáhnout excelence v úzce vymezených, specifických prioritních oblastech zdravotnického výzkumu. Současně vyplňují mezeru v národním systému podpory </w:t>
      </w:r>
      <w:proofErr w:type="spellStart"/>
      <w:r w:rsidRPr="00D71067">
        <w:rPr>
          <w:rFonts w:ascii="Arial" w:hAnsi="Arial" w:cs="Arial"/>
          <w:sz w:val="22"/>
          <w:szCs w:val="22"/>
        </w:rPr>
        <w:t>VaVaI</w:t>
      </w:r>
      <w:proofErr w:type="spellEnd"/>
      <w:r w:rsidRPr="00D71067">
        <w:rPr>
          <w:rFonts w:ascii="Arial" w:hAnsi="Arial" w:cs="Arial"/>
          <w:sz w:val="22"/>
          <w:szCs w:val="22"/>
        </w:rPr>
        <w:t xml:space="preserve"> komplementárně k časově souběžným opatřením na podporu výzkumu a vývoje na národní úrovni, k ostatním komponentám Národního plánu obnovy i v časové návaznosti k relevantním výzvám operačních programů Výzkum, vývoj a vzdělávání a Jan Amos Komenský. Program EXCELES současně zohledňuje požadavky řady dalších relevantních strategických dokumentů, kterými jsou zejména </w:t>
      </w:r>
      <w:hyperlink r:id="rId18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Inovační strategie České republiky 2019-2030</w:t>
        </w:r>
      </w:hyperlink>
      <w:r w:rsidRPr="00D71067">
        <w:rPr>
          <w:rFonts w:ascii="Arial" w:hAnsi="Arial" w:cs="Arial"/>
          <w:sz w:val="22"/>
          <w:szCs w:val="22"/>
        </w:rPr>
        <w:t> (oblast „Inovační a výzkumná centra“), </w:t>
      </w:r>
      <w:hyperlink r:id="rId19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Národní politika výzkumu, vývoje a inovací</w:t>
        </w:r>
      </w:hyperlink>
      <w:r w:rsidRPr="00D71067">
        <w:rPr>
          <w:rFonts w:ascii="Arial" w:hAnsi="Arial" w:cs="Arial"/>
          <w:sz w:val="22"/>
          <w:szCs w:val="22"/>
        </w:rPr>
        <w:t>, </w:t>
      </w:r>
      <w:hyperlink r:id="rId20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Národní priority orientovaného výzkumu, experimentálního vývoje a inovací</w:t>
        </w:r>
      </w:hyperlink>
      <w:r w:rsidRPr="00D71067">
        <w:rPr>
          <w:rFonts w:ascii="Arial" w:hAnsi="Arial" w:cs="Arial"/>
          <w:sz w:val="22"/>
          <w:szCs w:val="22"/>
        </w:rPr>
        <w:t> (oblast „Zdraví populace“), </w:t>
      </w:r>
      <w:hyperlink r:id="rId21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Národní výzkumná a inovační strategie pro inteligentní specializaci České republiky 2021</w:t>
        </w:r>
      </w:hyperlink>
      <w:r w:rsidRPr="00D71067">
        <w:rPr>
          <w:rFonts w:ascii="Arial" w:hAnsi="Arial" w:cs="Arial"/>
          <w:sz w:val="22"/>
          <w:szCs w:val="22"/>
        </w:rPr>
        <w:t> nebo </w:t>
      </w:r>
      <w:hyperlink r:id="rId22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Strategický rámec „Zdraví 2030“</w:t>
        </w:r>
      </w:hyperlink>
      <w:r w:rsidRPr="00D71067">
        <w:rPr>
          <w:rFonts w:ascii="Arial" w:hAnsi="Arial" w:cs="Arial"/>
          <w:sz w:val="22"/>
          <w:szCs w:val="22"/>
        </w:rPr>
        <w:t>. Zacílení programu zároveň reflektuje některé dílčí i systémové slabiny výzkumu ve zdravotnictví, jak je identifikuje </w:t>
      </w:r>
      <w:hyperlink r:id="rId23" w:history="1">
        <w:r w:rsidRPr="00D71067">
          <w:rPr>
            <w:rStyle w:val="Hypertextovodkaz"/>
            <w:rFonts w:ascii="Arial" w:hAnsi="Arial" w:cs="Arial"/>
            <w:color w:val="auto"/>
            <w:sz w:val="22"/>
            <w:szCs w:val="22"/>
          </w:rPr>
          <w:t>Koncepce zdravotnického výzkumu do roku 2022</w:t>
        </w:r>
      </w:hyperlink>
      <w:r w:rsidRPr="00D71067">
        <w:rPr>
          <w:rFonts w:ascii="Arial" w:hAnsi="Arial" w:cs="Arial"/>
          <w:sz w:val="22"/>
          <w:szCs w:val="22"/>
        </w:rPr>
        <w:t>.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 xml:space="preserve">V návaznosti na analytická zjištění Ministerstvo školství, mládeže a tělovýchovy vymezilo prioritní oblasti </w:t>
      </w:r>
      <w:proofErr w:type="spellStart"/>
      <w:r w:rsidRPr="00D71067">
        <w:rPr>
          <w:rFonts w:ascii="Arial" w:hAnsi="Arial" w:cs="Arial"/>
          <w:sz w:val="22"/>
          <w:szCs w:val="22"/>
        </w:rPr>
        <w:t>VaVaI</w:t>
      </w:r>
      <w:proofErr w:type="spellEnd"/>
      <w:r w:rsidRPr="00D71067">
        <w:rPr>
          <w:rFonts w:ascii="Arial" w:hAnsi="Arial" w:cs="Arial"/>
          <w:sz w:val="22"/>
          <w:szCs w:val="22"/>
        </w:rPr>
        <w:t>, které mají být programem podpořeny s cílem zvýšení schopnosti výzkumných kapacit reagovat jak na aktuální trendy a potřeby ve </w:t>
      </w:r>
      <w:proofErr w:type="spellStart"/>
      <w:r w:rsidRPr="00D71067">
        <w:rPr>
          <w:rFonts w:ascii="Arial" w:hAnsi="Arial" w:cs="Arial"/>
          <w:sz w:val="22"/>
          <w:szCs w:val="22"/>
        </w:rPr>
        <w:t>VaVaI</w:t>
      </w:r>
      <w:proofErr w:type="spellEnd"/>
      <w:r w:rsidRPr="00D71067">
        <w:rPr>
          <w:rFonts w:ascii="Arial" w:hAnsi="Arial" w:cs="Arial"/>
          <w:sz w:val="22"/>
          <w:szCs w:val="22"/>
        </w:rPr>
        <w:t xml:space="preserve"> v návaznosti na výskyt závažných chorob se statisticky nejvyšší smrtností nebo s vysokými přímými (medicínskými) a nepřímými (sociálními a ekonomickými) náklady, tak zároveň na dopady a komplikace u těchto chorob způsobené onemocněními typu covid-19, i na sociální a ekonomické dopady systémových zdravotních rizik s těmito chorobami spojenými.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lastRenderedPageBreak/>
        <w:t>Podporovanými </w:t>
      </w:r>
      <w:r w:rsidRPr="00D71067">
        <w:rPr>
          <w:rStyle w:val="Siln"/>
          <w:rFonts w:ascii="Arial" w:hAnsi="Arial" w:cs="Arial"/>
          <w:sz w:val="22"/>
          <w:szCs w:val="22"/>
        </w:rPr>
        <w:t xml:space="preserve">prioritními oblastmi </w:t>
      </w:r>
      <w:proofErr w:type="spellStart"/>
      <w:r w:rsidRPr="00D71067">
        <w:rPr>
          <w:rStyle w:val="Siln"/>
          <w:rFonts w:ascii="Arial" w:hAnsi="Arial" w:cs="Arial"/>
          <w:sz w:val="22"/>
          <w:szCs w:val="22"/>
        </w:rPr>
        <w:t>VaVaI</w:t>
      </w:r>
      <w:proofErr w:type="spellEnd"/>
      <w:r w:rsidRPr="00D71067">
        <w:rPr>
          <w:rFonts w:ascii="Arial" w:hAnsi="Arial" w:cs="Arial"/>
          <w:sz w:val="22"/>
          <w:szCs w:val="22"/>
        </w:rPr>
        <w:t xml:space="preserve"> v programu EXCELES jsou specifické biologické, lékařské a společenskovědní obory, popř. další navazující vědní, technické a technologické disciplíny cíleně zaměřené </w:t>
      </w:r>
      <w:proofErr w:type="gramStart"/>
      <w:r w:rsidRPr="00D71067">
        <w:rPr>
          <w:rFonts w:ascii="Arial" w:hAnsi="Arial" w:cs="Arial"/>
          <w:sz w:val="22"/>
          <w:szCs w:val="22"/>
        </w:rPr>
        <w:t>na</w:t>
      </w:r>
      <w:proofErr w:type="gramEnd"/>
      <w:r w:rsidRPr="00D71067">
        <w:rPr>
          <w:rFonts w:ascii="Arial" w:hAnsi="Arial" w:cs="Arial"/>
          <w:sz w:val="22"/>
          <w:szCs w:val="22"/>
        </w:rPr>
        <w:t>: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a)      studium infekčních chorob a virologii;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b)      onkologii;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 xml:space="preserve">c)      oblast neurověd, </w:t>
      </w:r>
      <w:proofErr w:type="gramStart"/>
      <w:r w:rsidRPr="00D71067">
        <w:rPr>
          <w:rFonts w:ascii="Arial" w:hAnsi="Arial" w:cs="Arial"/>
          <w:sz w:val="22"/>
          <w:szCs w:val="22"/>
        </w:rPr>
        <w:t>resp.na</w:t>
      </w:r>
      <w:proofErr w:type="gramEnd"/>
      <w:r w:rsidRPr="00D71067">
        <w:rPr>
          <w:rFonts w:ascii="Arial" w:hAnsi="Arial" w:cs="Arial"/>
          <w:sz w:val="22"/>
          <w:szCs w:val="22"/>
        </w:rPr>
        <w:t xml:space="preserve"> problematiku </w:t>
      </w:r>
      <w:proofErr w:type="spellStart"/>
      <w:r w:rsidRPr="00D71067">
        <w:rPr>
          <w:rFonts w:ascii="Arial" w:hAnsi="Arial" w:cs="Arial"/>
          <w:sz w:val="22"/>
          <w:szCs w:val="22"/>
        </w:rPr>
        <w:t>neurodegenerativních</w:t>
      </w:r>
      <w:proofErr w:type="spellEnd"/>
      <w:r w:rsidRPr="00D71067">
        <w:rPr>
          <w:rFonts w:ascii="Arial" w:hAnsi="Arial" w:cs="Arial"/>
          <w:sz w:val="22"/>
          <w:szCs w:val="22"/>
        </w:rPr>
        <w:t xml:space="preserve"> a dalších typů neurologických onemocnění;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d)      problematiku metabolických onemocnění a kardiovaskulárních chorob;</w:t>
      </w:r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e)      sociální a ekonomické dopady systémových zdravotních rizik, tj. souborně na problematiku:</w:t>
      </w:r>
    </w:p>
    <w:p w:rsidR="00D71067" w:rsidRPr="00D71067" w:rsidRDefault="00D71067" w:rsidP="00D71067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fungování veřejné správy, komunikace veřejné správy s veřejností a chování společnosti v situacích zdravotního ohrožení,</w:t>
      </w:r>
    </w:p>
    <w:p w:rsidR="00D71067" w:rsidRPr="00D71067" w:rsidRDefault="00D71067" w:rsidP="00D71067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efektivity zdravotní péče, životního stylu a jiných sociálně ekonomických determinant zdravotních rizik i,</w:t>
      </w:r>
    </w:p>
    <w:p w:rsidR="00D71067" w:rsidRPr="00D71067" w:rsidRDefault="00D71067" w:rsidP="00D71067">
      <w:pPr>
        <w:numPr>
          <w:ilvl w:val="0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obnovy hospodářství po zdravotních či bezpečnostních krizích z hlediska hospodářské politiky, trhu práce a nezaměstnanosti, lidského kapitálu a vzdělávání nebo řešení nárůstu chudoby.</w:t>
      </w:r>
    </w:p>
    <w:p w:rsidR="00D71067" w:rsidRPr="00D71067" w:rsidRDefault="00D71067" w:rsidP="00D71067">
      <w:pPr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pict>
          <v:rect id="_x0000_i1032" style="width:0;height:.75pt" o:hralign="center" o:hrstd="t" o:hr="t" fillcolor="#a0a0a0" stroked="f"/>
        </w:pict>
      </w:r>
    </w:p>
    <w:p w:rsidR="00D71067" w:rsidRPr="00D71067" w:rsidRDefault="00D71067" w:rsidP="00D71067">
      <w:pPr>
        <w:pStyle w:val="Nadpis3"/>
        <w:spacing w:before="300" w:after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D71067">
        <w:rPr>
          <w:rFonts w:ascii="Arial" w:hAnsi="Arial" w:cs="Arial"/>
          <w:b w:val="0"/>
          <w:bCs w:val="0"/>
          <w:noProof/>
          <w:color w:val="auto"/>
          <w:sz w:val="22"/>
          <w:szCs w:val="22"/>
        </w:rPr>
        <w:drawing>
          <wp:inline distT="0" distB="0" distL="0" distR="0" wp14:anchorId="07F84268" wp14:editId="5A1850E5">
            <wp:extent cx="148590" cy="148590"/>
            <wp:effectExtent l="0" t="0" r="3810" b="3810"/>
            <wp:docPr id="4" name="Obrázek 4" descr="Program podpory excelentního výzkumu v prioritních oblastech veřejného zájmu ve zdravotnictví – EXCEL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ogram podpory excelentního výzkumu v prioritních oblastech veřejného zájmu ve zdravotnictví – EXCELS.pd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067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hyperlink r:id="rId25" w:history="1">
        <w:r w:rsidRPr="00D71067">
          <w:rPr>
            <w:rStyle w:val="Hypertextovodkaz"/>
            <w:rFonts w:ascii="Arial" w:hAnsi="Arial" w:cs="Arial"/>
            <w:b w:val="0"/>
            <w:bCs w:val="0"/>
            <w:color w:val="auto"/>
            <w:sz w:val="22"/>
            <w:szCs w:val="22"/>
          </w:rPr>
          <w:t>Program podpory excelentního výzkumu v prioritních oblastech veřejného zájmu ve zdravotnictví – EXCELES.pdf</w:t>
        </w:r>
      </w:hyperlink>
    </w:p>
    <w:p w:rsidR="00D71067" w:rsidRPr="00D71067" w:rsidRDefault="00D71067" w:rsidP="00D71067">
      <w:pPr>
        <w:pStyle w:val="Normlnweb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Style w:val="Zvraznn"/>
          <w:rFonts w:ascii="Arial" w:hAnsi="Arial" w:cs="Arial"/>
          <w:sz w:val="22"/>
          <w:szCs w:val="22"/>
        </w:rPr>
        <w:t xml:space="preserve">(úplné znění Usnesení vlády ČR ze dne 13. 9. 2021 </w:t>
      </w:r>
      <w:proofErr w:type="gramStart"/>
      <w:r w:rsidRPr="00D71067">
        <w:rPr>
          <w:rStyle w:val="Zvraznn"/>
          <w:rFonts w:ascii="Arial" w:hAnsi="Arial" w:cs="Arial"/>
          <w:sz w:val="22"/>
          <w:szCs w:val="22"/>
        </w:rPr>
        <w:t>č.796</w:t>
      </w:r>
      <w:proofErr w:type="gramEnd"/>
      <w:r w:rsidRPr="00D71067">
        <w:rPr>
          <w:rStyle w:val="Zvraznn"/>
          <w:rFonts w:ascii="Arial" w:hAnsi="Arial" w:cs="Arial"/>
          <w:sz w:val="22"/>
          <w:szCs w:val="22"/>
        </w:rPr>
        <w:t>, o Programu podpory excelentního výzkumu v prioritních oblastech veřejného zájmu ve zdravotnictví – EXCELES“ s textem schváleného textu programu v příloze)</w:t>
      </w:r>
    </w:p>
    <w:p w:rsidR="00D71067" w:rsidRPr="00D71067" w:rsidRDefault="00D71067" w:rsidP="00D71067">
      <w:pPr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pict>
          <v:rect id="_x0000_i1034" style="width:0;height:.75pt" o:hralign="center" o:hrstd="t" o:hr="t" fillcolor="#a0a0a0" stroked="f"/>
        </w:pict>
      </w:r>
    </w:p>
    <w:p w:rsidR="00D71067" w:rsidRPr="00D71067" w:rsidRDefault="00D71067" w:rsidP="00D71067">
      <w:pPr>
        <w:pStyle w:val="Nadpis4"/>
        <w:shd w:val="clear" w:color="auto" w:fill="FFFFFF"/>
        <w:spacing w:before="300" w:after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D71067">
        <w:rPr>
          <w:rFonts w:ascii="Arial" w:hAnsi="Arial" w:cs="Arial"/>
          <w:b w:val="0"/>
          <w:bCs w:val="0"/>
          <w:color w:val="auto"/>
          <w:sz w:val="22"/>
          <w:szCs w:val="22"/>
        </w:rPr>
        <w:t>Administrátor programu: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Oddělení podpory výzkumu a vývoje – 321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Odbor podpory vysokých škol a výzkumu - 32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Ministerstvo školství, mládeže a tělovýchovy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Karmelitská 5/529, 118 12 Praha 1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Sekretariát odboru: + 420 234 811 547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Style w:val="Zvraznn"/>
          <w:rFonts w:ascii="Arial" w:hAnsi="Arial" w:cs="Arial"/>
          <w:sz w:val="22"/>
          <w:szCs w:val="22"/>
        </w:rPr>
        <w:t>Kontaktní osoba: 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Style w:val="Zvraznn"/>
          <w:rFonts w:ascii="Arial" w:hAnsi="Arial" w:cs="Arial"/>
          <w:sz w:val="22"/>
          <w:szCs w:val="22"/>
        </w:rPr>
        <w:t>Ing. Jana Hakenová, </w:t>
      </w:r>
      <w:hyperlink r:id="rId26" w:history="1">
        <w:r w:rsidRPr="00D71067">
          <w:rPr>
            <w:rStyle w:val="Hypertextovodkaz"/>
            <w:rFonts w:ascii="Arial" w:hAnsi="Arial" w:cs="Arial"/>
            <w:i/>
            <w:iCs/>
            <w:color w:val="auto"/>
            <w:sz w:val="22"/>
            <w:szCs w:val="22"/>
          </w:rPr>
          <w:t>Jana.Hakenova@msmt.cz</w:t>
        </w:r>
      </w:hyperlink>
      <w:r w:rsidRPr="00D71067">
        <w:rPr>
          <w:rFonts w:ascii="Arial" w:hAnsi="Arial" w:cs="Arial"/>
          <w:sz w:val="22"/>
          <w:szCs w:val="22"/>
        </w:rPr>
        <w:t>, </w:t>
      </w:r>
    </w:p>
    <w:p w:rsidR="00D71067" w:rsidRPr="00D71067" w:rsidRDefault="00D71067" w:rsidP="00D71067">
      <w:pPr>
        <w:pStyle w:val="Normlnweb"/>
        <w:shd w:val="clear" w:color="auto" w:fill="FFFFFF"/>
        <w:spacing w:before="120" w:beforeAutospacing="0" w:after="240" w:afterAutospacing="0"/>
        <w:rPr>
          <w:rFonts w:ascii="Arial" w:hAnsi="Arial" w:cs="Arial"/>
          <w:sz w:val="22"/>
          <w:szCs w:val="22"/>
        </w:rPr>
      </w:pPr>
      <w:r w:rsidRPr="00D71067">
        <w:rPr>
          <w:rFonts w:ascii="Arial" w:hAnsi="Arial" w:cs="Arial"/>
          <w:sz w:val="22"/>
          <w:szCs w:val="22"/>
        </w:rPr>
        <w:t>tel.: + 420 234 811 560, +420 770 179</w:t>
      </w:r>
      <w:r w:rsidRPr="00D71067">
        <w:rPr>
          <w:rFonts w:ascii="Arial" w:hAnsi="Arial" w:cs="Arial"/>
          <w:sz w:val="22"/>
          <w:szCs w:val="22"/>
        </w:rPr>
        <w:t> </w:t>
      </w:r>
      <w:r w:rsidRPr="00D71067">
        <w:rPr>
          <w:rFonts w:ascii="Arial" w:hAnsi="Arial" w:cs="Arial"/>
          <w:sz w:val="22"/>
          <w:szCs w:val="22"/>
        </w:rPr>
        <w:t>674</w:t>
      </w:r>
    </w:p>
    <w:p w:rsidR="00465153" w:rsidRPr="00D71067" w:rsidRDefault="00465153" w:rsidP="00465153">
      <w:pPr>
        <w:rPr>
          <w:rFonts w:ascii="Arial" w:hAnsi="Arial" w:cs="Arial"/>
          <w:sz w:val="22"/>
          <w:szCs w:val="22"/>
          <w:lang w:eastAsia="en-US"/>
        </w:rPr>
      </w:pPr>
    </w:p>
    <w:p w:rsidR="00C42C24" w:rsidRPr="009A4B9D" w:rsidRDefault="00C42C24" w:rsidP="00465153">
      <w:pPr>
        <w:tabs>
          <w:tab w:val="left" w:pos="2428"/>
        </w:tabs>
        <w:rPr>
          <w:rFonts w:ascii="Arial" w:hAnsi="Arial" w:cs="Arial"/>
          <w:sz w:val="22"/>
          <w:szCs w:val="22"/>
          <w:lang w:eastAsia="en-US"/>
        </w:rPr>
      </w:pPr>
    </w:p>
    <w:sectPr w:rsidR="00C42C24" w:rsidRPr="009A4B9D" w:rsidSect="009758E5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863" w:rsidRDefault="00E83863" w:rsidP="008F77F6">
      <w:r>
        <w:separator/>
      </w:r>
    </w:p>
  </w:endnote>
  <w:endnote w:type="continuationSeparator" w:id="0">
    <w:p w:rsidR="00E83863" w:rsidRDefault="00E8386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5BB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5105BB" w:rsidRPr="005105BB">
      <w:rPr>
        <w:rFonts w:ascii="Arial" w:hAnsi="Arial" w:cs="Arial"/>
        <w:sz w:val="18"/>
        <w:szCs w:val="18"/>
      </w:rPr>
      <w:t>Informace o aktuálním stavu realizace komponenty 5.1 Národního plánu obnovy</w:t>
    </w:r>
  </w:p>
  <w:p w:rsidR="00CC370F" w:rsidRPr="00CC370F" w:rsidRDefault="005105BB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A1EF4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A1EF4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A1EF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A1EF4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Moravcová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5105BB">
          <w:rPr>
            <w:rFonts w:ascii="Arial" w:hAnsi="Arial" w:cs="Arial"/>
            <w:sz w:val="18"/>
            <w:szCs w:val="18"/>
          </w:rPr>
          <w:t>25.11.2021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863" w:rsidRDefault="00E83863" w:rsidP="008F77F6">
      <w:r>
        <w:separator/>
      </w:r>
    </w:p>
  </w:footnote>
  <w:footnote w:type="continuationSeparator" w:id="0">
    <w:p w:rsidR="00E83863" w:rsidRDefault="00E8386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B3CECB9" wp14:editId="5B524DD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4E110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94E9F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46515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9A4B9D">
            <w:rPr>
              <w:rFonts w:ascii="Arial" w:hAnsi="Arial" w:cs="Arial"/>
              <w:b/>
              <w:color w:val="0070C0"/>
              <w:sz w:val="28"/>
              <w:szCs w:val="28"/>
            </w:rPr>
            <w:t>A2</w:t>
          </w:r>
          <w:r w:rsidR="006D5A08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d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5144B"/>
    <w:multiLevelType w:val="multilevel"/>
    <w:tmpl w:val="65CCA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5"/>
  </w:num>
  <w:num w:numId="5">
    <w:abstractNumId w:val="12"/>
  </w:num>
  <w:num w:numId="6">
    <w:abstractNumId w:val="0"/>
  </w:num>
  <w:num w:numId="7">
    <w:abstractNumId w:val="3"/>
  </w:num>
  <w:num w:numId="8">
    <w:abstractNumId w:val="15"/>
  </w:num>
  <w:num w:numId="9">
    <w:abstractNumId w:val="6"/>
  </w:num>
  <w:num w:numId="10">
    <w:abstractNumId w:val="16"/>
  </w:num>
  <w:num w:numId="11">
    <w:abstractNumId w:val="14"/>
  </w:num>
  <w:num w:numId="12">
    <w:abstractNumId w:val="17"/>
  </w:num>
  <w:num w:numId="13">
    <w:abstractNumId w:val="13"/>
  </w:num>
  <w:num w:numId="14">
    <w:abstractNumId w:val="18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13"/>
    <w:rsid w:val="0000012F"/>
    <w:rsid w:val="000120D6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22CE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7034"/>
    <w:rsid w:val="000D7E84"/>
    <w:rsid w:val="000E29A9"/>
    <w:rsid w:val="000E3C17"/>
    <w:rsid w:val="000E3C5E"/>
    <w:rsid w:val="000E5261"/>
    <w:rsid w:val="000E7427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714E"/>
    <w:rsid w:val="00283DBF"/>
    <w:rsid w:val="0028411C"/>
    <w:rsid w:val="00293109"/>
    <w:rsid w:val="00293AE5"/>
    <w:rsid w:val="00296E55"/>
    <w:rsid w:val="0029727E"/>
    <w:rsid w:val="002A0AE0"/>
    <w:rsid w:val="002A1EF4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44AA"/>
    <w:rsid w:val="0037508D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3F2808"/>
    <w:rsid w:val="003F458C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46C38"/>
    <w:rsid w:val="00455C6C"/>
    <w:rsid w:val="004600B2"/>
    <w:rsid w:val="004600FC"/>
    <w:rsid w:val="0046041D"/>
    <w:rsid w:val="0046515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05BB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97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5A08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138"/>
    <w:rsid w:val="00743C61"/>
    <w:rsid w:val="00745BA7"/>
    <w:rsid w:val="00750B6A"/>
    <w:rsid w:val="007550B7"/>
    <w:rsid w:val="00756CAA"/>
    <w:rsid w:val="007609D3"/>
    <w:rsid w:val="00764B28"/>
    <w:rsid w:val="00765F3D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803F6F"/>
    <w:rsid w:val="008042AA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770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4B9D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22AA"/>
    <w:rsid w:val="00A5251A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5E4F"/>
    <w:rsid w:val="00AC7D80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0E46"/>
    <w:rsid w:val="00B06CFD"/>
    <w:rsid w:val="00B07249"/>
    <w:rsid w:val="00B0750E"/>
    <w:rsid w:val="00B12EA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51755"/>
    <w:rsid w:val="00C52863"/>
    <w:rsid w:val="00C5695A"/>
    <w:rsid w:val="00C60EAF"/>
    <w:rsid w:val="00C67FA2"/>
    <w:rsid w:val="00C7019E"/>
    <w:rsid w:val="00C72E8E"/>
    <w:rsid w:val="00C73CBC"/>
    <w:rsid w:val="00C75C9F"/>
    <w:rsid w:val="00C7705A"/>
    <w:rsid w:val="00C90AE6"/>
    <w:rsid w:val="00C95C0A"/>
    <w:rsid w:val="00C96EEE"/>
    <w:rsid w:val="00CA1DD6"/>
    <w:rsid w:val="00CB063F"/>
    <w:rsid w:val="00CB27F2"/>
    <w:rsid w:val="00CB2D2F"/>
    <w:rsid w:val="00CB52DF"/>
    <w:rsid w:val="00CC175F"/>
    <w:rsid w:val="00CC1E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1067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F6FB6"/>
    <w:rsid w:val="00EF74ED"/>
    <w:rsid w:val="00F0137B"/>
    <w:rsid w:val="00F01556"/>
    <w:rsid w:val="00F05174"/>
    <w:rsid w:val="00F0539D"/>
    <w:rsid w:val="00F117E5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10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10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10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10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10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10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71067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D71067"/>
    <w:rPr>
      <w:i/>
      <w:iCs/>
    </w:rPr>
  </w:style>
  <w:style w:type="character" w:customStyle="1" w:styleId="eaddress">
    <w:name w:val="eaddress"/>
    <w:basedOn w:val="Standardnpsmoodstavce"/>
    <w:rsid w:val="00D71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10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10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10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10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10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10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71067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D71067"/>
    <w:rPr>
      <w:i/>
      <w:iCs/>
    </w:rPr>
  </w:style>
  <w:style w:type="character" w:customStyle="1" w:styleId="eaddress">
    <w:name w:val="eaddress"/>
    <w:basedOn w:val="Standardnpsmoodstavce"/>
    <w:rsid w:val="00D71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5652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7905">
          <w:marLeft w:val="0"/>
          <w:marRight w:val="0"/>
          <w:marTop w:val="0"/>
          <w:marBottom w:val="0"/>
          <w:divBdr>
            <w:top w:val="dotted" w:sz="6" w:space="6" w:color="3696AB"/>
            <w:left w:val="none" w:sz="0" w:space="0" w:color="auto"/>
            <w:bottom w:val="dotted" w:sz="6" w:space="0" w:color="3696AB"/>
            <w:right w:val="none" w:sz="0" w:space="0" w:color="auto"/>
          </w:divBdr>
          <w:divsChild>
            <w:div w:id="878857714">
              <w:marLeft w:val="0"/>
              <w:marRight w:val="0"/>
              <w:marTop w:val="0"/>
              <w:marBottom w:val="0"/>
              <w:divBdr>
                <w:top w:val="single" w:sz="6" w:space="11" w:color="B0D1D7"/>
                <w:left w:val="single" w:sz="6" w:space="11" w:color="B0D1D7"/>
                <w:bottom w:val="single" w:sz="6" w:space="11" w:color="B0D1D7"/>
                <w:right w:val="single" w:sz="6" w:space="11" w:color="B0D1D7"/>
              </w:divBdr>
            </w:div>
          </w:divsChild>
        </w:div>
      </w:divsChild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s://www.vyzkum.cz/FrontClanek.aspx?idsekce=866015" TargetMode="External"/><Relationship Id="rId26" Type="http://schemas.openxmlformats.org/officeDocument/2006/relationships/hyperlink" Target="mailto:Jana.Hakenova@msmt.cz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po.cz/cz/podnikani/ris3-strategie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smt.cz/" TargetMode="External"/><Relationship Id="rId17" Type="http://schemas.openxmlformats.org/officeDocument/2006/relationships/hyperlink" Target="https://www.edu.cz/npo/" TargetMode="External"/><Relationship Id="rId25" Type="http://schemas.openxmlformats.org/officeDocument/2006/relationships/hyperlink" Target="https://www.msmt.cz/uploads/Odbor_32/EXCELES/uv_796_2021_spril_EXCELES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lanobnovycr.cz/" TargetMode="External"/><Relationship Id="rId20" Type="http://schemas.openxmlformats.org/officeDocument/2006/relationships/hyperlink" Target="https://www.vyzkum.cz/FrontClanek.aspx?idsekce=653383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na.rihova@msmt.cz" TargetMode="External"/><Relationship Id="rId24" Type="http://schemas.openxmlformats.org/officeDocument/2006/relationships/image" Target="media/image5.gif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yperlink" Target="https://www.mzcr.cz/koncepcni-dokumenty-vyzkumu-a-vyvoje-na-leta-2015-2022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s://www.vyzkum.cz/FrontClanek.aspx?idsekce=913172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msmt.cz/vyzkum-a-vyvoj-2/program-exceles-komponenta-5-1-narodniho-planu-obnovy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zdravi2030.mzcr.cz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9D9E6-73ED-4FB5-ADB2-208C278E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1100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2021-11-25T11:28:00Z</cp:lastPrinted>
  <dcterms:created xsi:type="dcterms:W3CDTF">2021-11-25T11:24:00Z</dcterms:created>
  <dcterms:modified xsi:type="dcterms:W3CDTF">2021-11-25T11:28:00Z</dcterms:modified>
</cp:coreProperties>
</file>