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058" w:rsidRPr="001B3058" w:rsidRDefault="001B3058">
      <w:pPr>
        <w:rPr>
          <w:rFonts w:ascii="Arial" w:hAnsi="Arial" w:cs="Arial"/>
          <w:b/>
          <w:sz w:val="22"/>
        </w:rPr>
      </w:pPr>
      <w:bookmarkStart w:id="0" w:name="_GoBack"/>
      <w:bookmarkEnd w:id="0"/>
      <w:r w:rsidRPr="001B3058">
        <w:rPr>
          <w:rFonts w:ascii="Arial" w:hAnsi="Arial" w:cs="Arial"/>
          <w:b/>
          <w:sz w:val="22"/>
        </w:rPr>
        <w:t xml:space="preserve">Stanovisko KHV k návrhu programu OPSE </w:t>
      </w:r>
      <w:r>
        <w:rPr>
          <w:rFonts w:ascii="Arial" w:hAnsi="Arial" w:cs="Arial"/>
          <w:b/>
          <w:sz w:val="22"/>
        </w:rPr>
        <w:t>M</w:t>
      </w:r>
      <w:r w:rsidRPr="001B3058">
        <w:rPr>
          <w:rFonts w:ascii="Arial" w:hAnsi="Arial" w:cs="Arial"/>
          <w:b/>
          <w:sz w:val="22"/>
        </w:rPr>
        <w:t>V.</w:t>
      </w:r>
    </w:p>
    <w:p w:rsidR="000E0AA3" w:rsidRPr="00393530" w:rsidRDefault="00241F98">
      <w:pPr>
        <w:rPr>
          <w:rFonts w:ascii="Arial" w:hAnsi="Arial" w:cs="Arial"/>
          <w:sz w:val="20"/>
          <w:szCs w:val="20"/>
        </w:rPr>
      </w:pPr>
      <w:r w:rsidRPr="00393530">
        <w:rPr>
          <w:rFonts w:ascii="Arial" w:hAnsi="Arial" w:cs="Arial"/>
          <w:sz w:val="20"/>
          <w:szCs w:val="20"/>
        </w:rPr>
        <w:t>Ministerstvo vnitra předkládá vládě ČR ke schválení program Otevřené výzvy v bezpečnostním výzkumu 2023-2030 (</w:t>
      </w:r>
      <w:r w:rsidRPr="00393530">
        <w:rPr>
          <w:rFonts w:ascii="Arial" w:hAnsi="Arial" w:cs="Arial"/>
          <w:b/>
          <w:sz w:val="20"/>
          <w:szCs w:val="20"/>
        </w:rPr>
        <w:t xml:space="preserve">Open </w:t>
      </w:r>
      <w:proofErr w:type="spellStart"/>
      <w:r w:rsidRPr="00393530">
        <w:rPr>
          <w:rFonts w:ascii="Arial" w:hAnsi="Arial" w:cs="Arial"/>
          <w:b/>
          <w:sz w:val="20"/>
          <w:szCs w:val="20"/>
        </w:rPr>
        <w:t>Calls</w:t>
      </w:r>
      <w:proofErr w:type="spellEnd"/>
      <w:r w:rsidRPr="00393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93530">
        <w:rPr>
          <w:rFonts w:ascii="Arial" w:hAnsi="Arial" w:cs="Arial"/>
          <w:b/>
          <w:sz w:val="20"/>
          <w:szCs w:val="20"/>
        </w:rPr>
        <w:t>for</w:t>
      </w:r>
      <w:proofErr w:type="spellEnd"/>
      <w:r w:rsidRPr="00393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93530">
        <w:rPr>
          <w:rFonts w:ascii="Arial" w:hAnsi="Arial" w:cs="Arial"/>
          <w:b/>
          <w:sz w:val="20"/>
          <w:szCs w:val="20"/>
        </w:rPr>
        <w:t>Security</w:t>
      </w:r>
      <w:proofErr w:type="spellEnd"/>
      <w:r w:rsidRPr="0039353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93530">
        <w:rPr>
          <w:rFonts w:ascii="Arial" w:hAnsi="Arial" w:cs="Arial"/>
          <w:b/>
          <w:sz w:val="20"/>
          <w:szCs w:val="20"/>
        </w:rPr>
        <w:t>Research</w:t>
      </w:r>
      <w:proofErr w:type="spellEnd"/>
      <w:r w:rsidRPr="00393530">
        <w:rPr>
          <w:rFonts w:ascii="Arial" w:hAnsi="Arial" w:cs="Arial"/>
          <w:b/>
          <w:sz w:val="20"/>
          <w:szCs w:val="20"/>
        </w:rPr>
        <w:t>, dále jen „ Program OPSEC</w:t>
      </w:r>
      <w:r w:rsidRPr="00393530">
        <w:rPr>
          <w:rFonts w:ascii="Arial" w:hAnsi="Arial" w:cs="Arial"/>
          <w:sz w:val="20"/>
          <w:szCs w:val="20"/>
        </w:rPr>
        <w:t xml:space="preserve">“) dle zákona č. 130/2002 Sb. o podpoře výzkumu, experimentálního vývoje a inovací veřejných prostředků a o změně některých souvisejících zákonů, ve znění pozdějších předpisů a Rámcem pro státní podporu výzkumu, vývoje a inovací - Úřední věstník Evropské unie 2014/C 198/01-29 a navazujícími právními úpravami systému podpory výzkumu, experimentálního vývoje a inovací. Program OPSEC bude dále realizován podle Nařízení Komise (EU) č. 651/2014, kterým se v souladu s články 107 a 108 Smlouvy prohlašují určité kategorie podpory za slučitelné s vnitřním trhem – Úřední věstník Evropské unie L 187, 26. června 2014, ve znění pozdějších předpisů a podle ostatních souvisejících předpisů. </w:t>
      </w:r>
      <w:r w:rsidRPr="0036028B">
        <w:rPr>
          <w:rFonts w:ascii="Arial" w:hAnsi="Arial" w:cs="Arial"/>
          <w:b/>
          <w:sz w:val="20"/>
          <w:szCs w:val="20"/>
        </w:rPr>
        <w:t>Program OPSEC je vyňat z oznamovací povinnosti podle čl. 108 odst. 3 Smlouvy o fungování Evropské unie</w:t>
      </w:r>
      <w:r w:rsidR="00393530" w:rsidRPr="00393530">
        <w:rPr>
          <w:rFonts w:ascii="Arial" w:hAnsi="Arial" w:cs="Arial"/>
          <w:sz w:val="20"/>
          <w:szCs w:val="20"/>
        </w:rPr>
        <w:t>.</w:t>
      </w:r>
    </w:p>
    <w:p w:rsidR="00393530" w:rsidRPr="00393530" w:rsidRDefault="00393530" w:rsidP="00393530">
      <w:pPr>
        <w:spacing w:after="0"/>
        <w:rPr>
          <w:rFonts w:ascii="Arial" w:hAnsi="Arial" w:cs="Arial"/>
          <w:sz w:val="20"/>
          <w:szCs w:val="20"/>
        </w:rPr>
      </w:pPr>
      <w:r w:rsidRPr="00393530">
        <w:rPr>
          <w:rFonts w:ascii="Arial" w:hAnsi="Arial" w:cs="Arial"/>
          <w:sz w:val="20"/>
          <w:szCs w:val="20"/>
        </w:rPr>
        <w:t>Návrh programu byl zaslán na ÚV RVVI. ÚV předal tento návrh na KHV k vypracování stanoviska.</w:t>
      </w:r>
    </w:p>
    <w:p w:rsidR="00393530" w:rsidRPr="00393530" w:rsidRDefault="00393530" w:rsidP="00393530">
      <w:pPr>
        <w:spacing w:after="0"/>
        <w:rPr>
          <w:rFonts w:ascii="Arial" w:hAnsi="Arial" w:cs="Arial"/>
          <w:sz w:val="20"/>
          <w:szCs w:val="20"/>
        </w:rPr>
      </w:pPr>
    </w:p>
    <w:p w:rsidR="00393530" w:rsidRPr="00393530" w:rsidRDefault="00393530" w:rsidP="00393530">
      <w:pPr>
        <w:spacing w:after="0"/>
        <w:rPr>
          <w:rFonts w:ascii="Arial" w:hAnsi="Arial" w:cs="Arial"/>
          <w:b/>
          <w:sz w:val="20"/>
          <w:szCs w:val="20"/>
        </w:rPr>
      </w:pPr>
      <w:r w:rsidRPr="00393530">
        <w:rPr>
          <w:rFonts w:ascii="Arial" w:hAnsi="Arial" w:cs="Arial"/>
          <w:b/>
          <w:sz w:val="20"/>
          <w:szCs w:val="20"/>
        </w:rPr>
        <w:t>Stanovisko KHV:</w:t>
      </w:r>
    </w:p>
    <w:p w:rsidR="00393530" w:rsidRDefault="00393530" w:rsidP="00393530">
      <w:pPr>
        <w:spacing w:after="0"/>
        <w:rPr>
          <w:rFonts w:ascii="Arial" w:eastAsia="Calibri-OneByteIdentityH" w:hAnsi="Arial" w:cs="Arial"/>
          <w:sz w:val="20"/>
          <w:szCs w:val="20"/>
        </w:rPr>
      </w:pPr>
    </w:p>
    <w:p w:rsidR="00393530" w:rsidRDefault="00393530" w:rsidP="00393530">
      <w:pPr>
        <w:spacing w:after="0"/>
        <w:rPr>
          <w:rFonts w:ascii="Arial" w:eastAsia="Calibri-OneByteIdentityH" w:hAnsi="Arial" w:cs="Arial"/>
          <w:sz w:val="20"/>
          <w:szCs w:val="20"/>
        </w:rPr>
      </w:pPr>
      <w:r w:rsidRPr="00393530">
        <w:rPr>
          <w:rFonts w:ascii="Arial" w:eastAsia="Calibri-OneByteIdentityH" w:hAnsi="Arial" w:cs="Arial"/>
          <w:sz w:val="20"/>
          <w:szCs w:val="20"/>
        </w:rPr>
        <w:t>Posláním Programu je podpořit výzkumné a vývojové aktivity v oblasti bezpečnosti státu a jeho občanů v souladu s charakteristickými potřebami bezpečnostního systému</w:t>
      </w:r>
      <w:r w:rsidRPr="00393530">
        <w:rPr>
          <w:rFonts w:ascii="Arial" w:eastAsia="Times New Roman" w:hAnsi="Arial" w:cs="Arial"/>
          <w:sz w:val="20"/>
          <w:szCs w:val="20"/>
        </w:rPr>
        <w:t xml:space="preserve"> a společenskými potřebami systémového charakteru v oblasti bezpečnosti</w:t>
      </w:r>
      <w:r w:rsidRPr="00393530">
        <w:rPr>
          <w:rFonts w:ascii="Arial" w:eastAsia="Calibri-OneByteIdentityH" w:hAnsi="Arial" w:cs="Arial"/>
          <w:sz w:val="20"/>
          <w:szCs w:val="20"/>
        </w:rPr>
        <w:t>, jak je vymezují platné strategické a koncepční materiály bezpečnostní politiky, které shrnuje Meziresortní koncepce podpory bezpečnostního výzkumu ČR 2017–2023</w:t>
      </w:r>
      <w:r w:rsidRPr="00393530">
        <w:rPr>
          <w:rFonts w:ascii="Arial" w:eastAsia="Calibri-OneByteIdentityH" w:hAnsi="Arial" w:cs="Arial"/>
          <w:b/>
          <w:sz w:val="20"/>
          <w:szCs w:val="20"/>
          <w:vertAlign w:val="superscript"/>
        </w:rPr>
        <w:footnoteReference w:id="1"/>
      </w:r>
      <w:r w:rsidRPr="00393530">
        <w:rPr>
          <w:rFonts w:ascii="Arial" w:eastAsia="Calibri-OneByteIdentityH" w:hAnsi="Arial" w:cs="Arial"/>
          <w:sz w:val="20"/>
          <w:szCs w:val="20"/>
        </w:rPr>
        <w:t xml:space="preserve"> (dále jen „MKBV2017+“).</w:t>
      </w:r>
    </w:p>
    <w:p w:rsidR="00393530" w:rsidRPr="00393530" w:rsidRDefault="00393530" w:rsidP="00393530">
      <w:pPr>
        <w:spacing w:after="0"/>
        <w:rPr>
          <w:rFonts w:ascii="Arial" w:hAnsi="Arial" w:cs="Arial"/>
          <w:sz w:val="20"/>
          <w:szCs w:val="20"/>
        </w:rPr>
      </w:pPr>
    </w:p>
    <w:p w:rsidR="00393530" w:rsidRPr="00393530" w:rsidRDefault="001A0B56" w:rsidP="00393530">
      <w:pPr>
        <w:spacing w:after="0"/>
        <w:rPr>
          <w:rFonts w:ascii="Arial" w:hAnsi="Arial" w:cs="Arial"/>
          <w:sz w:val="20"/>
          <w:szCs w:val="20"/>
        </w:rPr>
      </w:pPr>
      <w:r w:rsidRPr="00393530">
        <w:rPr>
          <w:rFonts w:ascii="Arial" w:hAnsi="Arial" w:cs="Arial"/>
          <w:sz w:val="20"/>
          <w:szCs w:val="20"/>
        </w:rPr>
        <w:t>Program OPSEC je členěn na tři podprogramy:</w:t>
      </w:r>
    </w:p>
    <w:p w:rsidR="00393530" w:rsidRPr="00393530" w:rsidRDefault="001A0B56" w:rsidP="00393530">
      <w:pPr>
        <w:spacing w:after="0"/>
        <w:rPr>
          <w:rFonts w:ascii="Arial" w:hAnsi="Arial" w:cs="Arial"/>
          <w:sz w:val="20"/>
          <w:szCs w:val="20"/>
        </w:rPr>
      </w:pPr>
      <w:r w:rsidRPr="00393530">
        <w:rPr>
          <w:rFonts w:ascii="Arial" w:hAnsi="Arial" w:cs="Arial"/>
          <w:sz w:val="20"/>
          <w:szCs w:val="20"/>
        </w:rPr>
        <w:t xml:space="preserve"> • Podprogram 1: Rozvoj schopností vymáhání práva je cíleně zaměřen na priority MKBV 2017+ „Efektivní zásah“ a „Adaptabilní bezpečnostní systém“ v oblasti boje II. 2 proti organizovanému zločinu a dalším závažným formám kriminality, s důrazem na priority Koncepce rozvoje Policie ČR a dalších souvisejících dokumentů. </w:t>
      </w:r>
    </w:p>
    <w:p w:rsidR="00393530" w:rsidRPr="00393530" w:rsidRDefault="001A0B56" w:rsidP="00393530">
      <w:pPr>
        <w:spacing w:after="0"/>
        <w:rPr>
          <w:rFonts w:ascii="Arial" w:hAnsi="Arial" w:cs="Arial"/>
          <w:sz w:val="20"/>
          <w:szCs w:val="20"/>
        </w:rPr>
      </w:pPr>
      <w:r w:rsidRPr="00393530">
        <w:rPr>
          <w:rFonts w:ascii="Arial" w:hAnsi="Arial" w:cs="Arial"/>
          <w:sz w:val="20"/>
          <w:szCs w:val="20"/>
        </w:rPr>
        <w:t xml:space="preserve">• Podprogram 2: Krizová připravenost bezpečnostních a záchranných sborů je cíleně zaměřen na priority MKBV2017+ „Efektivní zásah“ a „Adaptabilní bezpečnostní systém“ v oblasti krizové připravenosti bezpečnostních a záchranných sborů s důrazem na priority rozvojových dokumentů v oblasti krizového řízení a ochrany obyvatelstva. </w:t>
      </w:r>
    </w:p>
    <w:p w:rsidR="001A0B56" w:rsidRDefault="001A0B56" w:rsidP="00393530">
      <w:pPr>
        <w:spacing w:after="0"/>
        <w:rPr>
          <w:rFonts w:ascii="Arial" w:hAnsi="Arial" w:cs="Arial"/>
          <w:sz w:val="20"/>
          <w:szCs w:val="20"/>
        </w:rPr>
      </w:pPr>
      <w:r w:rsidRPr="00393530">
        <w:rPr>
          <w:rFonts w:ascii="Arial" w:hAnsi="Arial" w:cs="Arial"/>
          <w:sz w:val="20"/>
          <w:szCs w:val="20"/>
        </w:rPr>
        <w:t>• Podprogram 3: Odolná společnost se zaměřuje primárně na prioritu MKBV2017+ „</w:t>
      </w:r>
      <w:proofErr w:type="spellStart"/>
      <w:r w:rsidRPr="00393530">
        <w:rPr>
          <w:rFonts w:ascii="Arial" w:hAnsi="Arial" w:cs="Arial"/>
          <w:sz w:val="20"/>
          <w:szCs w:val="20"/>
        </w:rPr>
        <w:t>Resilientní</w:t>
      </w:r>
      <w:proofErr w:type="spellEnd"/>
      <w:r w:rsidRPr="00393530">
        <w:rPr>
          <w:rFonts w:ascii="Arial" w:hAnsi="Arial" w:cs="Arial"/>
          <w:sz w:val="20"/>
          <w:szCs w:val="20"/>
        </w:rPr>
        <w:t xml:space="preserve"> komunity.“ Jedná se o podprogram charakteristický velkou diverzitou témat, stále ale vychází nebo zahrnují priority strategických a koncepčních dokumentů bezpečnostní politiky</w:t>
      </w:r>
      <w:r w:rsidR="0036028B">
        <w:rPr>
          <w:rFonts w:ascii="Arial" w:hAnsi="Arial" w:cs="Arial"/>
          <w:sz w:val="20"/>
          <w:szCs w:val="20"/>
        </w:rPr>
        <w:t>.</w:t>
      </w:r>
    </w:p>
    <w:p w:rsidR="0036028B" w:rsidRPr="00393530" w:rsidRDefault="0036028B" w:rsidP="00393530">
      <w:pPr>
        <w:spacing w:after="0"/>
        <w:rPr>
          <w:rFonts w:ascii="Arial" w:hAnsi="Arial" w:cs="Arial"/>
          <w:sz w:val="20"/>
          <w:szCs w:val="20"/>
        </w:rPr>
      </w:pPr>
    </w:p>
    <w:p w:rsidR="00F0512A" w:rsidRPr="00393530" w:rsidRDefault="00F0512A" w:rsidP="00742ED6">
      <w:pPr>
        <w:spacing w:after="0"/>
        <w:rPr>
          <w:rFonts w:ascii="Arial" w:hAnsi="Arial" w:cs="Arial"/>
          <w:sz w:val="20"/>
          <w:szCs w:val="20"/>
        </w:rPr>
      </w:pPr>
      <w:r w:rsidRPr="00393530">
        <w:rPr>
          <w:rFonts w:ascii="Arial" w:hAnsi="Arial" w:cs="Arial"/>
          <w:sz w:val="20"/>
          <w:szCs w:val="20"/>
        </w:rPr>
        <w:t xml:space="preserve">K první </w:t>
      </w:r>
      <w:r w:rsidR="001B3058">
        <w:rPr>
          <w:rFonts w:ascii="Arial" w:hAnsi="Arial" w:cs="Arial"/>
          <w:sz w:val="20"/>
          <w:szCs w:val="20"/>
        </w:rPr>
        <w:t>verzi žádosti byly vzneseny čtyři</w:t>
      </w:r>
      <w:r w:rsidRPr="00393530">
        <w:rPr>
          <w:rFonts w:ascii="Arial" w:hAnsi="Arial" w:cs="Arial"/>
          <w:sz w:val="20"/>
          <w:szCs w:val="20"/>
        </w:rPr>
        <w:t xml:space="preserve"> hlavní připomínky a</w:t>
      </w:r>
      <w:r w:rsidR="00742ED6" w:rsidRPr="00393530">
        <w:rPr>
          <w:rFonts w:ascii="Arial" w:hAnsi="Arial" w:cs="Arial"/>
          <w:sz w:val="20"/>
          <w:szCs w:val="20"/>
        </w:rPr>
        <w:t xml:space="preserve"> </w:t>
      </w:r>
      <w:r w:rsidRPr="00393530">
        <w:rPr>
          <w:rFonts w:ascii="Arial" w:hAnsi="Arial" w:cs="Arial"/>
          <w:sz w:val="20"/>
          <w:szCs w:val="20"/>
        </w:rPr>
        <w:t>to:</w:t>
      </w:r>
    </w:p>
    <w:p w:rsidR="00F0512A" w:rsidRPr="00393530" w:rsidRDefault="00742ED6" w:rsidP="00742ED6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393530">
        <w:rPr>
          <w:rFonts w:ascii="Arial" w:hAnsi="Arial" w:cs="Arial"/>
          <w:sz w:val="20"/>
          <w:szCs w:val="20"/>
        </w:rPr>
        <w:t>Návrh délky programu: 8 let. Doporučení max. 7 let.</w:t>
      </w:r>
    </w:p>
    <w:p w:rsidR="00742ED6" w:rsidRPr="00393530" w:rsidRDefault="00742ED6" w:rsidP="00742ED6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393530">
        <w:rPr>
          <w:rFonts w:ascii="Arial" w:hAnsi="Arial" w:cs="Arial"/>
          <w:sz w:val="20"/>
          <w:szCs w:val="20"/>
        </w:rPr>
        <w:t>Jednoznačná definice cílů a jejich překryv.</w:t>
      </w:r>
    </w:p>
    <w:p w:rsidR="00742ED6" w:rsidRPr="00393530" w:rsidRDefault="00742ED6" w:rsidP="00742ED6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393530">
        <w:rPr>
          <w:rFonts w:ascii="Arial" w:hAnsi="Arial" w:cs="Arial"/>
          <w:sz w:val="20"/>
          <w:szCs w:val="20"/>
        </w:rPr>
        <w:t>Nízký důraz na Excelenci.</w:t>
      </w:r>
    </w:p>
    <w:p w:rsidR="00742ED6" w:rsidRPr="00393530" w:rsidRDefault="00742ED6" w:rsidP="00742ED6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393530">
        <w:rPr>
          <w:rFonts w:ascii="Arial" w:hAnsi="Arial" w:cs="Arial"/>
          <w:sz w:val="20"/>
          <w:szCs w:val="20"/>
        </w:rPr>
        <w:t>Nedostatečný důraz na podporu mladých vědců.</w:t>
      </w:r>
    </w:p>
    <w:p w:rsidR="00742ED6" w:rsidRPr="00393530" w:rsidRDefault="00742ED6" w:rsidP="00742ED6">
      <w:pPr>
        <w:spacing w:after="0"/>
        <w:rPr>
          <w:rFonts w:ascii="Arial" w:hAnsi="Arial" w:cs="Arial"/>
          <w:sz w:val="20"/>
          <w:szCs w:val="20"/>
        </w:rPr>
      </w:pPr>
      <w:r w:rsidRPr="00393530">
        <w:rPr>
          <w:rFonts w:ascii="Arial" w:hAnsi="Arial" w:cs="Arial"/>
          <w:sz w:val="20"/>
          <w:szCs w:val="20"/>
        </w:rPr>
        <w:t>Kontrolní hodnota návrhu programu v1 dle kontrolního listu byla 57%, doporučeno k přepracování.</w:t>
      </w:r>
    </w:p>
    <w:p w:rsidR="00742ED6" w:rsidRPr="00393530" w:rsidRDefault="00742ED6" w:rsidP="00742ED6">
      <w:pPr>
        <w:spacing w:after="0"/>
        <w:rPr>
          <w:rFonts w:ascii="Arial" w:hAnsi="Arial" w:cs="Arial"/>
          <w:sz w:val="20"/>
          <w:szCs w:val="20"/>
        </w:rPr>
      </w:pPr>
    </w:p>
    <w:p w:rsidR="00742ED6" w:rsidRDefault="00742ED6" w:rsidP="00742ED6">
      <w:pPr>
        <w:spacing w:after="0"/>
        <w:rPr>
          <w:rFonts w:ascii="Arial" w:hAnsi="Arial" w:cs="Arial"/>
          <w:sz w:val="20"/>
          <w:szCs w:val="20"/>
        </w:rPr>
      </w:pPr>
      <w:r w:rsidRPr="00393530">
        <w:rPr>
          <w:rFonts w:ascii="Arial" w:hAnsi="Arial" w:cs="Arial"/>
          <w:sz w:val="20"/>
          <w:szCs w:val="20"/>
        </w:rPr>
        <w:t xml:space="preserve">Ve verzi návrhu </w:t>
      </w:r>
      <w:r w:rsidR="00817DEF">
        <w:rPr>
          <w:rFonts w:ascii="Arial" w:hAnsi="Arial" w:cs="Arial"/>
          <w:sz w:val="20"/>
          <w:szCs w:val="20"/>
        </w:rPr>
        <w:t xml:space="preserve">(OPSEC_2021108_ver.0.3) </w:t>
      </w:r>
      <w:r w:rsidRPr="00393530">
        <w:rPr>
          <w:rFonts w:ascii="Arial" w:hAnsi="Arial" w:cs="Arial"/>
          <w:sz w:val="20"/>
          <w:szCs w:val="20"/>
        </w:rPr>
        <w:t xml:space="preserve">byly připomínky zapracovány a kontrolní hodnota návrhu programu </w:t>
      </w:r>
      <w:r w:rsidR="00817DEF">
        <w:rPr>
          <w:rFonts w:ascii="Arial" w:hAnsi="Arial" w:cs="Arial"/>
          <w:sz w:val="20"/>
          <w:szCs w:val="20"/>
        </w:rPr>
        <w:t>(OPSEC_20211108_ver.0.3)</w:t>
      </w:r>
      <w:r w:rsidRPr="00393530">
        <w:rPr>
          <w:rFonts w:ascii="Arial" w:hAnsi="Arial" w:cs="Arial"/>
          <w:sz w:val="20"/>
          <w:szCs w:val="20"/>
        </w:rPr>
        <w:t xml:space="preserve"> dle kontrolního listu </w:t>
      </w:r>
      <w:r w:rsidR="0036028B">
        <w:rPr>
          <w:rFonts w:ascii="Arial" w:hAnsi="Arial" w:cs="Arial"/>
          <w:sz w:val="20"/>
          <w:szCs w:val="20"/>
        </w:rPr>
        <w:t>je 91%</w:t>
      </w:r>
      <w:r w:rsidRPr="00393530">
        <w:rPr>
          <w:rFonts w:ascii="Arial" w:hAnsi="Arial" w:cs="Arial"/>
          <w:sz w:val="20"/>
          <w:szCs w:val="20"/>
        </w:rPr>
        <w:t xml:space="preserve"> </w:t>
      </w:r>
      <w:r w:rsidR="0036028B">
        <w:rPr>
          <w:rFonts w:ascii="Arial" w:hAnsi="Arial" w:cs="Arial"/>
          <w:sz w:val="20"/>
          <w:szCs w:val="20"/>
        </w:rPr>
        <w:t>(viz. Přílohy).</w:t>
      </w:r>
    </w:p>
    <w:p w:rsidR="0036028B" w:rsidRPr="00393530" w:rsidRDefault="0036028B" w:rsidP="00742ED6">
      <w:pPr>
        <w:spacing w:after="0"/>
        <w:rPr>
          <w:rFonts w:ascii="Arial" w:hAnsi="Arial" w:cs="Arial"/>
          <w:sz w:val="20"/>
          <w:szCs w:val="20"/>
        </w:rPr>
      </w:pPr>
    </w:p>
    <w:p w:rsidR="00742ED6" w:rsidRDefault="00742ED6" w:rsidP="00742ED6">
      <w:pPr>
        <w:spacing w:after="0"/>
        <w:rPr>
          <w:rFonts w:ascii="Arial" w:hAnsi="Arial" w:cs="Arial"/>
          <w:b/>
          <w:sz w:val="20"/>
          <w:szCs w:val="20"/>
        </w:rPr>
      </w:pPr>
      <w:r w:rsidRPr="0036028B">
        <w:rPr>
          <w:rFonts w:ascii="Arial" w:hAnsi="Arial" w:cs="Arial"/>
          <w:b/>
          <w:sz w:val="20"/>
          <w:szCs w:val="20"/>
        </w:rPr>
        <w:t xml:space="preserve">Tento návrh byl grémiem KHV schválen </w:t>
      </w:r>
      <w:r w:rsidR="00817DEF">
        <w:rPr>
          <w:rFonts w:ascii="Arial" w:hAnsi="Arial" w:cs="Arial"/>
          <w:b/>
          <w:sz w:val="20"/>
          <w:szCs w:val="20"/>
        </w:rPr>
        <w:t xml:space="preserve">dne </w:t>
      </w:r>
      <w:proofErr w:type="gramStart"/>
      <w:r w:rsidR="00817DEF">
        <w:rPr>
          <w:rFonts w:ascii="Arial" w:hAnsi="Arial" w:cs="Arial"/>
          <w:b/>
          <w:sz w:val="20"/>
          <w:szCs w:val="20"/>
        </w:rPr>
        <w:t>8.11.2021</w:t>
      </w:r>
      <w:proofErr w:type="gramEnd"/>
      <w:r w:rsidR="00817DEF">
        <w:rPr>
          <w:rFonts w:ascii="Arial" w:hAnsi="Arial" w:cs="Arial"/>
          <w:b/>
          <w:sz w:val="20"/>
          <w:szCs w:val="20"/>
        </w:rPr>
        <w:t xml:space="preserve"> </w:t>
      </w:r>
      <w:r w:rsidRPr="0036028B">
        <w:rPr>
          <w:rFonts w:ascii="Arial" w:hAnsi="Arial" w:cs="Arial"/>
          <w:b/>
          <w:sz w:val="20"/>
          <w:szCs w:val="20"/>
        </w:rPr>
        <w:t xml:space="preserve">a doporučen k projednání na RVVI s kladným stanoviskem. </w:t>
      </w:r>
    </w:p>
    <w:p w:rsidR="001B3058" w:rsidRDefault="001B3058" w:rsidP="00742ED6">
      <w:pPr>
        <w:spacing w:after="0"/>
        <w:rPr>
          <w:rFonts w:ascii="Arial" w:hAnsi="Arial" w:cs="Arial"/>
          <w:b/>
          <w:sz w:val="20"/>
          <w:szCs w:val="20"/>
        </w:rPr>
      </w:pPr>
    </w:p>
    <w:p w:rsidR="001B3058" w:rsidRDefault="001B3058" w:rsidP="00742ED6">
      <w:pPr>
        <w:spacing w:after="0"/>
        <w:rPr>
          <w:rFonts w:ascii="Arial" w:hAnsi="Arial" w:cs="Arial"/>
          <w:b/>
          <w:sz w:val="20"/>
          <w:szCs w:val="20"/>
        </w:rPr>
      </w:pPr>
    </w:p>
    <w:p w:rsidR="001B3058" w:rsidRDefault="001B3058" w:rsidP="00742ED6">
      <w:pPr>
        <w:spacing w:after="0"/>
        <w:rPr>
          <w:rFonts w:ascii="Arial" w:hAnsi="Arial" w:cs="Arial"/>
          <w:b/>
          <w:sz w:val="20"/>
          <w:szCs w:val="20"/>
        </w:rPr>
      </w:pPr>
    </w:p>
    <w:p w:rsidR="001B3058" w:rsidRDefault="001B3058" w:rsidP="00742ED6">
      <w:pPr>
        <w:spacing w:after="0"/>
        <w:rPr>
          <w:rFonts w:ascii="Arial" w:hAnsi="Arial" w:cs="Arial"/>
          <w:b/>
          <w:sz w:val="20"/>
          <w:szCs w:val="20"/>
        </w:rPr>
      </w:pPr>
    </w:p>
    <w:p w:rsidR="001B3058" w:rsidRDefault="001B3058" w:rsidP="00742ED6">
      <w:pPr>
        <w:spacing w:after="0"/>
        <w:rPr>
          <w:rFonts w:ascii="Arial" w:hAnsi="Arial" w:cs="Arial"/>
          <w:b/>
          <w:sz w:val="20"/>
          <w:szCs w:val="20"/>
        </w:rPr>
      </w:pPr>
    </w:p>
    <w:p w:rsidR="001B3058" w:rsidRPr="001B3058" w:rsidRDefault="001B3058" w:rsidP="00742ED6">
      <w:pPr>
        <w:spacing w:after="0"/>
        <w:rPr>
          <w:rFonts w:ascii="Arial" w:hAnsi="Arial" w:cs="Arial"/>
          <w:sz w:val="16"/>
          <w:szCs w:val="16"/>
        </w:rPr>
      </w:pPr>
      <w:r w:rsidRPr="001B3058">
        <w:rPr>
          <w:rFonts w:ascii="Arial" w:hAnsi="Arial" w:cs="Arial"/>
          <w:sz w:val="16"/>
          <w:szCs w:val="16"/>
        </w:rPr>
        <w:t>V20211111_Vyjadreni_KHV_OPSEC</w:t>
      </w:r>
    </w:p>
    <w:sectPr w:rsidR="001B3058" w:rsidRPr="001B3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DE7" w:rsidRDefault="001A4DE7" w:rsidP="00393530">
      <w:pPr>
        <w:spacing w:after="0" w:line="240" w:lineRule="auto"/>
      </w:pPr>
      <w:r>
        <w:separator/>
      </w:r>
    </w:p>
  </w:endnote>
  <w:endnote w:type="continuationSeparator" w:id="0">
    <w:p w:rsidR="001A4DE7" w:rsidRDefault="001A4DE7" w:rsidP="00393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OneByteIdentity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DE7" w:rsidRDefault="001A4DE7" w:rsidP="00393530">
      <w:pPr>
        <w:spacing w:after="0" w:line="240" w:lineRule="auto"/>
      </w:pPr>
      <w:r>
        <w:separator/>
      </w:r>
    </w:p>
  </w:footnote>
  <w:footnote w:type="continuationSeparator" w:id="0">
    <w:p w:rsidR="001A4DE7" w:rsidRDefault="001A4DE7" w:rsidP="00393530">
      <w:pPr>
        <w:spacing w:after="0" w:line="240" w:lineRule="auto"/>
      </w:pPr>
      <w:r>
        <w:continuationSeparator/>
      </w:r>
    </w:p>
  </w:footnote>
  <w:footnote w:id="1">
    <w:p w:rsidR="00393530" w:rsidRPr="00393530" w:rsidRDefault="00393530" w:rsidP="00393530">
      <w:pPr>
        <w:pStyle w:val="Bezmezer"/>
        <w:rPr>
          <w:rFonts w:cs="Calibri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10C"/>
    <w:multiLevelType w:val="hybridMultilevel"/>
    <w:tmpl w:val="45BEFB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466904"/>
    <w:multiLevelType w:val="hybridMultilevel"/>
    <w:tmpl w:val="4732C1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F98"/>
    <w:rsid w:val="000E0AA3"/>
    <w:rsid w:val="001A0B56"/>
    <w:rsid w:val="001A4DE7"/>
    <w:rsid w:val="001B3058"/>
    <w:rsid w:val="00214AB6"/>
    <w:rsid w:val="00241F98"/>
    <w:rsid w:val="0036028B"/>
    <w:rsid w:val="00393530"/>
    <w:rsid w:val="00742ED6"/>
    <w:rsid w:val="00817DEF"/>
    <w:rsid w:val="00A547BA"/>
    <w:rsid w:val="00C22DCF"/>
    <w:rsid w:val="00F0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4C534-2830-4F19-AE59-8ED074661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47BA"/>
    <w:rPr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512A"/>
    <w:pPr>
      <w:ind w:left="720"/>
      <w:contextualSpacing/>
    </w:pPr>
  </w:style>
  <w:style w:type="paragraph" w:styleId="Bezmezer">
    <w:name w:val="No Spacing"/>
    <w:uiPriority w:val="1"/>
    <w:qFormat/>
    <w:rsid w:val="00393530"/>
    <w:pPr>
      <w:spacing w:after="0" w:line="240" w:lineRule="auto"/>
    </w:pPr>
    <w:rPr>
      <w:sz w:val="18"/>
    </w:rPr>
  </w:style>
  <w:style w:type="character" w:styleId="Znakapoznpodarou">
    <w:name w:val="footnote reference"/>
    <w:uiPriority w:val="99"/>
    <w:semiHidden/>
    <w:unhideWhenUsed/>
    <w:rsid w:val="0039353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60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028B"/>
    <w:rPr>
      <w:sz w:val="18"/>
    </w:rPr>
  </w:style>
  <w:style w:type="paragraph" w:styleId="Zpat">
    <w:name w:val="footer"/>
    <w:basedOn w:val="Normln"/>
    <w:link w:val="ZpatChar"/>
    <w:uiPriority w:val="99"/>
    <w:unhideWhenUsed/>
    <w:rsid w:val="00360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028B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Skoda-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33D23-9979-4190-8E65-CED2C7D2E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Škoda Auto a.s.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Machan, Jaroslav Doc. 2 (ES)</dc:creator>
  <cp:keywords/>
  <dc:description/>
  <cp:lastModifiedBy>Nováková Marta</cp:lastModifiedBy>
  <cp:revision>2</cp:revision>
  <dcterms:created xsi:type="dcterms:W3CDTF">2021-11-15T07:38:00Z</dcterms:created>
  <dcterms:modified xsi:type="dcterms:W3CDTF">2021-11-15T07:38:00Z</dcterms:modified>
</cp:coreProperties>
</file>