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E137A" w14:textId="77777777" w:rsidR="009E3266" w:rsidRPr="001B78C5" w:rsidRDefault="009E3266" w:rsidP="005258F2">
      <w:pPr>
        <w:jc w:val="both"/>
        <w:rPr>
          <w:rFonts w:ascii="Arial" w:hAnsi="Arial" w:cs="Arial"/>
          <w:b/>
          <w:sz w:val="22"/>
          <w:szCs w:val="22"/>
        </w:rPr>
      </w:pPr>
    </w:p>
    <w:p w14:paraId="4C5E3751" w14:textId="77777777" w:rsidR="00616D9D" w:rsidRPr="00796F00" w:rsidRDefault="00BB7AB2" w:rsidP="0096205B">
      <w:pPr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Doporučení Pracovní skupiny Rady pro výzkum, vývoj a inovace pro rovnost žen a mužů ve výzkumu (PS RVVI RZMV) Radě pro výzkum vývoj a inovace (RVVI</w:t>
      </w:r>
      <w:r w:rsidR="00701ACA">
        <w:rPr>
          <w:rFonts w:ascii="Arial" w:hAnsi="Arial" w:cs="Arial"/>
          <w:b/>
          <w:color w:val="0070C0"/>
          <w:sz w:val="28"/>
          <w:szCs w:val="28"/>
        </w:rPr>
        <w:t>) ve věci zastoupení žen v rozhodovacích orgánech</w:t>
      </w:r>
      <w:r>
        <w:rPr>
          <w:rStyle w:val="Znakapoznpodarou"/>
          <w:rFonts w:ascii="Arial" w:hAnsi="Arial" w:cs="Arial"/>
          <w:b/>
          <w:color w:val="0070C0"/>
          <w:sz w:val="28"/>
          <w:szCs w:val="28"/>
        </w:rPr>
        <w:footnoteReference w:id="1"/>
      </w:r>
    </w:p>
    <w:p w14:paraId="4DD2E969" w14:textId="3FD46D61" w:rsidR="006425B1" w:rsidRDefault="0052103E" w:rsidP="0052103E">
      <w:pPr>
        <w:rPr>
          <w:rFonts w:ascii="Arial" w:eastAsia="Calibri" w:hAnsi="Arial" w:cs="Arial"/>
          <w:sz w:val="22"/>
          <w:szCs w:val="22"/>
        </w:rPr>
      </w:pPr>
      <w:r w:rsidRPr="0052103E">
        <w:rPr>
          <w:rFonts w:ascii="Arial" w:eastAsia="Calibri" w:hAnsi="Arial" w:cs="Arial"/>
          <w:sz w:val="22"/>
          <w:szCs w:val="22"/>
        </w:rPr>
        <w:t xml:space="preserve">PS pro rovnost žen a mužů </w:t>
      </w:r>
      <w:r w:rsidR="006425B1" w:rsidRPr="006425B1">
        <w:rPr>
          <w:rFonts w:ascii="Arial" w:eastAsia="Calibri" w:hAnsi="Arial" w:cs="Arial"/>
          <w:sz w:val="22"/>
          <w:szCs w:val="22"/>
        </w:rPr>
        <w:t>žádá RVVI</w:t>
      </w:r>
    </w:p>
    <w:p w14:paraId="557CEBFA" w14:textId="418253C4" w:rsidR="0052103E" w:rsidRPr="006425B1" w:rsidRDefault="0052103E" w:rsidP="006425B1">
      <w:pPr>
        <w:pStyle w:val="Odstavecseseznamem"/>
        <w:numPr>
          <w:ilvl w:val="0"/>
          <w:numId w:val="38"/>
        </w:numPr>
        <w:rPr>
          <w:rFonts w:ascii="Arial" w:eastAsia="Calibri" w:hAnsi="Arial" w:cs="Arial"/>
          <w:sz w:val="22"/>
          <w:szCs w:val="22"/>
        </w:rPr>
      </w:pPr>
      <w:r w:rsidRPr="006425B1">
        <w:rPr>
          <w:rFonts w:ascii="Arial" w:eastAsia="Calibri" w:hAnsi="Arial" w:cs="Arial"/>
          <w:b/>
          <w:sz w:val="22"/>
          <w:szCs w:val="22"/>
        </w:rPr>
        <w:t>aby</w:t>
      </w:r>
      <w:bookmarkStart w:id="0" w:name="_Toc86997383"/>
      <w:r w:rsidRPr="006425B1">
        <w:rPr>
          <w:rFonts w:ascii="Arial" w:eastAsia="Calibri" w:hAnsi="Arial" w:cs="Arial"/>
          <w:b/>
          <w:sz w:val="22"/>
          <w:szCs w:val="22"/>
        </w:rPr>
        <w:t xml:space="preserve"> přijala následující usnesení týkající se její činnosti</w:t>
      </w:r>
      <w:r w:rsidRPr="006425B1">
        <w:rPr>
          <w:rFonts w:ascii="Arial" w:eastAsia="Calibri" w:hAnsi="Arial" w:cs="Arial"/>
          <w:sz w:val="22"/>
          <w:szCs w:val="22"/>
        </w:rPr>
        <w:t xml:space="preserve">: </w:t>
      </w:r>
    </w:p>
    <w:p w14:paraId="3475AF96" w14:textId="77777777" w:rsidR="0052103E" w:rsidRPr="0052103E" w:rsidRDefault="0052103E" w:rsidP="0052103E">
      <w:pPr>
        <w:pStyle w:val="Odstavecseseznamem"/>
        <w:numPr>
          <w:ilvl w:val="1"/>
          <w:numId w:val="27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52103E">
        <w:rPr>
          <w:rFonts w:ascii="Arial" w:hAnsi="Arial" w:cs="Arial"/>
          <w:sz w:val="22"/>
          <w:szCs w:val="22"/>
        </w:rPr>
        <w:t>RVVI považuje vyrovnané zastoupení žen a mužů za jednu ze svých priorit a</w:t>
      </w:r>
      <w:r w:rsidR="00A76010">
        <w:rPr>
          <w:rFonts w:ascii="Arial" w:hAnsi="Arial" w:cs="Arial"/>
          <w:sz w:val="22"/>
          <w:szCs w:val="22"/>
        </w:rPr>
        <w:t> </w:t>
      </w:r>
      <w:r w:rsidRPr="0052103E">
        <w:rPr>
          <w:rFonts w:ascii="Arial" w:hAnsi="Arial" w:cs="Arial"/>
          <w:sz w:val="22"/>
          <w:szCs w:val="22"/>
        </w:rPr>
        <w:t>ukládá povinnost zohledňovat genderovou rovnost ve složení a činnosti svých odborných panelů, komisí pro hodnocení a dalších poradních skupin a</w:t>
      </w:r>
      <w:r w:rsidR="00A76010">
        <w:rPr>
          <w:rFonts w:ascii="Arial" w:hAnsi="Arial" w:cs="Arial"/>
          <w:sz w:val="22"/>
          <w:szCs w:val="22"/>
        </w:rPr>
        <w:t> </w:t>
      </w:r>
      <w:r w:rsidRPr="0052103E">
        <w:rPr>
          <w:rFonts w:ascii="Arial" w:hAnsi="Arial" w:cs="Arial"/>
          <w:sz w:val="22"/>
          <w:szCs w:val="22"/>
        </w:rPr>
        <w:t>orgánů.</w:t>
      </w:r>
    </w:p>
    <w:p w14:paraId="21DDD833" w14:textId="76A5F9D8" w:rsidR="0052103E" w:rsidRPr="0052103E" w:rsidRDefault="0052103E" w:rsidP="0052103E">
      <w:pPr>
        <w:pStyle w:val="Odstavecseseznamem"/>
        <w:numPr>
          <w:ilvl w:val="1"/>
          <w:numId w:val="27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52103E">
        <w:rPr>
          <w:rFonts w:ascii="Arial" w:hAnsi="Arial" w:cs="Arial"/>
          <w:sz w:val="22"/>
          <w:szCs w:val="22"/>
        </w:rPr>
        <w:t xml:space="preserve">Cílem je usilovat alespoň o 40% zastoupení </w:t>
      </w:r>
      <w:r w:rsidR="00CD22C7">
        <w:rPr>
          <w:rFonts w:ascii="Arial" w:hAnsi="Arial" w:cs="Arial"/>
          <w:sz w:val="22"/>
          <w:szCs w:val="22"/>
        </w:rPr>
        <w:t>žen (tam, kde ženy převládají, pak mužů)</w:t>
      </w:r>
      <w:r w:rsidRPr="0052103E">
        <w:rPr>
          <w:rFonts w:ascii="Arial" w:hAnsi="Arial" w:cs="Arial"/>
          <w:sz w:val="22"/>
          <w:szCs w:val="22"/>
        </w:rPr>
        <w:t xml:space="preserve"> v rámci samotné RVVI i všech jejích poradních orgánů. Tento cíl se týká především ustavování nových orgánů a nominací nových členek a členů již existujících orgánů. V</w:t>
      </w:r>
      <w:r w:rsidR="00A76010">
        <w:rPr>
          <w:rFonts w:ascii="Arial" w:hAnsi="Arial" w:cs="Arial"/>
          <w:sz w:val="22"/>
          <w:szCs w:val="22"/>
        </w:rPr>
        <w:t> </w:t>
      </w:r>
      <w:r w:rsidRPr="0052103E">
        <w:rPr>
          <w:rFonts w:ascii="Arial" w:hAnsi="Arial" w:cs="Arial"/>
          <w:sz w:val="22"/>
          <w:szCs w:val="22"/>
        </w:rPr>
        <w:t xml:space="preserve">případech, kdy jsou potenciální členky a členové nominováni externími subjekty, bude žádáno o zohlednění genderové vyváženosti jako dalšího kritéria vedle odbornosti. Podobně bude přistupováno i k nominacím, které jsou v kompetenci RVVI nebo </w:t>
      </w:r>
      <w:r w:rsidR="00CD22C7">
        <w:rPr>
          <w:rFonts w:ascii="Arial" w:hAnsi="Arial" w:cs="Arial"/>
          <w:sz w:val="22"/>
          <w:szCs w:val="22"/>
        </w:rPr>
        <w:t>ministryně pro vědu, výzkum a inovace</w:t>
      </w:r>
      <w:r w:rsidRPr="0052103E">
        <w:rPr>
          <w:rFonts w:ascii="Arial" w:hAnsi="Arial" w:cs="Arial"/>
          <w:sz w:val="22"/>
          <w:szCs w:val="22"/>
        </w:rPr>
        <w:t>.</w:t>
      </w:r>
    </w:p>
    <w:p w14:paraId="56BBD3AC" w14:textId="38D5C21E" w:rsidR="0052103E" w:rsidRPr="0052103E" w:rsidRDefault="0052103E" w:rsidP="0052103E">
      <w:pPr>
        <w:pStyle w:val="Odstavecseseznamem"/>
        <w:numPr>
          <w:ilvl w:val="1"/>
          <w:numId w:val="27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52103E">
        <w:rPr>
          <w:rFonts w:ascii="Arial" w:hAnsi="Arial" w:cs="Arial"/>
          <w:sz w:val="22"/>
          <w:szCs w:val="22"/>
        </w:rPr>
        <w:t>V případě dvou odborně srovnatelných kandidátů se vybere ta osoba, jejíž pohlaví je v daném orgánu v menšině. V procesu nominace se užije genderově senzitivní jazyk. V rámci nominací budou transparentně zveřejněna kritéria výběru i očekávání ohledně kapacit</w:t>
      </w:r>
      <w:r w:rsidR="00CD22C7">
        <w:rPr>
          <w:rFonts w:ascii="Arial" w:hAnsi="Arial" w:cs="Arial"/>
          <w:sz w:val="22"/>
          <w:szCs w:val="22"/>
        </w:rPr>
        <w:t xml:space="preserve"> daného grémia.</w:t>
      </w:r>
    </w:p>
    <w:p w14:paraId="7EB461B2" w14:textId="4DCBEB30" w:rsidR="0052103E" w:rsidRPr="0052103E" w:rsidRDefault="0052103E" w:rsidP="0052103E">
      <w:pPr>
        <w:pStyle w:val="Odstavecseseznamem"/>
        <w:numPr>
          <w:ilvl w:val="1"/>
          <w:numId w:val="27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52103E">
        <w:rPr>
          <w:rFonts w:ascii="Arial" w:hAnsi="Arial" w:cs="Arial"/>
          <w:sz w:val="22"/>
          <w:szCs w:val="22"/>
        </w:rPr>
        <w:t xml:space="preserve">V případě, </w:t>
      </w:r>
      <w:r w:rsidR="00CD22C7">
        <w:rPr>
          <w:rFonts w:ascii="Arial" w:hAnsi="Arial" w:cs="Arial"/>
          <w:sz w:val="22"/>
          <w:szCs w:val="22"/>
        </w:rPr>
        <w:t>že je</w:t>
      </w:r>
      <w:r w:rsidRPr="0052103E">
        <w:rPr>
          <w:rFonts w:ascii="Arial" w:hAnsi="Arial" w:cs="Arial"/>
          <w:sz w:val="22"/>
          <w:szCs w:val="22"/>
        </w:rPr>
        <w:t xml:space="preserve"> vyhodnocen</w:t>
      </w:r>
      <w:r w:rsidR="00CD22C7">
        <w:rPr>
          <w:rFonts w:ascii="Arial" w:hAnsi="Arial" w:cs="Arial"/>
          <w:sz w:val="22"/>
          <w:szCs w:val="22"/>
        </w:rPr>
        <w:t>o jako potřebné, aby se v řešené problematice zohlednilo téma rovných příležitostí žen a mužů a k této věci jsou potře</w:t>
      </w:r>
      <w:r w:rsidR="006425B1">
        <w:rPr>
          <w:rFonts w:ascii="Arial" w:hAnsi="Arial" w:cs="Arial"/>
          <w:sz w:val="22"/>
          <w:szCs w:val="22"/>
        </w:rPr>
        <w:t>b</w:t>
      </w:r>
      <w:r w:rsidR="00CD22C7">
        <w:rPr>
          <w:rFonts w:ascii="Arial" w:hAnsi="Arial" w:cs="Arial"/>
          <w:sz w:val="22"/>
          <w:szCs w:val="22"/>
        </w:rPr>
        <w:t xml:space="preserve">né speciální znalosti, </w:t>
      </w:r>
      <w:r w:rsidRPr="0052103E">
        <w:rPr>
          <w:rFonts w:ascii="Arial" w:hAnsi="Arial" w:cs="Arial"/>
          <w:sz w:val="22"/>
          <w:szCs w:val="22"/>
        </w:rPr>
        <w:t xml:space="preserve">může být do odborných orgánů zahrnuta i osoba </w:t>
      </w:r>
      <w:r w:rsidR="006425B1">
        <w:rPr>
          <w:rFonts w:ascii="Arial" w:hAnsi="Arial" w:cs="Arial"/>
          <w:sz w:val="22"/>
          <w:szCs w:val="22"/>
        </w:rPr>
        <w:t>se specializací v</w:t>
      </w:r>
      <w:r w:rsidRPr="0052103E">
        <w:rPr>
          <w:rFonts w:ascii="Arial" w:hAnsi="Arial" w:cs="Arial"/>
          <w:sz w:val="22"/>
          <w:szCs w:val="22"/>
        </w:rPr>
        <w:t xml:space="preserve"> genderové </w:t>
      </w:r>
      <w:r w:rsidR="006425B1">
        <w:rPr>
          <w:rFonts w:ascii="Arial" w:hAnsi="Arial" w:cs="Arial"/>
          <w:sz w:val="22"/>
          <w:szCs w:val="22"/>
        </w:rPr>
        <w:t>problematice</w:t>
      </w:r>
      <w:r w:rsidRPr="0052103E">
        <w:rPr>
          <w:rFonts w:ascii="Arial" w:hAnsi="Arial" w:cs="Arial"/>
          <w:sz w:val="22"/>
          <w:szCs w:val="22"/>
        </w:rPr>
        <w:t>.</w:t>
      </w:r>
    </w:p>
    <w:p w14:paraId="6914DF4D" w14:textId="42AC58C0" w:rsidR="0052103E" w:rsidRPr="0052103E" w:rsidRDefault="0052103E" w:rsidP="0052103E">
      <w:pPr>
        <w:pStyle w:val="Odstavecseseznamem"/>
        <w:numPr>
          <w:ilvl w:val="1"/>
          <w:numId w:val="27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52103E">
        <w:rPr>
          <w:rFonts w:ascii="Arial" w:hAnsi="Arial" w:cs="Arial"/>
          <w:sz w:val="22"/>
          <w:szCs w:val="22"/>
        </w:rPr>
        <w:t xml:space="preserve">Naplňování opatření bude vyhodnocováno </w:t>
      </w:r>
      <w:r w:rsidR="006425B1">
        <w:rPr>
          <w:rFonts w:ascii="Arial" w:hAnsi="Arial" w:cs="Arial"/>
          <w:sz w:val="22"/>
          <w:szCs w:val="22"/>
        </w:rPr>
        <w:t>jednou</w:t>
      </w:r>
      <w:r w:rsidRPr="0052103E">
        <w:rPr>
          <w:rFonts w:ascii="Arial" w:hAnsi="Arial" w:cs="Arial"/>
          <w:sz w:val="22"/>
          <w:szCs w:val="22"/>
        </w:rPr>
        <w:t xml:space="preserve"> ročně Pracovní skupinou pro rovnost žen a mužů.</w:t>
      </w:r>
    </w:p>
    <w:p w14:paraId="60C76DB4" w14:textId="336EA403" w:rsidR="0052103E" w:rsidRPr="006425B1" w:rsidRDefault="006425B1" w:rsidP="006425B1">
      <w:pPr>
        <w:pStyle w:val="Odstavecseseznamem"/>
        <w:numPr>
          <w:ilvl w:val="0"/>
          <w:numId w:val="38"/>
        </w:numPr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aby </w:t>
      </w:r>
      <w:r w:rsidR="0052103E" w:rsidRPr="006425B1">
        <w:rPr>
          <w:rFonts w:ascii="Arial" w:hAnsi="Arial" w:cs="Arial"/>
          <w:b/>
          <w:sz w:val="22"/>
          <w:szCs w:val="22"/>
        </w:rPr>
        <w:t xml:space="preserve">doporučila poskytovatelům a </w:t>
      </w:r>
      <w:r w:rsidR="00D93771">
        <w:rPr>
          <w:rFonts w:ascii="Arial" w:hAnsi="Arial" w:cs="Arial"/>
          <w:b/>
          <w:sz w:val="22"/>
          <w:szCs w:val="22"/>
        </w:rPr>
        <w:t>organizacím zabývajícím se</w:t>
      </w:r>
      <w:r w:rsidR="0052103E" w:rsidRPr="006425B1">
        <w:rPr>
          <w:rFonts w:ascii="Arial" w:hAnsi="Arial" w:cs="Arial"/>
          <w:b/>
          <w:sz w:val="22"/>
          <w:szCs w:val="22"/>
        </w:rPr>
        <w:t xml:space="preserve"> VaVaI</w:t>
      </w:r>
    </w:p>
    <w:p w14:paraId="5DC87F56" w14:textId="56E0CD01" w:rsidR="0052103E" w:rsidRPr="0052103E" w:rsidRDefault="0052103E" w:rsidP="0052103E">
      <w:pPr>
        <w:pStyle w:val="Odstavecseseznamem"/>
        <w:numPr>
          <w:ilvl w:val="1"/>
          <w:numId w:val="27"/>
        </w:numPr>
        <w:spacing w:after="160" w:line="259" w:lineRule="auto"/>
        <w:jc w:val="both"/>
        <w:rPr>
          <w:rFonts w:ascii="Arial" w:eastAsia="Calibri" w:hAnsi="Arial" w:cs="Arial"/>
          <w:sz w:val="22"/>
          <w:szCs w:val="22"/>
        </w:rPr>
      </w:pPr>
      <w:r w:rsidRPr="0052103E">
        <w:rPr>
          <w:rFonts w:ascii="Arial" w:eastAsia="Calibri" w:hAnsi="Arial" w:cs="Arial"/>
          <w:sz w:val="22"/>
          <w:szCs w:val="22"/>
        </w:rPr>
        <w:t xml:space="preserve">aby přijali závazný </w:t>
      </w:r>
      <w:r w:rsidR="006425B1">
        <w:rPr>
          <w:rFonts w:ascii="Arial" w:eastAsia="Calibri" w:hAnsi="Arial" w:cs="Arial"/>
          <w:sz w:val="22"/>
          <w:szCs w:val="22"/>
        </w:rPr>
        <w:t xml:space="preserve">vnitřní </w:t>
      </w:r>
      <w:r w:rsidRPr="0052103E">
        <w:rPr>
          <w:rFonts w:ascii="Arial" w:eastAsia="Calibri" w:hAnsi="Arial" w:cs="Arial"/>
          <w:sz w:val="22"/>
          <w:szCs w:val="22"/>
        </w:rPr>
        <w:t>předpis s cílem navýšit procentuální zastoupení podreprezentovaného pohlaví v odborných, hodnotících a pracovních orgánech VaV</w:t>
      </w:r>
      <w:r w:rsidR="006425B1">
        <w:rPr>
          <w:rFonts w:ascii="Arial" w:eastAsia="Calibri" w:hAnsi="Arial" w:cs="Arial"/>
          <w:sz w:val="22"/>
          <w:szCs w:val="22"/>
        </w:rPr>
        <w:t>a</w:t>
      </w:r>
      <w:r w:rsidRPr="0052103E">
        <w:rPr>
          <w:rFonts w:ascii="Arial" w:eastAsia="Calibri" w:hAnsi="Arial" w:cs="Arial"/>
          <w:sz w:val="22"/>
          <w:szCs w:val="22"/>
        </w:rPr>
        <w:t>I</w:t>
      </w:r>
      <w:r w:rsidR="006425B1">
        <w:rPr>
          <w:rFonts w:ascii="Arial" w:eastAsia="Calibri" w:hAnsi="Arial" w:cs="Arial"/>
          <w:sz w:val="22"/>
          <w:szCs w:val="22"/>
        </w:rPr>
        <w:t>,</w:t>
      </w:r>
    </w:p>
    <w:p w14:paraId="6FC9E420" w14:textId="00CC6D5B" w:rsidR="0052103E" w:rsidRPr="0052103E" w:rsidRDefault="0052103E" w:rsidP="0052103E">
      <w:pPr>
        <w:pStyle w:val="Odstavecseseznamem"/>
        <w:numPr>
          <w:ilvl w:val="1"/>
          <w:numId w:val="27"/>
        </w:numPr>
        <w:spacing w:after="160" w:line="259" w:lineRule="auto"/>
        <w:jc w:val="both"/>
        <w:rPr>
          <w:rFonts w:ascii="Arial" w:eastAsia="Calibri" w:hAnsi="Arial" w:cs="Arial"/>
          <w:sz w:val="22"/>
          <w:szCs w:val="22"/>
        </w:rPr>
      </w:pPr>
      <w:r w:rsidRPr="0052103E">
        <w:rPr>
          <w:rFonts w:ascii="Arial" w:eastAsia="Calibri" w:hAnsi="Arial" w:cs="Arial"/>
          <w:sz w:val="22"/>
          <w:szCs w:val="22"/>
        </w:rPr>
        <w:t>aby ve výzvách pro nominace explicitně zdůrazňovali záměr zvýšit vyrovnanost zastoupení žen a mužů, popř. konstatovali, že jsou vítány zejména osoby z méně zastoupené skupiny a používaly příslušnou gramatickou formu, nikoli jen generické maskulinum</w:t>
      </w:r>
      <w:r w:rsidR="006425B1">
        <w:rPr>
          <w:rFonts w:ascii="Arial" w:eastAsia="Calibri" w:hAnsi="Arial" w:cs="Arial"/>
          <w:sz w:val="22"/>
          <w:szCs w:val="22"/>
        </w:rPr>
        <w:t>,</w:t>
      </w:r>
    </w:p>
    <w:p w14:paraId="2F419052" w14:textId="16AB22C3" w:rsidR="0052103E" w:rsidRPr="0052103E" w:rsidRDefault="0052103E" w:rsidP="0052103E">
      <w:pPr>
        <w:pStyle w:val="Odstavecseseznamem"/>
        <w:numPr>
          <w:ilvl w:val="1"/>
          <w:numId w:val="27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52103E">
        <w:rPr>
          <w:rFonts w:ascii="Arial" w:hAnsi="Arial" w:cs="Arial"/>
          <w:sz w:val="22"/>
          <w:szCs w:val="22"/>
        </w:rPr>
        <w:t>aby v rámci nominací zveřejnili kritéria výběru i očekávání ohledně kapacit a</w:t>
      </w:r>
      <w:r w:rsidR="00A76010">
        <w:rPr>
          <w:rFonts w:ascii="Arial" w:hAnsi="Arial" w:cs="Arial"/>
          <w:sz w:val="22"/>
          <w:szCs w:val="22"/>
        </w:rPr>
        <w:t> </w:t>
      </w:r>
      <w:r w:rsidRPr="0052103E">
        <w:rPr>
          <w:rFonts w:ascii="Arial" w:hAnsi="Arial" w:cs="Arial"/>
          <w:sz w:val="22"/>
          <w:szCs w:val="22"/>
        </w:rPr>
        <w:t>formy setkávání</w:t>
      </w:r>
      <w:r w:rsidR="006425B1">
        <w:rPr>
          <w:rFonts w:ascii="Arial" w:hAnsi="Arial" w:cs="Arial"/>
          <w:sz w:val="22"/>
          <w:szCs w:val="22"/>
        </w:rPr>
        <w:t xml:space="preserve"> daného orgánu</w:t>
      </w:r>
    </w:p>
    <w:p w14:paraId="014A5476" w14:textId="03170095" w:rsidR="0052103E" w:rsidRPr="0052103E" w:rsidRDefault="0052103E" w:rsidP="0052103E">
      <w:pPr>
        <w:pStyle w:val="Odstavecseseznamem"/>
        <w:numPr>
          <w:ilvl w:val="1"/>
          <w:numId w:val="27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52103E">
        <w:rPr>
          <w:rFonts w:ascii="Arial" w:hAnsi="Arial" w:cs="Arial"/>
          <w:sz w:val="22"/>
          <w:szCs w:val="22"/>
        </w:rPr>
        <w:t xml:space="preserve">aby zvážili rozšíření kritérií výběru, popř. zavedení flexibilnějších forem pracovního výkonu (např. online </w:t>
      </w:r>
      <w:r w:rsidR="00D74B90">
        <w:rPr>
          <w:rFonts w:ascii="Arial" w:hAnsi="Arial" w:cs="Arial"/>
          <w:sz w:val="22"/>
          <w:szCs w:val="22"/>
        </w:rPr>
        <w:t xml:space="preserve">či hybridní </w:t>
      </w:r>
      <w:bookmarkStart w:id="1" w:name="_GoBack"/>
      <w:bookmarkEnd w:id="1"/>
      <w:r w:rsidRPr="0052103E">
        <w:rPr>
          <w:rFonts w:ascii="Arial" w:hAnsi="Arial" w:cs="Arial"/>
          <w:sz w:val="22"/>
          <w:szCs w:val="22"/>
        </w:rPr>
        <w:t xml:space="preserve">zasedání jako standard). </w:t>
      </w:r>
    </w:p>
    <w:p w14:paraId="1B96EEF6" w14:textId="77777777" w:rsidR="0052103E" w:rsidRPr="0052103E" w:rsidRDefault="0052103E" w:rsidP="0052103E">
      <w:pPr>
        <w:pStyle w:val="Odstavecseseznamem"/>
        <w:numPr>
          <w:ilvl w:val="1"/>
          <w:numId w:val="27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52103E">
        <w:rPr>
          <w:rFonts w:ascii="Arial" w:hAnsi="Arial" w:cs="Arial"/>
          <w:sz w:val="22"/>
          <w:szCs w:val="22"/>
        </w:rPr>
        <w:t xml:space="preserve">aby v případě dvou odborně srovnatelných kandidátů upřednostnili osobu, jejíž pohlaví je v daném orgánu v menšině. </w:t>
      </w:r>
    </w:p>
    <w:p w14:paraId="085A20C6" w14:textId="77777777" w:rsidR="0052103E" w:rsidRPr="0052103E" w:rsidRDefault="0052103E" w:rsidP="0052103E">
      <w:pPr>
        <w:pStyle w:val="Odstavecseseznamem"/>
        <w:numPr>
          <w:ilvl w:val="1"/>
          <w:numId w:val="27"/>
        </w:numPr>
        <w:spacing w:after="160" w:line="259" w:lineRule="auto"/>
        <w:jc w:val="both"/>
        <w:rPr>
          <w:rFonts w:ascii="Arial" w:eastAsia="Calibri" w:hAnsi="Arial" w:cs="Arial"/>
          <w:sz w:val="22"/>
          <w:szCs w:val="22"/>
        </w:rPr>
      </w:pPr>
      <w:r w:rsidRPr="0052103E">
        <w:rPr>
          <w:rFonts w:ascii="Arial" w:eastAsia="Calibri" w:hAnsi="Arial" w:cs="Arial"/>
          <w:sz w:val="22"/>
          <w:szCs w:val="22"/>
        </w:rPr>
        <w:lastRenderedPageBreak/>
        <w:t>aby sami v případě, že jsou vyzváni k nominaci, zvažovali genderové hledisko.</w:t>
      </w:r>
    </w:p>
    <w:p w14:paraId="04A7FCE6" w14:textId="364072AD" w:rsidR="0052103E" w:rsidRPr="0052103E" w:rsidRDefault="0052103E" w:rsidP="0052103E">
      <w:pPr>
        <w:pStyle w:val="Odstavecseseznamem"/>
        <w:numPr>
          <w:ilvl w:val="1"/>
          <w:numId w:val="27"/>
        </w:numPr>
        <w:spacing w:after="160" w:line="259" w:lineRule="auto"/>
        <w:jc w:val="both"/>
        <w:rPr>
          <w:rFonts w:ascii="Arial" w:eastAsia="Calibri" w:hAnsi="Arial" w:cs="Arial"/>
          <w:sz w:val="22"/>
          <w:szCs w:val="22"/>
        </w:rPr>
      </w:pPr>
      <w:r w:rsidRPr="0052103E">
        <w:rPr>
          <w:rFonts w:ascii="Arial" w:eastAsia="Calibri" w:hAnsi="Arial" w:cs="Arial"/>
          <w:sz w:val="22"/>
          <w:szCs w:val="22"/>
        </w:rPr>
        <w:t>aby zveřejňovali zastoupení žen a mužů v těchto orgánech a poskytl</w:t>
      </w:r>
      <w:r w:rsidR="006425B1">
        <w:rPr>
          <w:rFonts w:ascii="Arial" w:eastAsia="Calibri" w:hAnsi="Arial" w:cs="Arial"/>
          <w:sz w:val="22"/>
          <w:szCs w:val="22"/>
        </w:rPr>
        <w:t>i</w:t>
      </w:r>
      <w:r w:rsidRPr="0052103E">
        <w:rPr>
          <w:rFonts w:ascii="Arial" w:eastAsia="Calibri" w:hAnsi="Arial" w:cs="Arial"/>
          <w:sz w:val="22"/>
          <w:szCs w:val="22"/>
        </w:rPr>
        <w:t xml:space="preserve"> součinnost při sběru dat, v případě, že o to budou požádáni.</w:t>
      </w:r>
    </w:p>
    <w:p w14:paraId="3B9DBEC9" w14:textId="77777777" w:rsidR="0052103E" w:rsidRPr="0052103E" w:rsidRDefault="0052103E" w:rsidP="0052103E">
      <w:pPr>
        <w:pStyle w:val="Odstavecseseznamem"/>
        <w:numPr>
          <w:ilvl w:val="1"/>
          <w:numId w:val="27"/>
        </w:numPr>
        <w:spacing w:after="160" w:line="259" w:lineRule="auto"/>
        <w:jc w:val="both"/>
        <w:rPr>
          <w:rFonts w:ascii="Arial" w:eastAsia="Calibri" w:hAnsi="Arial" w:cs="Arial"/>
          <w:sz w:val="22"/>
          <w:szCs w:val="22"/>
        </w:rPr>
      </w:pPr>
      <w:r w:rsidRPr="0052103E">
        <w:rPr>
          <w:rFonts w:ascii="Arial" w:eastAsia="Calibri" w:hAnsi="Arial" w:cs="Arial"/>
          <w:sz w:val="22"/>
          <w:szCs w:val="22"/>
        </w:rPr>
        <w:t>aby osoby odpovědné za hodnocení procházely školením o implicitních předsudcích v hodnocení a pozitivním dopadu smíšených týmů na hodnocení.</w:t>
      </w:r>
    </w:p>
    <w:p w14:paraId="2DAD0232" w14:textId="77777777" w:rsidR="0052103E" w:rsidRPr="0052103E" w:rsidRDefault="0052103E" w:rsidP="0052103E">
      <w:pPr>
        <w:pStyle w:val="Odstavecseseznamem"/>
        <w:numPr>
          <w:ilvl w:val="1"/>
          <w:numId w:val="27"/>
        </w:numPr>
        <w:spacing w:after="160" w:line="259" w:lineRule="auto"/>
        <w:jc w:val="both"/>
        <w:rPr>
          <w:rFonts w:ascii="Arial" w:eastAsia="Calibri" w:hAnsi="Arial" w:cs="Arial"/>
          <w:sz w:val="22"/>
          <w:szCs w:val="22"/>
        </w:rPr>
      </w:pPr>
      <w:r w:rsidRPr="0052103E">
        <w:rPr>
          <w:rFonts w:ascii="Arial" w:eastAsia="Calibri" w:hAnsi="Arial" w:cs="Arial"/>
          <w:sz w:val="22"/>
          <w:szCs w:val="22"/>
        </w:rPr>
        <w:t>aby zvážili realizace náborových kampaní a dalších aktivit cílených na podreprezentované pohlaví.</w:t>
      </w:r>
    </w:p>
    <w:p w14:paraId="6139F9CD" w14:textId="77777777" w:rsidR="0052103E" w:rsidRPr="0052103E" w:rsidRDefault="0052103E" w:rsidP="0052103E">
      <w:pPr>
        <w:pStyle w:val="Odstavecseseznamem"/>
        <w:numPr>
          <w:ilvl w:val="1"/>
          <w:numId w:val="27"/>
        </w:numPr>
        <w:spacing w:after="160" w:line="259" w:lineRule="auto"/>
        <w:jc w:val="both"/>
        <w:rPr>
          <w:rFonts w:ascii="Arial" w:eastAsia="Calibri" w:hAnsi="Arial" w:cs="Arial"/>
          <w:sz w:val="22"/>
          <w:szCs w:val="22"/>
        </w:rPr>
      </w:pPr>
      <w:r w:rsidRPr="0052103E">
        <w:rPr>
          <w:rFonts w:ascii="Arial" w:eastAsia="Calibri" w:hAnsi="Arial" w:cs="Arial"/>
          <w:sz w:val="22"/>
          <w:szCs w:val="22"/>
        </w:rPr>
        <w:t>aby zvážili vytvoření a sdílení s dalšími institucemi databáze expertek/expertů</w:t>
      </w:r>
    </w:p>
    <w:p w14:paraId="08310BD0" w14:textId="77777777" w:rsidR="0052103E" w:rsidRPr="0052103E" w:rsidRDefault="0052103E" w:rsidP="0052103E">
      <w:pPr>
        <w:pStyle w:val="Nadpis2"/>
        <w:rPr>
          <w:sz w:val="22"/>
          <w:szCs w:val="22"/>
        </w:rPr>
      </w:pPr>
      <w:r w:rsidRPr="0052103E">
        <w:rPr>
          <w:sz w:val="22"/>
          <w:szCs w:val="22"/>
        </w:rPr>
        <w:t>Materiál má přímou návaznost na úkoly z následujících dokumentů:</w:t>
      </w:r>
    </w:p>
    <w:p w14:paraId="5C9ED1F9" w14:textId="77777777" w:rsidR="0052103E" w:rsidRPr="0052103E" w:rsidRDefault="006A4169" w:rsidP="0052103E">
      <w:pPr>
        <w:pStyle w:val="Odstavecseseznamem"/>
        <w:numPr>
          <w:ilvl w:val="0"/>
          <w:numId w:val="25"/>
        </w:numPr>
        <w:spacing w:after="160"/>
        <w:jc w:val="both"/>
        <w:rPr>
          <w:rFonts w:ascii="Arial" w:eastAsia="Calibri" w:hAnsi="Arial" w:cs="Arial"/>
          <w:sz w:val="22"/>
          <w:szCs w:val="22"/>
        </w:rPr>
      </w:pPr>
      <w:hyperlink r:id="rId8">
        <w:r w:rsidR="0052103E" w:rsidRPr="0052103E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Strategie rovnosti žen a mužů ČR na roky 2021-2030</w:t>
        </w:r>
      </w:hyperlink>
      <w:r w:rsidR="0052103E" w:rsidRPr="0052103E">
        <w:rPr>
          <w:rFonts w:ascii="Arial" w:eastAsia="Calibri" w:hAnsi="Arial" w:cs="Arial"/>
          <w:sz w:val="22"/>
          <w:szCs w:val="22"/>
        </w:rPr>
        <w:t xml:space="preserve"> si v kapitole 2. Rozhodování klade za cíl zvýšit zastoupení žen v rozhodovacích pozicích. Specificky v rámci úkolu 1.3.8 této kapitoly ukládá [z]ohledňovat vyrovnané zastoupení žen a mužů v</w:t>
      </w:r>
      <w:r w:rsidR="00A76010">
        <w:rPr>
          <w:rFonts w:ascii="Arial" w:eastAsia="Calibri" w:hAnsi="Arial" w:cs="Arial"/>
          <w:sz w:val="22"/>
          <w:szCs w:val="22"/>
        </w:rPr>
        <w:t> </w:t>
      </w:r>
      <w:r w:rsidR="0052103E" w:rsidRPr="0052103E">
        <w:rPr>
          <w:rFonts w:ascii="Arial" w:eastAsia="Calibri" w:hAnsi="Arial" w:cs="Arial"/>
          <w:sz w:val="22"/>
          <w:szCs w:val="22"/>
        </w:rPr>
        <w:t>pracovních a poradních orgánech vlády ČR.</w:t>
      </w:r>
    </w:p>
    <w:p w14:paraId="53EA2C20" w14:textId="77777777" w:rsidR="0052103E" w:rsidRPr="0052103E" w:rsidRDefault="0052103E" w:rsidP="0052103E">
      <w:pPr>
        <w:pStyle w:val="Odstavecseseznamem"/>
        <w:numPr>
          <w:ilvl w:val="0"/>
          <w:numId w:val="25"/>
        </w:numPr>
        <w:spacing w:after="160"/>
        <w:jc w:val="both"/>
        <w:rPr>
          <w:rFonts w:ascii="Arial" w:eastAsia="Calibri" w:hAnsi="Arial" w:cs="Arial"/>
          <w:sz w:val="22"/>
          <w:szCs w:val="22"/>
        </w:rPr>
      </w:pPr>
      <w:r w:rsidRPr="0052103E">
        <w:rPr>
          <w:rFonts w:ascii="Arial" w:eastAsia="Calibri" w:hAnsi="Arial" w:cs="Arial"/>
          <w:sz w:val="22"/>
          <w:szCs w:val="22"/>
        </w:rPr>
        <w:t>Doporučení Rady vlády pro rovnost žen a mužů směřující k odstraňování překážek a</w:t>
      </w:r>
      <w:r w:rsidR="00A76010">
        <w:rPr>
          <w:rFonts w:ascii="Arial" w:eastAsia="Calibri" w:hAnsi="Arial" w:cs="Arial"/>
          <w:sz w:val="22"/>
          <w:szCs w:val="22"/>
        </w:rPr>
        <w:t> </w:t>
      </w:r>
      <w:r w:rsidRPr="0052103E">
        <w:rPr>
          <w:rFonts w:ascii="Arial" w:eastAsia="Calibri" w:hAnsi="Arial" w:cs="Arial"/>
          <w:sz w:val="22"/>
          <w:szCs w:val="22"/>
        </w:rPr>
        <w:t>k vytváření podmínek pro vyrovnané zastoupení žen a mužů v rozhodovacích pozicích (</w:t>
      </w:r>
      <w:hyperlink r:id="rId9" w:history="1">
        <w:r w:rsidRPr="0052103E">
          <w:rPr>
            <w:rStyle w:val="Hypertextovodkaz"/>
            <w:rFonts w:ascii="Arial" w:eastAsia="Calibri" w:hAnsi="Arial" w:cs="Arial"/>
            <w:sz w:val="22"/>
            <w:szCs w:val="22"/>
          </w:rPr>
          <w:t>Podnět k uplatňování Strategie „+1“</w:t>
        </w:r>
      </w:hyperlink>
      <w:r w:rsidRPr="0052103E">
        <w:rPr>
          <w:rFonts w:ascii="Arial" w:eastAsia="Calibri" w:hAnsi="Arial" w:cs="Arial"/>
          <w:sz w:val="22"/>
          <w:szCs w:val="22"/>
        </w:rPr>
        <w:t>).</w:t>
      </w:r>
    </w:p>
    <w:p w14:paraId="59ABAC54" w14:textId="77777777" w:rsidR="0052103E" w:rsidRPr="0052103E" w:rsidRDefault="006A4169" w:rsidP="0052103E">
      <w:pPr>
        <w:pStyle w:val="Odstavecseseznamem"/>
        <w:numPr>
          <w:ilvl w:val="0"/>
          <w:numId w:val="25"/>
        </w:numPr>
        <w:spacing w:after="160"/>
        <w:jc w:val="both"/>
        <w:rPr>
          <w:rFonts w:ascii="Arial" w:eastAsia="Calibri" w:hAnsi="Arial" w:cs="Arial"/>
          <w:sz w:val="22"/>
          <w:szCs w:val="22"/>
        </w:rPr>
      </w:pPr>
      <w:hyperlink r:id="rId10" w:history="1">
        <w:r w:rsidR="0052103E" w:rsidRPr="0052103E">
          <w:rPr>
            <w:rStyle w:val="Hypertextovodkaz"/>
            <w:rFonts w:ascii="Arial" w:eastAsia="Calibri" w:hAnsi="Arial" w:cs="Arial"/>
            <w:sz w:val="22"/>
            <w:szCs w:val="22"/>
          </w:rPr>
          <w:t>Genderová rovnost ve výzkumu a vývoji - příručka pro poskytovatele</w:t>
        </w:r>
      </w:hyperlink>
      <w:r w:rsidR="0052103E" w:rsidRPr="0052103E">
        <w:rPr>
          <w:rFonts w:ascii="Arial" w:eastAsia="Calibri" w:hAnsi="Arial" w:cs="Arial"/>
          <w:sz w:val="22"/>
          <w:szCs w:val="22"/>
        </w:rPr>
        <w:t>, kterou schválila RVVI na svém 361. zasedání dne 30. října 2020.</w:t>
      </w:r>
    </w:p>
    <w:p w14:paraId="29FEF127" w14:textId="77777777" w:rsidR="0052103E" w:rsidRPr="0052103E" w:rsidRDefault="0052103E" w:rsidP="0052103E">
      <w:pPr>
        <w:pStyle w:val="Nadpis2"/>
        <w:spacing w:before="0" w:after="0" w:line="276" w:lineRule="auto"/>
        <w:rPr>
          <w:sz w:val="22"/>
          <w:szCs w:val="22"/>
        </w:rPr>
      </w:pPr>
      <w:bookmarkStart w:id="2" w:name="_Toc86997385"/>
      <w:bookmarkEnd w:id="0"/>
    </w:p>
    <w:p w14:paraId="34762874" w14:textId="77777777" w:rsidR="0052103E" w:rsidRPr="0052103E" w:rsidRDefault="0052103E" w:rsidP="0052103E">
      <w:pPr>
        <w:pStyle w:val="Nadpis2"/>
        <w:spacing w:before="0" w:after="0" w:line="276" w:lineRule="auto"/>
        <w:rPr>
          <w:sz w:val="22"/>
          <w:szCs w:val="22"/>
        </w:rPr>
      </w:pPr>
      <w:r w:rsidRPr="0052103E">
        <w:rPr>
          <w:sz w:val="22"/>
          <w:szCs w:val="22"/>
        </w:rPr>
        <w:t>Nastínění problému</w:t>
      </w:r>
      <w:bookmarkEnd w:id="2"/>
    </w:p>
    <w:p w14:paraId="33FAC854" w14:textId="77777777" w:rsidR="0052103E" w:rsidRPr="0052103E" w:rsidRDefault="0052103E" w:rsidP="0052103E">
      <w:pPr>
        <w:jc w:val="both"/>
        <w:rPr>
          <w:rFonts w:ascii="Arial" w:eastAsia="Calibri" w:hAnsi="Arial" w:cs="Arial"/>
          <w:sz w:val="22"/>
          <w:szCs w:val="22"/>
          <w:highlight w:val="white"/>
        </w:rPr>
      </w:pPr>
      <w:r w:rsidRPr="0052103E">
        <w:rPr>
          <w:rFonts w:ascii="Arial" w:eastAsia="Calibri" w:hAnsi="Arial" w:cs="Arial"/>
          <w:sz w:val="22"/>
          <w:szCs w:val="22"/>
        </w:rPr>
        <w:t>Celkové zastoupení žen v odborných orgánech vybraných institucí VaVaI je 19 % z celkem 2 573 osob. Nejnižší zastoupení byl v r</w:t>
      </w:r>
      <w:r w:rsidR="00A53BF5">
        <w:rPr>
          <w:rFonts w:ascii="Arial" w:eastAsia="Calibri" w:hAnsi="Arial" w:cs="Arial"/>
          <w:sz w:val="22"/>
          <w:szCs w:val="22"/>
        </w:rPr>
        <w:t xml:space="preserve">oce 2021 v poradních orgánech MPO a </w:t>
      </w:r>
      <w:r w:rsidRPr="0052103E">
        <w:rPr>
          <w:rFonts w:ascii="Arial" w:eastAsia="Calibri" w:hAnsi="Arial" w:cs="Arial"/>
          <w:sz w:val="22"/>
          <w:szCs w:val="22"/>
        </w:rPr>
        <w:t>RVVI. Celkové zastoupení žen na pozici výzkumnice v českém výzkumu je k roku 2020 28 %</w:t>
      </w:r>
      <w:r w:rsidRPr="0052103E">
        <w:rPr>
          <w:rFonts w:ascii="Arial" w:eastAsia="Calibri" w:hAnsi="Arial" w:cs="Arial"/>
          <w:sz w:val="22"/>
          <w:szCs w:val="22"/>
          <w:highlight w:val="white"/>
        </w:rPr>
        <w:t>, v přepočtené formě na celé úvazky 24 %. Mezi profesory je 15 % a docenty 26 % žen. V českém výzkumu pracuje bez mála 18 tisíc vědkyň, ve většině vědeckých oblastí by tedy mělo být k dispozici dostatek expertek, které by mohly působit v nejvyšších orgánech, kde působí jen několik desítek osob.</w:t>
      </w:r>
    </w:p>
    <w:p w14:paraId="36E3FE5B" w14:textId="77777777" w:rsidR="0052103E" w:rsidRPr="0052103E" w:rsidRDefault="0052103E" w:rsidP="0052103E">
      <w:pPr>
        <w:rPr>
          <w:rFonts w:ascii="Arial" w:eastAsia="Calibri" w:hAnsi="Arial" w:cs="Arial"/>
          <w:sz w:val="22"/>
          <w:szCs w:val="22"/>
        </w:rPr>
      </w:pPr>
    </w:p>
    <w:p w14:paraId="63A1B99B" w14:textId="77777777" w:rsidR="0052103E" w:rsidRPr="0052103E" w:rsidRDefault="0052103E" w:rsidP="0052103E">
      <w:pPr>
        <w:jc w:val="center"/>
        <w:rPr>
          <w:rFonts w:ascii="Arial" w:eastAsia="Calibri" w:hAnsi="Arial" w:cs="Arial"/>
          <w:sz w:val="22"/>
          <w:szCs w:val="22"/>
        </w:rPr>
      </w:pPr>
      <w:r w:rsidRPr="0052103E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EFF4655" wp14:editId="123A04DF">
            <wp:extent cx="4400549" cy="3295650"/>
            <wp:effectExtent l="0" t="0" r="635" b="0"/>
            <wp:docPr id="1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9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4E5A5343" w14:textId="77777777" w:rsidR="0052103E" w:rsidRPr="0052103E" w:rsidRDefault="0052103E" w:rsidP="0052103E">
      <w:pPr>
        <w:jc w:val="right"/>
        <w:rPr>
          <w:rFonts w:ascii="Arial" w:eastAsia="Calibri" w:hAnsi="Arial" w:cs="Arial"/>
          <w:sz w:val="22"/>
          <w:szCs w:val="22"/>
        </w:rPr>
      </w:pPr>
      <w:r w:rsidRPr="0052103E">
        <w:rPr>
          <w:rFonts w:ascii="Arial" w:eastAsia="Calibri" w:hAnsi="Arial" w:cs="Arial"/>
          <w:sz w:val="22"/>
          <w:szCs w:val="22"/>
        </w:rPr>
        <w:t>Podrobnosti viz Příloha 1.</w:t>
      </w:r>
    </w:p>
    <w:p w14:paraId="7A391704" w14:textId="77777777" w:rsidR="0052103E" w:rsidRPr="0052103E" w:rsidRDefault="0052103E" w:rsidP="0052103E">
      <w:pPr>
        <w:jc w:val="right"/>
        <w:rPr>
          <w:rFonts w:ascii="Arial" w:eastAsia="Calibri" w:hAnsi="Arial" w:cs="Arial"/>
          <w:sz w:val="22"/>
          <w:szCs w:val="22"/>
        </w:rPr>
      </w:pPr>
    </w:p>
    <w:p w14:paraId="7B34E0F2" w14:textId="77777777" w:rsidR="0052103E" w:rsidRPr="0052103E" w:rsidRDefault="0052103E" w:rsidP="0052103E">
      <w:pPr>
        <w:jc w:val="both"/>
        <w:rPr>
          <w:rFonts w:ascii="Arial" w:eastAsia="Calibri" w:hAnsi="Arial" w:cs="Arial"/>
          <w:sz w:val="22"/>
          <w:szCs w:val="22"/>
        </w:rPr>
      </w:pPr>
    </w:p>
    <w:p w14:paraId="36A6A4B7" w14:textId="77777777" w:rsidR="0052103E" w:rsidRPr="0052103E" w:rsidRDefault="0052103E" w:rsidP="0052103E">
      <w:pPr>
        <w:spacing w:after="240"/>
        <w:jc w:val="both"/>
        <w:rPr>
          <w:rFonts w:ascii="Arial" w:eastAsia="Calibri" w:hAnsi="Arial" w:cs="Arial"/>
          <w:sz w:val="22"/>
          <w:szCs w:val="22"/>
          <w:highlight w:val="white"/>
        </w:rPr>
      </w:pPr>
      <w:bookmarkStart w:id="3" w:name="_Toc86997386"/>
      <w:r w:rsidRPr="0052103E">
        <w:rPr>
          <w:rFonts w:ascii="Arial" w:eastAsia="Calibri" w:hAnsi="Arial" w:cs="Arial"/>
          <w:sz w:val="22"/>
          <w:szCs w:val="22"/>
          <w:highlight w:val="white"/>
        </w:rPr>
        <w:t>Nízké zastoupení žen kritizoval už v roce 2013 roku JUDr. Pavel Varvařovský, ochránce veřejných práv, když se vyjadřoval k situaci v GA ČR: „navrhuji do budoucna zvážit přijetí takových opatření, která by mohla vést k postupnému vyrovnání zastoupení počtu mužů a</w:t>
      </w:r>
      <w:r w:rsidR="00A76010">
        <w:rPr>
          <w:rFonts w:ascii="Arial" w:eastAsia="Calibri" w:hAnsi="Arial" w:cs="Arial"/>
          <w:sz w:val="22"/>
          <w:szCs w:val="22"/>
          <w:highlight w:val="white"/>
        </w:rPr>
        <w:t> </w:t>
      </w:r>
      <w:r w:rsidRPr="0052103E">
        <w:rPr>
          <w:rFonts w:ascii="Arial" w:eastAsia="Calibri" w:hAnsi="Arial" w:cs="Arial"/>
          <w:sz w:val="22"/>
          <w:szCs w:val="22"/>
          <w:highlight w:val="white"/>
        </w:rPr>
        <w:t>žen v hodnotících panelech a vědeckých komisích GA ČR tak, aby byla lépe naplněna zásada rovných příležitostí mužů a žen v této specifické oblasti zaměstnání, kde z</w:t>
      </w:r>
      <w:r w:rsidR="00A76010">
        <w:rPr>
          <w:rFonts w:ascii="Arial" w:eastAsia="Calibri" w:hAnsi="Arial" w:cs="Arial"/>
          <w:sz w:val="22"/>
          <w:szCs w:val="22"/>
          <w:highlight w:val="white"/>
        </w:rPr>
        <w:t> </w:t>
      </w:r>
      <w:r w:rsidRPr="0052103E">
        <w:rPr>
          <w:rFonts w:ascii="Arial" w:eastAsia="Calibri" w:hAnsi="Arial" w:cs="Arial"/>
          <w:sz w:val="22"/>
          <w:szCs w:val="22"/>
          <w:highlight w:val="white"/>
        </w:rPr>
        <w:t>historických důvodů jsou ženy výrazně podreprezentovány a kde by přijetí pozitivních opatření pro stejně kvalifikované ženy nemohlo být v rozporu se Směrnicí Evropského Parlamentu a Rady 2006/54/ES a stávající judikaturou SDEU.“ (Zdroj:</w:t>
      </w:r>
      <w:hyperlink r:id="rId12">
        <w:r w:rsidRPr="0052103E">
          <w:rPr>
            <w:rFonts w:ascii="Arial" w:eastAsia="Calibri" w:hAnsi="Arial" w:cs="Arial"/>
            <w:sz w:val="22"/>
            <w:szCs w:val="22"/>
            <w:highlight w:val="white"/>
          </w:rPr>
          <w:t xml:space="preserve"> </w:t>
        </w:r>
      </w:hyperlink>
      <w:hyperlink r:id="rId13">
        <w:r w:rsidRPr="0052103E">
          <w:rPr>
            <w:rFonts w:ascii="Arial" w:eastAsia="Calibri" w:hAnsi="Arial" w:cs="Arial"/>
            <w:color w:val="1155CC"/>
            <w:sz w:val="22"/>
            <w:szCs w:val="22"/>
            <w:highlight w:val="white"/>
            <w:u w:val="single"/>
          </w:rPr>
          <w:t>zde</w:t>
        </w:r>
      </w:hyperlink>
      <w:r w:rsidRPr="0052103E">
        <w:rPr>
          <w:rFonts w:ascii="Arial" w:eastAsia="Calibri" w:hAnsi="Arial" w:cs="Arial"/>
          <w:sz w:val="22"/>
          <w:szCs w:val="22"/>
          <w:highlight w:val="white"/>
        </w:rPr>
        <w:t>)</w:t>
      </w:r>
    </w:p>
    <w:p w14:paraId="3209E39D" w14:textId="77777777" w:rsidR="0052103E" w:rsidRPr="0052103E" w:rsidRDefault="0052103E" w:rsidP="0052103E">
      <w:pPr>
        <w:spacing w:after="240"/>
        <w:jc w:val="both"/>
        <w:rPr>
          <w:rFonts w:ascii="Arial" w:eastAsia="Calibri" w:hAnsi="Arial" w:cs="Arial"/>
          <w:sz w:val="22"/>
          <w:szCs w:val="22"/>
          <w:highlight w:val="white"/>
        </w:rPr>
      </w:pPr>
      <w:r w:rsidRPr="0052103E">
        <w:rPr>
          <w:rFonts w:ascii="Arial" w:eastAsia="Calibri" w:hAnsi="Arial" w:cs="Arial"/>
          <w:sz w:val="22"/>
          <w:szCs w:val="22"/>
          <w:highlight w:val="white"/>
        </w:rPr>
        <w:t xml:space="preserve">28. října 2021 zveřejnil Evropský institut pro rovnost žen a mužů </w:t>
      </w:r>
      <w:hyperlink r:id="rId14">
        <w:r w:rsidRPr="0052103E">
          <w:rPr>
            <w:rFonts w:ascii="Arial" w:eastAsia="Calibri" w:hAnsi="Arial" w:cs="Arial"/>
            <w:color w:val="1155CC"/>
            <w:sz w:val="22"/>
            <w:szCs w:val="22"/>
            <w:highlight w:val="white"/>
            <w:u w:val="single"/>
          </w:rPr>
          <w:t>index rovnosti</w:t>
        </w:r>
      </w:hyperlink>
      <w:r w:rsidRPr="0052103E">
        <w:rPr>
          <w:rFonts w:ascii="Arial" w:eastAsia="Calibri" w:hAnsi="Arial" w:cs="Arial"/>
          <w:sz w:val="22"/>
          <w:szCs w:val="22"/>
          <w:highlight w:val="white"/>
        </w:rPr>
        <w:t xml:space="preserve">. V rámci něj ČR obsadila až 22. místo z 27 zemí EU. Největší nerovnosti jsou v ČR právě v oblasti rozhodování, kde jsme obsadili až 25. místo (Zdroj: </w:t>
      </w:r>
      <w:hyperlink r:id="rId15">
        <w:r w:rsidRPr="0052103E">
          <w:rPr>
            <w:rFonts w:ascii="Arial" w:eastAsia="Calibri" w:hAnsi="Arial" w:cs="Arial"/>
            <w:color w:val="1155CC"/>
            <w:sz w:val="22"/>
            <w:szCs w:val="22"/>
            <w:highlight w:val="white"/>
            <w:u w:val="single"/>
          </w:rPr>
          <w:t>zde</w:t>
        </w:r>
      </w:hyperlink>
      <w:r w:rsidRPr="0052103E">
        <w:rPr>
          <w:rFonts w:ascii="Arial" w:eastAsia="Calibri" w:hAnsi="Arial" w:cs="Arial"/>
          <w:sz w:val="22"/>
          <w:szCs w:val="22"/>
          <w:highlight w:val="white"/>
        </w:rPr>
        <w:t xml:space="preserve">). </w:t>
      </w:r>
    </w:p>
    <w:p w14:paraId="406DBD6D" w14:textId="77777777" w:rsidR="0052103E" w:rsidRPr="0052103E" w:rsidRDefault="0052103E" w:rsidP="0052103E">
      <w:pPr>
        <w:spacing w:after="240"/>
        <w:jc w:val="both"/>
        <w:rPr>
          <w:rFonts w:ascii="Arial" w:eastAsia="Calibri" w:hAnsi="Arial" w:cs="Arial"/>
          <w:sz w:val="22"/>
          <w:szCs w:val="22"/>
          <w:highlight w:val="white"/>
        </w:rPr>
      </w:pPr>
      <w:r w:rsidRPr="0052103E">
        <w:rPr>
          <w:rFonts w:ascii="Arial" w:eastAsia="Calibri" w:hAnsi="Arial" w:cs="Arial"/>
          <w:sz w:val="22"/>
          <w:szCs w:val="22"/>
          <w:highlight w:val="white"/>
        </w:rPr>
        <w:t xml:space="preserve">Výzkumy ukazují, že ženy čelí řadě překážek, které jim stěžují vstupování do rozhodovacích pozic (viz Příloha 2). </w:t>
      </w:r>
      <w:r w:rsidRPr="0052103E">
        <w:rPr>
          <w:rFonts w:ascii="Arial" w:eastAsia="Calibri" w:hAnsi="Arial" w:cs="Arial"/>
          <w:sz w:val="22"/>
          <w:szCs w:val="22"/>
        </w:rPr>
        <w:t>To ve výsledku znamená, že nevyužíváme schopností všech kvalitních osob. Výzkumy také ukazují, že různorodější týmy přicházejí s lepšími výsledky. V tomto směru má ČR dosud relativně významný deficit.</w:t>
      </w:r>
    </w:p>
    <w:bookmarkEnd w:id="3"/>
    <w:p w14:paraId="4D08CBB3" w14:textId="77777777" w:rsidR="0052103E" w:rsidRPr="0052103E" w:rsidRDefault="0052103E" w:rsidP="0052103E">
      <w:pPr>
        <w:pStyle w:val="Nadpis2"/>
        <w:rPr>
          <w:sz w:val="22"/>
          <w:szCs w:val="22"/>
        </w:rPr>
      </w:pPr>
      <w:r w:rsidRPr="0052103E">
        <w:rPr>
          <w:sz w:val="22"/>
          <w:szCs w:val="22"/>
        </w:rPr>
        <w:t xml:space="preserve">Příklady praxe </w:t>
      </w:r>
    </w:p>
    <w:p w14:paraId="657B6858" w14:textId="77777777" w:rsidR="0052103E" w:rsidRPr="0052103E" w:rsidRDefault="0052103E" w:rsidP="0052103E">
      <w:pPr>
        <w:pStyle w:val="Nadpis3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52103E">
        <w:rPr>
          <w:rFonts w:ascii="Arial" w:hAnsi="Arial" w:cs="Arial"/>
          <w:b/>
          <w:color w:val="auto"/>
          <w:sz w:val="22"/>
          <w:szCs w:val="22"/>
        </w:rPr>
        <w:t>Česká republika</w:t>
      </w:r>
    </w:p>
    <w:p w14:paraId="4A5EDB66" w14:textId="77777777" w:rsidR="0052103E" w:rsidRPr="0052103E" w:rsidRDefault="0052103E" w:rsidP="0052103E">
      <w:pPr>
        <w:jc w:val="both"/>
        <w:rPr>
          <w:rFonts w:ascii="Arial" w:eastAsia="Calibri" w:hAnsi="Arial" w:cs="Arial"/>
          <w:sz w:val="22"/>
          <w:szCs w:val="22"/>
        </w:rPr>
      </w:pPr>
      <w:r w:rsidRPr="0052103E">
        <w:rPr>
          <w:rFonts w:ascii="Arial" w:eastAsia="Calibri" w:hAnsi="Arial" w:cs="Arial"/>
          <w:b/>
          <w:sz w:val="22"/>
          <w:szCs w:val="22"/>
        </w:rPr>
        <w:t>MŠMT</w:t>
      </w:r>
      <w:r w:rsidRPr="0052103E">
        <w:rPr>
          <w:rFonts w:ascii="Arial" w:eastAsia="Calibri" w:hAnsi="Arial" w:cs="Arial"/>
          <w:sz w:val="22"/>
          <w:szCs w:val="22"/>
        </w:rPr>
        <w:t xml:space="preserve">, Pokyn náměstka sekce vysokého školství, vědy a výzkumu  226/2019-1 ukládá: </w:t>
      </w:r>
    </w:p>
    <w:p w14:paraId="3413B352" w14:textId="77777777" w:rsidR="0052103E" w:rsidRPr="0052103E" w:rsidRDefault="0052103E" w:rsidP="0052103E">
      <w:pPr>
        <w:numPr>
          <w:ilvl w:val="1"/>
          <w:numId w:val="29"/>
        </w:numPr>
        <w:spacing w:line="276" w:lineRule="auto"/>
        <w:ind w:left="709" w:hanging="425"/>
        <w:jc w:val="both"/>
        <w:rPr>
          <w:rFonts w:ascii="Arial" w:eastAsia="Calibri" w:hAnsi="Arial" w:cs="Arial"/>
          <w:sz w:val="22"/>
          <w:szCs w:val="22"/>
        </w:rPr>
      </w:pPr>
      <w:r w:rsidRPr="0052103E">
        <w:rPr>
          <w:rFonts w:ascii="Arial" w:eastAsia="Calibri" w:hAnsi="Arial" w:cs="Arial"/>
          <w:sz w:val="22"/>
          <w:szCs w:val="22"/>
        </w:rPr>
        <w:t>povinnost zohledňovat genderovou rovnost ve složení a činnosti odborných poradních orgánů a hodnotících komisí sekce;</w:t>
      </w:r>
    </w:p>
    <w:p w14:paraId="72D30D67" w14:textId="77777777" w:rsidR="0052103E" w:rsidRPr="0052103E" w:rsidRDefault="0052103E" w:rsidP="0052103E">
      <w:pPr>
        <w:numPr>
          <w:ilvl w:val="1"/>
          <w:numId w:val="29"/>
        </w:numPr>
        <w:spacing w:line="276" w:lineRule="auto"/>
        <w:ind w:left="709" w:hanging="425"/>
        <w:jc w:val="both"/>
        <w:rPr>
          <w:rFonts w:ascii="Arial" w:eastAsia="Calibri" w:hAnsi="Arial" w:cs="Arial"/>
          <w:sz w:val="22"/>
          <w:szCs w:val="22"/>
        </w:rPr>
      </w:pPr>
      <w:r w:rsidRPr="0052103E">
        <w:rPr>
          <w:rFonts w:ascii="Arial" w:eastAsia="Calibri" w:hAnsi="Arial" w:cs="Arial"/>
          <w:sz w:val="22"/>
          <w:szCs w:val="22"/>
        </w:rPr>
        <w:t>cílí alespoň na 40% zastoupení obou pohlaví (zejména v souvislosti s ustavováním nových odborných poradních orgánů a hodnotících komisí);</w:t>
      </w:r>
    </w:p>
    <w:p w14:paraId="25B62699" w14:textId="77777777" w:rsidR="0052103E" w:rsidRPr="0052103E" w:rsidRDefault="0052103E" w:rsidP="0052103E">
      <w:pPr>
        <w:numPr>
          <w:ilvl w:val="1"/>
          <w:numId w:val="29"/>
        </w:numPr>
        <w:spacing w:line="276" w:lineRule="auto"/>
        <w:ind w:left="709" w:hanging="425"/>
        <w:jc w:val="both"/>
        <w:rPr>
          <w:rFonts w:ascii="Arial" w:eastAsia="Calibri" w:hAnsi="Arial" w:cs="Arial"/>
          <w:sz w:val="22"/>
          <w:szCs w:val="22"/>
        </w:rPr>
      </w:pPr>
      <w:r w:rsidRPr="0052103E">
        <w:rPr>
          <w:rFonts w:ascii="Arial" w:eastAsia="Calibri" w:hAnsi="Arial" w:cs="Arial"/>
          <w:sz w:val="22"/>
          <w:szCs w:val="22"/>
        </w:rPr>
        <w:t>ukládá povinnost zohlednit genderovou vyváženost při nominaci nových členů a</w:t>
      </w:r>
      <w:r w:rsidR="00A76010">
        <w:rPr>
          <w:rFonts w:ascii="Arial" w:eastAsia="Calibri" w:hAnsi="Arial" w:cs="Arial"/>
          <w:sz w:val="22"/>
          <w:szCs w:val="22"/>
        </w:rPr>
        <w:t> </w:t>
      </w:r>
      <w:r w:rsidRPr="0052103E">
        <w:rPr>
          <w:rFonts w:ascii="Arial" w:eastAsia="Calibri" w:hAnsi="Arial" w:cs="Arial"/>
          <w:sz w:val="22"/>
          <w:szCs w:val="22"/>
        </w:rPr>
        <w:t>členek již existujících odborných poradních orgánů a hodnotících komisí;</w:t>
      </w:r>
    </w:p>
    <w:p w14:paraId="57F390ED" w14:textId="77777777" w:rsidR="0052103E" w:rsidRPr="0052103E" w:rsidRDefault="0052103E" w:rsidP="0052103E">
      <w:pPr>
        <w:numPr>
          <w:ilvl w:val="1"/>
          <w:numId w:val="29"/>
        </w:numPr>
        <w:spacing w:line="276" w:lineRule="auto"/>
        <w:ind w:left="709" w:hanging="425"/>
        <w:jc w:val="both"/>
        <w:rPr>
          <w:rFonts w:ascii="Arial" w:eastAsia="Calibri" w:hAnsi="Arial" w:cs="Arial"/>
          <w:sz w:val="22"/>
          <w:szCs w:val="22"/>
        </w:rPr>
      </w:pPr>
      <w:r w:rsidRPr="0052103E">
        <w:rPr>
          <w:rFonts w:ascii="Arial" w:eastAsia="Calibri" w:hAnsi="Arial" w:cs="Arial"/>
          <w:sz w:val="22"/>
          <w:szCs w:val="22"/>
        </w:rPr>
        <w:t>za účelem dosažení výše uvedeného ukládá vytvořit genderově vyváženou databázi expertů a expertek;</w:t>
      </w:r>
    </w:p>
    <w:p w14:paraId="360BA9AB" w14:textId="77777777" w:rsidR="0052103E" w:rsidRPr="0052103E" w:rsidRDefault="0052103E" w:rsidP="0052103E">
      <w:pPr>
        <w:numPr>
          <w:ilvl w:val="1"/>
          <w:numId w:val="29"/>
        </w:numPr>
        <w:spacing w:line="276" w:lineRule="auto"/>
        <w:ind w:left="709" w:hanging="425"/>
        <w:jc w:val="both"/>
        <w:rPr>
          <w:rFonts w:ascii="Arial" w:eastAsia="Calibri" w:hAnsi="Arial" w:cs="Arial"/>
          <w:sz w:val="22"/>
          <w:szCs w:val="22"/>
        </w:rPr>
      </w:pPr>
      <w:r w:rsidRPr="0052103E">
        <w:rPr>
          <w:rFonts w:ascii="Arial" w:eastAsia="Calibri" w:hAnsi="Arial" w:cs="Arial"/>
          <w:sz w:val="22"/>
          <w:szCs w:val="22"/>
        </w:rPr>
        <w:t>při žádosti o nominaci nařizuje žádat nominaci ženy a muže;</w:t>
      </w:r>
    </w:p>
    <w:p w14:paraId="7878C93A" w14:textId="77777777" w:rsidR="0052103E" w:rsidRPr="0052103E" w:rsidRDefault="0052103E" w:rsidP="0052103E">
      <w:pPr>
        <w:numPr>
          <w:ilvl w:val="1"/>
          <w:numId w:val="29"/>
        </w:numPr>
        <w:spacing w:line="276" w:lineRule="auto"/>
        <w:ind w:left="709" w:hanging="425"/>
        <w:jc w:val="both"/>
        <w:rPr>
          <w:rFonts w:ascii="Arial" w:eastAsia="Calibri" w:hAnsi="Arial" w:cs="Arial"/>
          <w:sz w:val="22"/>
          <w:szCs w:val="22"/>
        </w:rPr>
      </w:pPr>
      <w:r w:rsidRPr="0052103E">
        <w:rPr>
          <w:rFonts w:ascii="Arial" w:eastAsia="Calibri" w:hAnsi="Arial" w:cs="Arial"/>
          <w:sz w:val="22"/>
          <w:szCs w:val="22"/>
        </w:rPr>
        <w:t>a v případě dvou odborně srovnatelných kandidátů preferuje výběr zástupce podreprezentovaného pohlaví.</w:t>
      </w:r>
    </w:p>
    <w:p w14:paraId="4CCCBA8B" w14:textId="77777777" w:rsidR="0052103E" w:rsidRPr="0052103E" w:rsidRDefault="0052103E" w:rsidP="0052103E">
      <w:pPr>
        <w:numPr>
          <w:ilvl w:val="1"/>
          <w:numId w:val="29"/>
        </w:numPr>
        <w:spacing w:line="276" w:lineRule="auto"/>
        <w:ind w:left="709" w:hanging="425"/>
        <w:jc w:val="both"/>
        <w:rPr>
          <w:rFonts w:ascii="Arial" w:eastAsia="Calibri" w:hAnsi="Arial" w:cs="Arial"/>
          <w:sz w:val="22"/>
          <w:szCs w:val="22"/>
        </w:rPr>
      </w:pPr>
      <w:r w:rsidRPr="0052103E">
        <w:rPr>
          <w:rFonts w:ascii="Arial" w:eastAsia="Calibri" w:hAnsi="Arial" w:cs="Arial"/>
          <w:sz w:val="22"/>
          <w:szCs w:val="22"/>
        </w:rPr>
        <w:t>Dále má probíhat každoroční hodnocení implementace pokynu a školení členů a</w:t>
      </w:r>
      <w:r w:rsidR="00A76010">
        <w:rPr>
          <w:rFonts w:ascii="Arial" w:eastAsia="Calibri" w:hAnsi="Arial" w:cs="Arial"/>
          <w:sz w:val="22"/>
          <w:szCs w:val="22"/>
        </w:rPr>
        <w:t> </w:t>
      </w:r>
      <w:r w:rsidRPr="0052103E">
        <w:rPr>
          <w:rFonts w:ascii="Arial" w:eastAsia="Calibri" w:hAnsi="Arial" w:cs="Arial"/>
          <w:sz w:val="22"/>
          <w:szCs w:val="22"/>
        </w:rPr>
        <w:t>členek odborných poradních orgánů a hodnotících komisí v tématu genderových stereotypů a genderové rovnosti.</w:t>
      </w:r>
    </w:p>
    <w:p w14:paraId="651D45BA" w14:textId="77777777" w:rsidR="0052103E" w:rsidRPr="0052103E" w:rsidRDefault="0052103E" w:rsidP="0052103E">
      <w:pPr>
        <w:jc w:val="both"/>
        <w:rPr>
          <w:rFonts w:ascii="Arial" w:eastAsia="Calibri" w:hAnsi="Arial" w:cs="Arial"/>
          <w:sz w:val="22"/>
          <w:szCs w:val="22"/>
        </w:rPr>
      </w:pPr>
      <w:r w:rsidRPr="0052103E">
        <w:rPr>
          <w:rFonts w:ascii="Arial" w:eastAsia="Calibri" w:hAnsi="Arial" w:cs="Arial"/>
          <w:b/>
          <w:sz w:val="22"/>
          <w:szCs w:val="22"/>
        </w:rPr>
        <w:t>TA ČR</w:t>
      </w:r>
      <w:r w:rsidRPr="0052103E">
        <w:rPr>
          <w:rFonts w:ascii="Arial" w:eastAsia="Calibri" w:hAnsi="Arial" w:cs="Arial"/>
          <w:sz w:val="22"/>
          <w:szCs w:val="22"/>
        </w:rPr>
        <w:t xml:space="preserve"> v rámci zvyšování diverzity hodnotitelů projektů ve svých soutěžích oslovila přímo potenciální hodnotitelky (viz leták </w:t>
      </w:r>
      <w:hyperlink r:id="rId16">
        <w:r w:rsidRPr="0052103E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zde</w:t>
        </w:r>
      </w:hyperlink>
      <w:r w:rsidRPr="0052103E">
        <w:rPr>
          <w:rFonts w:ascii="Arial" w:eastAsia="Calibri" w:hAnsi="Arial" w:cs="Arial"/>
          <w:sz w:val="22"/>
          <w:szCs w:val="22"/>
        </w:rPr>
        <w:t>).</w:t>
      </w:r>
    </w:p>
    <w:p w14:paraId="2F08EB9B" w14:textId="77777777" w:rsidR="0052103E" w:rsidRPr="0052103E" w:rsidRDefault="0052103E" w:rsidP="0052103E">
      <w:pPr>
        <w:jc w:val="both"/>
        <w:rPr>
          <w:rFonts w:ascii="Arial" w:eastAsia="Calibri" w:hAnsi="Arial" w:cs="Arial"/>
          <w:sz w:val="22"/>
          <w:szCs w:val="22"/>
        </w:rPr>
      </w:pPr>
      <w:r w:rsidRPr="0052103E">
        <w:rPr>
          <w:rFonts w:ascii="Arial" w:eastAsia="Calibri" w:hAnsi="Arial" w:cs="Arial"/>
          <w:sz w:val="22"/>
          <w:szCs w:val="22"/>
        </w:rPr>
        <w:t xml:space="preserve">GA ČR, Ministerstvo zdravotnictví a další poskytovatelé přidávají do výzev pro nominace upozornění, že vítají nominace žen nebo přihlíží k genderovému hledisku. </w:t>
      </w:r>
    </w:p>
    <w:p w14:paraId="04435687" w14:textId="77777777" w:rsidR="0052103E" w:rsidRPr="0052103E" w:rsidRDefault="0052103E" w:rsidP="0052103E">
      <w:pPr>
        <w:jc w:val="both"/>
        <w:rPr>
          <w:rFonts w:ascii="Arial" w:eastAsia="Calibri" w:hAnsi="Arial" w:cs="Arial"/>
          <w:sz w:val="22"/>
          <w:szCs w:val="22"/>
        </w:rPr>
      </w:pPr>
    </w:p>
    <w:p w14:paraId="265B3BE2" w14:textId="77777777" w:rsidR="0052103E" w:rsidRPr="0052103E" w:rsidRDefault="0052103E" w:rsidP="0052103E">
      <w:pPr>
        <w:pStyle w:val="Nadpis3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52103E">
        <w:rPr>
          <w:rFonts w:ascii="Arial" w:hAnsi="Arial" w:cs="Arial"/>
          <w:b/>
          <w:color w:val="auto"/>
          <w:sz w:val="22"/>
          <w:szCs w:val="22"/>
        </w:rPr>
        <w:t>Vybrané příklady ze zahraničí</w:t>
      </w:r>
    </w:p>
    <w:p w14:paraId="1515017B" w14:textId="77777777" w:rsidR="0052103E" w:rsidRPr="0052103E" w:rsidRDefault="0052103E" w:rsidP="0052103E">
      <w:pPr>
        <w:jc w:val="both"/>
        <w:rPr>
          <w:rFonts w:ascii="Arial" w:eastAsia="Calibri" w:hAnsi="Arial" w:cs="Arial"/>
          <w:sz w:val="22"/>
          <w:szCs w:val="22"/>
        </w:rPr>
      </w:pPr>
      <w:r w:rsidRPr="0052103E">
        <w:rPr>
          <w:rFonts w:ascii="Arial" w:eastAsia="Calibri" w:hAnsi="Arial" w:cs="Arial"/>
          <w:b/>
          <w:sz w:val="22"/>
          <w:szCs w:val="22"/>
        </w:rPr>
        <w:t>Evropská komise</w:t>
      </w:r>
      <w:r w:rsidRPr="0052103E">
        <w:rPr>
          <w:rFonts w:ascii="Arial" w:eastAsia="Calibri" w:hAnsi="Arial" w:cs="Arial"/>
          <w:sz w:val="22"/>
          <w:szCs w:val="22"/>
        </w:rPr>
        <w:t xml:space="preserve"> stanovila v rámci programu </w:t>
      </w:r>
      <w:r w:rsidRPr="0052103E">
        <w:rPr>
          <w:rFonts w:ascii="Arial" w:eastAsia="Calibri" w:hAnsi="Arial" w:cs="Arial"/>
          <w:b/>
          <w:sz w:val="22"/>
          <w:szCs w:val="22"/>
        </w:rPr>
        <w:t>Horizont Evropa</w:t>
      </w:r>
      <w:r w:rsidRPr="0052103E">
        <w:rPr>
          <w:rFonts w:ascii="Arial" w:eastAsia="Calibri" w:hAnsi="Arial" w:cs="Arial"/>
          <w:sz w:val="22"/>
          <w:szCs w:val="22"/>
        </w:rPr>
        <w:t xml:space="preserve"> </w:t>
      </w:r>
      <w:r w:rsidRPr="0052103E">
        <w:rPr>
          <w:rFonts w:ascii="Arial" w:eastAsia="Calibri" w:hAnsi="Arial" w:cs="Arial"/>
          <w:b/>
          <w:sz w:val="22"/>
          <w:szCs w:val="22"/>
        </w:rPr>
        <w:t>cíl 50% zastoupení žen ve všech panelech, odborných skupinách a hodnotících výborech</w:t>
      </w:r>
      <w:r w:rsidRPr="0052103E">
        <w:rPr>
          <w:rFonts w:ascii="Arial" w:eastAsia="Calibri" w:hAnsi="Arial" w:cs="Arial"/>
          <w:sz w:val="22"/>
          <w:szCs w:val="22"/>
        </w:rPr>
        <w:t xml:space="preserve"> (</w:t>
      </w:r>
      <w:hyperlink r:id="rId17">
        <w:r w:rsidRPr="0052103E">
          <w:rPr>
            <w:rFonts w:ascii="Arial" w:eastAsia="Calibri" w:hAnsi="Arial" w:cs="Arial"/>
            <w:color w:val="4285F4"/>
            <w:sz w:val="22"/>
            <w:szCs w:val="22"/>
            <w:u w:val="single"/>
            <w:shd w:val="clear" w:color="auto" w:fill="FBFBFB"/>
          </w:rPr>
          <w:t>https://1url.cz/2K4dQ</w:t>
        </w:r>
      </w:hyperlink>
      <w:r w:rsidRPr="0052103E">
        <w:rPr>
          <w:rFonts w:ascii="Arial" w:eastAsia="Calibri" w:hAnsi="Arial" w:cs="Arial"/>
          <w:sz w:val="22"/>
          <w:szCs w:val="22"/>
        </w:rPr>
        <w:t xml:space="preserve">), předchozí Horizon 2020 cílil na 40 % zastoupení žen/mužů. Cíl minimálně 40% zastoupení žen a mužů v hodnotících panelech deklarují např. </w:t>
      </w:r>
      <w:r w:rsidRPr="0052103E">
        <w:rPr>
          <w:rFonts w:ascii="Arial" w:eastAsia="Calibri" w:hAnsi="Arial" w:cs="Arial"/>
          <w:b/>
          <w:sz w:val="22"/>
          <w:szCs w:val="22"/>
        </w:rPr>
        <w:t>Science Foundation Ireland</w:t>
      </w:r>
      <w:r w:rsidRPr="0052103E">
        <w:rPr>
          <w:rFonts w:ascii="Arial" w:eastAsia="Calibri" w:hAnsi="Arial" w:cs="Arial"/>
          <w:sz w:val="22"/>
          <w:szCs w:val="22"/>
        </w:rPr>
        <w:t xml:space="preserve">, the </w:t>
      </w:r>
      <w:r w:rsidRPr="0052103E">
        <w:rPr>
          <w:rFonts w:ascii="Arial" w:eastAsia="Calibri" w:hAnsi="Arial" w:cs="Arial"/>
          <w:b/>
          <w:sz w:val="22"/>
          <w:szCs w:val="22"/>
        </w:rPr>
        <w:t>Swedish Research Council</w:t>
      </w:r>
      <w:r w:rsidRPr="0052103E">
        <w:rPr>
          <w:rFonts w:ascii="Arial" w:eastAsia="Calibri" w:hAnsi="Arial" w:cs="Arial"/>
          <w:sz w:val="22"/>
          <w:szCs w:val="22"/>
        </w:rPr>
        <w:t xml:space="preserve">, </w:t>
      </w:r>
      <w:r w:rsidRPr="0052103E">
        <w:rPr>
          <w:rFonts w:ascii="Arial" w:eastAsia="Calibri" w:hAnsi="Arial" w:cs="Arial"/>
          <w:b/>
          <w:sz w:val="22"/>
          <w:szCs w:val="22"/>
        </w:rPr>
        <w:t>Irish Research Council</w:t>
      </w:r>
      <w:r w:rsidRPr="0052103E">
        <w:rPr>
          <w:rFonts w:ascii="Arial" w:eastAsia="Calibri" w:hAnsi="Arial" w:cs="Arial"/>
          <w:sz w:val="22"/>
          <w:szCs w:val="22"/>
        </w:rPr>
        <w:t xml:space="preserve">, </w:t>
      </w:r>
      <w:r w:rsidRPr="0052103E">
        <w:rPr>
          <w:rFonts w:ascii="Arial" w:eastAsia="Calibri" w:hAnsi="Arial" w:cs="Arial"/>
          <w:b/>
          <w:sz w:val="22"/>
          <w:szCs w:val="22"/>
        </w:rPr>
        <w:t>Vinnova</w:t>
      </w:r>
      <w:r w:rsidRPr="0052103E">
        <w:rPr>
          <w:rFonts w:ascii="Arial" w:eastAsia="Calibri" w:hAnsi="Arial" w:cs="Arial"/>
          <w:sz w:val="22"/>
          <w:szCs w:val="22"/>
        </w:rPr>
        <w:t xml:space="preserve"> a </w:t>
      </w:r>
      <w:r w:rsidRPr="0052103E">
        <w:rPr>
          <w:rFonts w:ascii="Arial" w:eastAsia="Calibri" w:hAnsi="Arial" w:cs="Arial"/>
          <w:b/>
          <w:sz w:val="22"/>
          <w:szCs w:val="22"/>
        </w:rPr>
        <w:t>NordForsk</w:t>
      </w:r>
      <w:r w:rsidRPr="0052103E">
        <w:rPr>
          <w:rFonts w:ascii="Arial" w:eastAsia="Calibri" w:hAnsi="Arial" w:cs="Arial"/>
          <w:sz w:val="22"/>
          <w:szCs w:val="22"/>
        </w:rPr>
        <w:t xml:space="preserve"> (</w:t>
      </w:r>
      <w:hyperlink r:id="rId18">
        <w:r w:rsidRPr="0052103E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str. 16</w:t>
        </w:r>
      </w:hyperlink>
      <w:r w:rsidRPr="0052103E">
        <w:rPr>
          <w:rFonts w:ascii="Arial" w:eastAsia="Calibri" w:hAnsi="Arial" w:cs="Arial"/>
          <w:sz w:val="22"/>
          <w:szCs w:val="22"/>
        </w:rPr>
        <w:t>). V oblastech s nižším zastoupením žen (u oborových komisí/panelů) jdou některé země, například Německo či Švédsko (</w:t>
      </w:r>
      <w:hyperlink r:id="rId19">
        <w:r w:rsidRPr="0052103E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str. 8</w:t>
        </w:r>
      </w:hyperlink>
      <w:r w:rsidRPr="0052103E">
        <w:rPr>
          <w:rFonts w:ascii="Arial" w:eastAsia="Calibri" w:hAnsi="Arial" w:cs="Arial"/>
          <w:sz w:val="22"/>
          <w:szCs w:val="22"/>
        </w:rPr>
        <w:t xml:space="preserve">), cestou tzv. kaskádového modelu. Ten stanovuje cíl </w:t>
      </w:r>
      <w:r w:rsidRPr="0052103E">
        <w:rPr>
          <w:rFonts w:ascii="Arial" w:eastAsia="Calibri" w:hAnsi="Arial" w:cs="Arial"/>
          <w:sz w:val="22"/>
          <w:szCs w:val="22"/>
        </w:rPr>
        <w:lastRenderedPageBreak/>
        <w:t>zastoupení žen na základě podílu méně reprezentované skupiny v dané oblasti (např. na úrovni absolventů/absolventek Ph.D.) (</w:t>
      </w:r>
      <w:hyperlink r:id="rId20">
        <w:r w:rsidRPr="0052103E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str. 16–17</w:t>
        </w:r>
      </w:hyperlink>
      <w:r w:rsidRPr="0052103E">
        <w:rPr>
          <w:rFonts w:ascii="Arial" w:eastAsia="Calibri" w:hAnsi="Arial" w:cs="Arial"/>
          <w:sz w:val="22"/>
          <w:szCs w:val="22"/>
        </w:rPr>
        <w:t>).</w:t>
      </w:r>
    </w:p>
    <w:p w14:paraId="61E67DE2" w14:textId="77777777" w:rsidR="0052103E" w:rsidRPr="0052103E" w:rsidRDefault="0052103E" w:rsidP="0052103E">
      <w:pPr>
        <w:jc w:val="both"/>
        <w:rPr>
          <w:rFonts w:ascii="Arial" w:eastAsia="Calibri" w:hAnsi="Arial" w:cs="Arial"/>
          <w:sz w:val="22"/>
          <w:szCs w:val="22"/>
        </w:rPr>
      </w:pPr>
    </w:p>
    <w:p w14:paraId="62783BC3" w14:textId="77777777" w:rsidR="0052103E" w:rsidRPr="0052103E" w:rsidRDefault="0052103E" w:rsidP="0052103E">
      <w:pPr>
        <w:jc w:val="both"/>
        <w:rPr>
          <w:rFonts w:ascii="Arial" w:eastAsia="Calibri" w:hAnsi="Arial" w:cs="Arial"/>
          <w:sz w:val="22"/>
          <w:szCs w:val="22"/>
        </w:rPr>
      </w:pPr>
      <w:r w:rsidRPr="0052103E">
        <w:rPr>
          <w:rFonts w:ascii="Arial" w:eastAsia="Calibri" w:hAnsi="Arial" w:cs="Arial"/>
          <w:b/>
          <w:sz w:val="22"/>
          <w:szCs w:val="22"/>
        </w:rPr>
        <w:t xml:space="preserve">Science Foundation Ireland </w:t>
      </w:r>
      <w:r w:rsidRPr="0052103E">
        <w:rPr>
          <w:rFonts w:ascii="Arial" w:eastAsia="Calibri" w:hAnsi="Arial" w:cs="Arial"/>
          <w:sz w:val="22"/>
          <w:szCs w:val="22"/>
        </w:rPr>
        <w:t>pro zvýšení účasti žen, starších osob a lidí s handicapem, které mohou mít limitovanou schopnost cestování a pohybu, inovovala IT nástroje a</w:t>
      </w:r>
      <w:r w:rsidR="00A76010">
        <w:rPr>
          <w:rFonts w:ascii="Arial" w:eastAsia="Calibri" w:hAnsi="Arial" w:cs="Arial"/>
          <w:sz w:val="22"/>
          <w:szCs w:val="22"/>
        </w:rPr>
        <w:t> </w:t>
      </w:r>
      <w:r w:rsidRPr="0052103E">
        <w:rPr>
          <w:rFonts w:ascii="Arial" w:eastAsia="Calibri" w:hAnsi="Arial" w:cs="Arial"/>
          <w:sz w:val="22"/>
          <w:szCs w:val="22"/>
        </w:rPr>
        <w:t>umožnila vzdálené připojení na zasedáních komisí a panelů (</w:t>
      </w:r>
      <w:hyperlink r:id="rId21">
        <w:r w:rsidRPr="0052103E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str. 15</w:t>
        </w:r>
      </w:hyperlink>
      <w:r w:rsidRPr="0052103E">
        <w:rPr>
          <w:rFonts w:ascii="Arial" w:eastAsia="Calibri" w:hAnsi="Arial" w:cs="Arial"/>
          <w:sz w:val="22"/>
          <w:szCs w:val="22"/>
        </w:rPr>
        <w:t xml:space="preserve">). </w:t>
      </w:r>
      <w:r w:rsidRPr="0052103E">
        <w:rPr>
          <w:rFonts w:ascii="Arial" w:eastAsia="Calibri" w:hAnsi="Arial" w:cs="Arial"/>
          <w:b/>
          <w:sz w:val="22"/>
          <w:szCs w:val="22"/>
        </w:rPr>
        <w:t>Swedish Research Council</w:t>
      </w:r>
      <w:r w:rsidRPr="0052103E">
        <w:rPr>
          <w:rFonts w:ascii="Arial" w:eastAsia="Calibri" w:hAnsi="Arial" w:cs="Arial"/>
          <w:sz w:val="22"/>
          <w:szCs w:val="22"/>
        </w:rPr>
        <w:t xml:space="preserve"> na základě zúčastněného pozorování expertek a expertů odhalila vzorce chování, které snižují možnost rovnocenné participace všech členek a členů panelů, a přijala opatření, která situaci zlepšují (</w:t>
      </w:r>
      <w:hyperlink r:id="rId22">
        <w:r w:rsidRPr="0052103E">
          <w:rPr>
            <w:rFonts w:ascii="Arial" w:eastAsia="Calibri" w:hAnsi="Arial" w:cs="Arial"/>
            <w:color w:val="0000FF"/>
            <w:sz w:val="22"/>
            <w:szCs w:val="22"/>
            <w:u w:val="single"/>
          </w:rPr>
          <w:t>str. 21</w:t>
        </w:r>
      </w:hyperlink>
      <w:r w:rsidRPr="0052103E">
        <w:rPr>
          <w:rFonts w:ascii="Arial" w:eastAsia="Calibri" w:hAnsi="Arial" w:cs="Arial"/>
          <w:sz w:val="22"/>
          <w:szCs w:val="22"/>
        </w:rPr>
        <w:t xml:space="preserve"> a </w:t>
      </w:r>
      <w:hyperlink r:id="rId23">
        <w:r w:rsidRPr="0052103E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str. 75–76</w:t>
        </w:r>
      </w:hyperlink>
      <w:r w:rsidRPr="0052103E">
        <w:rPr>
          <w:rFonts w:ascii="Arial" w:eastAsia="Calibri" w:hAnsi="Arial" w:cs="Arial"/>
          <w:sz w:val="22"/>
          <w:szCs w:val="22"/>
        </w:rPr>
        <w:t>).</w:t>
      </w:r>
    </w:p>
    <w:p w14:paraId="3999A0ED" w14:textId="77777777" w:rsidR="0052103E" w:rsidRPr="0052103E" w:rsidRDefault="0052103E" w:rsidP="0052103E">
      <w:pPr>
        <w:jc w:val="both"/>
        <w:rPr>
          <w:rFonts w:ascii="Arial" w:eastAsia="Calibri" w:hAnsi="Arial" w:cs="Arial"/>
          <w:sz w:val="22"/>
          <w:szCs w:val="22"/>
        </w:rPr>
      </w:pPr>
      <w:r w:rsidRPr="0052103E">
        <w:rPr>
          <w:rFonts w:ascii="Arial" w:eastAsia="Calibri" w:hAnsi="Arial" w:cs="Arial"/>
          <w:sz w:val="22"/>
          <w:szCs w:val="22"/>
        </w:rPr>
        <w:br w:type="page"/>
      </w:r>
    </w:p>
    <w:p w14:paraId="55BF6BF4" w14:textId="77777777" w:rsidR="0052103E" w:rsidRPr="0052103E" w:rsidRDefault="0052103E" w:rsidP="0052103E">
      <w:pPr>
        <w:rPr>
          <w:rFonts w:ascii="Arial" w:eastAsia="Calibri" w:hAnsi="Arial" w:cs="Arial"/>
          <w:b/>
          <w:sz w:val="22"/>
          <w:szCs w:val="22"/>
        </w:rPr>
      </w:pPr>
      <w:r w:rsidRPr="0052103E">
        <w:rPr>
          <w:rFonts w:ascii="Arial" w:eastAsia="Calibri" w:hAnsi="Arial" w:cs="Arial"/>
          <w:b/>
          <w:sz w:val="22"/>
          <w:szCs w:val="22"/>
        </w:rPr>
        <w:lastRenderedPageBreak/>
        <w:t>Příloha 1: Zastoupení žen a mužů v odborných a hodnotících orgánech v roce 2021</w:t>
      </w:r>
    </w:p>
    <w:p w14:paraId="2B9D50E6" w14:textId="1A63F62C" w:rsidR="0052103E" w:rsidRPr="0052103E" w:rsidRDefault="0052103E" w:rsidP="0052103E">
      <w:pPr>
        <w:rPr>
          <w:rFonts w:ascii="Arial" w:eastAsia="Calibri" w:hAnsi="Arial" w:cs="Arial"/>
          <w:bCs/>
          <w:sz w:val="22"/>
          <w:szCs w:val="22"/>
        </w:rPr>
      </w:pPr>
      <w:r w:rsidRPr="0052103E">
        <w:rPr>
          <w:rFonts w:ascii="Arial" w:eastAsia="Calibri" w:hAnsi="Arial" w:cs="Arial"/>
          <w:bCs/>
          <w:sz w:val="22"/>
          <w:szCs w:val="22"/>
        </w:rPr>
        <w:t>*Sběr realizován v rámci PS pro rovnost žen a mužů k roku 2021</w:t>
      </w:r>
    </w:p>
    <w:p w14:paraId="4D35588D" w14:textId="77777777" w:rsidR="0052103E" w:rsidRPr="0052103E" w:rsidRDefault="0052103E" w:rsidP="0052103E">
      <w:pPr>
        <w:rPr>
          <w:rFonts w:ascii="Arial" w:eastAsia="Calibri" w:hAnsi="Arial" w:cs="Arial"/>
          <w:bCs/>
          <w:sz w:val="22"/>
          <w:szCs w:val="22"/>
        </w:rPr>
      </w:pPr>
      <w:r w:rsidRPr="0052103E">
        <w:rPr>
          <w:rFonts w:ascii="Arial" w:eastAsia="Calibri" w:hAnsi="Arial" w:cs="Arial"/>
          <w:bCs/>
          <w:sz w:val="22"/>
          <w:szCs w:val="22"/>
        </w:rPr>
        <w:t>** Sběr z internetových stránek institucí (NKC – gender a věda), léto 2021</w:t>
      </w:r>
    </w:p>
    <w:p w14:paraId="129300A0" w14:textId="77777777" w:rsidR="0052103E" w:rsidRDefault="0052103E" w:rsidP="0052103E">
      <w:pPr>
        <w:rPr>
          <w:rFonts w:ascii="Calibri" w:eastAsia="Calibri" w:hAnsi="Calibri" w:cs="Calibri"/>
        </w:rPr>
      </w:pPr>
    </w:p>
    <w:tbl>
      <w:tblPr>
        <w:tblW w:w="94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21"/>
        <w:gridCol w:w="960"/>
        <w:gridCol w:w="960"/>
        <w:gridCol w:w="960"/>
      </w:tblGrid>
      <w:tr w:rsidR="0052103E" w:rsidRPr="00EF50D1" w14:paraId="6F1408E1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92CDDC" w:themeFill="accent5" w:themeFillTint="99"/>
            <w:noWrap/>
            <w:vAlign w:val="bottom"/>
            <w:hideMark/>
          </w:tcPr>
          <w:p w14:paraId="2C8BC714" w14:textId="77777777" w:rsidR="0052103E" w:rsidRPr="00B4175E" w:rsidRDefault="0052103E" w:rsidP="0052103E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B4175E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MPO 2021</w:t>
            </w:r>
            <w: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92CDDC" w:themeFill="accent5" w:themeFillTint="99"/>
            <w:noWrap/>
            <w:vAlign w:val="bottom"/>
            <w:hideMark/>
          </w:tcPr>
          <w:p w14:paraId="096112A6" w14:textId="77777777" w:rsidR="0052103E" w:rsidRPr="00EF50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ženy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92CDDC" w:themeFill="accent5" w:themeFillTint="99"/>
            <w:noWrap/>
            <w:vAlign w:val="bottom"/>
            <w:hideMark/>
          </w:tcPr>
          <w:p w14:paraId="6C152F9C" w14:textId="77777777" w:rsidR="0052103E" w:rsidRPr="00EF50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muži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92CDDC" w:themeFill="accent5" w:themeFillTint="99"/>
            <w:noWrap/>
            <w:vAlign w:val="bottom"/>
            <w:hideMark/>
          </w:tcPr>
          <w:p w14:paraId="03D0748D" w14:textId="77777777" w:rsidR="0052103E" w:rsidRPr="00EF50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 žen</w:t>
            </w:r>
          </w:p>
        </w:tc>
      </w:tr>
      <w:tr w:rsidR="0052103E" w:rsidRPr="00EF50D1" w14:paraId="654E24CE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5A0C3" w14:textId="77777777" w:rsidR="0052103E" w:rsidRPr="00EF50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Odborný poradní orgán MPO pro hodnocení výzkumných organizací v působnosti MPO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550F3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F5AB6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7C932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10,0%</w:t>
            </w:r>
          </w:p>
        </w:tc>
      </w:tr>
      <w:tr w:rsidR="0052103E" w:rsidRPr="00EF50D1" w14:paraId="12BD3F66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6E209" w14:textId="77777777" w:rsidR="0052103E" w:rsidRPr="00EF50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Rada programu TRIO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A15AA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DDC8D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2C3C6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30,0%</w:t>
            </w:r>
          </w:p>
        </w:tc>
      </w:tr>
      <w:tr w:rsidR="0052103E" w:rsidRPr="00EF50D1" w14:paraId="7ED44C3E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5F5F0" w14:textId="77777777" w:rsidR="0052103E" w:rsidRPr="00EF50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Expertní komise programu TRIO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AF6A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E23F7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69162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14,3%</w:t>
            </w:r>
          </w:p>
        </w:tc>
      </w:tr>
      <w:tr w:rsidR="0052103E" w:rsidRPr="00EF50D1" w14:paraId="2125B599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DD917" w14:textId="77777777" w:rsidR="0052103E" w:rsidRPr="00EF50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Rada programu The Country for the Future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E16DB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F9EB0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77239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33,3%</w:t>
            </w:r>
          </w:p>
        </w:tc>
      </w:tr>
      <w:tr w:rsidR="0052103E" w:rsidRPr="00EF50D1" w14:paraId="132DF4C6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46D99" w14:textId="77777777" w:rsidR="0052103E" w:rsidRPr="00EF50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Expertní komise programu The Country for the Future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D5735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750D1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41D1E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0,0%</w:t>
            </w:r>
          </w:p>
        </w:tc>
      </w:tr>
      <w:tr w:rsidR="0052103E" w:rsidRPr="00EF50D1" w14:paraId="1829F696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4008E" w14:textId="77777777" w:rsidR="0052103E" w:rsidRPr="00EF50D1" w:rsidRDefault="0052103E" w:rsidP="0052103E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6435E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349B0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EA4EE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14,9%</w:t>
            </w:r>
          </w:p>
        </w:tc>
      </w:tr>
      <w:tr w:rsidR="0052103E" w:rsidRPr="00EF50D1" w14:paraId="73C16463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E58DD8" w14:textId="77777777" w:rsidR="0052103E" w:rsidRPr="00EF50D1" w:rsidRDefault="0052103E" w:rsidP="0052103E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7F5789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4DE1DD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DE8C84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2103E" w:rsidRPr="00EF50D1" w14:paraId="4EBA34DB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92CDDC" w:themeFill="accent5" w:themeFillTint="99"/>
            <w:noWrap/>
            <w:vAlign w:val="bottom"/>
            <w:hideMark/>
          </w:tcPr>
          <w:p w14:paraId="5D353242" w14:textId="77777777" w:rsidR="0052103E" w:rsidRPr="00EF50D1" w:rsidRDefault="0052103E" w:rsidP="0052103E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MŠMT 2021</w:t>
            </w: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92CDDC" w:themeFill="accent5" w:themeFillTint="99"/>
            <w:noWrap/>
            <w:vAlign w:val="bottom"/>
            <w:hideMark/>
          </w:tcPr>
          <w:p w14:paraId="5CD5F766" w14:textId="77777777" w:rsidR="0052103E" w:rsidRPr="00EF50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ženy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92CDDC" w:themeFill="accent5" w:themeFillTint="99"/>
            <w:noWrap/>
            <w:vAlign w:val="bottom"/>
            <w:hideMark/>
          </w:tcPr>
          <w:p w14:paraId="1780F3B3" w14:textId="77777777" w:rsidR="0052103E" w:rsidRPr="00EF50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muži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92CDDC" w:themeFill="accent5" w:themeFillTint="99"/>
            <w:noWrap/>
            <w:vAlign w:val="bottom"/>
            <w:hideMark/>
          </w:tcPr>
          <w:p w14:paraId="4911E63B" w14:textId="77777777" w:rsidR="0052103E" w:rsidRPr="00EF50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 žen</w:t>
            </w:r>
          </w:p>
        </w:tc>
      </w:tr>
      <w:tr w:rsidR="0052103E" w:rsidRPr="00397BB7" w14:paraId="7E4D9CD0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AA414" w14:textId="77777777" w:rsidR="0052103E" w:rsidRPr="00EF50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Mezinárodní hodnocení české účasti v mezinárodních výzkumných organizacích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56A08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19BC9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2308E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33,3%</w:t>
            </w:r>
          </w:p>
        </w:tc>
      </w:tr>
      <w:tr w:rsidR="0052103E" w:rsidRPr="00397BB7" w14:paraId="4DD07565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5C09E" w14:textId="77777777" w:rsidR="0052103E" w:rsidRPr="00EF50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Mezinárodní hodnocení velkých výzkumných infrastruktur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B13FC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A994B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7AE8E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39,4%</w:t>
            </w:r>
          </w:p>
        </w:tc>
      </w:tr>
      <w:tr w:rsidR="0052103E" w:rsidRPr="00397BB7" w14:paraId="204F7B91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48E8A" w14:textId="77777777" w:rsidR="0052103E" w:rsidRPr="00EF50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Český výbor PRODEX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D1EB8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069D5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90D49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10,0%</w:t>
            </w:r>
          </w:p>
        </w:tc>
      </w:tr>
      <w:tr w:rsidR="0052103E" w:rsidRPr="00397BB7" w14:paraId="666CF2E8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43F8C" w14:textId="77777777" w:rsidR="0052103E" w:rsidRPr="00EF50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Koordinační výbor ELI ERIC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6977A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E174F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1126F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10,0%</w:t>
            </w:r>
          </w:p>
        </w:tc>
      </w:tr>
      <w:tr w:rsidR="0052103E" w:rsidRPr="00397BB7" w14:paraId="6CB736CD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F8C2A" w14:textId="77777777" w:rsidR="0052103E" w:rsidRPr="00EF50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Návrhová komise pro administraci stáží ESO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117F2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0A64F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9073B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28,6%</w:t>
            </w:r>
          </w:p>
        </w:tc>
      </w:tr>
      <w:tr w:rsidR="0052103E" w:rsidRPr="00397BB7" w14:paraId="2EF965D8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E448B" w14:textId="77777777" w:rsidR="0052103E" w:rsidRPr="00EF50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Rada pro velké výzkumné infrastruktury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85BE4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A1A0A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5ADCC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17,4%</w:t>
            </w:r>
          </w:p>
        </w:tc>
      </w:tr>
      <w:tr w:rsidR="0052103E" w:rsidRPr="00397BB7" w14:paraId="2049F9E6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4D72D" w14:textId="77777777" w:rsidR="0052103E" w:rsidRPr="00EF50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Výbor pro spolupráci ČR s CERN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FACAC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FF55C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4B114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4,0%</w:t>
            </w:r>
          </w:p>
        </w:tc>
      </w:tr>
      <w:tr w:rsidR="0052103E" w:rsidRPr="00397BB7" w14:paraId="102D0B74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4B7C9" w14:textId="77777777" w:rsidR="0052103E" w:rsidRPr="00EF50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Výbor pro spolupráci ČR s ESO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B7296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7B2CA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2E878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9,1%</w:t>
            </w:r>
          </w:p>
        </w:tc>
      </w:tr>
      <w:tr w:rsidR="0052103E" w:rsidRPr="00397BB7" w14:paraId="4950FF38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D1C09" w14:textId="77777777" w:rsidR="0052103E" w:rsidRPr="00EF50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Výbor pro spolupráci ČR s SÚJV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95645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F561B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716C3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12,0%</w:t>
            </w:r>
          </w:p>
        </w:tc>
      </w:tr>
      <w:tr w:rsidR="0052103E" w:rsidRPr="00397BB7" w14:paraId="64D948E4" w14:textId="77777777" w:rsidTr="0052103E">
        <w:trPr>
          <w:trHeight w:val="51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5BF304" w14:textId="77777777" w:rsidR="0052103E" w:rsidRPr="00EF50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Odborný poradní orgán Ministerstva školství, mládeže a tělovýchovy pro hodnocení výzkumných organizací s výjimkou vysokých škol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6BAF8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F7FC2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4E9C7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33,3%</w:t>
            </w:r>
          </w:p>
        </w:tc>
      </w:tr>
      <w:tr w:rsidR="0052103E" w:rsidRPr="00397BB7" w14:paraId="736D013A" w14:textId="77777777" w:rsidTr="0052103E">
        <w:trPr>
          <w:trHeight w:val="51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CE30B6" w14:textId="77777777" w:rsidR="0052103E" w:rsidRPr="00EF50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Grémium Ministerstva školství, mládeže a tělovýchovy pro hodnocení výzkumných organizací v segmentu vysokých škol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FA6CF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F343C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39DE3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0,0%</w:t>
            </w:r>
          </w:p>
        </w:tc>
      </w:tr>
      <w:tr w:rsidR="0052103E" w:rsidRPr="00397BB7" w14:paraId="1245D976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50043" w14:textId="77777777" w:rsidR="0052103E" w:rsidRPr="00EF50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Návrhová komise Ceny Františka Běhounka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7DD4A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11647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09D0E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33,3%</w:t>
            </w:r>
          </w:p>
        </w:tc>
      </w:tr>
      <w:tr w:rsidR="0052103E" w:rsidRPr="00397BB7" w14:paraId="7D7E0273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44043" w14:textId="77777777" w:rsidR="0052103E" w:rsidRPr="00EF50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Hodnotící komise Ceny Milady Paulové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20D40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331F5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05872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22,2%</w:t>
            </w:r>
          </w:p>
        </w:tc>
      </w:tr>
      <w:tr w:rsidR="0052103E" w:rsidRPr="00397BB7" w14:paraId="698165E6" w14:textId="77777777" w:rsidTr="0052103E">
        <w:trPr>
          <w:trHeight w:val="51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30EB7D" w14:textId="77777777" w:rsidR="0052103E" w:rsidRPr="00EF50D1" w:rsidRDefault="0052103E" w:rsidP="0052103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sz w:val="18"/>
                <w:szCs w:val="18"/>
              </w:rPr>
              <w:t>Komise pro udělování Ceny ministra školství, mládeže a tělovýchovy za mimořádné výsledky výzkumu, experimentálního vývoje a inovací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70208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5F520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9AF28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33,3%</w:t>
            </w:r>
          </w:p>
        </w:tc>
      </w:tr>
      <w:tr w:rsidR="0052103E" w:rsidRPr="00397BB7" w14:paraId="096F0BCA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2F16A0" w14:textId="77777777" w:rsidR="0052103E" w:rsidRPr="00EF50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Odborná poradní skupina pro programový výbor Horizontu Evropa - Evropská výzkumná rada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3CB72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0ADA8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2C651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52,9%</w:t>
            </w:r>
          </w:p>
        </w:tc>
      </w:tr>
      <w:tr w:rsidR="0052103E" w:rsidRPr="00397BB7" w14:paraId="7E0AD797" w14:textId="77777777" w:rsidTr="0052103E">
        <w:trPr>
          <w:trHeight w:val="51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23E954" w14:textId="77777777" w:rsidR="0052103E" w:rsidRPr="00EF50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Odborná poradní skupina pro programový výbor Horizontu Evropa - Akce Marie Skłodowska-Curie (MSCA)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ADDAE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755D2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42BA3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55,9%</w:t>
            </w:r>
          </w:p>
        </w:tc>
      </w:tr>
      <w:tr w:rsidR="0052103E" w:rsidRPr="00397BB7" w14:paraId="69D6535F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FDB1B9" w14:textId="77777777" w:rsidR="0052103E" w:rsidRPr="00EF50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Odborná poradní skupina pro programový výbor Horizontu Evropa pro klastr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7AF0C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3129D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DD94D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34,7%</w:t>
            </w:r>
          </w:p>
        </w:tc>
      </w:tr>
      <w:tr w:rsidR="0052103E" w:rsidRPr="00397BB7" w14:paraId="5CB35F95" w14:textId="77777777" w:rsidTr="0052103E">
        <w:trPr>
          <w:trHeight w:val="51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49576D" w14:textId="77777777" w:rsidR="0052103E" w:rsidRPr="00EF50D1" w:rsidRDefault="0052103E" w:rsidP="0052103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sz w:val="18"/>
                <w:szCs w:val="18"/>
              </w:rPr>
              <w:t>Odborná poradní skupina pro programový výbor Horizontu Evropa pro klastr 2 (Kultura, kreativita a inkluzivní společnost)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BCA5D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F1C7D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4C4EC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50,0%</w:t>
            </w:r>
          </w:p>
        </w:tc>
      </w:tr>
      <w:tr w:rsidR="0052103E" w:rsidRPr="00397BB7" w14:paraId="2376AF11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66CCC4" w14:textId="77777777" w:rsidR="0052103E" w:rsidRPr="00EF50D1" w:rsidRDefault="0052103E" w:rsidP="0052103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sz w:val="18"/>
                <w:szCs w:val="18"/>
              </w:rPr>
              <w:t>Odborná poradní skupina pro programový výbor Horizontu Evropa pro klastr 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A5BC9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00D07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0ABAB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-</w:t>
            </w:r>
          </w:p>
        </w:tc>
      </w:tr>
      <w:tr w:rsidR="0052103E" w:rsidRPr="00397BB7" w14:paraId="25875226" w14:textId="77777777" w:rsidTr="0052103E">
        <w:trPr>
          <w:trHeight w:val="51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26E0E4" w14:textId="77777777" w:rsidR="0052103E" w:rsidRPr="00EF50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Odborná poradní skupina pro programový výbor Horizontu Evropa pro klastr 4 (Digitální oblast, průmysl a vesmír)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E49C5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0D439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A5764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15,6%</w:t>
            </w:r>
          </w:p>
        </w:tc>
      </w:tr>
      <w:tr w:rsidR="0052103E" w:rsidRPr="00397BB7" w14:paraId="53B51A8C" w14:textId="77777777" w:rsidTr="0052103E">
        <w:trPr>
          <w:trHeight w:val="51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6745D5" w14:textId="77777777" w:rsidR="0052103E" w:rsidRPr="00EF50D1" w:rsidRDefault="0052103E" w:rsidP="0052103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sz w:val="18"/>
                <w:szCs w:val="18"/>
              </w:rPr>
              <w:t>Odborná poradní skupina pro programový výbor Horizontu Evropa pro klastr 5 (Klima, energetika a mobilita)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EE7E7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3557E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3B50A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18,2%</w:t>
            </w:r>
          </w:p>
        </w:tc>
      </w:tr>
      <w:tr w:rsidR="0052103E" w:rsidRPr="00397BB7" w14:paraId="5B1A95EE" w14:textId="77777777" w:rsidTr="0052103E">
        <w:trPr>
          <w:trHeight w:val="51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C8457F" w14:textId="77777777" w:rsidR="0052103E" w:rsidRPr="00EF50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Odborná poradní skupina pro programový výbor Horizontu Evropa pro klastr 6 (Potraviny, bioekonomie, přírodní zdroje, zemědělství a životní prostředí)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F14C5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C982A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671DA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41,7%</w:t>
            </w:r>
          </w:p>
        </w:tc>
      </w:tr>
      <w:tr w:rsidR="0052103E" w:rsidRPr="00397BB7" w14:paraId="78175A78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F6AE38" w14:textId="77777777" w:rsidR="0052103E" w:rsidRPr="00EF50D1" w:rsidRDefault="0052103E" w:rsidP="0052103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sz w:val="18"/>
                <w:szCs w:val="18"/>
              </w:rPr>
              <w:t>Odborná poradní skupina - Evropská inovační rada a Evropské inovační ekosystémy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65D42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46852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2E63C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25,9%</w:t>
            </w:r>
          </w:p>
        </w:tc>
      </w:tr>
      <w:tr w:rsidR="0052103E" w:rsidRPr="00397BB7" w14:paraId="113A2021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F6A328" w14:textId="77777777" w:rsidR="0052103E" w:rsidRPr="00EF50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Odborná poradní skupina Rozšiřování účasti a posilování Evropského výzkumného prostoru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E0F39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AC170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BEDAE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31,8%</w:t>
            </w:r>
          </w:p>
        </w:tc>
      </w:tr>
      <w:tr w:rsidR="0052103E" w:rsidRPr="00397BB7" w14:paraId="248BB9A2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EF4576" w14:textId="77777777" w:rsidR="0052103E" w:rsidRPr="00EF50D1" w:rsidRDefault="0052103E" w:rsidP="0052103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sz w:val="18"/>
                <w:szCs w:val="18"/>
              </w:rPr>
              <w:t>Odborná poradní skupina ke konfiguraci Fúze programového výboru Horizon Europe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8B7E7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3F276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94EAB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25,0%</w:t>
            </w:r>
          </w:p>
        </w:tc>
      </w:tr>
      <w:tr w:rsidR="0052103E" w:rsidRPr="00397BB7" w14:paraId="67AE41A0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5D4895" w14:textId="77777777" w:rsidR="0052103E" w:rsidRPr="00EF50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Odborná poradní skupina ke konfiguraci Štěpení programového výboru Horizon Europe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62F9A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D1EFB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A5C94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50,0%</w:t>
            </w:r>
          </w:p>
        </w:tc>
      </w:tr>
      <w:tr w:rsidR="0052103E" w:rsidRPr="00397BB7" w14:paraId="42AF5CC7" w14:textId="77777777" w:rsidTr="0052103E">
        <w:trPr>
          <w:trHeight w:val="51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18893E" w14:textId="77777777" w:rsidR="0052103E" w:rsidRPr="00EF50D1" w:rsidRDefault="0052103E" w:rsidP="0052103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sz w:val="18"/>
                <w:szCs w:val="18"/>
              </w:rPr>
              <w:t>Odborná poradní skupina ke konfiguraci Výzkumné infrastruktury programového výboru Horizon Europe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5DB7F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29E63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2EA31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13,6%</w:t>
            </w:r>
          </w:p>
        </w:tc>
      </w:tr>
      <w:tr w:rsidR="0052103E" w:rsidRPr="00397BB7" w14:paraId="4440AF78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870540" w14:textId="77777777" w:rsidR="0052103E" w:rsidRPr="00EF50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lastRenderedPageBreak/>
              <w:t xml:space="preserve">Odborná poradní skupina ke Strategické konfiguraci programového výboru Horizon Europe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1429D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55D1F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2512A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38,1%</w:t>
            </w:r>
          </w:p>
        </w:tc>
      </w:tr>
      <w:tr w:rsidR="0052103E" w:rsidRPr="00397BB7" w14:paraId="036068CD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86823" w14:textId="77777777" w:rsidR="0052103E" w:rsidRPr="00EF50D1" w:rsidRDefault="0052103E" w:rsidP="0052103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sz w:val="18"/>
                <w:szCs w:val="18"/>
              </w:rPr>
              <w:t>Odborný poradní orgán pro program NPU 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FBC83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FD777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9C893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17,6%</w:t>
            </w:r>
          </w:p>
        </w:tc>
      </w:tr>
      <w:tr w:rsidR="0052103E" w:rsidRPr="00397BB7" w14:paraId="73B160E9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13932" w14:textId="77777777" w:rsidR="0052103E" w:rsidRPr="00EF50D1" w:rsidRDefault="0052103E" w:rsidP="0052103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sz w:val="18"/>
                <w:szCs w:val="18"/>
              </w:rPr>
              <w:t>Odborný poradní orgán pro program NPU II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BF9E5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EB203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0058B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12,5%</w:t>
            </w:r>
          </w:p>
        </w:tc>
      </w:tr>
      <w:tr w:rsidR="0052103E" w:rsidRPr="00397BB7" w14:paraId="50BE647E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FCC6B" w14:textId="77777777" w:rsidR="0052103E" w:rsidRPr="00EF50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Odborný poradní orgán pro program ERC CZ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215CB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AB609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62DF9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40,0%</w:t>
            </w:r>
          </w:p>
        </w:tc>
      </w:tr>
      <w:tr w:rsidR="0052103E" w:rsidRPr="00397BB7" w14:paraId="49C3126C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20576" w14:textId="77777777" w:rsidR="0052103E" w:rsidRPr="00EF50D1" w:rsidRDefault="0052103E" w:rsidP="0052103E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84D32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181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63C05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505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9893E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26,4%</w:t>
            </w:r>
          </w:p>
        </w:tc>
      </w:tr>
      <w:tr w:rsidR="0052103E" w:rsidRPr="00EF50D1" w14:paraId="05EC5C34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A69FA9" w14:textId="77777777" w:rsidR="0052103E" w:rsidRPr="00EF50D1" w:rsidRDefault="0052103E" w:rsidP="0052103E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47FBD9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958B6C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12950A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2103E" w:rsidRPr="00EF50D1" w14:paraId="39169CD3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92CDDC" w:themeFill="accent5" w:themeFillTint="99"/>
            <w:noWrap/>
            <w:vAlign w:val="bottom"/>
            <w:hideMark/>
          </w:tcPr>
          <w:p w14:paraId="5799F9E0" w14:textId="77777777" w:rsidR="0052103E" w:rsidRPr="00EF50D1" w:rsidRDefault="0052103E" w:rsidP="0052103E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MZe 2021</w:t>
            </w:r>
            <w: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92CDDC" w:themeFill="accent5" w:themeFillTint="99"/>
            <w:noWrap/>
            <w:vAlign w:val="bottom"/>
            <w:hideMark/>
          </w:tcPr>
          <w:p w14:paraId="4913EF0D" w14:textId="77777777" w:rsidR="0052103E" w:rsidRPr="00EF50D1" w:rsidRDefault="0052103E" w:rsidP="0052103E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ženy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92CDDC" w:themeFill="accent5" w:themeFillTint="99"/>
            <w:noWrap/>
            <w:vAlign w:val="bottom"/>
            <w:hideMark/>
          </w:tcPr>
          <w:p w14:paraId="1CC6960C" w14:textId="77777777" w:rsidR="0052103E" w:rsidRPr="00EF50D1" w:rsidRDefault="0052103E" w:rsidP="0052103E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muži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92CDDC" w:themeFill="accent5" w:themeFillTint="99"/>
            <w:noWrap/>
            <w:vAlign w:val="bottom"/>
            <w:hideMark/>
          </w:tcPr>
          <w:p w14:paraId="0977196A" w14:textId="77777777" w:rsidR="0052103E" w:rsidRPr="00EF50D1" w:rsidRDefault="0052103E" w:rsidP="0052103E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% žen</w:t>
            </w:r>
          </w:p>
        </w:tc>
      </w:tr>
      <w:tr w:rsidR="0052103E" w:rsidRPr="00397BB7" w14:paraId="1CB4CAEF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B0FAA" w14:textId="77777777" w:rsidR="0052103E" w:rsidRPr="00EF50D1" w:rsidRDefault="0052103E" w:rsidP="0052103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sz w:val="18"/>
                <w:szCs w:val="18"/>
              </w:rPr>
              <w:t>Řídicí výbor pro implementaci Koncepce výzkumu, vývoje a inovací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4AB65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03C32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249C4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30,4%</w:t>
            </w:r>
          </w:p>
        </w:tc>
      </w:tr>
      <w:tr w:rsidR="0052103E" w:rsidRPr="00397BB7" w14:paraId="4E0FC477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9E77F" w14:textId="77777777" w:rsidR="0052103E" w:rsidRPr="00EF50D1" w:rsidRDefault="0052103E" w:rsidP="0052103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sz w:val="18"/>
                <w:szCs w:val="18"/>
              </w:rPr>
              <w:t>Programová komise NAZV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2E793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AD694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6E65A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14,3%</w:t>
            </w:r>
          </w:p>
        </w:tc>
      </w:tr>
      <w:tr w:rsidR="0052103E" w:rsidRPr="00397BB7" w14:paraId="610D47E1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0E4CB" w14:textId="77777777" w:rsidR="0052103E" w:rsidRPr="00EF50D1" w:rsidRDefault="0052103E" w:rsidP="0052103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sz w:val="18"/>
                <w:szCs w:val="18"/>
              </w:rPr>
              <w:t>Komise NAZV pro formální kontrolu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183D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CA37F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8EF9D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60,0%</w:t>
            </w:r>
          </w:p>
        </w:tc>
      </w:tr>
      <w:tr w:rsidR="0052103E" w:rsidRPr="00397BB7" w14:paraId="0D954367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B6784" w14:textId="77777777" w:rsidR="0052103E" w:rsidRPr="00EF50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PS udržitelné hospodaření s přírodními zdroji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F188E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DE51D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B6819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16,7%</w:t>
            </w:r>
          </w:p>
        </w:tc>
      </w:tr>
      <w:tr w:rsidR="0052103E" w:rsidRPr="00397BB7" w14:paraId="77601478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7825D" w14:textId="77777777" w:rsidR="0052103E" w:rsidRPr="00EF50D1" w:rsidRDefault="0052103E" w:rsidP="0052103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sz w:val="18"/>
                <w:szCs w:val="18"/>
              </w:rPr>
              <w:t>PS udržitelné zemědělství a lesnictví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10040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3889E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sz w:val="18"/>
                <w:szCs w:val="18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CE87F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8,8%</w:t>
            </w:r>
          </w:p>
        </w:tc>
      </w:tr>
      <w:tr w:rsidR="0052103E" w:rsidRPr="00397BB7" w14:paraId="5AC9B781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E329C" w14:textId="77777777" w:rsidR="0052103E" w:rsidRPr="00EF50D1" w:rsidRDefault="0052103E" w:rsidP="0052103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sz w:val="18"/>
                <w:szCs w:val="18"/>
              </w:rPr>
              <w:t>PS udržitelná produkce potravin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85D9F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sz w:val="18"/>
                <w:szCs w:val="1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C5328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sz w:val="18"/>
                <w:szCs w:val="1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F20C9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50,0%</w:t>
            </w:r>
          </w:p>
        </w:tc>
      </w:tr>
      <w:tr w:rsidR="0052103E" w:rsidRPr="00397BB7" w14:paraId="632BCD48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1ACB4" w14:textId="77777777" w:rsidR="0052103E" w:rsidRPr="00EF50D1" w:rsidRDefault="0052103E" w:rsidP="0052103E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B2AE3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93AD4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2B44E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23,2%</w:t>
            </w:r>
          </w:p>
        </w:tc>
      </w:tr>
      <w:tr w:rsidR="0052103E" w:rsidRPr="00EF50D1" w14:paraId="1829C4BD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6F1ECC" w14:textId="77777777" w:rsidR="0052103E" w:rsidRPr="00EF50D1" w:rsidRDefault="0052103E" w:rsidP="0052103E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FD3135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558177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548972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</w:p>
        </w:tc>
      </w:tr>
      <w:tr w:rsidR="0052103E" w:rsidRPr="00EF50D1" w14:paraId="2007E7F8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92CDDC" w:themeFill="accent5" w:themeFillTint="99"/>
            <w:noWrap/>
            <w:vAlign w:val="bottom"/>
            <w:hideMark/>
          </w:tcPr>
          <w:p w14:paraId="156D56E9" w14:textId="77777777" w:rsidR="0052103E" w:rsidRPr="00EF50D1" w:rsidRDefault="0052103E" w:rsidP="0052103E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RVVI 2021</w:t>
            </w: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92CDDC" w:themeFill="accent5" w:themeFillTint="99"/>
            <w:noWrap/>
            <w:vAlign w:val="bottom"/>
            <w:hideMark/>
          </w:tcPr>
          <w:p w14:paraId="1EABF0BA" w14:textId="77777777" w:rsidR="0052103E" w:rsidRPr="00EF50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ženy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92CDDC" w:themeFill="accent5" w:themeFillTint="99"/>
            <w:noWrap/>
            <w:vAlign w:val="bottom"/>
            <w:hideMark/>
          </w:tcPr>
          <w:p w14:paraId="453EDF5E" w14:textId="77777777" w:rsidR="0052103E" w:rsidRPr="00EF50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muži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92CDDC" w:themeFill="accent5" w:themeFillTint="99"/>
            <w:noWrap/>
            <w:vAlign w:val="bottom"/>
            <w:hideMark/>
          </w:tcPr>
          <w:p w14:paraId="180C0426" w14:textId="77777777" w:rsidR="0052103E" w:rsidRPr="00EF50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 žen</w:t>
            </w:r>
          </w:p>
        </w:tc>
      </w:tr>
      <w:tr w:rsidR="0052103E" w:rsidRPr="00397BB7" w14:paraId="2D6C3653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AD77A" w14:textId="77777777" w:rsidR="0052103E" w:rsidRPr="00EF50D1" w:rsidRDefault="0052103E" w:rsidP="0052103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sz w:val="18"/>
                <w:szCs w:val="18"/>
              </w:rPr>
              <w:t>Rada-celkem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960FA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A21C0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D8ECE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17,6%</w:t>
            </w:r>
          </w:p>
        </w:tc>
      </w:tr>
      <w:tr w:rsidR="0052103E" w:rsidRPr="00397BB7" w14:paraId="712AE692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CDE8D" w14:textId="77777777" w:rsidR="0052103E" w:rsidRPr="00EF50D1" w:rsidRDefault="0052103E" w:rsidP="0052103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sz w:val="18"/>
                <w:szCs w:val="18"/>
              </w:rPr>
              <w:t>Rada-předsednictvo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29D3E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71B15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6BA03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0,0%</w:t>
            </w:r>
          </w:p>
        </w:tc>
      </w:tr>
      <w:tr w:rsidR="0052103E" w:rsidRPr="00397BB7" w14:paraId="6A45C7CC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C54F2" w14:textId="77777777" w:rsidR="0052103E" w:rsidRPr="00EF50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Komise pro hodnocení-celkem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37C97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F7AEE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BE0A5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0,0%</w:t>
            </w:r>
          </w:p>
        </w:tc>
      </w:tr>
      <w:tr w:rsidR="0052103E" w:rsidRPr="00397BB7" w14:paraId="169A1B15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EBD3F" w14:textId="77777777" w:rsidR="0052103E" w:rsidRPr="00EF50D1" w:rsidRDefault="0052103E" w:rsidP="0052103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sz w:val="18"/>
                <w:szCs w:val="18"/>
              </w:rPr>
              <w:t xml:space="preserve">Komise pro hodnocení-předsednictvo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ECF16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B577B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7F760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0,0%</w:t>
            </w:r>
          </w:p>
        </w:tc>
      </w:tr>
      <w:tr w:rsidR="0052103E" w:rsidRPr="00397BB7" w14:paraId="3461C081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DBC30" w14:textId="77777777" w:rsidR="0052103E" w:rsidRPr="00EF50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Bioetická komise-celkem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942D1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553C5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B928B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22,2%</w:t>
            </w:r>
          </w:p>
        </w:tc>
      </w:tr>
      <w:tr w:rsidR="0052103E" w:rsidRPr="00397BB7" w14:paraId="1331416D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2DED2" w14:textId="77777777" w:rsidR="0052103E" w:rsidRPr="00EF50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Bioetická komise-předsednictvo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ADC7B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92B62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21A21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50,0%</w:t>
            </w:r>
          </w:p>
        </w:tc>
      </w:tr>
      <w:tr w:rsidR="0052103E" w:rsidRPr="00397BB7" w14:paraId="389E6DC8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7B97A" w14:textId="77777777" w:rsidR="0052103E" w:rsidRPr="00EF50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Mezinárodní poradní orgán RVVI-celkem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37714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C1A7A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0767C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7,1%</w:t>
            </w:r>
          </w:p>
        </w:tc>
      </w:tr>
      <w:tr w:rsidR="0052103E" w:rsidRPr="00397BB7" w14:paraId="15069316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6595D" w14:textId="77777777" w:rsidR="0052103E" w:rsidRPr="00EF50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Mezinárodní poradní orgán RVVI-předsednictvo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F181C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C9D0C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1BC03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0,0%</w:t>
            </w:r>
          </w:p>
        </w:tc>
      </w:tr>
      <w:tr w:rsidR="0052103E" w:rsidRPr="00397BB7" w14:paraId="7D61EEA3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57E39" w14:textId="77777777" w:rsidR="0052103E" w:rsidRPr="00EF50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Odborné panely- celkem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81245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1B86F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D4C38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16,3%</w:t>
            </w:r>
          </w:p>
        </w:tc>
      </w:tr>
      <w:tr w:rsidR="0052103E" w:rsidRPr="00397BB7" w14:paraId="4079202E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CCB71" w14:textId="77777777" w:rsidR="0052103E" w:rsidRPr="00EF50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Odborné panely- předsednictvo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57B00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C9DBE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C6DB3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0,0%</w:t>
            </w:r>
          </w:p>
        </w:tc>
      </w:tr>
      <w:tr w:rsidR="0052103E" w:rsidRPr="00397BB7" w14:paraId="3A59ADE3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44860" w14:textId="77777777" w:rsidR="0052103E" w:rsidRPr="00EF50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Odborný orgán hodnotitelů - absolutní údaj není k dispozici)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93F2D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972F2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B9758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24, 5%</w:t>
            </w:r>
          </w:p>
        </w:tc>
      </w:tr>
      <w:tr w:rsidR="0052103E" w:rsidRPr="00397BB7" w14:paraId="22056879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0A9AC" w14:textId="77777777" w:rsidR="0052103E" w:rsidRPr="00EF50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Poradní orgán pro oblast humanitních a společenských věd-celkem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9EB8D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E3F51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FB7A8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33,3%</w:t>
            </w:r>
          </w:p>
        </w:tc>
      </w:tr>
      <w:tr w:rsidR="0052103E" w:rsidRPr="00397BB7" w14:paraId="6CFC5B2B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5A586" w14:textId="77777777" w:rsidR="0052103E" w:rsidRPr="00EF50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Poradní orgán pro oblast humanitních a společenských věd-předsednictvo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BEF07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DC837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6DCAA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0,0%</w:t>
            </w:r>
          </w:p>
        </w:tc>
      </w:tr>
      <w:tr w:rsidR="0052103E" w:rsidRPr="00397BB7" w14:paraId="2E2DFFA0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272AA" w14:textId="77777777" w:rsidR="0052103E" w:rsidRPr="00EF50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Komise pro problematiku klimatu-celkem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5A8EB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E0BF2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D352F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20,0%</w:t>
            </w:r>
          </w:p>
        </w:tc>
      </w:tr>
      <w:tr w:rsidR="0052103E" w:rsidRPr="00397BB7" w14:paraId="2CD95973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475C4" w14:textId="77777777" w:rsidR="0052103E" w:rsidRPr="00EF50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Komise pro problematiku klimatu-předsednictvo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6B578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CB18E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4832E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66,7%</w:t>
            </w:r>
          </w:p>
        </w:tc>
      </w:tr>
      <w:tr w:rsidR="0052103E" w:rsidRPr="00397BB7" w14:paraId="24FF4BAD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94D2C" w14:textId="77777777" w:rsidR="0052103E" w:rsidRPr="00EF50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Celkem bez Odborného orgánu hodnotitelů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253E4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959E6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AA100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15,6%</w:t>
            </w:r>
          </w:p>
        </w:tc>
      </w:tr>
      <w:tr w:rsidR="0052103E" w:rsidRPr="00397BB7" w14:paraId="1B224CFE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6FB0B" w14:textId="77777777" w:rsidR="0052103E" w:rsidRPr="00EF50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Zastoupení v předsednictví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9D4FA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3796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D5B3F" w14:textId="77777777" w:rsidR="0052103E" w:rsidRPr="00EF50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F50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5,6%</w:t>
            </w:r>
          </w:p>
        </w:tc>
      </w:tr>
      <w:tr w:rsidR="0052103E" w:rsidRPr="00662C20" w14:paraId="5891301B" w14:textId="77777777" w:rsidTr="0052103E">
        <w:trPr>
          <w:trHeight w:val="25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05C3B" w14:textId="77777777" w:rsidR="0052103E" w:rsidRPr="00662C20" w:rsidRDefault="0052103E" w:rsidP="0052103E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662C20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Komise, panely a poradní orgány celkem (bez Rady a odborného orgánu hodnotitelů)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F0080" w14:textId="77777777" w:rsidR="0052103E" w:rsidRPr="00662C20" w:rsidRDefault="0052103E" w:rsidP="0052103E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309C4" w14:textId="77777777" w:rsidR="0052103E" w:rsidRPr="00662C20" w:rsidRDefault="0052103E" w:rsidP="0052103E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127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A60D2" w14:textId="77777777" w:rsidR="0052103E" w:rsidRPr="00662C20" w:rsidRDefault="0052103E" w:rsidP="0052103E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15</w:t>
            </w:r>
            <w:r w:rsidRPr="00662C20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,</w:t>
            </w:r>
            <w: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3</w:t>
            </w:r>
            <w:r w:rsidRPr="00662C20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%</w:t>
            </w:r>
          </w:p>
        </w:tc>
      </w:tr>
    </w:tbl>
    <w:p w14:paraId="54EF5127" w14:textId="77777777" w:rsidR="0052103E" w:rsidRDefault="0052103E" w:rsidP="0052103E">
      <w:pPr>
        <w:rPr>
          <w:rFonts w:asciiTheme="majorHAnsi" w:eastAsia="Calibri" w:hAnsiTheme="majorHAnsi" w:cstheme="majorHAnsi"/>
          <w:b/>
        </w:rPr>
      </w:pPr>
    </w:p>
    <w:tbl>
      <w:tblPr>
        <w:tblW w:w="93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4"/>
        <w:gridCol w:w="850"/>
        <w:gridCol w:w="1134"/>
        <w:gridCol w:w="1450"/>
      </w:tblGrid>
      <w:tr w:rsidR="0052103E" w:rsidRPr="007F1233" w14:paraId="14F6E331" w14:textId="77777777" w:rsidTr="0052103E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92CDDC" w:themeFill="accent5" w:themeFillTint="99"/>
            <w:noWrap/>
            <w:vAlign w:val="bottom"/>
            <w:hideMark/>
          </w:tcPr>
          <w:p w14:paraId="7C091ABC" w14:textId="77777777" w:rsidR="0052103E" w:rsidRPr="007F1233" w:rsidRDefault="0052103E" w:rsidP="0052103E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GA ČR</w:t>
            </w: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**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92CDDC" w:themeFill="accent5" w:themeFillTint="99"/>
            <w:noWrap/>
            <w:vAlign w:val="bottom"/>
            <w:hideMark/>
          </w:tcPr>
          <w:p w14:paraId="045388C6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Ženy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92CDDC" w:themeFill="accent5" w:themeFillTint="99"/>
            <w:noWrap/>
            <w:vAlign w:val="bottom"/>
            <w:hideMark/>
          </w:tcPr>
          <w:p w14:paraId="13B2CBC1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muži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92CDDC" w:themeFill="accent5" w:themeFillTint="99"/>
            <w:noWrap/>
            <w:vAlign w:val="bottom"/>
            <w:hideMark/>
          </w:tcPr>
          <w:p w14:paraId="4D3F6AF4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% žen</w:t>
            </w:r>
          </w:p>
        </w:tc>
      </w:tr>
      <w:tr w:rsidR="0052103E" w:rsidRPr="00A92EB1" w14:paraId="00B0CE7B" w14:textId="77777777" w:rsidTr="0052103E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68C64" w14:textId="77777777" w:rsidR="0052103E" w:rsidRPr="00A92EB1" w:rsidRDefault="0052103E" w:rsidP="0052103E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A92EB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Hodnotící panely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4BE02" w14:textId="77777777" w:rsidR="0052103E" w:rsidRPr="00A92EB1" w:rsidRDefault="0052103E" w:rsidP="0052103E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A18DC" w14:textId="77777777" w:rsidR="0052103E" w:rsidRPr="00A92EB1" w:rsidRDefault="0052103E" w:rsidP="0052103E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88A5C" w14:textId="77777777" w:rsidR="0052103E" w:rsidRPr="00A92EB1" w:rsidRDefault="0052103E" w:rsidP="0052103E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52103E" w:rsidRPr="00A92EB1" w14:paraId="50C5DBAD" w14:textId="77777777" w:rsidTr="0052103E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DFD1B" w14:textId="77777777" w:rsidR="0052103E" w:rsidRPr="00A92EB1" w:rsidRDefault="0052103E" w:rsidP="0052103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A92EB1">
              <w:rPr>
                <w:rFonts w:asciiTheme="majorHAnsi" w:hAnsiTheme="majorHAnsi" w:cstheme="majorHAnsi"/>
                <w:sz w:val="18"/>
                <w:szCs w:val="18"/>
              </w:rPr>
              <w:t xml:space="preserve">     technické vědy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3C608" w14:textId="77777777" w:rsidR="0052103E" w:rsidRPr="00A92EB1" w:rsidRDefault="0052103E" w:rsidP="0052103E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92EB1">
              <w:rPr>
                <w:rFonts w:asciiTheme="majorHAnsi" w:hAnsiTheme="majorHAnsi" w:cstheme="majorHAnsi"/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1025A" w14:textId="77777777" w:rsidR="0052103E" w:rsidRPr="00A92EB1" w:rsidRDefault="0052103E" w:rsidP="0052103E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92EB1">
              <w:rPr>
                <w:rFonts w:asciiTheme="majorHAnsi" w:hAnsiTheme="majorHAnsi" w:cstheme="majorHAnsi"/>
                <w:sz w:val="18"/>
                <w:szCs w:val="18"/>
              </w:rPr>
              <w:t>70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405F9" w14:textId="77777777" w:rsidR="0052103E" w:rsidRPr="00A92EB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92EB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13,6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A92EB1" w14:paraId="4A471FD9" w14:textId="77777777" w:rsidTr="0052103E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95ADB" w14:textId="77777777" w:rsidR="0052103E" w:rsidRPr="00A92EB1" w:rsidRDefault="0052103E" w:rsidP="0052103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A92EB1">
              <w:rPr>
                <w:rFonts w:asciiTheme="majorHAnsi" w:hAnsiTheme="majorHAnsi" w:cstheme="majorHAnsi"/>
                <w:sz w:val="18"/>
                <w:szCs w:val="18"/>
              </w:rPr>
              <w:t xml:space="preserve">     vědy o neživé přírodě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F69B0" w14:textId="77777777" w:rsidR="0052103E" w:rsidRPr="00A92EB1" w:rsidRDefault="0052103E" w:rsidP="0052103E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92EB1">
              <w:rPr>
                <w:rFonts w:asciiTheme="majorHAnsi" w:hAnsiTheme="majorHAnsi" w:cstheme="majorHAnsi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64E84" w14:textId="77777777" w:rsidR="0052103E" w:rsidRPr="00A92EB1" w:rsidRDefault="0052103E" w:rsidP="0052103E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92EB1">
              <w:rPr>
                <w:rFonts w:asciiTheme="majorHAnsi" w:hAnsiTheme="majorHAnsi" w:cstheme="majorHAnsi"/>
                <w:sz w:val="18"/>
                <w:szCs w:val="18"/>
              </w:rPr>
              <w:t>82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F0606" w14:textId="77777777" w:rsidR="0052103E" w:rsidRPr="00A92EB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92EB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10,9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A92EB1" w14:paraId="55DBC86A" w14:textId="77777777" w:rsidTr="0052103E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D917D" w14:textId="77777777" w:rsidR="0052103E" w:rsidRPr="00A92EB1" w:rsidRDefault="0052103E" w:rsidP="0052103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A92EB1">
              <w:rPr>
                <w:rFonts w:asciiTheme="majorHAnsi" w:hAnsiTheme="majorHAnsi" w:cstheme="majorHAnsi"/>
                <w:sz w:val="18"/>
                <w:szCs w:val="18"/>
              </w:rPr>
              <w:t xml:space="preserve">     lékařské a biologické vědy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33118" w14:textId="77777777" w:rsidR="0052103E" w:rsidRPr="00A92EB1" w:rsidRDefault="0052103E" w:rsidP="0052103E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92EB1">
              <w:rPr>
                <w:rFonts w:asciiTheme="majorHAnsi" w:hAnsiTheme="majorHAnsi" w:cstheme="majorHAnsi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F208A" w14:textId="77777777" w:rsidR="0052103E" w:rsidRPr="00A92EB1" w:rsidRDefault="0052103E" w:rsidP="0052103E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92EB1">
              <w:rPr>
                <w:rFonts w:asciiTheme="majorHAnsi" w:hAnsiTheme="majorHAnsi" w:cstheme="majorHAnsi"/>
                <w:sz w:val="18"/>
                <w:szCs w:val="18"/>
              </w:rPr>
              <w:t>47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0182A" w14:textId="77777777" w:rsidR="0052103E" w:rsidRPr="00A92EB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92EB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21,7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A92EB1" w14:paraId="504A48DD" w14:textId="77777777" w:rsidTr="0052103E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47D72" w14:textId="77777777" w:rsidR="0052103E" w:rsidRPr="00A92EB1" w:rsidRDefault="0052103E" w:rsidP="0052103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A92EB1">
              <w:rPr>
                <w:rFonts w:asciiTheme="majorHAnsi" w:hAnsiTheme="majorHAnsi" w:cstheme="majorHAnsi"/>
                <w:sz w:val="18"/>
                <w:szCs w:val="18"/>
              </w:rPr>
              <w:t xml:space="preserve">     společenské a humanitní vědy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D70AF" w14:textId="77777777" w:rsidR="0052103E" w:rsidRPr="00A92EB1" w:rsidRDefault="0052103E" w:rsidP="0052103E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92EB1">
              <w:rPr>
                <w:rFonts w:asciiTheme="majorHAnsi" w:hAnsiTheme="majorHAnsi" w:cstheme="majorHAnsi"/>
                <w:sz w:val="18"/>
                <w:szCs w:val="18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89D34" w14:textId="77777777" w:rsidR="0052103E" w:rsidRPr="00A92EB1" w:rsidRDefault="0052103E" w:rsidP="0052103E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92EB1">
              <w:rPr>
                <w:rFonts w:asciiTheme="majorHAnsi" w:hAnsiTheme="majorHAnsi" w:cstheme="majorHAnsi"/>
                <w:sz w:val="18"/>
                <w:szCs w:val="18"/>
              </w:rPr>
              <w:t>86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38D24" w14:textId="77777777" w:rsidR="0052103E" w:rsidRPr="00A92EB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92EB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28,9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A92EB1" w14:paraId="743B6C51" w14:textId="77777777" w:rsidTr="0052103E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A1542" w14:textId="77777777" w:rsidR="0052103E" w:rsidRPr="00A92EB1" w:rsidRDefault="0052103E" w:rsidP="0052103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A92EB1">
              <w:rPr>
                <w:rFonts w:asciiTheme="majorHAnsi" w:hAnsiTheme="majorHAnsi" w:cstheme="majorHAnsi"/>
                <w:sz w:val="18"/>
                <w:szCs w:val="18"/>
              </w:rPr>
              <w:t xml:space="preserve">     zemědělské a biologicko-environmentální vědy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E700C" w14:textId="77777777" w:rsidR="0052103E" w:rsidRPr="00A92EB1" w:rsidRDefault="0052103E" w:rsidP="0052103E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92EB1">
              <w:rPr>
                <w:rFonts w:asciiTheme="majorHAnsi" w:hAnsiTheme="majorHAnsi" w:cstheme="majorHAnsi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D6BDA" w14:textId="77777777" w:rsidR="0052103E" w:rsidRPr="00A92EB1" w:rsidRDefault="0052103E" w:rsidP="0052103E">
            <w:pPr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 w:rsidRPr="00A92EB1">
              <w:rPr>
                <w:rFonts w:asciiTheme="majorHAnsi" w:hAnsiTheme="majorHAnsi" w:cstheme="majorHAnsi"/>
                <w:sz w:val="18"/>
                <w:szCs w:val="18"/>
              </w:rPr>
              <w:t>43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F6ED3" w14:textId="77777777" w:rsidR="0052103E" w:rsidRPr="00A92EB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92EB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23,2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A92EB1" w14:paraId="04E08393" w14:textId="77777777" w:rsidTr="0052103E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74D33" w14:textId="77777777" w:rsidR="0052103E" w:rsidRPr="00A92EB1" w:rsidRDefault="0052103E" w:rsidP="0052103E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A92EB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Oborové komise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9550C" w14:textId="77777777" w:rsidR="0052103E" w:rsidRPr="00A92EB1" w:rsidRDefault="0052103E" w:rsidP="0052103E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09E0E" w14:textId="77777777" w:rsidR="0052103E" w:rsidRPr="00A92EB1" w:rsidRDefault="0052103E" w:rsidP="0052103E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C39C0" w14:textId="77777777" w:rsidR="0052103E" w:rsidRPr="00A92EB1" w:rsidRDefault="0052103E" w:rsidP="0052103E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52103E" w:rsidRPr="00A92EB1" w14:paraId="548595D2" w14:textId="77777777" w:rsidTr="0052103E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44597" w14:textId="77777777" w:rsidR="0052103E" w:rsidRPr="00A92EB1" w:rsidRDefault="0052103E" w:rsidP="0052103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A92EB1">
              <w:rPr>
                <w:rFonts w:asciiTheme="majorHAnsi" w:hAnsiTheme="majorHAnsi" w:cstheme="majorHAnsi"/>
                <w:sz w:val="18"/>
                <w:szCs w:val="18"/>
              </w:rPr>
              <w:t xml:space="preserve">     technické vědy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E8B9E" w14:textId="77777777" w:rsidR="0052103E" w:rsidRPr="00A92EB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92EB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F1D76" w14:textId="77777777" w:rsidR="0052103E" w:rsidRPr="00A92EB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92EB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A3BD1" w14:textId="77777777" w:rsidR="0052103E" w:rsidRPr="00A92EB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92EB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12,5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A92EB1" w14:paraId="058EECA3" w14:textId="77777777" w:rsidTr="0052103E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16B6A" w14:textId="77777777" w:rsidR="0052103E" w:rsidRPr="00A92EB1" w:rsidRDefault="0052103E" w:rsidP="0052103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A92EB1">
              <w:rPr>
                <w:rFonts w:asciiTheme="majorHAnsi" w:hAnsiTheme="majorHAnsi" w:cstheme="majorHAnsi"/>
                <w:sz w:val="18"/>
                <w:szCs w:val="18"/>
              </w:rPr>
              <w:t xml:space="preserve">     vědy o neživé přírodě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277FB" w14:textId="77777777" w:rsidR="0052103E" w:rsidRPr="00A92EB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92EB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1B40C" w14:textId="77777777" w:rsidR="0052103E" w:rsidRPr="00A92EB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92EB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4FE5C" w14:textId="77777777" w:rsidR="0052103E" w:rsidRPr="00A92EB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92EB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5,6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A92EB1" w14:paraId="3E7DBEB1" w14:textId="77777777" w:rsidTr="0052103E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8DB31" w14:textId="77777777" w:rsidR="0052103E" w:rsidRPr="00A92EB1" w:rsidRDefault="0052103E" w:rsidP="0052103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A92EB1">
              <w:rPr>
                <w:rFonts w:asciiTheme="majorHAnsi" w:hAnsiTheme="majorHAnsi" w:cstheme="majorHAnsi"/>
                <w:sz w:val="18"/>
                <w:szCs w:val="18"/>
              </w:rPr>
              <w:t xml:space="preserve">     lékařské a biologické vědy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DC68E" w14:textId="77777777" w:rsidR="0052103E" w:rsidRPr="00A92EB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92EB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73B09" w14:textId="77777777" w:rsidR="0052103E" w:rsidRPr="00A92EB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92EB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08F13" w14:textId="77777777" w:rsidR="0052103E" w:rsidRPr="00A92EB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92EB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25,0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A92EB1" w14:paraId="6C1EA966" w14:textId="77777777" w:rsidTr="0052103E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970A0" w14:textId="77777777" w:rsidR="0052103E" w:rsidRPr="00A92EB1" w:rsidRDefault="0052103E" w:rsidP="0052103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A92EB1">
              <w:rPr>
                <w:rFonts w:asciiTheme="majorHAnsi" w:hAnsiTheme="majorHAnsi" w:cstheme="majorHAnsi"/>
                <w:sz w:val="18"/>
                <w:szCs w:val="18"/>
              </w:rPr>
              <w:t xml:space="preserve">     společenské a humanitní vědy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2B2A4" w14:textId="77777777" w:rsidR="0052103E" w:rsidRPr="00A92EB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92EB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C3BFC" w14:textId="77777777" w:rsidR="0052103E" w:rsidRPr="00A92EB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92EB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5F682" w14:textId="77777777" w:rsidR="0052103E" w:rsidRPr="00A92EB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92EB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40,0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A92EB1" w14:paraId="7DE13AE7" w14:textId="77777777" w:rsidTr="0052103E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59587" w14:textId="77777777" w:rsidR="0052103E" w:rsidRPr="00A92EB1" w:rsidRDefault="0052103E" w:rsidP="0052103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A92EB1">
              <w:rPr>
                <w:rFonts w:asciiTheme="majorHAnsi" w:hAnsiTheme="majorHAnsi" w:cstheme="majorHAnsi"/>
                <w:sz w:val="18"/>
                <w:szCs w:val="18"/>
              </w:rPr>
              <w:t xml:space="preserve">     zemědělské a biologicko-environmentální vědy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65667" w14:textId="77777777" w:rsidR="0052103E" w:rsidRPr="00A92EB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92EB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D78B9" w14:textId="77777777" w:rsidR="0052103E" w:rsidRPr="00A92EB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92EB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D19BD" w14:textId="77777777" w:rsidR="0052103E" w:rsidRPr="00A92EB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92EB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8,3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7F1233" w14:paraId="7B76F8E2" w14:textId="77777777" w:rsidTr="0052103E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DA88D" w14:textId="77777777" w:rsidR="0052103E" w:rsidRPr="007F1233" w:rsidRDefault="0052103E" w:rsidP="0052103E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celkem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81425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9B100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391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813A9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19,9</w:t>
            </w:r>
            <w: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%</w:t>
            </w:r>
          </w:p>
        </w:tc>
      </w:tr>
    </w:tbl>
    <w:p w14:paraId="1E36E2AD" w14:textId="77777777" w:rsidR="0052103E" w:rsidRDefault="0052103E" w:rsidP="0052103E">
      <w:pPr>
        <w:rPr>
          <w:rFonts w:asciiTheme="majorHAnsi" w:eastAsia="Calibri" w:hAnsiTheme="majorHAnsi" w:cstheme="majorHAnsi"/>
          <w:b/>
        </w:rPr>
      </w:pPr>
    </w:p>
    <w:p w14:paraId="3AA2C1F7" w14:textId="77777777" w:rsidR="0052103E" w:rsidRDefault="0052103E" w:rsidP="0052103E">
      <w:pPr>
        <w:rPr>
          <w:rFonts w:asciiTheme="majorHAnsi" w:eastAsia="Calibri" w:hAnsiTheme="majorHAnsi" w:cstheme="majorHAnsi"/>
          <w:b/>
        </w:rPr>
      </w:pPr>
    </w:p>
    <w:p w14:paraId="10F806A3" w14:textId="77777777" w:rsidR="0052103E" w:rsidRDefault="0052103E" w:rsidP="0052103E">
      <w:pPr>
        <w:rPr>
          <w:rFonts w:asciiTheme="majorHAnsi" w:eastAsia="Calibri" w:hAnsiTheme="majorHAnsi" w:cstheme="majorHAnsi"/>
          <w:b/>
        </w:rPr>
      </w:pPr>
    </w:p>
    <w:tbl>
      <w:tblPr>
        <w:tblW w:w="89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6"/>
        <w:gridCol w:w="960"/>
        <w:gridCol w:w="960"/>
        <w:gridCol w:w="960"/>
      </w:tblGrid>
      <w:tr w:rsidR="0052103E" w:rsidRPr="007F1233" w14:paraId="187E3A1C" w14:textId="77777777" w:rsidTr="0052103E">
        <w:trPr>
          <w:trHeight w:val="30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92CDDC" w:themeFill="accent5" w:themeFillTint="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234FE4" w14:textId="77777777" w:rsidR="0052103E" w:rsidRPr="007F1233" w:rsidRDefault="0052103E" w:rsidP="0052103E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TA ČR</w:t>
            </w:r>
            <w: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92CDDC" w:themeFill="accent5" w:themeFillTint="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BCABE7" w14:textId="77777777" w:rsidR="0052103E" w:rsidRPr="007F1233" w:rsidRDefault="0052103E" w:rsidP="0052103E">
            <w:pPr>
              <w:ind w:firstLine="100"/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ženy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92CDDC" w:themeFill="accent5" w:themeFillTint="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1BA119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muži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92CDDC" w:themeFill="accent5" w:themeFillTint="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00104D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% žen</w:t>
            </w:r>
          </w:p>
        </w:tc>
      </w:tr>
      <w:tr w:rsidR="0052103E" w:rsidRPr="007F1233" w14:paraId="012CA0CA" w14:textId="77777777" w:rsidTr="0052103E">
        <w:trPr>
          <w:trHeight w:val="30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87F95F" w14:textId="77777777" w:rsidR="0052103E" w:rsidRPr="007F1233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Rada programu Zéta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768A01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990FB1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FBF681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44,4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7F1233" w14:paraId="722DC831" w14:textId="77777777" w:rsidTr="0052103E">
        <w:trPr>
          <w:trHeight w:val="30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21047B" w14:textId="77777777" w:rsidR="0052103E" w:rsidRPr="007F1233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Rada programu Národní centra kompetence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5A4C6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7F06D9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369CE5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17,4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7F1233" w14:paraId="6C0E2802" w14:textId="77777777" w:rsidTr="0052103E">
        <w:trPr>
          <w:trHeight w:val="30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65F92F" w14:textId="77777777" w:rsidR="0052103E" w:rsidRPr="007F1233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Rada programu Éta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1563CE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A2A69B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DE812B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45,2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7F1233" w14:paraId="7E42EAB2" w14:textId="77777777" w:rsidTr="0052103E">
        <w:trPr>
          <w:trHeight w:val="30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21C950" w14:textId="77777777" w:rsidR="0052103E" w:rsidRPr="007F1233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Rada programu Epsilon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34F42F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8854C3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28A4B1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17,6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7F1233" w14:paraId="5ECB3BDC" w14:textId="77777777" w:rsidTr="0052103E">
        <w:trPr>
          <w:trHeight w:val="30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32AB0B" w14:textId="77777777" w:rsidR="0052103E" w:rsidRPr="007F1233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Rada programu THÉTA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D8B2EA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54A6C1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8E1BBE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0,0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7F1233" w14:paraId="101B4B24" w14:textId="77777777" w:rsidTr="0052103E">
        <w:trPr>
          <w:trHeight w:val="30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C46015" w14:textId="77777777" w:rsidR="0052103E" w:rsidRPr="007F1233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Rada programu Trend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A6D474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314347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EECC2B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20,0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7F1233" w14:paraId="4B5D12E9" w14:textId="77777777" w:rsidTr="0052103E">
        <w:trPr>
          <w:trHeight w:val="30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1E5C6E" w14:textId="77777777" w:rsidR="0052103E" w:rsidRPr="007F1233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Rada programu Kappa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CC8BDA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1E0442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96558F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20,0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7F1233" w14:paraId="7B36BF54" w14:textId="77777777" w:rsidTr="0052103E">
        <w:trPr>
          <w:trHeight w:val="30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AB44D1" w14:textId="77777777" w:rsidR="0052103E" w:rsidRPr="007F1233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Rada programu Beta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7BED66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4F5C56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9639DF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37,0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7F1233" w14:paraId="086A3738" w14:textId="77777777" w:rsidTr="0052103E">
        <w:trPr>
          <w:trHeight w:val="30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56F6DE" w14:textId="77777777" w:rsidR="0052103E" w:rsidRPr="007F1233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Rada progarmu Gama2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49AA0B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0D4A87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F0F169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60,0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7F1233" w14:paraId="3F12D08F" w14:textId="77777777" w:rsidTr="0052103E">
        <w:trPr>
          <w:trHeight w:val="30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D50C60" w14:textId="77777777" w:rsidR="0052103E" w:rsidRPr="007F1233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Rada programu Doprava2020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489F16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0BCB28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7DB844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45,5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7F1233" w14:paraId="05D10A39" w14:textId="77777777" w:rsidTr="0052103E">
        <w:trPr>
          <w:trHeight w:val="30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D7DF35" w14:textId="77777777" w:rsidR="0052103E" w:rsidRPr="007F1233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Rada programu Prostr.pro zivot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9AC541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8E0FA6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FB469F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14,3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7F1233" w14:paraId="1036F849" w14:textId="77777777" w:rsidTr="0052103E">
        <w:trPr>
          <w:trHeight w:val="30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81D29F" w14:textId="77777777" w:rsidR="0052103E" w:rsidRPr="007F1233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Rada programu DELTA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79F427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986691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A39FD2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35,0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7F1233" w14:paraId="2F822194" w14:textId="77777777" w:rsidTr="0052103E">
        <w:trPr>
          <w:trHeight w:val="30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DFB674" w14:textId="77777777" w:rsidR="0052103E" w:rsidRPr="007F1233" w:rsidRDefault="0052103E" w:rsidP="0052103E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Celkem programy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6740E1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30CF2E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88F093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26,9</w:t>
            </w:r>
            <w: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%</w:t>
            </w:r>
          </w:p>
        </w:tc>
      </w:tr>
    </w:tbl>
    <w:p w14:paraId="2E4EED01" w14:textId="77777777" w:rsidR="0052103E" w:rsidRDefault="0052103E" w:rsidP="0052103E">
      <w:pPr>
        <w:rPr>
          <w:rFonts w:asciiTheme="majorHAnsi" w:eastAsia="Calibri" w:hAnsiTheme="majorHAnsi" w:cstheme="majorHAnsi"/>
          <w:b/>
        </w:rPr>
      </w:pPr>
    </w:p>
    <w:p w14:paraId="24E708B8" w14:textId="77777777" w:rsidR="0052103E" w:rsidRDefault="0052103E" w:rsidP="0052103E">
      <w:pPr>
        <w:rPr>
          <w:rFonts w:asciiTheme="majorHAnsi" w:eastAsia="Calibri" w:hAnsiTheme="majorHAnsi" w:cstheme="majorHAnsi"/>
          <w:b/>
        </w:rPr>
      </w:pPr>
    </w:p>
    <w:tbl>
      <w:tblPr>
        <w:tblW w:w="90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960"/>
        <w:gridCol w:w="960"/>
        <w:gridCol w:w="1765"/>
      </w:tblGrid>
      <w:tr w:rsidR="0052103E" w:rsidRPr="00913176" w14:paraId="5B46FACD" w14:textId="77777777" w:rsidTr="0052103E">
        <w:trPr>
          <w:trHeight w:val="300"/>
        </w:trPr>
        <w:tc>
          <w:tcPr>
            <w:tcW w:w="538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64E03" w14:textId="77777777" w:rsidR="0052103E" w:rsidRPr="00913176" w:rsidRDefault="0052103E" w:rsidP="0052103E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913176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AV ČR</w:t>
            </w:r>
            <w: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**</w:t>
            </w:r>
          </w:p>
        </w:tc>
        <w:tc>
          <w:tcPr>
            <w:tcW w:w="9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BBAC1" w14:textId="77777777" w:rsidR="0052103E" w:rsidRPr="00913176" w:rsidRDefault="0052103E" w:rsidP="0052103E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913176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ženy</w:t>
            </w:r>
          </w:p>
        </w:tc>
        <w:tc>
          <w:tcPr>
            <w:tcW w:w="9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A86D01" w14:textId="77777777" w:rsidR="0052103E" w:rsidRPr="00913176" w:rsidRDefault="0052103E" w:rsidP="0052103E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913176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muži</w:t>
            </w:r>
          </w:p>
        </w:tc>
        <w:tc>
          <w:tcPr>
            <w:tcW w:w="17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6AB8F9" w14:textId="77777777" w:rsidR="0052103E" w:rsidRPr="00913176" w:rsidRDefault="0052103E" w:rsidP="0052103E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913176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% žen</w:t>
            </w:r>
          </w:p>
        </w:tc>
      </w:tr>
      <w:tr w:rsidR="0052103E" w:rsidRPr="008A0BEF" w14:paraId="177EC2B9" w14:textId="77777777" w:rsidTr="0052103E">
        <w:trPr>
          <w:trHeight w:val="300"/>
        </w:trPr>
        <w:tc>
          <w:tcPr>
            <w:tcW w:w="538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107C37" w14:textId="77777777" w:rsidR="0052103E" w:rsidRPr="002D4E50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2D4E5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Archeologická eval. kom. AV ČR</w:t>
            </w:r>
          </w:p>
        </w:tc>
        <w:tc>
          <w:tcPr>
            <w:tcW w:w="9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7A197C" w14:textId="77777777" w:rsidR="0052103E" w:rsidRPr="002D4E5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2D4E5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3052CF" w14:textId="77777777" w:rsidR="0052103E" w:rsidRPr="002D4E5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2D4E5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E5A1D9" w14:textId="77777777" w:rsidR="0052103E" w:rsidRPr="002D4E5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2D4E5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22,2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8A0BEF" w14:paraId="15029B66" w14:textId="77777777" w:rsidTr="0052103E">
        <w:trPr>
          <w:trHeight w:val="300"/>
        </w:trPr>
        <w:tc>
          <w:tcPr>
            <w:tcW w:w="538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00F238" w14:textId="77777777" w:rsidR="0052103E" w:rsidRPr="002351D1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2351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Bytová komise AV ČR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594555" w14:textId="77777777" w:rsidR="0052103E" w:rsidRPr="002351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2351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C59270" w14:textId="77777777" w:rsidR="0052103E" w:rsidRPr="002351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2351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8FB43F" w14:textId="77777777" w:rsidR="0052103E" w:rsidRPr="002351D1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2351D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16,7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8A0BEF" w14:paraId="4E84E156" w14:textId="77777777" w:rsidTr="0052103E">
        <w:trPr>
          <w:trHeight w:val="300"/>
        </w:trPr>
        <w:tc>
          <w:tcPr>
            <w:tcW w:w="538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10489C" w14:textId="77777777" w:rsidR="0052103E" w:rsidRPr="00616D70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Ekonomická rada AV ČR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BE5720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2120EB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F8BD59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47,4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8A0BEF" w14:paraId="3947CF8B" w14:textId="77777777" w:rsidTr="0052103E">
        <w:trPr>
          <w:trHeight w:val="300"/>
        </w:trPr>
        <w:tc>
          <w:tcPr>
            <w:tcW w:w="538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C5908F" w14:textId="77777777" w:rsidR="0052103E" w:rsidRPr="00616D70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Komise prémie Lumina quaeruntur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47A280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31FF90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2602D7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33,3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8A0BEF" w14:paraId="4242078E" w14:textId="77777777" w:rsidTr="0052103E">
        <w:trPr>
          <w:trHeight w:val="300"/>
        </w:trPr>
        <w:tc>
          <w:tcPr>
            <w:tcW w:w="538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F1CE62" w14:textId="77777777" w:rsidR="0052103E" w:rsidRPr="00616D70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Komise Prémie Otto Wichterleho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8732A2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AE5110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688EFB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33,3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8A0BEF" w14:paraId="70FD6E64" w14:textId="77777777" w:rsidTr="0052103E">
        <w:trPr>
          <w:trHeight w:val="300"/>
        </w:trPr>
        <w:tc>
          <w:tcPr>
            <w:tcW w:w="538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289A4A" w14:textId="77777777" w:rsidR="0052103E" w:rsidRPr="00616D70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Komise pro energetiku AV ČR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B40292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D34DEA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7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60F0AA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5,6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8A0BEF" w14:paraId="69F73F11" w14:textId="77777777" w:rsidTr="0052103E">
        <w:trPr>
          <w:trHeight w:val="300"/>
        </w:trPr>
        <w:tc>
          <w:tcPr>
            <w:tcW w:w="538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80DADA" w14:textId="77777777" w:rsidR="0052103E" w:rsidRPr="00616D70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Komise pro info. tech. AV ČR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58C604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B18C14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7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57A23A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4,8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8A0BEF" w14:paraId="132660D5" w14:textId="77777777" w:rsidTr="0052103E">
        <w:trPr>
          <w:trHeight w:val="300"/>
        </w:trPr>
        <w:tc>
          <w:tcPr>
            <w:tcW w:w="538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3B71A0" w14:textId="77777777" w:rsidR="0052103E" w:rsidRPr="00616D70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Komise pro mezinárodní poradní sbory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82EA07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5905C1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3E96A8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0,0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8A0BEF" w14:paraId="3C8B33B5" w14:textId="77777777" w:rsidTr="0052103E">
        <w:trPr>
          <w:trHeight w:val="300"/>
        </w:trPr>
        <w:tc>
          <w:tcPr>
            <w:tcW w:w="538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5D8EE4" w14:textId="77777777" w:rsidR="0052103E" w:rsidRPr="00616D70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Komise pro podporu vydavatelské činnosti AV ČR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3FA48F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98D2BA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D8D5B3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28,6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8A0BEF" w14:paraId="24E4CF48" w14:textId="77777777" w:rsidTr="0052103E">
        <w:trPr>
          <w:trHeight w:val="300"/>
        </w:trPr>
        <w:tc>
          <w:tcPr>
            <w:tcW w:w="538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4B6E03" w14:textId="77777777" w:rsidR="0052103E" w:rsidRPr="00616D70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Komise pro podporu výz.prac. AV ČR zapoj. do CEFRES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C838F7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3E2754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77CC49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50,0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8A0BEF" w14:paraId="6036B2E2" w14:textId="77777777" w:rsidTr="0052103E">
        <w:trPr>
          <w:trHeight w:val="300"/>
        </w:trPr>
        <w:tc>
          <w:tcPr>
            <w:tcW w:w="538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F0D0EC" w14:textId="77777777" w:rsidR="0052103E" w:rsidRPr="00616D70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Komise pro reg. spolu. kraj a ústav AV ČR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8BF0C9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A11D06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E32606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20,0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8A0BEF" w14:paraId="77B888F8" w14:textId="77777777" w:rsidTr="0052103E">
        <w:trPr>
          <w:trHeight w:val="300"/>
        </w:trPr>
        <w:tc>
          <w:tcPr>
            <w:tcW w:w="538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7967F0" w14:textId="77777777" w:rsidR="0052103E" w:rsidRPr="00616D70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Komise pro spolupráci s věd. spol. AV ČR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9521E1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417759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8C7D88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12,5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8A0BEF" w14:paraId="71342FAE" w14:textId="77777777" w:rsidTr="0052103E">
        <w:trPr>
          <w:trHeight w:val="300"/>
        </w:trPr>
        <w:tc>
          <w:tcPr>
            <w:tcW w:w="538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6B85A1" w14:textId="77777777" w:rsidR="0052103E" w:rsidRPr="00616D70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Komise pro uděl. Fellowshipu Josefa Dobrovského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F2754A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8A5ED8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653879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40,0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8A0BEF" w14:paraId="76BBC9D9" w14:textId="77777777" w:rsidTr="0052103E">
        <w:trPr>
          <w:trHeight w:val="300"/>
        </w:trPr>
        <w:tc>
          <w:tcPr>
            <w:tcW w:w="538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16091D" w14:textId="77777777" w:rsidR="0052103E" w:rsidRPr="00616D70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Komise pro živ. prostředí AV ČR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6894BF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1F3CED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7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712C43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14,3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8A0BEF" w14:paraId="0826657A" w14:textId="77777777" w:rsidTr="0052103E">
        <w:trPr>
          <w:trHeight w:val="300"/>
        </w:trPr>
        <w:tc>
          <w:tcPr>
            <w:tcW w:w="538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3B7CED" w14:textId="77777777" w:rsidR="0052103E" w:rsidRPr="00616D70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Koordinační kom. pro zařazování pracovníků 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344394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113014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7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6E224A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5,9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8A0BEF" w14:paraId="41084BE0" w14:textId="77777777" w:rsidTr="0052103E">
        <w:trPr>
          <w:trHeight w:val="271"/>
        </w:trPr>
        <w:tc>
          <w:tcPr>
            <w:tcW w:w="538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0F9EB6" w14:textId="77777777" w:rsidR="0052103E" w:rsidRPr="00616D70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Koordinační rada hodnocení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487819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34119A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941576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14,3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8A0BEF" w14:paraId="37E66190" w14:textId="77777777" w:rsidTr="0052103E">
        <w:trPr>
          <w:trHeight w:val="300"/>
        </w:trPr>
        <w:tc>
          <w:tcPr>
            <w:tcW w:w="538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539B86" w14:textId="77777777" w:rsidR="0052103E" w:rsidRPr="00616D70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Majetková komise AV ČR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826B01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4FBAA4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B7DEAC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14,3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8A0BEF" w14:paraId="691E7005" w14:textId="77777777" w:rsidTr="0052103E">
        <w:trPr>
          <w:trHeight w:val="401"/>
        </w:trPr>
        <w:tc>
          <w:tcPr>
            <w:tcW w:w="538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3990DB" w14:textId="77777777" w:rsidR="0052103E" w:rsidRPr="00616D70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Rada Programu na podporu mezinárodní spolupráce začínajících výzkumných pracovníků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76D63B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0589DF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871431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57,1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8A0BEF" w14:paraId="7075B3D9" w14:textId="77777777" w:rsidTr="0052103E">
        <w:trPr>
          <w:trHeight w:val="300"/>
        </w:trPr>
        <w:tc>
          <w:tcPr>
            <w:tcW w:w="538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BC4FF3" w14:textId="77777777" w:rsidR="0052103E" w:rsidRPr="00616D70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Rada pro akademická média a popularizaci AV ČR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53F8D8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7E2898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E83CEA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44,4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8A0BEF" w14:paraId="72030DCE" w14:textId="77777777" w:rsidTr="0052103E">
        <w:trPr>
          <w:trHeight w:val="300"/>
        </w:trPr>
        <w:tc>
          <w:tcPr>
            <w:tcW w:w="538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8179AD" w14:textId="77777777" w:rsidR="0052103E" w:rsidRPr="00616D70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Rada pro kosmické aktivity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25C6C6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478D8B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7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0DF1D3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22,2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8A0BEF" w14:paraId="31C12F3C" w14:textId="77777777" w:rsidTr="0052103E">
        <w:trPr>
          <w:trHeight w:val="300"/>
        </w:trPr>
        <w:tc>
          <w:tcPr>
            <w:tcW w:w="538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359616" w14:textId="77777777" w:rsidR="0052103E" w:rsidRPr="00616D70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Rada pro nákladné přístroje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CBCCBD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7A6D83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C8285B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12,5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8A0BEF" w14:paraId="30AEEFF2" w14:textId="77777777" w:rsidTr="0052103E">
        <w:trPr>
          <w:trHeight w:val="300"/>
        </w:trPr>
        <w:tc>
          <w:tcPr>
            <w:tcW w:w="538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3DD428" w14:textId="77777777" w:rsidR="0052103E" w:rsidRPr="00616D70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Rada pro podpor. účasti AV ČR na evrop. integr.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00E7AF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C506A8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7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9D2C08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15,0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8A0BEF" w14:paraId="4E6FAFBE" w14:textId="77777777" w:rsidTr="0052103E">
        <w:trPr>
          <w:trHeight w:val="300"/>
        </w:trPr>
        <w:tc>
          <w:tcPr>
            <w:tcW w:w="538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37E3DE" w14:textId="77777777" w:rsidR="0052103E" w:rsidRPr="00616D70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Rada pro spolu. AV ČR s podnik. a aplikační sférou 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2D8407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2EEC36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7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28D492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17,4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8A0BEF" w14:paraId="483A1C47" w14:textId="77777777" w:rsidTr="0052103E">
        <w:trPr>
          <w:trHeight w:val="300"/>
        </w:trPr>
        <w:tc>
          <w:tcPr>
            <w:tcW w:w="538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B5E989" w14:textId="77777777" w:rsidR="0052103E" w:rsidRPr="00616D70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lastRenderedPageBreak/>
              <w:t>Rada pro spolu. s VŠ a přípravu věd. prac. AV ČR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CCFA9F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B77509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7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11BADA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30,4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8A0BEF" w14:paraId="0F6B79A1" w14:textId="77777777" w:rsidTr="0052103E">
        <w:trPr>
          <w:trHeight w:val="300"/>
        </w:trPr>
        <w:tc>
          <w:tcPr>
            <w:tcW w:w="538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5BBCE3" w14:textId="77777777" w:rsidR="0052103E" w:rsidRPr="00616D70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Rada pro využívání duševního vlastnictví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6A3C49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97A50B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7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A37FD3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31,8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8A0BEF" w14:paraId="03414F05" w14:textId="77777777" w:rsidTr="0052103E">
        <w:trPr>
          <w:trHeight w:val="300"/>
        </w:trPr>
        <w:tc>
          <w:tcPr>
            <w:tcW w:w="538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25BCE7" w14:textId="77777777" w:rsidR="0052103E" w:rsidRPr="00616D70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Rada pro zahraniční styky AV ČR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CCB23A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DE1968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7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81AFC7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29,2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8A0BEF" w14:paraId="095CC415" w14:textId="77777777" w:rsidTr="0052103E">
        <w:trPr>
          <w:trHeight w:val="300"/>
        </w:trPr>
        <w:tc>
          <w:tcPr>
            <w:tcW w:w="538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81319A" w14:textId="77777777" w:rsidR="0052103E" w:rsidRPr="00616D70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Rada Strategie AV21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58E965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FE8941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E459FB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22,2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8A0BEF" w14:paraId="65D58A7A" w14:textId="77777777" w:rsidTr="0052103E">
        <w:trPr>
          <w:trHeight w:val="300"/>
        </w:trPr>
        <w:tc>
          <w:tcPr>
            <w:tcW w:w="538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DB218F" w14:textId="77777777" w:rsidR="0052103E" w:rsidRPr="00616D70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Rezort. Odbor. Kom. AV ČR 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–</w:t>
            </w: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 schvalov. Pokus na zvířatech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A3532C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BAB23A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541C7B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36,4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7F1233" w14:paraId="7BA9D0A5" w14:textId="77777777" w:rsidTr="0052103E">
        <w:trPr>
          <w:trHeight w:val="300"/>
        </w:trPr>
        <w:tc>
          <w:tcPr>
            <w:tcW w:w="538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2E4475" w14:textId="77777777" w:rsidR="0052103E" w:rsidRPr="00616D70" w:rsidRDefault="0052103E" w:rsidP="0052103E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Celkem komise a rady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052A0D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84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2AFDA1" w14:textId="77777777" w:rsidR="0052103E" w:rsidRPr="00616D70" w:rsidRDefault="0052103E" w:rsidP="0052103E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616D70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294</w:t>
            </w:r>
          </w:p>
        </w:tc>
        <w:tc>
          <w:tcPr>
            <w:tcW w:w="176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50D937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22,2%</w:t>
            </w:r>
          </w:p>
        </w:tc>
      </w:tr>
    </w:tbl>
    <w:p w14:paraId="3CB63697" w14:textId="77777777" w:rsidR="0052103E" w:rsidRDefault="0052103E" w:rsidP="0052103E">
      <w:pPr>
        <w:rPr>
          <w:rFonts w:asciiTheme="majorHAnsi" w:eastAsia="Calibri" w:hAnsiTheme="majorHAnsi" w:cstheme="majorHAnsi"/>
          <w:b/>
        </w:rPr>
      </w:pPr>
      <w:r w:rsidDel="00BA5AF1">
        <w:rPr>
          <w:rFonts w:asciiTheme="majorHAnsi" w:eastAsia="Calibri" w:hAnsiTheme="majorHAnsi" w:cstheme="majorHAnsi"/>
          <w:b/>
        </w:rPr>
        <w:t xml:space="preserve"> </w:t>
      </w:r>
    </w:p>
    <w:tbl>
      <w:tblPr>
        <w:tblW w:w="9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2127"/>
        <w:gridCol w:w="1549"/>
        <w:gridCol w:w="2248"/>
      </w:tblGrid>
      <w:tr w:rsidR="0052103E" w:rsidRPr="00913176" w14:paraId="77B73D6A" w14:textId="77777777" w:rsidTr="0052103E">
        <w:trPr>
          <w:trHeight w:val="330"/>
        </w:trPr>
        <w:tc>
          <w:tcPr>
            <w:tcW w:w="3256" w:type="dxa"/>
            <w:shd w:val="clear" w:color="auto" w:fill="92CDDC" w:themeFill="accent5" w:themeFillTint="99"/>
            <w:vAlign w:val="bottom"/>
          </w:tcPr>
          <w:p w14:paraId="35590105" w14:textId="77777777" w:rsidR="0052103E" w:rsidRPr="00913176" w:rsidRDefault="0052103E" w:rsidP="0052103E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913176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ČKR**</w:t>
            </w:r>
          </w:p>
        </w:tc>
        <w:tc>
          <w:tcPr>
            <w:tcW w:w="2127" w:type="dxa"/>
            <w:shd w:val="clear" w:color="auto" w:fill="92CDDC" w:themeFill="accent5" w:themeFillTint="99"/>
            <w:vAlign w:val="center"/>
          </w:tcPr>
          <w:p w14:paraId="3288DF34" w14:textId="77777777" w:rsidR="0052103E" w:rsidRPr="00913176" w:rsidRDefault="0052103E" w:rsidP="0052103E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913176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ženy</w:t>
            </w:r>
          </w:p>
        </w:tc>
        <w:tc>
          <w:tcPr>
            <w:tcW w:w="1549" w:type="dxa"/>
            <w:shd w:val="clear" w:color="auto" w:fill="92CDDC" w:themeFill="accent5" w:themeFillTint="99"/>
            <w:vAlign w:val="bottom"/>
          </w:tcPr>
          <w:p w14:paraId="47E7A52F" w14:textId="77777777" w:rsidR="0052103E" w:rsidRPr="00913176" w:rsidRDefault="0052103E" w:rsidP="0052103E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913176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muži</w:t>
            </w:r>
          </w:p>
        </w:tc>
        <w:tc>
          <w:tcPr>
            <w:tcW w:w="2248" w:type="dxa"/>
            <w:shd w:val="clear" w:color="auto" w:fill="92CDDC" w:themeFill="accent5" w:themeFillTint="99"/>
            <w:noWrap/>
            <w:vAlign w:val="bottom"/>
          </w:tcPr>
          <w:p w14:paraId="1CB8C701" w14:textId="77777777" w:rsidR="0052103E" w:rsidRPr="00913176" w:rsidRDefault="0052103E" w:rsidP="0052103E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913176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% žen</w:t>
            </w:r>
          </w:p>
        </w:tc>
      </w:tr>
      <w:tr w:rsidR="0052103E" w:rsidRPr="00445BC3" w14:paraId="1BB74DD8" w14:textId="77777777" w:rsidTr="0052103E">
        <w:trPr>
          <w:trHeight w:val="330"/>
        </w:trPr>
        <w:tc>
          <w:tcPr>
            <w:tcW w:w="3256" w:type="dxa"/>
            <w:shd w:val="clear" w:color="auto" w:fill="auto"/>
            <w:vAlign w:val="bottom"/>
            <w:hideMark/>
          </w:tcPr>
          <w:p w14:paraId="4BBBF35C" w14:textId="77777777" w:rsidR="0052103E" w:rsidRPr="007F1233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Pracovní skupina ČKR pro spolupráci s Národním akreditačním úřadem pro vysoké školství (NAÚ)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0473E0F9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49" w:type="dxa"/>
            <w:shd w:val="clear" w:color="auto" w:fill="auto"/>
            <w:vAlign w:val="bottom"/>
            <w:hideMark/>
          </w:tcPr>
          <w:p w14:paraId="6C8A6E0C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248" w:type="dxa"/>
            <w:shd w:val="clear" w:color="auto" w:fill="auto"/>
            <w:noWrap/>
            <w:vAlign w:val="bottom"/>
            <w:hideMark/>
          </w:tcPr>
          <w:p w14:paraId="15ACA80A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25,0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445BC3" w14:paraId="124B948A" w14:textId="77777777" w:rsidTr="0052103E">
        <w:trPr>
          <w:trHeight w:val="650"/>
        </w:trPr>
        <w:tc>
          <w:tcPr>
            <w:tcW w:w="3256" w:type="dxa"/>
            <w:shd w:val="clear" w:color="auto" w:fill="auto"/>
            <w:vAlign w:val="bottom"/>
            <w:hideMark/>
          </w:tcPr>
          <w:p w14:paraId="62321283" w14:textId="77777777" w:rsidR="0052103E" w:rsidRPr="007F1233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Pracovní skupina ČKR pro spolupráci s Komisí pro hodnocení výzkumných organizací a ukončených programů (KHV)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35FD0A86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49" w:type="dxa"/>
            <w:shd w:val="clear" w:color="auto" w:fill="auto"/>
            <w:vAlign w:val="bottom"/>
            <w:hideMark/>
          </w:tcPr>
          <w:p w14:paraId="478995D7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248" w:type="dxa"/>
            <w:shd w:val="clear" w:color="auto" w:fill="auto"/>
            <w:noWrap/>
            <w:vAlign w:val="bottom"/>
            <w:hideMark/>
          </w:tcPr>
          <w:p w14:paraId="044626CF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10,0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445BC3" w14:paraId="6937F3A3" w14:textId="77777777" w:rsidTr="0052103E">
        <w:trPr>
          <w:trHeight w:val="561"/>
        </w:trPr>
        <w:tc>
          <w:tcPr>
            <w:tcW w:w="3256" w:type="dxa"/>
            <w:shd w:val="clear" w:color="auto" w:fill="auto"/>
            <w:vAlign w:val="bottom"/>
            <w:hideMark/>
          </w:tcPr>
          <w:p w14:paraId="788E3497" w14:textId="77777777" w:rsidR="0052103E" w:rsidRPr="007F1233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Pracovní skupina ČKR pro problematiku Evropských strukturálních fondů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0284897C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49" w:type="dxa"/>
            <w:shd w:val="clear" w:color="auto" w:fill="auto"/>
            <w:vAlign w:val="bottom"/>
            <w:hideMark/>
          </w:tcPr>
          <w:p w14:paraId="319AFAA4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248" w:type="dxa"/>
            <w:shd w:val="clear" w:color="auto" w:fill="auto"/>
            <w:noWrap/>
            <w:vAlign w:val="bottom"/>
            <w:hideMark/>
          </w:tcPr>
          <w:p w14:paraId="218E3FF2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25,0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445BC3" w14:paraId="6D08A70D" w14:textId="77777777" w:rsidTr="0052103E">
        <w:trPr>
          <w:trHeight w:val="540"/>
        </w:trPr>
        <w:tc>
          <w:tcPr>
            <w:tcW w:w="3256" w:type="dxa"/>
            <w:shd w:val="clear" w:color="auto" w:fill="auto"/>
            <w:vAlign w:val="bottom"/>
            <w:hideMark/>
          </w:tcPr>
          <w:p w14:paraId="228AB46B" w14:textId="77777777" w:rsidR="0052103E" w:rsidRPr="007F1233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Pracovní skupina ČKR k portálu Study in the Czech Republic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3E383E8B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549" w:type="dxa"/>
            <w:shd w:val="clear" w:color="auto" w:fill="auto"/>
            <w:vAlign w:val="bottom"/>
            <w:hideMark/>
          </w:tcPr>
          <w:p w14:paraId="0EC433E4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248" w:type="dxa"/>
            <w:shd w:val="clear" w:color="auto" w:fill="auto"/>
            <w:noWrap/>
            <w:vAlign w:val="bottom"/>
            <w:hideMark/>
          </w:tcPr>
          <w:p w14:paraId="180759B1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60,6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445BC3" w14:paraId="3FAFFF38" w14:textId="77777777" w:rsidTr="0052103E">
        <w:trPr>
          <w:trHeight w:val="421"/>
        </w:trPr>
        <w:tc>
          <w:tcPr>
            <w:tcW w:w="3256" w:type="dxa"/>
            <w:shd w:val="clear" w:color="auto" w:fill="auto"/>
            <w:vAlign w:val="bottom"/>
            <w:hideMark/>
          </w:tcPr>
          <w:p w14:paraId="7FFD900F" w14:textId="77777777" w:rsidR="0052103E" w:rsidRPr="007F1233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Pracovní skupina ČKR pro přípravu hodnocení vysokých škol v souladu s Metodikou 17+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3D8C96D8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49" w:type="dxa"/>
            <w:shd w:val="clear" w:color="auto" w:fill="auto"/>
            <w:vAlign w:val="bottom"/>
            <w:hideMark/>
          </w:tcPr>
          <w:p w14:paraId="5583BF00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248" w:type="dxa"/>
            <w:shd w:val="clear" w:color="auto" w:fill="auto"/>
            <w:noWrap/>
            <w:vAlign w:val="bottom"/>
            <w:hideMark/>
          </w:tcPr>
          <w:p w14:paraId="3A43375F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8,3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445BC3" w14:paraId="549ADDF7" w14:textId="77777777" w:rsidTr="0052103E">
        <w:trPr>
          <w:trHeight w:val="331"/>
        </w:trPr>
        <w:tc>
          <w:tcPr>
            <w:tcW w:w="3256" w:type="dxa"/>
            <w:shd w:val="clear" w:color="auto" w:fill="auto"/>
            <w:vAlign w:val="bottom"/>
            <w:hideMark/>
          </w:tcPr>
          <w:p w14:paraId="5DDEDAAA" w14:textId="77777777" w:rsidR="0052103E" w:rsidRPr="007F1233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Komise ČKR pro vzdělávání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497784FF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49" w:type="dxa"/>
            <w:shd w:val="clear" w:color="auto" w:fill="auto"/>
            <w:vAlign w:val="bottom"/>
            <w:hideMark/>
          </w:tcPr>
          <w:p w14:paraId="0936114B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248" w:type="dxa"/>
            <w:shd w:val="clear" w:color="auto" w:fill="auto"/>
            <w:noWrap/>
            <w:vAlign w:val="bottom"/>
            <w:hideMark/>
          </w:tcPr>
          <w:p w14:paraId="7A4217E0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28,6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445BC3" w14:paraId="3138B344" w14:textId="77777777" w:rsidTr="0052103E">
        <w:trPr>
          <w:trHeight w:val="265"/>
        </w:trPr>
        <w:tc>
          <w:tcPr>
            <w:tcW w:w="3256" w:type="dxa"/>
            <w:shd w:val="clear" w:color="auto" w:fill="auto"/>
            <w:vAlign w:val="bottom"/>
            <w:hideMark/>
          </w:tcPr>
          <w:p w14:paraId="544234A8" w14:textId="77777777" w:rsidR="0052103E" w:rsidRPr="007F1233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Komise ČKR pro vědu, výzkum a inovace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0AEAE867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49" w:type="dxa"/>
            <w:shd w:val="clear" w:color="auto" w:fill="auto"/>
            <w:vAlign w:val="bottom"/>
            <w:hideMark/>
          </w:tcPr>
          <w:p w14:paraId="70E262F3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248" w:type="dxa"/>
            <w:shd w:val="clear" w:color="auto" w:fill="auto"/>
            <w:noWrap/>
            <w:vAlign w:val="bottom"/>
            <w:hideMark/>
          </w:tcPr>
          <w:p w14:paraId="37FAF293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0,0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445BC3" w14:paraId="0682036C" w14:textId="77777777" w:rsidTr="0052103E">
        <w:trPr>
          <w:trHeight w:val="141"/>
        </w:trPr>
        <w:tc>
          <w:tcPr>
            <w:tcW w:w="3256" w:type="dxa"/>
            <w:shd w:val="clear" w:color="auto" w:fill="auto"/>
            <w:vAlign w:val="bottom"/>
            <w:hideMark/>
          </w:tcPr>
          <w:p w14:paraId="67420494" w14:textId="77777777" w:rsidR="0052103E" w:rsidRPr="007F1233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Komise ČKR pro ekonomické záležitosti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6AB6898A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49" w:type="dxa"/>
            <w:shd w:val="clear" w:color="auto" w:fill="auto"/>
            <w:vAlign w:val="bottom"/>
            <w:hideMark/>
          </w:tcPr>
          <w:p w14:paraId="77C762EC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248" w:type="dxa"/>
            <w:shd w:val="clear" w:color="auto" w:fill="auto"/>
            <w:noWrap/>
            <w:vAlign w:val="bottom"/>
            <w:hideMark/>
          </w:tcPr>
          <w:p w14:paraId="372AF83D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0,0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445BC3" w14:paraId="3CE18235" w14:textId="77777777" w:rsidTr="0052103E">
        <w:trPr>
          <w:trHeight w:val="329"/>
        </w:trPr>
        <w:tc>
          <w:tcPr>
            <w:tcW w:w="3256" w:type="dxa"/>
            <w:shd w:val="clear" w:color="auto" w:fill="auto"/>
            <w:vAlign w:val="bottom"/>
            <w:hideMark/>
          </w:tcPr>
          <w:p w14:paraId="44C9EFBF" w14:textId="77777777" w:rsidR="0052103E" w:rsidRPr="007F1233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Komise ČKR pro zahraniční záležitosti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11FF3DFE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49" w:type="dxa"/>
            <w:shd w:val="clear" w:color="auto" w:fill="auto"/>
            <w:vAlign w:val="bottom"/>
            <w:hideMark/>
          </w:tcPr>
          <w:p w14:paraId="07F9F751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48" w:type="dxa"/>
            <w:shd w:val="clear" w:color="auto" w:fill="auto"/>
            <w:noWrap/>
            <w:vAlign w:val="bottom"/>
            <w:hideMark/>
          </w:tcPr>
          <w:p w14:paraId="1B91A130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25,0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445BC3" w14:paraId="19221751" w14:textId="77777777" w:rsidTr="0052103E">
        <w:trPr>
          <w:trHeight w:val="263"/>
        </w:trPr>
        <w:tc>
          <w:tcPr>
            <w:tcW w:w="3256" w:type="dxa"/>
            <w:shd w:val="clear" w:color="auto" w:fill="auto"/>
            <w:vAlign w:val="bottom"/>
            <w:hideMark/>
          </w:tcPr>
          <w:p w14:paraId="324D07F1" w14:textId="77777777" w:rsidR="0052103E" w:rsidRPr="007F1233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Komise ČKR pro legislativu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5036767A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49" w:type="dxa"/>
            <w:shd w:val="clear" w:color="auto" w:fill="auto"/>
            <w:vAlign w:val="bottom"/>
            <w:hideMark/>
          </w:tcPr>
          <w:p w14:paraId="546BFC90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48" w:type="dxa"/>
            <w:shd w:val="clear" w:color="auto" w:fill="auto"/>
            <w:noWrap/>
            <w:vAlign w:val="bottom"/>
            <w:hideMark/>
          </w:tcPr>
          <w:p w14:paraId="4DC4FCC6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25,0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445BC3" w14:paraId="2D686B76" w14:textId="77777777" w:rsidTr="0052103E">
        <w:trPr>
          <w:trHeight w:val="281"/>
        </w:trPr>
        <w:tc>
          <w:tcPr>
            <w:tcW w:w="3256" w:type="dxa"/>
            <w:shd w:val="clear" w:color="auto" w:fill="auto"/>
            <w:vAlign w:val="bottom"/>
            <w:hideMark/>
          </w:tcPr>
          <w:p w14:paraId="4BE53AAB" w14:textId="77777777" w:rsidR="0052103E" w:rsidRPr="007F1233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Komise ČKR pro hodnocení výzkumu na vysokých školách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34088D76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49" w:type="dxa"/>
            <w:shd w:val="clear" w:color="auto" w:fill="auto"/>
            <w:vAlign w:val="bottom"/>
            <w:hideMark/>
          </w:tcPr>
          <w:p w14:paraId="4727AB74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48" w:type="dxa"/>
            <w:shd w:val="clear" w:color="auto" w:fill="auto"/>
            <w:noWrap/>
            <w:vAlign w:val="bottom"/>
            <w:hideMark/>
          </w:tcPr>
          <w:p w14:paraId="57E954D6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20,0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445BC3" w14:paraId="374A4E18" w14:textId="77777777" w:rsidTr="0052103E">
        <w:trPr>
          <w:trHeight w:val="400"/>
        </w:trPr>
        <w:tc>
          <w:tcPr>
            <w:tcW w:w="3256" w:type="dxa"/>
            <w:shd w:val="clear" w:color="auto" w:fill="auto"/>
            <w:vAlign w:val="bottom"/>
            <w:hideMark/>
          </w:tcPr>
          <w:p w14:paraId="19EF5FEB" w14:textId="77777777" w:rsidR="0052103E" w:rsidRPr="007F1233" w:rsidRDefault="0052103E" w:rsidP="0052103E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Reprezentativní komise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0F3F69E1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49" w:type="dxa"/>
            <w:shd w:val="clear" w:color="auto" w:fill="auto"/>
            <w:vAlign w:val="bottom"/>
            <w:hideMark/>
          </w:tcPr>
          <w:p w14:paraId="0ECD965D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248" w:type="dxa"/>
            <w:shd w:val="clear" w:color="auto" w:fill="auto"/>
            <w:noWrap/>
            <w:vAlign w:val="bottom"/>
            <w:hideMark/>
          </w:tcPr>
          <w:p w14:paraId="000E150D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0,0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445BC3" w14:paraId="4E146384" w14:textId="77777777" w:rsidTr="0052103E">
        <w:trPr>
          <w:trHeight w:val="279"/>
        </w:trPr>
        <w:tc>
          <w:tcPr>
            <w:tcW w:w="3256" w:type="dxa"/>
            <w:shd w:val="clear" w:color="auto" w:fill="auto"/>
            <w:noWrap/>
            <w:vAlign w:val="bottom"/>
            <w:hideMark/>
          </w:tcPr>
          <w:p w14:paraId="38A2B54E" w14:textId="77777777" w:rsidR="0052103E" w:rsidRPr="007F1233" w:rsidRDefault="0052103E" w:rsidP="0052103E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445BC3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512367E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549" w:type="dxa"/>
            <w:shd w:val="clear" w:color="auto" w:fill="auto"/>
            <w:noWrap/>
            <w:vAlign w:val="bottom"/>
            <w:hideMark/>
          </w:tcPr>
          <w:p w14:paraId="36C172B7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92</w:t>
            </w:r>
          </w:p>
        </w:tc>
        <w:tc>
          <w:tcPr>
            <w:tcW w:w="2248" w:type="dxa"/>
            <w:shd w:val="clear" w:color="auto" w:fill="auto"/>
            <w:noWrap/>
            <w:vAlign w:val="bottom"/>
            <w:hideMark/>
          </w:tcPr>
          <w:p w14:paraId="365AA262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27,6</w:t>
            </w:r>
            <w: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%</w:t>
            </w:r>
          </w:p>
        </w:tc>
      </w:tr>
    </w:tbl>
    <w:p w14:paraId="7F3A9797" w14:textId="77777777" w:rsidR="0052103E" w:rsidRDefault="0052103E" w:rsidP="0052103E">
      <w:pPr>
        <w:rPr>
          <w:rFonts w:asciiTheme="majorHAnsi" w:eastAsia="Calibri" w:hAnsiTheme="majorHAnsi" w:cstheme="majorHAnsi"/>
          <w:b/>
        </w:rPr>
      </w:pPr>
    </w:p>
    <w:p w14:paraId="05D6777E" w14:textId="77777777" w:rsidR="0052103E" w:rsidRDefault="0052103E" w:rsidP="0052103E">
      <w:pPr>
        <w:rPr>
          <w:rFonts w:asciiTheme="majorHAnsi" w:eastAsia="Calibri" w:hAnsiTheme="majorHAnsi" w:cstheme="majorHAnsi"/>
          <w:b/>
        </w:rPr>
      </w:pPr>
    </w:p>
    <w:tbl>
      <w:tblPr>
        <w:tblW w:w="917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850"/>
        <w:gridCol w:w="1476"/>
        <w:gridCol w:w="1465"/>
      </w:tblGrid>
      <w:tr w:rsidR="0052103E" w:rsidRPr="00913176" w14:paraId="361D9056" w14:textId="77777777" w:rsidTr="0052103E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92CDDC" w:themeFill="accent5" w:themeFillTint="99"/>
            <w:noWrap/>
            <w:tcMar>
              <w:top w:w="15" w:type="dxa"/>
              <w:left w:w="135" w:type="dxa"/>
              <w:bottom w:w="0" w:type="dxa"/>
              <w:right w:w="15" w:type="dxa"/>
            </w:tcMar>
            <w:vAlign w:val="bottom"/>
          </w:tcPr>
          <w:p w14:paraId="0FB2C52A" w14:textId="77777777" w:rsidR="0052103E" w:rsidRPr="00913176" w:rsidRDefault="0052103E" w:rsidP="0052103E">
            <w:pPr>
              <w:ind w:firstLineChars="100" w:firstLine="180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913176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RVŠ</w:t>
            </w:r>
            <w: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**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92CDDC" w:themeFill="accent5" w:themeFillTint="9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28C10" w14:textId="77777777" w:rsidR="0052103E" w:rsidRPr="00913176" w:rsidRDefault="0052103E" w:rsidP="0052103E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913176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ženy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92CDDC" w:themeFill="accent5" w:themeFillTint="9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04174F" w14:textId="77777777" w:rsidR="0052103E" w:rsidRPr="00913176" w:rsidRDefault="0052103E" w:rsidP="0052103E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913176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muži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92CDDC" w:themeFill="accent5" w:themeFillTint="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EEED8" w14:textId="77777777" w:rsidR="0052103E" w:rsidRPr="00913176" w:rsidRDefault="0052103E" w:rsidP="0052103E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913176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% žen</w:t>
            </w:r>
          </w:p>
        </w:tc>
      </w:tr>
      <w:tr w:rsidR="0052103E" w:rsidRPr="00237CB2" w14:paraId="2BC1CD91" w14:textId="77777777" w:rsidTr="0052103E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35" w:type="dxa"/>
              <w:bottom w:w="0" w:type="dxa"/>
              <w:right w:w="15" w:type="dxa"/>
            </w:tcMar>
            <w:vAlign w:val="bottom"/>
            <w:hideMark/>
          </w:tcPr>
          <w:p w14:paraId="2737121A" w14:textId="77777777" w:rsidR="0052103E" w:rsidRPr="007F1233" w:rsidRDefault="0052103E" w:rsidP="0052103E">
            <w:pPr>
              <w:ind w:firstLineChars="100" w:firstLine="180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PK legislativní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BE47A4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CF0A09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C0E299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25,6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237CB2" w14:paraId="72F493A6" w14:textId="77777777" w:rsidTr="0052103E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35" w:type="dxa"/>
              <w:bottom w:w="0" w:type="dxa"/>
              <w:right w:w="15" w:type="dxa"/>
            </w:tcMar>
            <w:vAlign w:val="bottom"/>
            <w:hideMark/>
          </w:tcPr>
          <w:p w14:paraId="44F8002D" w14:textId="77777777" w:rsidR="0052103E" w:rsidRPr="007F1233" w:rsidRDefault="0052103E" w:rsidP="0052103E">
            <w:pPr>
              <w:ind w:firstLineChars="100" w:firstLine="180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PK pro kvalitu VŠ a její hodnocení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2BA9A4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17FCFB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50DB2A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33,3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237CB2" w14:paraId="3FB40FE9" w14:textId="77777777" w:rsidTr="0052103E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35" w:type="dxa"/>
              <w:bottom w:w="0" w:type="dxa"/>
              <w:right w:w="15" w:type="dxa"/>
            </w:tcMar>
            <w:vAlign w:val="bottom"/>
            <w:hideMark/>
          </w:tcPr>
          <w:p w14:paraId="2BD14CC2" w14:textId="77777777" w:rsidR="0052103E" w:rsidRPr="007F1233" w:rsidRDefault="0052103E" w:rsidP="0052103E">
            <w:pPr>
              <w:ind w:firstLineChars="100" w:firstLine="180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PK ekonomická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7A65DA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A21896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961BC4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32,7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237CB2" w14:paraId="5DE7C025" w14:textId="77777777" w:rsidTr="0052103E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35" w:type="dxa"/>
              <w:bottom w:w="0" w:type="dxa"/>
              <w:right w:w="15" w:type="dxa"/>
            </w:tcMar>
            <w:vAlign w:val="bottom"/>
            <w:hideMark/>
          </w:tcPr>
          <w:p w14:paraId="79D33216" w14:textId="77777777" w:rsidR="0052103E" w:rsidRPr="007F1233" w:rsidRDefault="0052103E" w:rsidP="0052103E">
            <w:pPr>
              <w:ind w:firstLineChars="100" w:firstLine="180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PK pro vzdělávací činnost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356B08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57E142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69622A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54,5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237CB2" w14:paraId="2ED3E3D7" w14:textId="77777777" w:rsidTr="0052103E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35" w:type="dxa"/>
              <w:bottom w:w="0" w:type="dxa"/>
              <w:right w:w="15" w:type="dxa"/>
            </w:tcMar>
            <w:vAlign w:val="bottom"/>
            <w:hideMark/>
          </w:tcPr>
          <w:p w14:paraId="1EC331F2" w14:textId="77777777" w:rsidR="0052103E" w:rsidRPr="007F1233" w:rsidRDefault="0052103E" w:rsidP="0052103E">
            <w:pPr>
              <w:ind w:firstLineChars="100" w:firstLine="180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PK pro vědeckou činnost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5FD6F9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C6E1EE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D62847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30,4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237CB2" w14:paraId="55BC452D" w14:textId="77777777" w:rsidTr="0052103E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35" w:type="dxa"/>
              <w:bottom w:w="0" w:type="dxa"/>
              <w:right w:w="15" w:type="dxa"/>
            </w:tcMar>
            <w:vAlign w:val="bottom"/>
            <w:hideMark/>
          </w:tcPr>
          <w:p w14:paraId="11D883DA" w14:textId="77777777" w:rsidR="0052103E" w:rsidRPr="007F1233" w:rsidRDefault="0052103E" w:rsidP="0052103E">
            <w:pPr>
              <w:ind w:firstLineChars="100" w:firstLine="180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PK pro přípravu učitelů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470661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CC9C51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95AA8A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28,6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237CB2" w14:paraId="69AC9296" w14:textId="77777777" w:rsidTr="0052103E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35" w:type="dxa"/>
              <w:bottom w:w="0" w:type="dxa"/>
              <w:right w:w="15" w:type="dxa"/>
            </w:tcMar>
            <w:vAlign w:val="bottom"/>
            <w:hideMark/>
          </w:tcPr>
          <w:p w14:paraId="32B6AF68" w14:textId="77777777" w:rsidR="0052103E" w:rsidRPr="007F1233" w:rsidRDefault="0052103E" w:rsidP="0052103E">
            <w:pPr>
              <w:ind w:firstLineChars="100" w:firstLine="180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PK pro umělecké VŠ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73FD61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CC287C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3A0A5E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56,5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237CB2" w14:paraId="277CFF7C" w14:textId="77777777" w:rsidTr="0052103E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35" w:type="dxa"/>
              <w:bottom w:w="0" w:type="dxa"/>
              <w:right w:w="15" w:type="dxa"/>
            </w:tcMar>
            <w:vAlign w:val="bottom"/>
            <w:hideMark/>
          </w:tcPr>
          <w:p w14:paraId="1C80678D" w14:textId="77777777" w:rsidR="0052103E" w:rsidRPr="007F1233" w:rsidRDefault="0052103E" w:rsidP="0052103E">
            <w:pPr>
              <w:ind w:firstLineChars="100" w:firstLine="180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PK po VŠ vojenské a policejní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1144A6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833F2B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1B0434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21,4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237CB2" w14:paraId="561C393B" w14:textId="77777777" w:rsidTr="0052103E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35" w:type="dxa"/>
              <w:bottom w:w="0" w:type="dxa"/>
              <w:right w:w="15" w:type="dxa"/>
            </w:tcMar>
            <w:vAlign w:val="bottom"/>
            <w:hideMark/>
          </w:tcPr>
          <w:p w14:paraId="0161F231" w14:textId="77777777" w:rsidR="0052103E" w:rsidRPr="007F1233" w:rsidRDefault="0052103E" w:rsidP="0052103E">
            <w:pPr>
              <w:ind w:firstLineChars="100" w:firstLine="180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PK pro vnější a zahraniční styky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94E339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DDB5A2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8DE878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38,1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237CB2" w14:paraId="57A5AF0E" w14:textId="77777777" w:rsidTr="0052103E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35" w:type="dxa"/>
              <w:bottom w:w="0" w:type="dxa"/>
              <w:right w:w="15" w:type="dxa"/>
            </w:tcMar>
            <w:vAlign w:val="bottom"/>
            <w:hideMark/>
          </w:tcPr>
          <w:p w14:paraId="13CC6D05" w14:textId="77777777" w:rsidR="0052103E" w:rsidRPr="007F1233" w:rsidRDefault="0052103E" w:rsidP="0052103E">
            <w:pPr>
              <w:ind w:firstLineChars="100" w:firstLine="180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PK pro soukromé VŠ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7F1177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CDC1FF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981D38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33,3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237CB2" w14:paraId="006DB7A6" w14:textId="77777777" w:rsidTr="0052103E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35" w:type="dxa"/>
              <w:bottom w:w="0" w:type="dxa"/>
              <w:right w:w="15" w:type="dxa"/>
            </w:tcMar>
            <w:vAlign w:val="bottom"/>
            <w:hideMark/>
          </w:tcPr>
          <w:p w14:paraId="0A399165" w14:textId="77777777" w:rsidR="0052103E" w:rsidRPr="007F1233" w:rsidRDefault="0052103E" w:rsidP="0052103E">
            <w:pPr>
              <w:ind w:firstLineChars="100" w:firstLine="180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PK pro etiku ve věd. a pedagog. práci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8B72FB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C6F63A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E0F040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33,3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237CB2" w14:paraId="593F944A" w14:textId="77777777" w:rsidTr="0052103E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35" w:type="dxa"/>
              <w:bottom w:w="0" w:type="dxa"/>
              <w:right w:w="15" w:type="dxa"/>
            </w:tcMar>
            <w:vAlign w:val="bottom"/>
            <w:hideMark/>
          </w:tcPr>
          <w:p w14:paraId="0C2AFA1B" w14:textId="77777777" w:rsidR="0052103E" w:rsidRPr="007F1233" w:rsidRDefault="0052103E" w:rsidP="0052103E">
            <w:pPr>
              <w:ind w:firstLineChars="100" w:firstLine="180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PK pro strategii a rozvoj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C98405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DAB196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DB89BB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25,5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%</w:t>
            </w:r>
          </w:p>
        </w:tc>
      </w:tr>
      <w:tr w:rsidR="0052103E" w:rsidRPr="00237CB2" w14:paraId="3544B2A8" w14:textId="77777777" w:rsidTr="0052103E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28AE0D" w14:textId="77777777" w:rsidR="0052103E" w:rsidRPr="007F1233" w:rsidRDefault="0052103E" w:rsidP="0052103E">
            <w:pP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Celkem poradní orgány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AA1A63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137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C336F0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254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1F491C" w14:textId="77777777" w:rsidR="0052103E" w:rsidRPr="007F1233" w:rsidRDefault="0052103E" w:rsidP="0052103E">
            <w:pPr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7F1233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35,0</w:t>
            </w:r>
            <w: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%</w:t>
            </w:r>
          </w:p>
        </w:tc>
      </w:tr>
    </w:tbl>
    <w:p w14:paraId="278697B2" w14:textId="77777777" w:rsidR="0052103E" w:rsidRDefault="0052103E" w:rsidP="0052103E">
      <w:pPr>
        <w:rPr>
          <w:rFonts w:asciiTheme="majorHAnsi" w:eastAsia="Calibri" w:hAnsiTheme="majorHAnsi" w:cstheme="majorHAnsi"/>
          <w:b/>
        </w:rPr>
      </w:pPr>
      <w:r w:rsidDel="00BA5AF1">
        <w:rPr>
          <w:rFonts w:asciiTheme="majorHAnsi" w:eastAsia="Calibri" w:hAnsiTheme="majorHAnsi" w:cstheme="majorHAnsi"/>
          <w:b/>
        </w:rPr>
        <w:t xml:space="preserve"> </w:t>
      </w:r>
    </w:p>
    <w:p w14:paraId="71765822" w14:textId="77777777" w:rsidR="0052103E" w:rsidRDefault="0052103E" w:rsidP="0052103E">
      <w:pPr>
        <w:rPr>
          <w:rFonts w:asciiTheme="majorHAnsi" w:eastAsia="Calibri" w:hAnsiTheme="majorHAnsi" w:cstheme="majorHAnsi"/>
          <w:b/>
        </w:rPr>
      </w:pPr>
      <w:r>
        <w:rPr>
          <w:rFonts w:asciiTheme="majorHAnsi" w:eastAsia="Calibri" w:hAnsiTheme="majorHAnsi" w:cstheme="majorHAnsi"/>
          <w:b/>
        </w:rPr>
        <w:br w:type="page"/>
      </w:r>
    </w:p>
    <w:p w14:paraId="642013B3" w14:textId="77777777" w:rsidR="0052103E" w:rsidRPr="0052103E" w:rsidRDefault="0052103E" w:rsidP="0052103E">
      <w:pPr>
        <w:rPr>
          <w:rFonts w:ascii="Arial" w:eastAsia="Calibri" w:hAnsi="Arial" w:cs="Arial"/>
          <w:b/>
        </w:rPr>
      </w:pPr>
      <w:r w:rsidRPr="0052103E">
        <w:rPr>
          <w:rFonts w:ascii="Arial" w:eastAsia="Calibri" w:hAnsi="Arial" w:cs="Arial"/>
          <w:b/>
        </w:rPr>
        <w:lastRenderedPageBreak/>
        <w:t>Příloha 2:</w:t>
      </w:r>
      <w:bookmarkStart w:id="4" w:name="_Toc86997387"/>
      <w:r w:rsidRPr="0052103E">
        <w:rPr>
          <w:rFonts w:ascii="Arial" w:eastAsia="Calibri" w:hAnsi="Arial" w:cs="Arial"/>
          <w:b/>
        </w:rPr>
        <w:t xml:space="preserve"> </w:t>
      </w:r>
      <w:bookmarkEnd w:id="4"/>
      <w:r w:rsidRPr="0052103E">
        <w:rPr>
          <w:rFonts w:ascii="Arial" w:hAnsi="Arial" w:cs="Arial"/>
          <w:b/>
        </w:rPr>
        <w:t xml:space="preserve">Výzkumy </w:t>
      </w:r>
    </w:p>
    <w:p w14:paraId="3DA0A3E7" w14:textId="77777777" w:rsidR="0052103E" w:rsidRPr="0052103E" w:rsidRDefault="0052103E" w:rsidP="0052103E">
      <w:pPr>
        <w:rPr>
          <w:rFonts w:ascii="Arial" w:eastAsia="Calibri" w:hAnsi="Arial" w:cs="Arial"/>
          <w:b/>
        </w:rPr>
      </w:pPr>
    </w:p>
    <w:p w14:paraId="56BCA1A5" w14:textId="77777777" w:rsidR="0052103E" w:rsidRPr="0052103E" w:rsidRDefault="0052103E" w:rsidP="0052103E">
      <w:pPr>
        <w:numPr>
          <w:ilvl w:val="0"/>
          <w:numId w:val="28"/>
        </w:numPr>
        <w:spacing w:line="276" w:lineRule="auto"/>
        <w:jc w:val="both"/>
        <w:rPr>
          <w:rFonts w:ascii="Arial" w:hAnsi="Arial" w:cs="Arial"/>
          <w:b/>
        </w:rPr>
      </w:pPr>
      <w:r w:rsidRPr="0052103E">
        <w:rPr>
          <w:rFonts w:ascii="Arial" w:eastAsia="Calibri" w:hAnsi="Arial" w:cs="Arial"/>
          <w:b/>
        </w:rPr>
        <w:t>Genderové stereotypy promítající se do hodnocení</w:t>
      </w:r>
      <w:r w:rsidRPr="0052103E">
        <w:rPr>
          <w:rFonts w:ascii="Arial" w:eastAsia="Calibri" w:hAnsi="Arial" w:cs="Arial"/>
        </w:rPr>
        <w:t>:</w:t>
      </w:r>
      <w:r w:rsidRPr="0052103E">
        <w:rPr>
          <w:rFonts w:ascii="Arial" w:eastAsia="Calibri" w:hAnsi="Arial" w:cs="Arial"/>
          <w:b/>
        </w:rPr>
        <w:t xml:space="preserve"> </w:t>
      </w:r>
      <w:r w:rsidRPr="0052103E">
        <w:rPr>
          <w:rFonts w:ascii="Arial" w:eastAsia="Calibri" w:hAnsi="Arial" w:cs="Arial"/>
        </w:rPr>
        <w:t>výzkumy opakovaně ukazují, že lidé – ženy i muži – mají tendenci hodnotit tentýž výkon/výstup podaný jednou ženou a jedním mužem rozdílně; muži jsou hodnoceni jako lepší. Ženy musí podávat vyšší výkon, aby byly hodnoceny stejně jako muži s nižším výkonem a bývají hodnoceny podle přísnějších kritérií.</w:t>
      </w:r>
    </w:p>
    <w:p w14:paraId="1D9210C8" w14:textId="77777777" w:rsidR="0052103E" w:rsidRPr="0052103E" w:rsidRDefault="0052103E" w:rsidP="0052103E">
      <w:pPr>
        <w:numPr>
          <w:ilvl w:val="0"/>
          <w:numId w:val="28"/>
        </w:numPr>
        <w:spacing w:line="276" w:lineRule="auto"/>
        <w:jc w:val="both"/>
        <w:rPr>
          <w:rFonts w:ascii="Arial" w:hAnsi="Arial" w:cs="Arial"/>
          <w:b/>
        </w:rPr>
      </w:pPr>
      <w:r w:rsidRPr="0052103E">
        <w:rPr>
          <w:rFonts w:ascii="Arial" w:eastAsia="Calibri" w:hAnsi="Arial" w:cs="Arial"/>
          <w:b/>
        </w:rPr>
        <w:t>Pojem excelence je genderovaný</w:t>
      </w:r>
      <w:r w:rsidRPr="0052103E">
        <w:rPr>
          <w:rFonts w:ascii="Arial" w:eastAsia="Calibri" w:hAnsi="Arial" w:cs="Arial"/>
        </w:rPr>
        <w:t>:</w:t>
      </w:r>
      <w:r w:rsidRPr="0052103E">
        <w:rPr>
          <w:rFonts w:ascii="Arial" w:eastAsia="Calibri" w:hAnsi="Arial" w:cs="Arial"/>
          <w:b/>
        </w:rPr>
        <w:t xml:space="preserve"> </w:t>
      </w:r>
      <w:r w:rsidRPr="0052103E">
        <w:rPr>
          <w:rFonts w:ascii="Arial" w:eastAsia="Calibri" w:hAnsi="Arial" w:cs="Arial"/>
        </w:rPr>
        <w:t xml:space="preserve">hodnotitelé a hodnotitelky mají tendenci jednodušeji nacházet excelenci u mužských kandidátů. Pojem excelence tak konotuje především kvality asociované s muži jako je např. nepřerušená profesní dráha, mobilita, časová flexibilita atp. </w:t>
      </w:r>
    </w:p>
    <w:p w14:paraId="079A9A55" w14:textId="77777777" w:rsidR="0052103E" w:rsidRPr="0052103E" w:rsidRDefault="0052103E" w:rsidP="0052103E">
      <w:pPr>
        <w:numPr>
          <w:ilvl w:val="0"/>
          <w:numId w:val="28"/>
        </w:numPr>
        <w:spacing w:line="276" w:lineRule="auto"/>
        <w:jc w:val="both"/>
        <w:rPr>
          <w:rFonts w:ascii="Arial" w:hAnsi="Arial" w:cs="Arial"/>
          <w:b/>
        </w:rPr>
      </w:pPr>
      <w:r w:rsidRPr="0052103E">
        <w:rPr>
          <w:rFonts w:ascii="Arial" w:eastAsia="Calibri" w:hAnsi="Arial" w:cs="Arial"/>
          <w:b/>
        </w:rPr>
        <w:t xml:space="preserve">Mateřství / rodičovství: </w:t>
      </w:r>
      <w:r w:rsidRPr="0052103E">
        <w:rPr>
          <w:rFonts w:ascii="Arial" w:eastAsia="Calibri" w:hAnsi="Arial" w:cs="Arial"/>
        </w:rPr>
        <w:t>mateřství často pro vědkyně v hodnocení znamená nejen nezohlednění publikačních výpadků a nižší možnosti cestovat, ale i</w:t>
      </w:r>
      <w:r w:rsidR="00A76010">
        <w:rPr>
          <w:rFonts w:ascii="Arial" w:eastAsia="Calibri" w:hAnsi="Arial" w:cs="Arial"/>
        </w:rPr>
        <w:t> </w:t>
      </w:r>
      <w:r w:rsidRPr="0052103E">
        <w:rPr>
          <w:rFonts w:ascii="Arial" w:eastAsia="Calibri" w:hAnsi="Arial" w:cs="Arial"/>
        </w:rPr>
        <w:t>podcenění z hlediska kapacit a oddanosti výzkumu. Obecně hodnocení a</w:t>
      </w:r>
      <w:r w:rsidR="00A76010">
        <w:rPr>
          <w:rFonts w:ascii="Arial" w:eastAsia="Calibri" w:hAnsi="Arial" w:cs="Arial"/>
        </w:rPr>
        <w:t> </w:t>
      </w:r>
      <w:r w:rsidRPr="0052103E">
        <w:rPr>
          <w:rFonts w:ascii="Arial" w:eastAsia="Calibri" w:hAnsi="Arial" w:cs="Arial"/>
        </w:rPr>
        <w:t>kritéria způsobilosti často ignorují rodičovství jako možnost potencionálně přítomnou v životě jak vědkyň, tak vědců.</w:t>
      </w:r>
    </w:p>
    <w:p w14:paraId="511F61E8" w14:textId="77777777" w:rsidR="0052103E" w:rsidRPr="0052103E" w:rsidRDefault="0052103E" w:rsidP="0052103E">
      <w:pPr>
        <w:numPr>
          <w:ilvl w:val="0"/>
          <w:numId w:val="28"/>
        </w:numPr>
        <w:spacing w:line="276" w:lineRule="auto"/>
        <w:jc w:val="both"/>
        <w:rPr>
          <w:rFonts w:ascii="Arial" w:hAnsi="Arial" w:cs="Arial"/>
          <w:b/>
        </w:rPr>
      </w:pPr>
      <w:r w:rsidRPr="0052103E">
        <w:rPr>
          <w:rFonts w:ascii="Arial" w:eastAsia="Calibri" w:hAnsi="Arial" w:cs="Arial"/>
          <w:b/>
        </w:rPr>
        <w:t>Stereotypy ohledně kognitivních stylů žen a mužů</w:t>
      </w:r>
      <w:r w:rsidRPr="0052103E">
        <w:rPr>
          <w:rFonts w:ascii="Arial" w:eastAsia="Calibri" w:hAnsi="Arial" w:cs="Arial"/>
        </w:rPr>
        <w:t>. Kognitivní styly mužů jsou stereotypně považovány za syntetické a vizionářské, kdežto ty ženské za analytické, zaměřené na detail a pečlivé, a tedy vhodnější pro rutinní práci. Tyto stereotypní představy přetrvávají i přesto, že neurovědní výzkum dané rozdíly mezi muži a ženami popírá.</w:t>
      </w:r>
    </w:p>
    <w:p w14:paraId="3BFBCF82" w14:textId="77777777" w:rsidR="0052103E" w:rsidRPr="0052103E" w:rsidRDefault="0052103E" w:rsidP="0052103E">
      <w:pPr>
        <w:numPr>
          <w:ilvl w:val="0"/>
          <w:numId w:val="28"/>
        </w:numPr>
        <w:spacing w:line="276" w:lineRule="auto"/>
        <w:jc w:val="both"/>
        <w:rPr>
          <w:rFonts w:ascii="Arial" w:hAnsi="Arial" w:cs="Arial"/>
          <w:b/>
        </w:rPr>
      </w:pPr>
      <w:r w:rsidRPr="0052103E">
        <w:rPr>
          <w:rFonts w:ascii="Arial" w:eastAsia="Calibri" w:hAnsi="Arial" w:cs="Arial"/>
        </w:rPr>
        <w:t xml:space="preserve">Dále se liší např. </w:t>
      </w:r>
      <w:r w:rsidRPr="0052103E">
        <w:rPr>
          <w:rFonts w:ascii="Arial" w:eastAsia="Calibri" w:hAnsi="Arial" w:cs="Arial"/>
          <w:b/>
        </w:rPr>
        <w:t>doporučující dopisy psané pro ženu a muže</w:t>
      </w:r>
      <w:r w:rsidRPr="0052103E">
        <w:rPr>
          <w:rFonts w:ascii="Arial" w:eastAsia="Calibri" w:hAnsi="Arial" w:cs="Arial"/>
        </w:rPr>
        <w:t xml:space="preserve"> (u mužů je vyzdvihována kompetentnost, pracovní nasazení, u žen sociální dovednosti). </w:t>
      </w:r>
      <w:r w:rsidRPr="0052103E">
        <w:rPr>
          <w:rFonts w:ascii="Arial" w:eastAsia="Calibri" w:hAnsi="Arial" w:cs="Arial"/>
          <w:b/>
        </w:rPr>
        <w:t>Ženy</w:t>
      </w:r>
      <w:r w:rsidRPr="0052103E">
        <w:rPr>
          <w:rFonts w:ascii="Arial" w:eastAsia="Calibri" w:hAnsi="Arial" w:cs="Arial"/>
        </w:rPr>
        <w:t xml:space="preserve"> také obvykle </w:t>
      </w:r>
      <w:r w:rsidRPr="0052103E">
        <w:rPr>
          <w:rFonts w:ascii="Arial" w:eastAsia="Calibri" w:hAnsi="Arial" w:cs="Arial"/>
          <w:b/>
        </w:rPr>
        <w:t>nejsou vnímány jako vůdkyně</w:t>
      </w:r>
      <w:r w:rsidRPr="0052103E">
        <w:rPr>
          <w:rFonts w:ascii="Arial" w:eastAsia="Calibri" w:hAnsi="Arial" w:cs="Arial"/>
        </w:rPr>
        <w:t>. Pokud ženy vykazují kvality typicky spojované s vedoucími pozicemi, např. vystupují asertivně a</w:t>
      </w:r>
      <w:r w:rsidR="00A76010">
        <w:rPr>
          <w:rFonts w:ascii="Arial" w:eastAsia="Calibri" w:hAnsi="Arial" w:cs="Arial"/>
        </w:rPr>
        <w:t> </w:t>
      </w:r>
      <w:r w:rsidRPr="0052103E">
        <w:rPr>
          <w:rFonts w:ascii="Arial" w:eastAsia="Calibri" w:hAnsi="Arial" w:cs="Arial"/>
        </w:rPr>
        <w:t>dominantně, čímž narušují genderové stereotypy, jsou vnímány spíše negativně a mohou být za to penalizovány, jsou vnímány jako agresivní a</w:t>
      </w:r>
      <w:r w:rsidR="00A76010">
        <w:rPr>
          <w:rFonts w:ascii="Arial" w:eastAsia="Calibri" w:hAnsi="Arial" w:cs="Arial"/>
        </w:rPr>
        <w:t> </w:t>
      </w:r>
      <w:r w:rsidRPr="0052103E">
        <w:rPr>
          <w:rFonts w:ascii="Arial" w:eastAsia="Calibri" w:hAnsi="Arial" w:cs="Arial"/>
        </w:rPr>
        <w:t xml:space="preserve">panovačné. </w:t>
      </w:r>
    </w:p>
    <w:p w14:paraId="465479FB" w14:textId="77777777" w:rsidR="0052103E" w:rsidRPr="0052103E" w:rsidRDefault="0052103E" w:rsidP="0052103E">
      <w:pPr>
        <w:numPr>
          <w:ilvl w:val="0"/>
          <w:numId w:val="28"/>
        </w:numPr>
        <w:spacing w:line="276" w:lineRule="auto"/>
        <w:jc w:val="both"/>
        <w:rPr>
          <w:rFonts w:ascii="Arial" w:hAnsi="Arial" w:cs="Arial"/>
          <w:b/>
        </w:rPr>
      </w:pPr>
      <w:r w:rsidRPr="0052103E">
        <w:rPr>
          <w:rFonts w:ascii="Arial" w:eastAsia="Calibri" w:hAnsi="Arial" w:cs="Arial"/>
        </w:rPr>
        <w:t xml:space="preserve">Samy </w:t>
      </w:r>
      <w:r w:rsidRPr="0052103E">
        <w:rPr>
          <w:rFonts w:ascii="Arial" w:eastAsia="Calibri" w:hAnsi="Arial" w:cs="Arial"/>
          <w:b/>
        </w:rPr>
        <w:t>ženy</w:t>
      </w:r>
      <w:r w:rsidRPr="0052103E">
        <w:rPr>
          <w:rFonts w:ascii="Arial" w:eastAsia="Calibri" w:hAnsi="Arial" w:cs="Arial"/>
        </w:rPr>
        <w:t xml:space="preserve"> si často tyto </w:t>
      </w:r>
      <w:r w:rsidRPr="0052103E">
        <w:rPr>
          <w:rFonts w:ascii="Arial" w:eastAsia="Calibri" w:hAnsi="Arial" w:cs="Arial"/>
          <w:b/>
        </w:rPr>
        <w:t xml:space="preserve">předsudky </w:t>
      </w:r>
      <w:r w:rsidRPr="0052103E">
        <w:rPr>
          <w:rFonts w:ascii="Arial" w:eastAsia="Calibri" w:hAnsi="Arial" w:cs="Arial"/>
        </w:rPr>
        <w:t xml:space="preserve">o sobě </w:t>
      </w:r>
      <w:r w:rsidRPr="0052103E">
        <w:rPr>
          <w:rFonts w:ascii="Arial" w:eastAsia="Calibri" w:hAnsi="Arial" w:cs="Arial"/>
          <w:b/>
        </w:rPr>
        <w:t>internalizují a dále reprodukují</w:t>
      </w:r>
      <w:r w:rsidRPr="0052103E">
        <w:rPr>
          <w:rFonts w:ascii="Arial" w:eastAsia="Calibri" w:hAnsi="Arial" w:cs="Arial"/>
        </w:rPr>
        <w:t xml:space="preserve">. Výzkumy ukazují, že jsou více sebekritické a také méně rády vstupují do soutěže, ikdyž jsou stejně kvalifikované a zkušené jako jejich kolegové (rozdíl mezi “confidence” a “competence”). </w:t>
      </w:r>
    </w:p>
    <w:p w14:paraId="31D85E29" w14:textId="77777777" w:rsidR="0052103E" w:rsidRPr="0052103E" w:rsidRDefault="0052103E" w:rsidP="0052103E">
      <w:pPr>
        <w:numPr>
          <w:ilvl w:val="0"/>
          <w:numId w:val="28"/>
        </w:numPr>
        <w:spacing w:line="276" w:lineRule="auto"/>
        <w:jc w:val="both"/>
        <w:rPr>
          <w:rFonts w:ascii="Arial" w:eastAsia="Calibri" w:hAnsi="Arial" w:cs="Arial"/>
        </w:rPr>
      </w:pPr>
      <w:r w:rsidRPr="0052103E">
        <w:rPr>
          <w:rFonts w:ascii="Arial" w:eastAsia="Calibri" w:hAnsi="Arial" w:cs="Arial"/>
        </w:rPr>
        <w:t xml:space="preserve">Zdroj s výtahem výzkumů na toto téma: </w:t>
      </w:r>
      <w:hyperlink r:id="rId24">
        <w:r w:rsidRPr="0052103E">
          <w:rPr>
            <w:rFonts w:ascii="Arial" w:eastAsia="Calibri" w:hAnsi="Arial" w:cs="Arial"/>
            <w:color w:val="1155CC"/>
            <w:u w:val="single"/>
          </w:rPr>
          <w:t>ERAC SWG GRI 2019</w:t>
        </w:r>
      </w:hyperlink>
      <w:r w:rsidRPr="0052103E">
        <w:rPr>
          <w:rFonts w:ascii="Arial" w:eastAsia="Calibri" w:hAnsi="Arial" w:cs="Arial"/>
        </w:rPr>
        <w:t>.</w:t>
      </w:r>
    </w:p>
    <w:p w14:paraId="54A12BC7" w14:textId="77777777" w:rsidR="0052103E" w:rsidRPr="0052103E" w:rsidRDefault="0052103E" w:rsidP="0052103E">
      <w:pPr>
        <w:ind w:left="720"/>
        <w:jc w:val="both"/>
        <w:rPr>
          <w:rFonts w:ascii="Arial" w:eastAsia="Calibri" w:hAnsi="Arial" w:cs="Arial"/>
        </w:rPr>
      </w:pPr>
    </w:p>
    <w:p w14:paraId="461945D0" w14:textId="77777777" w:rsidR="0052103E" w:rsidRPr="0052103E" w:rsidRDefault="0052103E" w:rsidP="0052103E">
      <w:pPr>
        <w:jc w:val="both"/>
        <w:rPr>
          <w:rFonts w:ascii="Arial" w:eastAsia="Calibri" w:hAnsi="Arial" w:cs="Arial"/>
        </w:rPr>
      </w:pPr>
      <w:r w:rsidRPr="0052103E">
        <w:rPr>
          <w:rFonts w:ascii="Arial" w:eastAsia="Calibri" w:hAnsi="Arial" w:cs="Arial"/>
          <w:b/>
        </w:rPr>
        <w:t>To všechno může vést k tomu, že kompetentní a kvalifikované ženy nejsou nominovány, s nominací nesouhlasí, nebo se nepřihlásí</w:t>
      </w:r>
      <w:r w:rsidRPr="0052103E">
        <w:rPr>
          <w:rFonts w:ascii="Arial" w:eastAsia="Calibri" w:hAnsi="Arial" w:cs="Arial"/>
        </w:rPr>
        <w:t xml:space="preserve">. To ale znamená, že nevyužíváme všech kvalitních osob. Výzkumy také ukazují, že různorodější týmy přicházejí s lepšími výsledky a že tzv. afirmativní akce zvyšují ochotu žen účastnit se soutěže, což vede ke zvýšení celkové kvality soutěžících (viz </w:t>
      </w:r>
      <w:hyperlink r:id="rId25">
        <w:r w:rsidRPr="0052103E">
          <w:rPr>
            <w:rFonts w:ascii="Arial" w:eastAsia="Calibri" w:hAnsi="Arial" w:cs="Arial"/>
            <w:color w:val="1155CC"/>
            <w:u w:val="single"/>
          </w:rPr>
          <w:t>zde</w:t>
        </w:r>
      </w:hyperlink>
      <w:r w:rsidRPr="0052103E">
        <w:rPr>
          <w:rFonts w:ascii="Arial" w:eastAsia="Calibri" w:hAnsi="Arial" w:cs="Arial"/>
        </w:rPr>
        <w:t>).</w:t>
      </w:r>
    </w:p>
    <w:p w14:paraId="52981234" w14:textId="77777777" w:rsidR="00F038F1" w:rsidRPr="00C113C4" w:rsidRDefault="00F038F1" w:rsidP="00F038F1">
      <w:pPr>
        <w:tabs>
          <w:tab w:val="left" w:pos="-26"/>
        </w:tabs>
        <w:spacing w:after="120" w:line="276" w:lineRule="auto"/>
        <w:jc w:val="both"/>
        <w:rPr>
          <w:rFonts w:ascii="Arial" w:hAnsi="Arial" w:cs="Arial"/>
          <w:noProof/>
          <w:color w:val="000000"/>
          <w:sz w:val="22"/>
          <w:szCs w:val="22"/>
        </w:rPr>
      </w:pPr>
    </w:p>
    <w:sectPr w:rsidR="00F038F1" w:rsidRPr="00C113C4" w:rsidSect="009758E5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657219" w14:textId="77777777" w:rsidR="006A4169" w:rsidRDefault="006A4169" w:rsidP="008F77F6">
      <w:r>
        <w:separator/>
      </w:r>
    </w:p>
  </w:endnote>
  <w:endnote w:type="continuationSeparator" w:id="0">
    <w:p w14:paraId="7B0A61B3" w14:textId="77777777" w:rsidR="006A4169" w:rsidRDefault="006A416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B7E08" w14:textId="77777777" w:rsidR="006C50E3" w:rsidRDefault="006C50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EA125" w14:textId="1E6E78D0" w:rsidR="0052103E" w:rsidRPr="00CC370F" w:rsidRDefault="0052103E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Zastoupení žen v rozhodovacích orgánech</w:t>
    </w: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74B90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74B90">
          <w:rPr>
            <w:rFonts w:ascii="Arial" w:hAnsi="Arial" w:cs="Arial"/>
            <w:noProof/>
            <w:sz w:val="18"/>
            <w:szCs w:val="18"/>
          </w:rPr>
          <w:t>9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14:paraId="1A791C1F" w14:textId="169B87F2" w:rsidR="0052103E" w:rsidRDefault="0052103E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74B90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74B90">
          <w:rPr>
            <w:rFonts w:ascii="Arial" w:hAnsi="Arial" w:cs="Arial"/>
            <w:noProof/>
            <w:sz w:val="18"/>
            <w:szCs w:val="18"/>
          </w:rPr>
          <w:t>9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14:paraId="333884F7" w14:textId="77777777" w:rsidR="0052103E" w:rsidRPr="00CC370F" w:rsidRDefault="0052103E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Zpracovala: PS RVVI RZMV, 08. 02. 2022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A63C8B" w14:textId="77777777" w:rsidR="006A4169" w:rsidRDefault="006A4169" w:rsidP="008F77F6">
      <w:r>
        <w:separator/>
      </w:r>
    </w:p>
  </w:footnote>
  <w:footnote w:type="continuationSeparator" w:id="0">
    <w:p w14:paraId="3A402F52" w14:textId="77777777" w:rsidR="006A4169" w:rsidRDefault="006A4169" w:rsidP="008F77F6">
      <w:r>
        <w:continuationSeparator/>
      </w:r>
    </w:p>
  </w:footnote>
  <w:footnote w:id="1">
    <w:p w14:paraId="033B4A8E" w14:textId="77777777" w:rsidR="0052103E" w:rsidRPr="00BB7AB2" w:rsidRDefault="0052103E">
      <w:pPr>
        <w:pStyle w:val="Textpoznpodarou"/>
        <w:rPr>
          <w:rFonts w:ascii="Arial" w:hAnsi="Arial" w:cs="Arial"/>
          <w:sz w:val="18"/>
          <w:szCs w:val="18"/>
        </w:rPr>
      </w:pPr>
      <w:r w:rsidRPr="00BB7AB2">
        <w:rPr>
          <w:rStyle w:val="Znakapoznpodarou"/>
          <w:rFonts w:ascii="Arial" w:hAnsi="Arial" w:cs="Arial"/>
          <w:sz w:val="18"/>
          <w:szCs w:val="18"/>
        </w:rPr>
        <w:footnoteRef/>
      </w:r>
      <w:r w:rsidRPr="00BB7AB2">
        <w:rPr>
          <w:rFonts w:ascii="Arial" w:hAnsi="Arial" w:cs="Arial"/>
          <w:sz w:val="18"/>
          <w:szCs w:val="18"/>
        </w:rPr>
        <w:t xml:space="preserve"> Materiál byl zpracován v rámci projektu sdílených činností STRATIN+ financovaného MŠMT (identifikační kód MS2104).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14E09B" w14:textId="77777777" w:rsidR="006C50E3" w:rsidRDefault="006C50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188" w:type="dxa"/>
      <w:tblLook w:val="04A0" w:firstRow="1" w:lastRow="0" w:firstColumn="1" w:lastColumn="0" w:noHBand="0" w:noVBand="1"/>
    </w:tblPr>
    <w:tblGrid>
      <w:gridCol w:w="8188"/>
    </w:tblGrid>
    <w:tr w:rsidR="0052103E" w14:paraId="02BA14A2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5AC0149" w14:textId="77777777" w:rsidR="0052103E" w:rsidRPr="009758E5" w:rsidRDefault="0052103E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BA76BE6" wp14:editId="70E33E1A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37B63D6E" w14:textId="77777777" w:rsidR="0052103E" w:rsidRPr="00CC370F" w:rsidRDefault="0052103E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52103E" w14:paraId="2ED6629F" w14:textId="77777777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3297E148" w14:textId="77777777" w:rsidR="0052103E" w:rsidRPr="009758E5" w:rsidRDefault="0052103E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240" behindDoc="0" locked="0" layoutInCell="1" allowOverlap="1" wp14:anchorId="58D26CB2" wp14:editId="1BA0CF3E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14:paraId="07AA644C" w14:textId="5BEFC690" w:rsidR="0052103E" w:rsidRPr="00C12F55" w:rsidRDefault="0052103E" w:rsidP="006C50E3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376</w:t>
          </w:r>
          <w:r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A</w:t>
          </w:r>
          <w:r w:rsidR="006C50E3">
            <w:rPr>
              <w:rFonts w:ascii="Arial" w:hAnsi="Arial" w:cs="Arial"/>
              <w:b/>
              <w:color w:val="0070C0"/>
              <w:sz w:val="28"/>
              <w:szCs w:val="28"/>
            </w:rPr>
            <w:t>10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b</w:t>
          </w:r>
        </w:p>
      </w:tc>
    </w:tr>
  </w:tbl>
  <w:p w14:paraId="71922B46" w14:textId="77777777" w:rsidR="0052103E" w:rsidRDefault="0052103E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1F0F55"/>
    <w:multiLevelType w:val="multilevel"/>
    <w:tmpl w:val="B65A17D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5537E42"/>
    <w:multiLevelType w:val="multilevel"/>
    <w:tmpl w:val="1C8803F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08A96F75"/>
    <w:multiLevelType w:val="multilevel"/>
    <w:tmpl w:val="782C9A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832765B"/>
    <w:multiLevelType w:val="multilevel"/>
    <w:tmpl w:val="AB12426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1C5640B8"/>
    <w:multiLevelType w:val="multilevel"/>
    <w:tmpl w:val="07604F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4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2D2517B9"/>
    <w:multiLevelType w:val="hybridMultilevel"/>
    <w:tmpl w:val="AA18C5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5058C9"/>
    <w:multiLevelType w:val="hybridMultilevel"/>
    <w:tmpl w:val="65004D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996360"/>
    <w:multiLevelType w:val="hybridMultilevel"/>
    <w:tmpl w:val="71927A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54159F"/>
    <w:multiLevelType w:val="multilevel"/>
    <w:tmpl w:val="751401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1156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517B3357"/>
    <w:multiLevelType w:val="multilevel"/>
    <w:tmpl w:val="BBA078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"/>
      <w:lvlJc w:val="left"/>
      <w:pPr>
        <w:ind w:left="1440" w:hanging="1156"/>
      </w:pPr>
      <w:rPr>
        <w:rFonts w:ascii="Symbol" w:hAnsi="Symbol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33" w15:restartNumberingAfterBreak="0">
    <w:nsid w:val="73AA0736"/>
    <w:multiLevelType w:val="hybridMultilevel"/>
    <w:tmpl w:val="A6E8954C"/>
    <w:lvl w:ilvl="0" w:tplc="D892D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84281B"/>
    <w:multiLevelType w:val="hybridMultilevel"/>
    <w:tmpl w:val="A7FAAC5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032B7D"/>
    <w:multiLevelType w:val="hybridMultilevel"/>
    <w:tmpl w:val="14EE36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FB18EF"/>
    <w:multiLevelType w:val="hybridMultilevel"/>
    <w:tmpl w:val="65A87B42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9"/>
  </w:num>
  <w:num w:numId="4">
    <w:abstractNumId w:val="10"/>
  </w:num>
  <w:num w:numId="5">
    <w:abstractNumId w:val="19"/>
  </w:num>
  <w:num w:numId="6">
    <w:abstractNumId w:val="0"/>
  </w:num>
  <w:num w:numId="7">
    <w:abstractNumId w:val="6"/>
  </w:num>
  <w:num w:numId="8">
    <w:abstractNumId w:val="25"/>
  </w:num>
  <w:num w:numId="9">
    <w:abstractNumId w:val="13"/>
  </w:num>
  <w:num w:numId="10">
    <w:abstractNumId w:val="26"/>
  </w:num>
  <w:num w:numId="11">
    <w:abstractNumId w:val="24"/>
  </w:num>
  <w:num w:numId="12">
    <w:abstractNumId w:val="29"/>
  </w:num>
  <w:num w:numId="13">
    <w:abstractNumId w:val="23"/>
  </w:num>
  <w:num w:numId="14">
    <w:abstractNumId w:val="32"/>
  </w:num>
  <w:num w:numId="15">
    <w:abstractNumId w:val="16"/>
  </w:num>
  <w:num w:numId="16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4"/>
  </w:num>
  <w:num w:numId="18">
    <w:abstractNumId w:val="34"/>
  </w:num>
  <w:num w:numId="19">
    <w:abstractNumId w:val="1"/>
  </w:num>
  <w:num w:numId="20">
    <w:abstractNumId w:val="5"/>
  </w:num>
  <w:num w:numId="21">
    <w:abstractNumId w:val="31"/>
  </w:num>
  <w:num w:numId="22">
    <w:abstractNumId w:val="30"/>
  </w:num>
  <w:num w:numId="23">
    <w:abstractNumId w:val="3"/>
  </w:num>
  <w:num w:numId="24">
    <w:abstractNumId w:val="15"/>
  </w:num>
  <w:num w:numId="25">
    <w:abstractNumId w:val="22"/>
  </w:num>
  <w:num w:numId="26">
    <w:abstractNumId w:val="20"/>
  </w:num>
  <w:num w:numId="27">
    <w:abstractNumId w:val="33"/>
  </w:num>
  <w:num w:numId="28">
    <w:abstractNumId w:val="11"/>
  </w:num>
  <w:num w:numId="29">
    <w:abstractNumId w:val="28"/>
  </w:num>
  <w:num w:numId="30">
    <w:abstractNumId w:val="4"/>
  </w:num>
  <w:num w:numId="31">
    <w:abstractNumId w:val="8"/>
  </w:num>
  <w:num w:numId="32">
    <w:abstractNumId w:val="12"/>
  </w:num>
  <w:num w:numId="33">
    <w:abstractNumId w:val="35"/>
  </w:num>
  <w:num w:numId="34">
    <w:abstractNumId w:val="37"/>
  </w:num>
  <w:num w:numId="35">
    <w:abstractNumId w:val="36"/>
  </w:num>
  <w:num w:numId="36">
    <w:abstractNumId w:val="7"/>
  </w:num>
  <w:num w:numId="37">
    <w:abstractNumId w:val="27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120D6"/>
    <w:rsid w:val="00016B78"/>
    <w:rsid w:val="0002313D"/>
    <w:rsid w:val="00033327"/>
    <w:rsid w:val="00035EFD"/>
    <w:rsid w:val="00041AC0"/>
    <w:rsid w:val="00043BB4"/>
    <w:rsid w:val="000472F8"/>
    <w:rsid w:val="000549A1"/>
    <w:rsid w:val="000562B1"/>
    <w:rsid w:val="00065C9D"/>
    <w:rsid w:val="000668D4"/>
    <w:rsid w:val="000722CE"/>
    <w:rsid w:val="00076499"/>
    <w:rsid w:val="00077AD9"/>
    <w:rsid w:val="00081162"/>
    <w:rsid w:val="0008125C"/>
    <w:rsid w:val="00083370"/>
    <w:rsid w:val="00084C50"/>
    <w:rsid w:val="00086B42"/>
    <w:rsid w:val="000942EB"/>
    <w:rsid w:val="000978D9"/>
    <w:rsid w:val="000B314A"/>
    <w:rsid w:val="000B347D"/>
    <w:rsid w:val="000C1F1B"/>
    <w:rsid w:val="000C2009"/>
    <w:rsid w:val="000C4503"/>
    <w:rsid w:val="000C4A33"/>
    <w:rsid w:val="000C7CA6"/>
    <w:rsid w:val="000D0E51"/>
    <w:rsid w:val="000E08C5"/>
    <w:rsid w:val="000E29A9"/>
    <w:rsid w:val="000E3C17"/>
    <w:rsid w:val="000E5261"/>
    <w:rsid w:val="000E7427"/>
    <w:rsid w:val="001029D8"/>
    <w:rsid w:val="0010695C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7470"/>
    <w:rsid w:val="00264A24"/>
    <w:rsid w:val="00265A36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4DD6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7170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600B2"/>
    <w:rsid w:val="0046041D"/>
    <w:rsid w:val="0048037B"/>
    <w:rsid w:val="004804E7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103E"/>
    <w:rsid w:val="005258F2"/>
    <w:rsid w:val="005275B9"/>
    <w:rsid w:val="00530DE6"/>
    <w:rsid w:val="005317CA"/>
    <w:rsid w:val="00534D6C"/>
    <w:rsid w:val="00537F1A"/>
    <w:rsid w:val="00546E0C"/>
    <w:rsid w:val="005544F8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25B1"/>
    <w:rsid w:val="00647B96"/>
    <w:rsid w:val="00647F38"/>
    <w:rsid w:val="00652259"/>
    <w:rsid w:val="00653A89"/>
    <w:rsid w:val="00653C3C"/>
    <w:rsid w:val="006559C8"/>
    <w:rsid w:val="0066357A"/>
    <w:rsid w:val="006830AB"/>
    <w:rsid w:val="00683EBD"/>
    <w:rsid w:val="0069489B"/>
    <w:rsid w:val="006A4169"/>
    <w:rsid w:val="006B0034"/>
    <w:rsid w:val="006B073F"/>
    <w:rsid w:val="006B5593"/>
    <w:rsid w:val="006B5DC7"/>
    <w:rsid w:val="006C24DF"/>
    <w:rsid w:val="006C2D93"/>
    <w:rsid w:val="006C50E3"/>
    <w:rsid w:val="006C6371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1ACA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82EF6"/>
    <w:rsid w:val="0089347B"/>
    <w:rsid w:val="0089463A"/>
    <w:rsid w:val="0089743E"/>
    <w:rsid w:val="008A603A"/>
    <w:rsid w:val="008A69B5"/>
    <w:rsid w:val="008A7244"/>
    <w:rsid w:val="008C0727"/>
    <w:rsid w:val="008C68D1"/>
    <w:rsid w:val="008D0383"/>
    <w:rsid w:val="008D2E30"/>
    <w:rsid w:val="008D3453"/>
    <w:rsid w:val="008E0DAB"/>
    <w:rsid w:val="008E1EB6"/>
    <w:rsid w:val="008E2BFC"/>
    <w:rsid w:val="008F1A79"/>
    <w:rsid w:val="008F262B"/>
    <w:rsid w:val="008F330B"/>
    <w:rsid w:val="008F77F6"/>
    <w:rsid w:val="0090049F"/>
    <w:rsid w:val="009008AA"/>
    <w:rsid w:val="00904141"/>
    <w:rsid w:val="009300D3"/>
    <w:rsid w:val="00931AEE"/>
    <w:rsid w:val="00935CDE"/>
    <w:rsid w:val="009366F5"/>
    <w:rsid w:val="009369FE"/>
    <w:rsid w:val="00944903"/>
    <w:rsid w:val="00946879"/>
    <w:rsid w:val="00955A00"/>
    <w:rsid w:val="0096168D"/>
    <w:rsid w:val="0096205B"/>
    <w:rsid w:val="009705F5"/>
    <w:rsid w:val="0097475D"/>
    <w:rsid w:val="009758E5"/>
    <w:rsid w:val="00975E6F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3BF5"/>
    <w:rsid w:val="00A5737D"/>
    <w:rsid w:val="00A62352"/>
    <w:rsid w:val="00A63E50"/>
    <w:rsid w:val="00A63E81"/>
    <w:rsid w:val="00A63EA1"/>
    <w:rsid w:val="00A65BA6"/>
    <w:rsid w:val="00A712CF"/>
    <w:rsid w:val="00A739E4"/>
    <w:rsid w:val="00A73DF7"/>
    <w:rsid w:val="00A76010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15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657A"/>
    <w:rsid w:val="00B220C2"/>
    <w:rsid w:val="00B26E0F"/>
    <w:rsid w:val="00B345DF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B7AB2"/>
    <w:rsid w:val="00BC383C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4AF7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380A"/>
    <w:rsid w:val="00C95C0A"/>
    <w:rsid w:val="00C96EEE"/>
    <w:rsid w:val="00CA1DD6"/>
    <w:rsid w:val="00CB2D2F"/>
    <w:rsid w:val="00CB52DF"/>
    <w:rsid w:val="00CC175F"/>
    <w:rsid w:val="00CC370F"/>
    <w:rsid w:val="00CC7432"/>
    <w:rsid w:val="00CD22C7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4B90"/>
    <w:rsid w:val="00D76E7E"/>
    <w:rsid w:val="00D8084A"/>
    <w:rsid w:val="00D80858"/>
    <w:rsid w:val="00D81D27"/>
    <w:rsid w:val="00D84B81"/>
    <w:rsid w:val="00D935A2"/>
    <w:rsid w:val="00D93771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29C3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B42"/>
    <w:rsid w:val="00F56707"/>
    <w:rsid w:val="00F5795C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41CBE"/>
  <w15:docId w15:val="{D669649E-A732-40DE-BEB4-3060ACC2B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Nadpis3">
    <w:name w:val="heading 3"/>
    <w:basedOn w:val="Normln"/>
    <w:next w:val="Normln"/>
    <w:link w:val="Nadpis3Char"/>
    <w:unhideWhenUsed/>
    <w:qFormat/>
    <w:rsid w:val="00701AC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4">
    <w:name w:val="heading 4"/>
    <w:basedOn w:val="Normln"/>
    <w:next w:val="Normln"/>
    <w:link w:val="Nadpis4Char"/>
    <w:rsid w:val="0052103E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</w:rPr>
  </w:style>
  <w:style w:type="paragraph" w:styleId="Nadpis5">
    <w:name w:val="heading 5"/>
    <w:basedOn w:val="Normln"/>
    <w:next w:val="Normln"/>
    <w:link w:val="Nadpis5Char"/>
    <w:rsid w:val="0052103E"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</w:rPr>
  </w:style>
  <w:style w:type="paragraph" w:styleId="Nadpis6">
    <w:name w:val="heading 6"/>
    <w:basedOn w:val="Normln"/>
    <w:next w:val="Normln"/>
    <w:link w:val="Nadpis6Char"/>
    <w:rsid w:val="0052103E"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01AC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52103E"/>
    <w:rPr>
      <w:rFonts w:ascii="Arial" w:eastAsia="Arial" w:hAnsi="Arial" w:cs="Arial"/>
      <w:color w:val="666666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52103E"/>
    <w:rPr>
      <w:rFonts w:ascii="Arial" w:eastAsia="Arial" w:hAnsi="Arial" w:cs="Arial"/>
      <w:color w:val="666666"/>
      <w:lang w:eastAsia="cs-CZ"/>
    </w:rPr>
  </w:style>
  <w:style w:type="character" w:customStyle="1" w:styleId="Nadpis6Char">
    <w:name w:val="Nadpis 6 Char"/>
    <w:basedOn w:val="Standardnpsmoodstavce"/>
    <w:link w:val="Nadpis6"/>
    <w:rsid w:val="0052103E"/>
    <w:rPr>
      <w:rFonts w:ascii="Arial" w:eastAsia="Arial" w:hAnsi="Arial" w:cs="Arial"/>
      <w:i/>
      <w:color w:val="66666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styleId="Bezmezer">
    <w:name w:val="No Spacing"/>
    <w:uiPriority w:val="1"/>
    <w:qFormat/>
    <w:rsid w:val="00BB7AB2"/>
    <w:pPr>
      <w:spacing w:after="0" w:line="240" w:lineRule="auto"/>
    </w:pPr>
    <w:rPr>
      <w:rFonts w:ascii="Arial" w:eastAsia="Arial" w:hAnsi="Arial" w:cs="Arial"/>
      <w:lang w:eastAsia="cs-CZ"/>
    </w:rPr>
  </w:style>
  <w:style w:type="paragraph" w:styleId="Podnadpis">
    <w:name w:val="Subtitle"/>
    <w:basedOn w:val="Normln"/>
    <w:next w:val="Normln"/>
    <w:link w:val="PodnadpisChar"/>
    <w:rsid w:val="0052103E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</w:rPr>
  </w:style>
  <w:style w:type="character" w:customStyle="1" w:styleId="PodnadpisChar">
    <w:name w:val="Podnadpis Char"/>
    <w:basedOn w:val="Standardnpsmoodstavce"/>
    <w:link w:val="Podnadpis"/>
    <w:rsid w:val="0052103E"/>
    <w:rPr>
      <w:rFonts w:ascii="Arial" w:eastAsia="Arial" w:hAnsi="Arial" w:cs="Arial"/>
      <w:color w:val="666666"/>
      <w:sz w:val="30"/>
      <w:szCs w:val="30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52103E"/>
    <w:pPr>
      <w:spacing w:after="100" w:line="276" w:lineRule="auto"/>
      <w:ind w:left="220"/>
    </w:pPr>
    <w:rPr>
      <w:rFonts w:ascii="Arial" w:eastAsia="Arial" w:hAnsi="Arial" w:cs="Arial"/>
      <w:sz w:val="22"/>
      <w:szCs w:val="22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103E"/>
    <w:rPr>
      <w:rFonts w:ascii="Arial" w:eastAsia="Arial" w:hAnsi="Arial" w:cs="Arial"/>
      <w:b/>
      <w:bCs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103E"/>
    <w:pPr>
      <w:spacing w:after="0" w:line="240" w:lineRule="auto"/>
      <w:jc w:val="left"/>
    </w:pPr>
    <w:rPr>
      <w:rFonts w:ascii="Arial" w:eastAsia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genderavedaold.soc.cas.cz/files/ombudsman-redigovano-web-final.pdf" TargetMode="External"/><Relationship Id="rId18" Type="http://schemas.openxmlformats.org/officeDocument/2006/relationships/hyperlink" Target="http://www.geecco-project.eu/fileadmin/t/geecco/Literatur/neu/neu07052020/D7.2_Guideline_for_jury_members__reviewers_and_research_funding_organizations__employees.pdf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www.geecco-project.eu/fileadmin/t/geecco/Literatur/neu/neu07052020/D7.2_Guideline_for_jury_members__reviewers_and_research_funding_organizations__employees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genderavedaold.soc.cas.cz/files/ombudsman-redigovano-web-final.pdf" TargetMode="External"/><Relationship Id="rId17" Type="http://schemas.openxmlformats.org/officeDocument/2006/relationships/hyperlink" Target="https://1url.cz/2K4dQ" TargetMode="External"/><Relationship Id="rId25" Type="http://schemas.openxmlformats.org/officeDocument/2006/relationships/hyperlink" Target="https://docs.google.com/document/d/1TvG9pC7ncDVTTN8UwhOSofzSerKkzo6PUbL5fbkUAOw/edit?usp=sharing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tacr.cz/wp-content/uploads/documents/2020/03/20/1584703126_Oponentky%20-%20inzerce-aktual.pdf" TargetMode="External"/><Relationship Id="rId20" Type="http://schemas.openxmlformats.org/officeDocument/2006/relationships/hyperlink" Target="http://www.geecco-project.eu/fileadmin/t/geecco/Literatur/neu/neu07052020/D7.2_Guideline_for_jury_members__reviewers_and_research_funding_organizations__employees.pdf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24" Type="http://schemas.openxmlformats.org/officeDocument/2006/relationships/hyperlink" Target="https://www.consilium.europa.eu/en/documents-publications/public-register/public-register-search/results/?AllLanguagesSearch=False&amp;OnlyPublicDocuments=False&amp;DocumentNumber=1204%2F19&amp;DocumentLanguage=en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tojerovnost.cz/wp-content/uploads/2021/10/GEI2021_TZ_final.docx" TargetMode="External"/><Relationship Id="rId23" Type="http://schemas.openxmlformats.org/officeDocument/2006/relationships/hyperlink" Target="https://genderaveda.cz/wp-content/uploads/2019/01/AA2018_zahranicni_priklady_praxe.pdf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www.vyzkum.cz/FrontClanek.aspx?idsekce=891630" TargetMode="External"/><Relationship Id="rId19" Type="http://schemas.openxmlformats.org/officeDocument/2006/relationships/hyperlink" Target="https://www.embo.org/documents/science_policy/exploring_quotas.pdf" TargetMode="External"/><Relationship Id="rId3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vlada.cz/cz/ppov/rovne-prilezitosti-zen-a-muzu/dokumenty/podnet-k-uplatnovani-strategie-1-147699/" TargetMode="External"/><Relationship Id="rId14" Type="http://schemas.openxmlformats.org/officeDocument/2006/relationships/hyperlink" Target="https://eige.europa.eu/gender-equality-index/2020/country/CZ" TargetMode="External"/><Relationship Id="rId22" Type="http://schemas.openxmlformats.org/officeDocument/2006/relationships/hyperlink" Target="http://www.geecco-project.eu/fileadmin/t/geecco/Literatur/neu/neu07052020/D7.2_Guideline_for_jury_members__reviewers_and_research_funding_organizations__employees.pdf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Relationship Id="rId8" Type="http://schemas.openxmlformats.org/officeDocument/2006/relationships/hyperlink" Target="https://www.vlada.cz/assets/ppov/rovne-prilezitosti-zen-a-muzu/Aktuality/Strategie_rovnosti_zen_a_muzu.pdf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92.168.37.253\oddeleni\NKC\_STRATIN_400082\4.4_Monitorovac&#237;%20zpr&#225;va\rozhodovac&#237;_pozice_sb&#283;r\rozhodovaci%20pozice_202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4865440652973069"/>
          <c:y val="0.11557856306024031"/>
          <c:w val="0.8017640526216161"/>
          <c:h val="0.7225625516533617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'poradní orgány'!$B$15</c:f>
              <c:strCache>
                <c:ptCount val="1"/>
                <c:pt idx="0">
                  <c:v>ženy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bg1"/>
                    </a:solidFill>
                    <a:latin typeface="+mj-lt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'poradní orgány'!$A$16:$A$24</c:f>
              <c:strCache>
                <c:ptCount val="9"/>
                <c:pt idx="0">
                  <c:v>MPO</c:v>
                </c:pt>
                <c:pt idx="1">
                  <c:v>RVVI</c:v>
                </c:pt>
                <c:pt idx="2">
                  <c:v>GA ČR</c:v>
                </c:pt>
                <c:pt idx="3">
                  <c:v>AV ČR</c:v>
                </c:pt>
                <c:pt idx="4">
                  <c:v>MZe</c:v>
                </c:pt>
                <c:pt idx="5">
                  <c:v>MŠMT</c:v>
                </c:pt>
                <c:pt idx="6">
                  <c:v>TA ČR</c:v>
                </c:pt>
                <c:pt idx="7">
                  <c:v>ČKR</c:v>
                </c:pt>
                <c:pt idx="8">
                  <c:v>RVŠ</c:v>
                </c:pt>
              </c:strCache>
            </c:strRef>
          </c:cat>
          <c:val>
            <c:numRef>
              <c:f>'poradní orgány'!$B$16:$B$24</c:f>
              <c:numCache>
                <c:formatCode>0%</c:formatCode>
                <c:ptCount val="9"/>
                <c:pt idx="0">
                  <c:v>0.15</c:v>
                </c:pt>
                <c:pt idx="1">
                  <c:v>0.16</c:v>
                </c:pt>
                <c:pt idx="2">
                  <c:v>0.2</c:v>
                </c:pt>
                <c:pt idx="3">
                  <c:v>0.22</c:v>
                </c:pt>
                <c:pt idx="4">
                  <c:v>0.23</c:v>
                </c:pt>
                <c:pt idx="5">
                  <c:v>0.26</c:v>
                </c:pt>
                <c:pt idx="6">
                  <c:v>0.27</c:v>
                </c:pt>
                <c:pt idx="7">
                  <c:v>0.28000000000000003</c:v>
                </c:pt>
                <c:pt idx="8">
                  <c:v>0.35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A1F-4FEB-8A16-08A5EAD27C49}"/>
            </c:ext>
          </c:extLst>
        </c:ser>
        <c:ser>
          <c:idx val="1"/>
          <c:order val="1"/>
          <c:tx>
            <c:strRef>
              <c:f>'poradní orgány'!$C$15</c:f>
              <c:strCache>
                <c:ptCount val="1"/>
                <c:pt idx="0">
                  <c:v>muži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latin typeface="+mj-lt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'poradní orgány'!$A$16:$A$24</c:f>
              <c:strCache>
                <c:ptCount val="9"/>
                <c:pt idx="0">
                  <c:v>MPO</c:v>
                </c:pt>
                <c:pt idx="1">
                  <c:v>RVVI</c:v>
                </c:pt>
                <c:pt idx="2">
                  <c:v>GA ČR</c:v>
                </c:pt>
                <c:pt idx="3">
                  <c:v>AV ČR</c:v>
                </c:pt>
                <c:pt idx="4">
                  <c:v>MZe</c:v>
                </c:pt>
                <c:pt idx="5">
                  <c:v>MŠMT</c:v>
                </c:pt>
                <c:pt idx="6">
                  <c:v>TA ČR</c:v>
                </c:pt>
                <c:pt idx="7">
                  <c:v>ČKR</c:v>
                </c:pt>
                <c:pt idx="8">
                  <c:v>RVŠ</c:v>
                </c:pt>
              </c:strCache>
            </c:strRef>
          </c:cat>
          <c:val>
            <c:numRef>
              <c:f>'poradní orgány'!$C$16:$C$24</c:f>
              <c:numCache>
                <c:formatCode>0%</c:formatCode>
                <c:ptCount val="9"/>
                <c:pt idx="0">
                  <c:v>0.85</c:v>
                </c:pt>
                <c:pt idx="1">
                  <c:v>0.84</c:v>
                </c:pt>
                <c:pt idx="2">
                  <c:v>0.8</c:v>
                </c:pt>
                <c:pt idx="3">
                  <c:v>0.78</c:v>
                </c:pt>
                <c:pt idx="4">
                  <c:v>0.77</c:v>
                </c:pt>
                <c:pt idx="5">
                  <c:v>0.74</c:v>
                </c:pt>
                <c:pt idx="6">
                  <c:v>0.73</c:v>
                </c:pt>
                <c:pt idx="7">
                  <c:v>0.72</c:v>
                </c:pt>
                <c:pt idx="8">
                  <c:v>0.65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A1F-4FEB-8A16-08A5EAD27C4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1"/>
        <c:overlap val="100"/>
        <c:axId val="102144256"/>
        <c:axId val="102158336"/>
      </c:barChart>
      <c:catAx>
        <c:axId val="102144256"/>
        <c:scaling>
          <c:orientation val="maxMin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100">
                <a:latin typeface="+mj-lt"/>
              </a:defRPr>
            </a:pPr>
            <a:endParaRPr lang="cs-CZ"/>
          </a:p>
        </c:txPr>
        <c:crossAx val="102158336"/>
        <c:crosses val="autoZero"/>
        <c:auto val="1"/>
        <c:lblAlgn val="ctr"/>
        <c:lblOffset val="100"/>
        <c:noMultiLvlLbl val="0"/>
      </c:catAx>
      <c:valAx>
        <c:axId val="102158336"/>
        <c:scaling>
          <c:orientation val="minMax"/>
        </c:scaling>
        <c:delete val="0"/>
        <c:axPos val="t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1000">
                <a:latin typeface="+mj-lt"/>
              </a:defRPr>
            </a:pPr>
            <a:endParaRPr lang="cs-CZ"/>
          </a:p>
        </c:txPr>
        <c:crossAx val="102144256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37425739379336531"/>
          <c:y val="0.88889082636296757"/>
          <c:w val="0.28712735615487978"/>
          <c:h val="8.3427512737378418E-2"/>
        </c:manualLayout>
      </c:layout>
      <c:overlay val="0"/>
      <c:txPr>
        <a:bodyPr/>
        <a:lstStyle/>
        <a:p>
          <a:pPr>
            <a:defRPr>
              <a:latin typeface="+mj-lt"/>
            </a:defRPr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C82EB-3DE5-4CBB-83C4-E314F0829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3041</Words>
  <Characters>17946</Characters>
  <Application>Microsoft Office Word</Application>
  <DocSecurity>0</DocSecurity>
  <Lines>149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Úřad vlády ČR</Company>
  <LinksUpToDate>false</LinksUpToDate>
  <CharactersWithSpaces>20946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Bříza Aleš</cp:lastModifiedBy>
  <cp:revision>6</cp:revision>
  <cp:lastPrinted>2020-10-29T10:28:00Z</cp:lastPrinted>
  <dcterms:created xsi:type="dcterms:W3CDTF">2022-02-08T19:46:00Z</dcterms:created>
  <dcterms:modified xsi:type="dcterms:W3CDTF">2022-02-18T07:25:00Z</dcterms:modified>
</cp:coreProperties>
</file>