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126" w:rsidRPr="002D4B2A" w:rsidRDefault="00420148" w:rsidP="00764126">
      <w:pPr>
        <w:spacing w:before="120" w:after="360"/>
        <w:jc w:val="center"/>
        <w:rPr>
          <w:rFonts w:ascii="Arial" w:hAnsi="Arial" w:cs="Arial"/>
          <w:b/>
          <w:color w:val="0070C0"/>
          <w:sz w:val="28"/>
          <w:szCs w:val="28"/>
        </w:rPr>
      </w:pPr>
      <w:r w:rsidRPr="00420148">
        <w:rPr>
          <w:rFonts w:ascii="Arial" w:hAnsi="Arial" w:cs="Arial"/>
          <w:b/>
          <w:color w:val="0070C0"/>
          <w:sz w:val="28"/>
          <w:szCs w:val="28"/>
        </w:rPr>
        <w:t>Pos</w:t>
      </w:r>
      <w:r>
        <w:rPr>
          <w:rFonts w:ascii="Arial" w:hAnsi="Arial" w:cs="Arial"/>
          <w:b/>
          <w:color w:val="0070C0"/>
          <w:sz w:val="28"/>
          <w:szCs w:val="28"/>
        </w:rPr>
        <w:t>o</w:t>
      </w:r>
      <w:r w:rsidRPr="00420148">
        <w:rPr>
          <w:rFonts w:ascii="Arial" w:hAnsi="Arial" w:cs="Arial"/>
          <w:b/>
          <w:color w:val="0070C0"/>
          <w:sz w:val="28"/>
          <w:szCs w:val="28"/>
        </w:rPr>
        <w:t>uz</w:t>
      </w:r>
      <w:r>
        <w:rPr>
          <w:rFonts w:ascii="Arial" w:hAnsi="Arial" w:cs="Arial"/>
          <w:b/>
          <w:color w:val="0070C0"/>
          <w:sz w:val="28"/>
          <w:szCs w:val="28"/>
        </w:rPr>
        <w:t>e</w:t>
      </w:r>
      <w:r w:rsidRPr="00420148">
        <w:rPr>
          <w:rFonts w:ascii="Arial" w:hAnsi="Arial" w:cs="Arial"/>
          <w:b/>
          <w:color w:val="0070C0"/>
          <w:sz w:val="28"/>
          <w:szCs w:val="28"/>
        </w:rPr>
        <w:t>ní souladu metodik hodnocení výzkumných organizací posk</w:t>
      </w:r>
      <w:r>
        <w:rPr>
          <w:rFonts w:ascii="Arial" w:hAnsi="Arial" w:cs="Arial"/>
          <w:b/>
          <w:color w:val="0070C0"/>
          <w:sz w:val="28"/>
          <w:szCs w:val="28"/>
        </w:rPr>
        <w:t>ytovatelů v segmentu resortů s Metodikou 2017+</w:t>
      </w:r>
      <w:r w:rsidR="00CE41BF" w:rsidRPr="002D4B2A">
        <w:rPr>
          <w:rFonts w:ascii="Arial" w:hAnsi="Arial" w:cs="Arial"/>
          <w:b/>
          <w:color w:val="0070C0"/>
          <w:sz w:val="28"/>
          <w:szCs w:val="28"/>
        </w:rPr>
        <w:t xml:space="preserve"> </w:t>
      </w:r>
    </w:p>
    <w:p w:rsidR="00420148" w:rsidRDefault="00420148" w:rsidP="00420148">
      <w:pPr>
        <w:spacing w:after="120"/>
        <w:jc w:val="both"/>
        <w:rPr>
          <w:rFonts w:ascii="Arial" w:hAnsi="Arial" w:cs="Arial"/>
          <w:b/>
          <w:color w:val="0070C0"/>
          <w:sz w:val="22"/>
          <w:szCs w:val="22"/>
        </w:rPr>
      </w:pPr>
      <w:r w:rsidRPr="00420148">
        <w:rPr>
          <w:rFonts w:ascii="Arial" w:hAnsi="Arial" w:cs="Arial"/>
          <w:b/>
          <w:color w:val="0070C0"/>
          <w:sz w:val="22"/>
          <w:szCs w:val="22"/>
        </w:rPr>
        <w:t>Cíle</w:t>
      </w:r>
      <w:r>
        <w:rPr>
          <w:rFonts w:ascii="Arial" w:hAnsi="Arial" w:cs="Arial"/>
          <w:b/>
          <w:color w:val="0070C0"/>
          <w:sz w:val="22"/>
          <w:szCs w:val="22"/>
        </w:rPr>
        <w:t>:</w:t>
      </w:r>
    </w:p>
    <w:p w:rsidR="00420148" w:rsidRPr="00420148" w:rsidRDefault="00420148" w:rsidP="00420148">
      <w:pPr>
        <w:spacing w:after="120"/>
        <w:jc w:val="both"/>
        <w:rPr>
          <w:rFonts w:ascii="Arial" w:hAnsi="Arial" w:cs="Arial"/>
          <w:bCs/>
          <w:sz w:val="22"/>
          <w:szCs w:val="22"/>
        </w:rPr>
      </w:pPr>
      <w:r w:rsidRPr="00420148">
        <w:rPr>
          <w:rFonts w:ascii="Arial" w:hAnsi="Arial" w:cs="Arial"/>
          <w:bCs/>
          <w:sz w:val="22"/>
          <w:szCs w:val="22"/>
        </w:rPr>
        <w:t xml:space="preserve">Úkolem </w:t>
      </w:r>
      <w:r>
        <w:rPr>
          <w:rFonts w:ascii="Arial" w:hAnsi="Arial" w:cs="Arial"/>
          <w:bCs/>
          <w:sz w:val="22"/>
          <w:szCs w:val="22"/>
        </w:rPr>
        <w:t>komise pro hodnocení výzkumných organizací a ukončených programů (dále jen „</w:t>
      </w:r>
      <w:r w:rsidRPr="00420148">
        <w:rPr>
          <w:rFonts w:ascii="Arial" w:hAnsi="Arial" w:cs="Arial"/>
          <w:bCs/>
          <w:sz w:val="22"/>
          <w:szCs w:val="22"/>
        </w:rPr>
        <w:t>KHV</w:t>
      </w:r>
      <w:r>
        <w:rPr>
          <w:rFonts w:ascii="Arial" w:hAnsi="Arial" w:cs="Arial"/>
          <w:bCs/>
          <w:sz w:val="22"/>
          <w:szCs w:val="22"/>
        </w:rPr>
        <w:t xml:space="preserve">“) </w:t>
      </w:r>
      <w:r w:rsidRPr="00420148">
        <w:rPr>
          <w:rFonts w:ascii="Arial" w:hAnsi="Arial" w:cs="Arial"/>
          <w:bCs/>
          <w:sz w:val="22"/>
          <w:szCs w:val="22"/>
        </w:rPr>
        <w:t xml:space="preserve"> je vyjádřit se k tomu, zda jsou metodiky poskytovatelů v souladu s principy Metodiky </w:t>
      </w:r>
      <w:r>
        <w:rPr>
          <w:rFonts w:ascii="Arial" w:hAnsi="Arial" w:cs="Arial"/>
          <w:bCs/>
          <w:sz w:val="22"/>
          <w:szCs w:val="22"/>
        </w:rPr>
        <w:t>2017+. Posou</w:t>
      </w:r>
      <w:r w:rsidRPr="00420148">
        <w:rPr>
          <w:rFonts w:ascii="Arial" w:hAnsi="Arial" w:cs="Arial"/>
          <w:bCs/>
          <w:sz w:val="22"/>
          <w:szCs w:val="22"/>
        </w:rPr>
        <w:t>z</w:t>
      </w:r>
      <w:r>
        <w:rPr>
          <w:rFonts w:ascii="Arial" w:hAnsi="Arial" w:cs="Arial"/>
          <w:bCs/>
          <w:sz w:val="22"/>
          <w:szCs w:val="22"/>
        </w:rPr>
        <w:t>e</w:t>
      </w:r>
      <w:r w:rsidRPr="00420148">
        <w:rPr>
          <w:rFonts w:ascii="Arial" w:hAnsi="Arial" w:cs="Arial"/>
          <w:bCs/>
          <w:sz w:val="22"/>
          <w:szCs w:val="22"/>
        </w:rPr>
        <w:t>ní souladu metodik hodnocení výzkumných organizací s M17+ se týká 11 poskytovatelů. Stanovisk</w:t>
      </w:r>
      <w:bookmarkStart w:id="0" w:name="_GoBack"/>
      <w:bookmarkEnd w:id="0"/>
      <w:r w:rsidRPr="00420148">
        <w:rPr>
          <w:rFonts w:ascii="Arial" w:hAnsi="Arial" w:cs="Arial"/>
          <w:bCs/>
          <w:sz w:val="22"/>
          <w:szCs w:val="22"/>
        </w:rPr>
        <w:t>a KHV k souladu metodik jednotlivých poskytovatelů s M</w:t>
      </w:r>
      <w:r>
        <w:rPr>
          <w:rFonts w:ascii="Arial" w:hAnsi="Arial" w:cs="Arial"/>
          <w:bCs/>
          <w:sz w:val="22"/>
          <w:szCs w:val="22"/>
        </w:rPr>
        <w:t>17+ budou postoupeny k</w:t>
      </w:r>
      <w:r w:rsidRPr="00420148">
        <w:rPr>
          <w:rFonts w:ascii="Arial" w:hAnsi="Arial" w:cs="Arial"/>
          <w:bCs/>
          <w:sz w:val="22"/>
          <w:szCs w:val="22"/>
        </w:rPr>
        <w:t xml:space="preserve"> projednání R</w:t>
      </w:r>
      <w:r>
        <w:rPr>
          <w:rFonts w:ascii="Arial" w:hAnsi="Arial" w:cs="Arial"/>
          <w:bCs/>
          <w:sz w:val="22"/>
          <w:szCs w:val="22"/>
        </w:rPr>
        <w:t>adě pro výzkum, vývoj a inovace (dále jen „Rada“)</w:t>
      </w:r>
      <w:r w:rsidRPr="00420148">
        <w:rPr>
          <w:rFonts w:ascii="Arial" w:hAnsi="Arial" w:cs="Arial"/>
          <w:bCs/>
          <w:sz w:val="22"/>
          <w:szCs w:val="22"/>
        </w:rPr>
        <w:t>. Poté budou podle doporučení R</w:t>
      </w:r>
      <w:r>
        <w:rPr>
          <w:rFonts w:ascii="Arial" w:hAnsi="Arial" w:cs="Arial"/>
          <w:bCs/>
          <w:sz w:val="22"/>
          <w:szCs w:val="22"/>
        </w:rPr>
        <w:t>ady</w:t>
      </w:r>
      <w:r w:rsidRPr="00420148">
        <w:rPr>
          <w:rFonts w:ascii="Arial" w:hAnsi="Arial" w:cs="Arial"/>
          <w:bCs/>
          <w:sz w:val="22"/>
          <w:szCs w:val="22"/>
        </w:rPr>
        <w:t xml:space="preserve"> po</w:t>
      </w:r>
      <w:r>
        <w:rPr>
          <w:rFonts w:ascii="Arial" w:hAnsi="Arial" w:cs="Arial"/>
          <w:bCs/>
          <w:sz w:val="22"/>
          <w:szCs w:val="22"/>
        </w:rPr>
        <w:t>skytnuta poskytovatelům v segment</w:t>
      </w:r>
      <w:r w:rsidRPr="00420148">
        <w:rPr>
          <w:rFonts w:ascii="Arial" w:hAnsi="Arial" w:cs="Arial"/>
          <w:bCs/>
          <w:sz w:val="22"/>
          <w:szCs w:val="22"/>
        </w:rPr>
        <w:t>u resortů jako zpětná vazba s</w:t>
      </w:r>
      <w:r>
        <w:rPr>
          <w:rFonts w:ascii="Arial" w:hAnsi="Arial" w:cs="Arial"/>
          <w:bCs/>
          <w:sz w:val="22"/>
          <w:szCs w:val="22"/>
        </w:rPr>
        <w:t> </w:t>
      </w:r>
      <w:r w:rsidRPr="00420148">
        <w:rPr>
          <w:rFonts w:ascii="Arial" w:hAnsi="Arial" w:cs="Arial"/>
          <w:bCs/>
          <w:sz w:val="22"/>
          <w:szCs w:val="22"/>
        </w:rPr>
        <w:t>možností reakce nebo aktualizace metodik. Dále budou zkušenosti z pilotního projektu hodnocení souladu metodik v KHV využity jako náměty pro externího dodavatele analytické podpory (projekt KAPR, dodavatel TC</w:t>
      </w:r>
      <w:r>
        <w:rPr>
          <w:rFonts w:ascii="Arial" w:hAnsi="Arial" w:cs="Arial"/>
          <w:bCs/>
          <w:sz w:val="22"/>
          <w:szCs w:val="22"/>
        </w:rPr>
        <w:t xml:space="preserve"> AV ČR</w:t>
      </w:r>
      <w:r w:rsidRPr="00420148">
        <w:rPr>
          <w:rFonts w:ascii="Arial" w:hAnsi="Arial" w:cs="Arial"/>
          <w:bCs/>
          <w:sz w:val="22"/>
          <w:szCs w:val="22"/>
        </w:rPr>
        <w:t>). V rámci projektu KAPR budou provedena podrobná srovnání metodik napříč resorty a interpretace rozdílů v postupech. Také se</w:t>
      </w:r>
      <w:r>
        <w:rPr>
          <w:rFonts w:ascii="Arial" w:hAnsi="Arial" w:cs="Arial"/>
          <w:bCs/>
          <w:sz w:val="22"/>
          <w:szCs w:val="22"/>
        </w:rPr>
        <w:t> </w:t>
      </w:r>
      <w:r w:rsidRPr="00420148">
        <w:rPr>
          <w:rFonts w:ascii="Arial" w:hAnsi="Arial" w:cs="Arial"/>
          <w:bCs/>
          <w:sz w:val="22"/>
          <w:szCs w:val="22"/>
        </w:rPr>
        <w:t>předpokládá, že výstupy této aktivity KHV umožní upozornit na příklady dobré a špatné praxe v přístupech jednotlivých poskytovatelů.</w:t>
      </w:r>
    </w:p>
    <w:p w:rsidR="00420148" w:rsidRPr="00420148" w:rsidRDefault="00420148" w:rsidP="00420148">
      <w:pPr>
        <w:spacing w:after="120"/>
        <w:jc w:val="both"/>
        <w:rPr>
          <w:rFonts w:ascii="Arial" w:hAnsi="Arial" w:cs="Arial"/>
          <w:bCs/>
          <w:sz w:val="22"/>
          <w:szCs w:val="22"/>
        </w:rPr>
      </w:pPr>
      <w:r w:rsidRPr="00420148">
        <w:rPr>
          <w:rFonts w:ascii="Arial" w:hAnsi="Arial" w:cs="Arial"/>
          <w:b/>
          <w:color w:val="0070C0"/>
          <w:sz w:val="22"/>
          <w:szCs w:val="22"/>
        </w:rPr>
        <w:t>Komentář k zadání pro hodnotitele</w:t>
      </w:r>
      <w:r>
        <w:rPr>
          <w:rFonts w:ascii="Arial" w:hAnsi="Arial" w:cs="Arial"/>
          <w:b/>
          <w:color w:val="0070C0"/>
          <w:sz w:val="22"/>
          <w:szCs w:val="22"/>
        </w:rPr>
        <w:t>:</w:t>
      </w:r>
      <w:r w:rsidRPr="00420148">
        <w:rPr>
          <w:rFonts w:ascii="Arial" w:hAnsi="Arial" w:cs="Arial"/>
          <w:bCs/>
          <w:sz w:val="22"/>
          <w:szCs w:val="22"/>
        </w:rPr>
        <w:t xml:space="preserve"> </w:t>
      </w:r>
    </w:p>
    <w:p w:rsidR="00420148" w:rsidRPr="00420148" w:rsidRDefault="00420148" w:rsidP="00420148">
      <w:pPr>
        <w:spacing w:after="120"/>
        <w:jc w:val="both"/>
        <w:rPr>
          <w:rFonts w:ascii="Arial" w:hAnsi="Arial" w:cs="Arial"/>
          <w:bCs/>
          <w:sz w:val="22"/>
          <w:szCs w:val="22"/>
        </w:rPr>
      </w:pPr>
      <w:r w:rsidRPr="00420148">
        <w:rPr>
          <w:rFonts w:ascii="Arial" w:hAnsi="Arial" w:cs="Arial"/>
          <w:bCs/>
          <w:sz w:val="22"/>
          <w:szCs w:val="22"/>
        </w:rPr>
        <w:t xml:space="preserve">V KHV byli ke každé metodice určeni dva posuzovatelé převážně podle oborové působnosti poskytovatelů. Pro posuzování souladu metodik byl použit </w:t>
      </w:r>
      <w:r w:rsidR="00AF0BC2">
        <w:rPr>
          <w:rFonts w:ascii="Arial" w:hAnsi="Arial" w:cs="Arial"/>
          <w:bCs/>
          <w:sz w:val="22"/>
          <w:szCs w:val="22"/>
        </w:rPr>
        <w:t xml:space="preserve">strukturovaný </w:t>
      </w:r>
      <w:r w:rsidRPr="00420148">
        <w:rPr>
          <w:rFonts w:ascii="Arial" w:hAnsi="Arial" w:cs="Arial"/>
          <w:bCs/>
          <w:sz w:val="22"/>
          <w:szCs w:val="22"/>
        </w:rPr>
        <w:t>dotazník</w:t>
      </w:r>
      <w:r w:rsidR="00AF0BC2">
        <w:rPr>
          <w:rFonts w:ascii="Arial" w:hAnsi="Arial" w:cs="Arial"/>
          <w:bCs/>
          <w:sz w:val="22"/>
          <w:szCs w:val="22"/>
        </w:rPr>
        <w:t xml:space="preserve">, který </w:t>
      </w:r>
      <w:r w:rsidRPr="00420148">
        <w:rPr>
          <w:rFonts w:ascii="Arial" w:hAnsi="Arial" w:cs="Arial"/>
          <w:bCs/>
          <w:sz w:val="22"/>
          <w:szCs w:val="22"/>
        </w:rPr>
        <w:t xml:space="preserve">byl ověřen při posuzování souladu metodik hodnocení výzkumných organizací </w:t>
      </w:r>
      <w:r w:rsidR="00AF0BC2">
        <w:rPr>
          <w:rFonts w:ascii="Arial" w:hAnsi="Arial" w:cs="Arial"/>
          <w:bCs/>
          <w:sz w:val="22"/>
          <w:szCs w:val="22"/>
        </w:rPr>
        <w:t xml:space="preserve">v gesci </w:t>
      </w:r>
      <w:r w:rsidRPr="00420148">
        <w:rPr>
          <w:rFonts w:ascii="Arial" w:hAnsi="Arial" w:cs="Arial"/>
          <w:bCs/>
          <w:sz w:val="22"/>
          <w:szCs w:val="22"/>
        </w:rPr>
        <w:t>M</w:t>
      </w:r>
      <w:r w:rsidR="00AF0BC2">
        <w:rPr>
          <w:rFonts w:ascii="Arial" w:hAnsi="Arial" w:cs="Arial"/>
          <w:bCs/>
          <w:sz w:val="22"/>
          <w:szCs w:val="22"/>
        </w:rPr>
        <w:t>inisterstva zemědělství</w:t>
      </w:r>
      <w:r w:rsidRPr="00420148">
        <w:rPr>
          <w:rFonts w:ascii="Arial" w:hAnsi="Arial" w:cs="Arial"/>
          <w:bCs/>
          <w:sz w:val="22"/>
          <w:szCs w:val="22"/>
        </w:rPr>
        <w:t xml:space="preserve"> s M17+. Výsledky hodnocení souladu metodiky </w:t>
      </w:r>
      <w:proofErr w:type="spellStart"/>
      <w:r w:rsidRPr="00420148">
        <w:rPr>
          <w:rFonts w:ascii="Arial" w:hAnsi="Arial" w:cs="Arial"/>
          <w:bCs/>
          <w:sz w:val="22"/>
          <w:szCs w:val="22"/>
        </w:rPr>
        <w:t>MZe</w:t>
      </w:r>
      <w:proofErr w:type="spellEnd"/>
      <w:r w:rsidRPr="00420148">
        <w:rPr>
          <w:rFonts w:ascii="Arial" w:hAnsi="Arial" w:cs="Arial"/>
          <w:bCs/>
          <w:sz w:val="22"/>
          <w:szCs w:val="22"/>
        </w:rPr>
        <w:t xml:space="preserve"> s M17+ byly předány R</w:t>
      </w:r>
      <w:r w:rsidR="00AF0BC2">
        <w:rPr>
          <w:rFonts w:ascii="Arial" w:hAnsi="Arial" w:cs="Arial"/>
          <w:bCs/>
          <w:sz w:val="22"/>
          <w:szCs w:val="22"/>
        </w:rPr>
        <w:t>adě</w:t>
      </w:r>
      <w:r w:rsidRPr="00420148">
        <w:rPr>
          <w:rFonts w:ascii="Arial" w:hAnsi="Arial" w:cs="Arial"/>
          <w:bCs/>
          <w:sz w:val="22"/>
          <w:szCs w:val="22"/>
        </w:rPr>
        <w:t xml:space="preserve">, která je vzala na vědomí. </w:t>
      </w:r>
      <w:r w:rsidR="00AF0BC2">
        <w:rPr>
          <w:rFonts w:ascii="Arial" w:hAnsi="Arial" w:cs="Arial"/>
          <w:bCs/>
          <w:sz w:val="22"/>
          <w:szCs w:val="22"/>
        </w:rPr>
        <w:t xml:space="preserve">Binární hodnocení formou </w:t>
      </w:r>
      <w:r w:rsidRPr="00420148">
        <w:rPr>
          <w:rFonts w:ascii="Arial" w:hAnsi="Arial" w:cs="Arial"/>
          <w:bCs/>
          <w:sz w:val="22"/>
          <w:szCs w:val="22"/>
        </w:rPr>
        <w:t>dotazníku</w:t>
      </w:r>
      <w:r w:rsidR="00AF0BC2">
        <w:rPr>
          <w:rFonts w:ascii="Arial" w:hAnsi="Arial" w:cs="Arial"/>
          <w:bCs/>
          <w:sz w:val="22"/>
          <w:szCs w:val="22"/>
        </w:rPr>
        <w:t xml:space="preserve"> doplnili posuzovatelé komentáři a zdůvodněním</w:t>
      </w:r>
      <w:r w:rsidRPr="00420148">
        <w:rPr>
          <w:rFonts w:ascii="Arial" w:hAnsi="Arial" w:cs="Arial"/>
          <w:bCs/>
          <w:sz w:val="22"/>
          <w:szCs w:val="22"/>
        </w:rPr>
        <w:t>, ve kterých vyjádřili souhrnná stanoviska k</w:t>
      </w:r>
      <w:r w:rsidR="00AF0BC2">
        <w:rPr>
          <w:rFonts w:ascii="Arial" w:hAnsi="Arial" w:cs="Arial"/>
          <w:bCs/>
          <w:sz w:val="22"/>
          <w:szCs w:val="22"/>
        </w:rPr>
        <w:t> </w:t>
      </w:r>
      <w:r w:rsidRPr="00420148">
        <w:rPr>
          <w:rFonts w:ascii="Arial" w:hAnsi="Arial" w:cs="Arial"/>
          <w:bCs/>
          <w:sz w:val="22"/>
          <w:szCs w:val="22"/>
        </w:rPr>
        <w:t xml:space="preserve">posuzované metodice. </w:t>
      </w:r>
    </w:p>
    <w:p w:rsidR="00420148" w:rsidRPr="00420148" w:rsidRDefault="00420148" w:rsidP="00420148">
      <w:pPr>
        <w:spacing w:after="120"/>
        <w:jc w:val="both"/>
        <w:rPr>
          <w:rFonts w:ascii="Arial" w:hAnsi="Arial" w:cs="Arial"/>
          <w:bCs/>
          <w:sz w:val="22"/>
          <w:szCs w:val="22"/>
        </w:rPr>
      </w:pPr>
      <w:r w:rsidRPr="00AF0BC2">
        <w:rPr>
          <w:rFonts w:ascii="Arial" w:hAnsi="Arial" w:cs="Arial"/>
          <w:b/>
          <w:color w:val="0070C0"/>
          <w:sz w:val="22"/>
          <w:szCs w:val="22"/>
        </w:rPr>
        <w:t>Shrnutí dosavadních poznatků z posuzování souladu metodik s M17+</w:t>
      </w:r>
      <w:r w:rsidR="00AF0BC2">
        <w:rPr>
          <w:rFonts w:ascii="Arial" w:hAnsi="Arial" w:cs="Arial"/>
          <w:b/>
          <w:color w:val="0070C0"/>
          <w:sz w:val="22"/>
          <w:szCs w:val="22"/>
        </w:rPr>
        <w:t>:</w:t>
      </w:r>
    </w:p>
    <w:p w:rsidR="00420148" w:rsidRPr="00420148" w:rsidRDefault="00420148" w:rsidP="00420148">
      <w:pPr>
        <w:spacing w:after="120"/>
        <w:jc w:val="both"/>
        <w:rPr>
          <w:rFonts w:ascii="Arial" w:hAnsi="Arial" w:cs="Arial"/>
          <w:bCs/>
          <w:sz w:val="22"/>
          <w:szCs w:val="22"/>
        </w:rPr>
      </w:pPr>
      <w:r w:rsidRPr="00420148">
        <w:rPr>
          <w:rFonts w:ascii="Arial" w:hAnsi="Arial" w:cs="Arial"/>
          <w:bCs/>
          <w:sz w:val="22"/>
          <w:szCs w:val="22"/>
        </w:rPr>
        <w:t xml:space="preserve">Metodiky hodnocení výzkumných organizací poskytovatelů byly velmi odlišné, jak obsahem, tak formou a jejich soulad s M17+ byl velmi rozdílný, od vysokého souladu, přes mírný nesoulad po závažný nesoulad. Většina z hodnocených metodik poskytovatelů byla posouzena jako mírný nesoulad s M17+, dvě jako závažný nesoulad a metodika jednoho poskytovatele nebyla k hodnocení poskytnuta. </w:t>
      </w:r>
    </w:p>
    <w:p w:rsidR="00420148" w:rsidRPr="00AF0BC2" w:rsidRDefault="00420148" w:rsidP="00420148">
      <w:pPr>
        <w:spacing w:after="120"/>
        <w:jc w:val="both"/>
        <w:rPr>
          <w:rFonts w:ascii="Arial" w:hAnsi="Arial" w:cs="Arial"/>
          <w:b/>
          <w:color w:val="0070C0"/>
          <w:sz w:val="22"/>
          <w:szCs w:val="22"/>
        </w:rPr>
      </w:pPr>
      <w:r w:rsidRPr="00AF0BC2">
        <w:rPr>
          <w:rFonts w:ascii="Arial" w:hAnsi="Arial" w:cs="Arial"/>
          <w:b/>
          <w:color w:val="0070C0"/>
          <w:sz w:val="22"/>
          <w:szCs w:val="22"/>
        </w:rPr>
        <w:t>Hlavní zjištěné nedostatky v souladu resortních metodik s M17+:</w:t>
      </w:r>
    </w:p>
    <w:p w:rsidR="00420148" w:rsidRPr="00420148" w:rsidRDefault="00420148" w:rsidP="00420148">
      <w:pPr>
        <w:spacing w:after="120"/>
        <w:jc w:val="both"/>
        <w:rPr>
          <w:rFonts w:ascii="Arial" w:hAnsi="Arial" w:cs="Arial"/>
          <w:bCs/>
          <w:sz w:val="22"/>
          <w:szCs w:val="22"/>
        </w:rPr>
      </w:pPr>
      <w:r w:rsidRPr="00420148">
        <w:rPr>
          <w:rFonts w:ascii="Arial" w:hAnsi="Arial" w:cs="Arial"/>
          <w:bCs/>
          <w:sz w:val="22"/>
          <w:szCs w:val="22"/>
        </w:rPr>
        <w:t xml:space="preserve">1. V metodikách některých poskytovatelů byly popsány pouze principy hodnocení z Přílohy </w:t>
      </w:r>
      <w:proofErr w:type="gramStart"/>
      <w:r w:rsidRPr="00420148">
        <w:rPr>
          <w:rFonts w:ascii="Arial" w:hAnsi="Arial" w:cs="Arial"/>
          <w:bCs/>
          <w:sz w:val="22"/>
          <w:szCs w:val="22"/>
        </w:rPr>
        <w:t>č.1 M17+</w:t>
      </w:r>
      <w:proofErr w:type="gramEnd"/>
      <w:r w:rsidRPr="00420148">
        <w:rPr>
          <w:rFonts w:ascii="Arial" w:hAnsi="Arial" w:cs="Arial"/>
          <w:bCs/>
          <w:sz w:val="22"/>
          <w:szCs w:val="22"/>
        </w:rPr>
        <w:t xml:space="preserve"> a nebyly tam zahrnuty žádné da</w:t>
      </w:r>
      <w:r w:rsidR="00AF0BC2">
        <w:rPr>
          <w:rFonts w:ascii="Arial" w:hAnsi="Arial" w:cs="Arial"/>
          <w:bCs/>
          <w:sz w:val="22"/>
          <w:szCs w:val="22"/>
        </w:rPr>
        <w:t>lší principy hodnocení z jádra M</w:t>
      </w:r>
      <w:r w:rsidRPr="00420148">
        <w:rPr>
          <w:rFonts w:ascii="Arial" w:hAnsi="Arial" w:cs="Arial"/>
          <w:bCs/>
          <w:sz w:val="22"/>
          <w:szCs w:val="22"/>
        </w:rPr>
        <w:t xml:space="preserve">etodiky </w:t>
      </w:r>
      <w:r w:rsidR="00AF0BC2">
        <w:rPr>
          <w:rFonts w:ascii="Arial" w:hAnsi="Arial" w:cs="Arial"/>
          <w:bCs/>
          <w:sz w:val="22"/>
          <w:szCs w:val="22"/>
        </w:rPr>
        <w:t>20</w:t>
      </w:r>
      <w:r w:rsidRPr="00420148">
        <w:rPr>
          <w:rFonts w:ascii="Arial" w:hAnsi="Arial" w:cs="Arial"/>
          <w:bCs/>
          <w:sz w:val="22"/>
          <w:szCs w:val="22"/>
        </w:rPr>
        <w:t>17+, ja</w:t>
      </w:r>
      <w:r w:rsidR="00AF0BC2">
        <w:rPr>
          <w:rFonts w:ascii="Arial" w:hAnsi="Arial" w:cs="Arial"/>
          <w:bCs/>
          <w:sz w:val="22"/>
          <w:szCs w:val="22"/>
        </w:rPr>
        <w:t>ko je hodnocení výsledků podle M</w:t>
      </w:r>
      <w:r w:rsidRPr="00420148">
        <w:rPr>
          <w:rFonts w:ascii="Arial" w:hAnsi="Arial" w:cs="Arial"/>
          <w:bCs/>
          <w:sz w:val="22"/>
          <w:szCs w:val="22"/>
        </w:rPr>
        <w:t>odulů 1 a</w:t>
      </w:r>
      <w:r w:rsidR="00AF0BC2">
        <w:rPr>
          <w:rFonts w:ascii="Arial" w:hAnsi="Arial" w:cs="Arial"/>
          <w:bCs/>
          <w:sz w:val="22"/>
          <w:szCs w:val="22"/>
        </w:rPr>
        <w:t xml:space="preserve"> </w:t>
      </w:r>
      <w:r w:rsidRPr="00420148">
        <w:rPr>
          <w:rFonts w:ascii="Arial" w:hAnsi="Arial" w:cs="Arial"/>
          <w:bCs/>
          <w:sz w:val="22"/>
          <w:szCs w:val="22"/>
        </w:rPr>
        <w:t xml:space="preserve">2 a podle kritérií v </w:t>
      </w:r>
      <w:r w:rsidR="00AF0BC2">
        <w:rPr>
          <w:rFonts w:ascii="Arial" w:hAnsi="Arial" w:cs="Arial"/>
          <w:bCs/>
          <w:sz w:val="22"/>
          <w:szCs w:val="22"/>
        </w:rPr>
        <w:t>M</w:t>
      </w:r>
      <w:r w:rsidRPr="00420148">
        <w:rPr>
          <w:rFonts w:ascii="Arial" w:hAnsi="Arial" w:cs="Arial"/>
          <w:bCs/>
          <w:sz w:val="22"/>
          <w:szCs w:val="22"/>
        </w:rPr>
        <w:t>odul</w:t>
      </w:r>
      <w:r w:rsidR="00AF0BC2">
        <w:rPr>
          <w:rFonts w:ascii="Arial" w:hAnsi="Arial" w:cs="Arial"/>
          <w:bCs/>
          <w:sz w:val="22"/>
          <w:szCs w:val="22"/>
        </w:rPr>
        <w:t>ech</w:t>
      </w:r>
      <w:r w:rsidRPr="00420148">
        <w:rPr>
          <w:rFonts w:ascii="Arial" w:hAnsi="Arial" w:cs="Arial"/>
          <w:bCs/>
          <w:sz w:val="22"/>
          <w:szCs w:val="22"/>
        </w:rPr>
        <w:t xml:space="preserve"> 3 až 5. Podle většinového názoru hodnotitelů je soulad takových metodik s M17+ nedostatečný. </w:t>
      </w:r>
    </w:p>
    <w:p w:rsidR="00420148" w:rsidRPr="00420148" w:rsidRDefault="00420148" w:rsidP="00420148">
      <w:pPr>
        <w:spacing w:after="120"/>
        <w:jc w:val="both"/>
        <w:rPr>
          <w:rFonts w:ascii="Arial" w:hAnsi="Arial" w:cs="Arial"/>
          <w:bCs/>
          <w:sz w:val="22"/>
          <w:szCs w:val="22"/>
        </w:rPr>
      </w:pPr>
      <w:r w:rsidRPr="00420148">
        <w:rPr>
          <w:rFonts w:ascii="Arial" w:hAnsi="Arial" w:cs="Arial"/>
          <w:bCs/>
          <w:sz w:val="22"/>
          <w:szCs w:val="22"/>
        </w:rPr>
        <w:t>2. Ve většině metodik poskytovatelů byl v metodice uveden 5</w:t>
      </w:r>
      <w:r w:rsidR="00AF0BC2">
        <w:rPr>
          <w:rFonts w:ascii="Arial" w:hAnsi="Arial" w:cs="Arial"/>
          <w:bCs/>
          <w:sz w:val="22"/>
          <w:szCs w:val="22"/>
        </w:rPr>
        <w:t>ti</w:t>
      </w:r>
      <w:r w:rsidRPr="00420148">
        <w:rPr>
          <w:rFonts w:ascii="Arial" w:hAnsi="Arial" w:cs="Arial"/>
          <w:bCs/>
          <w:sz w:val="22"/>
          <w:szCs w:val="22"/>
        </w:rPr>
        <w:t xml:space="preserve"> letý cyklus hodnocení VO založený pouze na hodnocení plnění koncepce, cílů DKVRO (plnění plánu), což není považováno za soulad s M17+. Ve většině metodik je diskrepance v časovém harmonogramu hodnocení DKVRO po ukončení řešení a rokem hodnocení výzkumných organizací podle metodiky poskytovatele (viz další, vysvětlující poznámky).</w:t>
      </w:r>
    </w:p>
    <w:p w:rsidR="00420148" w:rsidRPr="00420148" w:rsidRDefault="00420148" w:rsidP="00420148">
      <w:pPr>
        <w:spacing w:after="120"/>
        <w:jc w:val="both"/>
        <w:rPr>
          <w:rFonts w:ascii="Arial" w:hAnsi="Arial" w:cs="Arial"/>
          <w:bCs/>
          <w:sz w:val="22"/>
          <w:szCs w:val="22"/>
        </w:rPr>
      </w:pPr>
      <w:r w:rsidRPr="00420148">
        <w:rPr>
          <w:rFonts w:ascii="Arial" w:hAnsi="Arial" w:cs="Arial"/>
          <w:bCs/>
          <w:sz w:val="22"/>
          <w:szCs w:val="22"/>
        </w:rPr>
        <w:t>3. V metodikách vět</w:t>
      </w:r>
      <w:r w:rsidR="00AF0BC2">
        <w:rPr>
          <w:rFonts w:ascii="Arial" w:hAnsi="Arial" w:cs="Arial"/>
          <w:bCs/>
          <w:sz w:val="22"/>
          <w:szCs w:val="22"/>
        </w:rPr>
        <w:t>šiny poskytovatelů byl uveden 5ti</w:t>
      </w:r>
      <w:r w:rsidRPr="00420148">
        <w:rPr>
          <w:rFonts w:ascii="Arial" w:hAnsi="Arial" w:cs="Arial"/>
          <w:bCs/>
          <w:sz w:val="22"/>
          <w:szCs w:val="22"/>
        </w:rPr>
        <w:t xml:space="preserve"> letý cyklus hodnocení výzkumných organizací, včetně vazby na stanovení institucionální podpory. V metodikách se uvádí rok 2023 jako rok hodnocení DKVRO za období 2018 až 2022, ale současně se uvádí, že toto hodnocení se využije pro stanovení DKVRO na období 2023 až 2027. Pokud je uváděno období řešení nového DKVRO 2023 až 2027, pak je potřebné hodnotit výzkumné organizace podle metodiky poskytovatele v roce 2022, k tomuto roku mít metodiku v souladu s M17+ a</w:t>
      </w:r>
      <w:r w:rsidR="00AF0BC2">
        <w:rPr>
          <w:rFonts w:ascii="Arial" w:hAnsi="Arial" w:cs="Arial"/>
          <w:bCs/>
          <w:sz w:val="22"/>
          <w:szCs w:val="22"/>
        </w:rPr>
        <w:t> </w:t>
      </w:r>
      <w:r w:rsidRPr="00420148">
        <w:rPr>
          <w:rFonts w:ascii="Arial" w:hAnsi="Arial" w:cs="Arial"/>
          <w:bCs/>
          <w:sz w:val="22"/>
          <w:szCs w:val="22"/>
        </w:rPr>
        <w:t>hodnotit výsledky výzkumné organizace podle M1 a M2 a podle kritérií v rámci M3 až M5.</w:t>
      </w:r>
    </w:p>
    <w:p w:rsidR="00420148" w:rsidRPr="00420148" w:rsidRDefault="00420148" w:rsidP="00420148">
      <w:pPr>
        <w:spacing w:after="120"/>
        <w:jc w:val="both"/>
        <w:rPr>
          <w:rFonts w:ascii="Arial" w:hAnsi="Arial" w:cs="Arial"/>
          <w:bCs/>
          <w:sz w:val="22"/>
          <w:szCs w:val="22"/>
        </w:rPr>
      </w:pPr>
      <w:r w:rsidRPr="00420148">
        <w:rPr>
          <w:rFonts w:ascii="Arial" w:hAnsi="Arial" w:cs="Arial"/>
          <w:bCs/>
          <w:sz w:val="22"/>
          <w:szCs w:val="22"/>
        </w:rPr>
        <w:lastRenderedPageBreak/>
        <w:t>4. Pouze někteří z poskytovatelů uvádějí v metodice 5</w:t>
      </w:r>
      <w:r w:rsidR="00AF0BC2">
        <w:rPr>
          <w:rFonts w:ascii="Arial" w:hAnsi="Arial" w:cs="Arial"/>
          <w:bCs/>
          <w:sz w:val="22"/>
          <w:szCs w:val="22"/>
        </w:rPr>
        <w:t>ti</w:t>
      </w:r>
      <w:r w:rsidRPr="00420148">
        <w:rPr>
          <w:rFonts w:ascii="Arial" w:hAnsi="Arial" w:cs="Arial"/>
          <w:bCs/>
          <w:sz w:val="22"/>
          <w:szCs w:val="22"/>
        </w:rPr>
        <w:t xml:space="preserve"> letý cyklus hodnocení založený na</w:t>
      </w:r>
      <w:r w:rsidR="00AF0BC2">
        <w:rPr>
          <w:rFonts w:ascii="Arial" w:hAnsi="Arial" w:cs="Arial"/>
          <w:bCs/>
          <w:sz w:val="22"/>
          <w:szCs w:val="22"/>
        </w:rPr>
        <w:t> hodnocení kritérií v rámci M</w:t>
      </w:r>
      <w:r w:rsidRPr="00420148">
        <w:rPr>
          <w:rFonts w:ascii="Arial" w:hAnsi="Arial" w:cs="Arial"/>
          <w:bCs/>
          <w:sz w:val="22"/>
          <w:szCs w:val="22"/>
        </w:rPr>
        <w:t>odulů 1 až 5, včetně hodnocení dosažených výsledků za</w:t>
      </w:r>
      <w:r w:rsidR="00AF0BC2">
        <w:rPr>
          <w:rFonts w:ascii="Arial" w:hAnsi="Arial" w:cs="Arial"/>
          <w:bCs/>
          <w:sz w:val="22"/>
          <w:szCs w:val="22"/>
        </w:rPr>
        <w:t> </w:t>
      </w:r>
      <w:r w:rsidRPr="00420148">
        <w:rPr>
          <w:rFonts w:ascii="Arial" w:hAnsi="Arial" w:cs="Arial"/>
          <w:bCs/>
          <w:sz w:val="22"/>
          <w:szCs w:val="22"/>
        </w:rPr>
        <w:t>předchozích 5 let.</w:t>
      </w:r>
    </w:p>
    <w:p w:rsidR="00420148" w:rsidRDefault="00420148" w:rsidP="00AF0BC2">
      <w:pPr>
        <w:spacing w:after="120"/>
        <w:jc w:val="both"/>
        <w:rPr>
          <w:rFonts w:ascii="Arial" w:hAnsi="Arial" w:cs="Arial"/>
          <w:bCs/>
          <w:sz w:val="22"/>
          <w:szCs w:val="22"/>
        </w:rPr>
      </w:pPr>
      <w:r w:rsidRPr="00420148">
        <w:rPr>
          <w:rFonts w:ascii="Arial" w:hAnsi="Arial" w:cs="Arial"/>
          <w:bCs/>
          <w:sz w:val="22"/>
          <w:szCs w:val="22"/>
        </w:rPr>
        <w:t>5. Obdobně je jen v některých metodikách poskytovatelů popsáno využití škálování VO pro</w:t>
      </w:r>
      <w:r w:rsidR="00AF0BC2">
        <w:rPr>
          <w:rFonts w:ascii="Arial" w:hAnsi="Arial" w:cs="Arial"/>
          <w:bCs/>
          <w:sz w:val="22"/>
          <w:szCs w:val="22"/>
        </w:rPr>
        <w:t> </w:t>
      </w:r>
      <w:r w:rsidRPr="00420148">
        <w:rPr>
          <w:rFonts w:ascii="Arial" w:hAnsi="Arial" w:cs="Arial"/>
          <w:bCs/>
          <w:sz w:val="22"/>
          <w:szCs w:val="22"/>
        </w:rPr>
        <w:t>stanovení výše institucionální podpory, pro roční aktualizaci výkonnostní složky, nebo pro</w:t>
      </w:r>
      <w:r w:rsidR="00AF0BC2">
        <w:rPr>
          <w:rFonts w:ascii="Arial" w:hAnsi="Arial" w:cs="Arial"/>
          <w:bCs/>
          <w:sz w:val="22"/>
          <w:szCs w:val="22"/>
        </w:rPr>
        <w:t> </w:t>
      </w:r>
      <w:r w:rsidRPr="00420148">
        <w:rPr>
          <w:rFonts w:ascii="Arial" w:hAnsi="Arial" w:cs="Arial"/>
          <w:bCs/>
          <w:sz w:val="22"/>
          <w:szCs w:val="22"/>
        </w:rPr>
        <w:t>stanovení institucionálních prostředků pro nové DKVRO. Škálování výzkumných organizací podle hodnocení výsledků za 5 leté období v rá</w:t>
      </w:r>
      <w:r w:rsidR="00AF0BC2">
        <w:rPr>
          <w:rFonts w:ascii="Arial" w:hAnsi="Arial" w:cs="Arial"/>
          <w:bCs/>
          <w:sz w:val="22"/>
          <w:szCs w:val="22"/>
        </w:rPr>
        <w:t>mci M</w:t>
      </w:r>
      <w:r w:rsidRPr="00420148">
        <w:rPr>
          <w:rFonts w:ascii="Arial" w:hAnsi="Arial" w:cs="Arial"/>
          <w:bCs/>
          <w:sz w:val="22"/>
          <w:szCs w:val="22"/>
        </w:rPr>
        <w:t>odulů 1 a 2 bude provedeno v roce 2022 z výsledků za období 2017 až 2021. Ve stejném termínu by měli podle svých metodik vyhodnotit plnění kritérií podle</w:t>
      </w:r>
      <w:r w:rsidR="00AF0BC2">
        <w:rPr>
          <w:rFonts w:ascii="Arial" w:hAnsi="Arial" w:cs="Arial"/>
          <w:bCs/>
          <w:sz w:val="22"/>
          <w:szCs w:val="22"/>
        </w:rPr>
        <w:t xml:space="preserve"> M</w:t>
      </w:r>
      <w:r w:rsidRPr="00420148">
        <w:rPr>
          <w:rFonts w:ascii="Arial" w:hAnsi="Arial" w:cs="Arial"/>
          <w:bCs/>
          <w:sz w:val="22"/>
          <w:szCs w:val="22"/>
        </w:rPr>
        <w:t>odulů 3 až 5. V metodikách většiny poskytovatelů není takový harmonogram uveden.</w:t>
      </w:r>
    </w:p>
    <w:p w:rsidR="00420148" w:rsidRDefault="00420148" w:rsidP="00420148">
      <w:pPr>
        <w:spacing w:after="120"/>
        <w:jc w:val="both"/>
        <w:rPr>
          <w:rFonts w:ascii="Arial" w:hAnsi="Arial" w:cs="Arial"/>
          <w:bCs/>
          <w:sz w:val="22"/>
          <w:szCs w:val="22"/>
        </w:rPr>
      </w:pPr>
    </w:p>
    <w:sectPr w:rsidR="00420148"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2AFE" w:rsidRDefault="00C52AFE" w:rsidP="008F77F6">
      <w:r>
        <w:separator/>
      </w:r>
    </w:p>
  </w:endnote>
  <w:endnote w:type="continuationSeparator" w:id="0">
    <w:p w:rsidR="00C52AFE" w:rsidRDefault="00C52AFE"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Pr="00CC370F" w:rsidRDefault="00AF0BC2" w:rsidP="00F0542F">
    <w:pPr>
      <w:pStyle w:val="Zpa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Pr>
            <w:rFonts w:ascii="Arial" w:hAnsi="Arial" w:cs="Arial"/>
            <w:noProof/>
            <w:sz w:val="18"/>
            <w:szCs w:val="18"/>
          </w:rPr>
          <w:t>2</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Pr>
            <w:rFonts w:ascii="Arial" w:hAnsi="Arial" w:cs="Arial"/>
            <w:noProof/>
            <w:sz w:val="18"/>
            <w:szCs w:val="18"/>
          </w:rPr>
          <w:t>2</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rsidP="00251035">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AF0BC2">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AF0BC2">
          <w:rPr>
            <w:rFonts w:ascii="Arial" w:hAnsi="Arial" w:cs="Arial"/>
            <w:noProof/>
            <w:sz w:val="18"/>
            <w:szCs w:val="18"/>
          </w:rPr>
          <w:t>2</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2AFE" w:rsidRDefault="00C52AFE" w:rsidP="008F77F6">
      <w:r>
        <w:separator/>
      </w:r>
    </w:p>
  </w:footnote>
  <w:footnote w:type="continuationSeparator" w:id="0">
    <w:p w:rsidR="00C52AFE" w:rsidRDefault="00C52AFE"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C833572" wp14:editId="50A65797">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7939D2" w:rsidTr="00D04C55">
      <w:trPr>
        <w:trHeight w:val="686"/>
      </w:trPr>
      <w:tc>
        <w:tcPr>
          <w:tcW w:w="8188" w:type="dxa"/>
          <w:tcBorders>
            <w:top w:val="nil"/>
            <w:left w:val="nil"/>
            <w:bottom w:val="nil"/>
            <w:right w:val="single" w:sz="6" w:space="0" w:color="auto"/>
          </w:tcBorders>
          <w:vAlign w:val="center"/>
        </w:tcPr>
        <w:p w:rsidR="007939D2" w:rsidRPr="009758E5" w:rsidRDefault="007939D2" w:rsidP="00D04C55">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752" behindDoc="0" locked="0" layoutInCell="1" allowOverlap="1" wp14:anchorId="4EF1A197" wp14:editId="26D0EACF">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7939D2" w:rsidRPr="00C12F55" w:rsidRDefault="0024587F" w:rsidP="00420148">
          <w:pPr>
            <w:pStyle w:val="Zhlav"/>
            <w:jc w:val="center"/>
            <w:rPr>
              <w:rFonts w:ascii="Arial" w:hAnsi="Arial" w:cs="Arial"/>
              <w:b/>
              <w:color w:val="0070C0"/>
              <w:sz w:val="28"/>
              <w:szCs w:val="28"/>
            </w:rPr>
          </w:pPr>
          <w:r w:rsidRPr="007C0895">
            <w:rPr>
              <w:rFonts w:ascii="Arial" w:hAnsi="Arial" w:cs="Arial"/>
              <w:b/>
              <w:color w:val="0070C0"/>
              <w:sz w:val="28"/>
              <w:szCs w:val="28"/>
            </w:rPr>
            <w:t>37</w:t>
          </w:r>
          <w:r w:rsidR="00420148">
            <w:rPr>
              <w:rFonts w:ascii="Arial" w:hAnsi="Arial" w:cs="Arial"/>
              <w:b/>
              <w:color w:val="0070C0"/>
              <w:sz w:val="28"/>
              <w:szCs w:val="28"/>
            </w:rPr>
            <w:t>7</w:t>
          </w:r>
          <w:r w:rsidR="007939D2" w:rsidRPr="007C0895">
            <w:rPr>
              <w:rFonts w:ascii="Arial" w:hAnsi="Arial" w:cs="Arial"/>
              <w:b/>
              <w:color w:val="0070C0"/>
              <w:sz w:val="28"/>
              <w:szCs w:val="28"/>
            </w:rPr>
            <w:t>/</w:t>
          </w:r>
          <w:r w:rsidR="00420148">
            <w:rPr>
              <w:rFonts w:ascii="Arial" w:hAnsi="Arial" w:cs="Arial"/>
              <w:b/>
              <w:color w:val="0070C0"/>
              <w:sz w:val="28"/>
              <w:szCs w:val="28"/>
            </w:rPr>
            <w:t>A</w:t>
          </w:r>
          <w:r w:rsidR="007C0895" w:rsidRPr="007C0895">
            <w:rPr>
              <w:rFonts w:ascii="Arial" w:hAnsi="Arial" w:cs="Arial"/>
              <w:b/>
              <w:color w:val="0070C0"/>
              <w:sz w:val="28"/>
              <w:szCs w:val="28"/>
            </w:rPr>
            <w:t xml:space="preserve"> </w:t>
          </w:r>
          <w:proofErr w:type="spellStart"/>
          <w:r w:rsidR="007C0895" w:rsidRPr="007C0895">
            <w:rPr>
              <w:rFonts w:ascii="Arial" w:hAnsi="Arial" w:cs="Arial"/>
              <w:b/>
              <w:color w:val="0070C0"/>
              <w:sz w:val="28"/>
              <w:szCs w:val="28"/>
            </w:rPr>
            <w:t>a</w:t>
          </w:r>
          <w:proofErr w:type="spellEnd"/>
        </w:p>
      </w:tc>
    </w:tr>
  </w:tbl>
  <w:p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0CF3D9B"/>
    <w:multiLevelType w:val="hybridMultilevel"/>
    <w:tmpl w:val="456246BA"/>
    <w:lvl w:ilvl="0" w:tplc="04050011">
      <w:start w:val="1"/>
      <w:numFmt w:val="decimal"/>
      <w:lvlText w:val="%1)"/>
      <w:lvlJc w:val="left"/>
      <w:pPr>
        <w:tabs>
          <w:tab w:val="num" w:pos="1080"/>
        </w:tabs>
        <w:ind w:left="1080" w:hanging="360"/>
      </w:pPr>
    </w:lvl>
    <w:lvl w:ilvl="1" w:tplc="A600C560">
      <w:start w:val="1"/>
      <w:numFmt w:val="bullet"/>
      <w:lvlText w:val=""/>
      <w:lvlJc w:val="left"/>
      <w:pPr>
        <w:tabs>
          <w:tab w:val="num" w:pos="1800"/>
        </w:tabs>
        <w:ind w:left="1800" w:hanging="360"/>
      </w:pPr>
      <w:rPr>
        <w:rFonts w:ascii="Symbol" w:hAnsi="Symbol" w:hint="default"/>
        <w:color w:val="auto"/>
        <w14:shadow w14:blurRad="0" w14:dist="0" w14:dir="0" w14:sx="0" w14:sy="0" w14:kx="0" w14:ky="0" w14:algn="none">
          <w14:srgbClr w14:val="000000"/>
        </w14:shadow>
        <w14:textOutline w14:w="0" w14:cap="rnd" w14:cmpd="sng" w14:algn="ctr">
          <w14:noFill/>
          <w14:prstDash w14:val="solid"/>
          <w14:bevel/>
        </w14:textOutline>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 w15:restartNumberingAfterBreak="0">
    <w:nsid w:val="019F6C1F"/>
    <w:multiLevelType w:val="hybridMultilevel"/>
    <w:tmpl w:val="1922A980"/>
    <w:lvl w:ilvl="0" w:tplc="04050017">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06E4"/>
    <w:multiLevelType w:val="hybridMultilevel"/>
    <w:tmpl w:val="7A26A4F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57C3F04"/>
    <w:multiLevelType w:val="hybridMultilevel"/>
    <w:tmpl w:val="86EED2A8"/>
    <w:lvl w:ilvl="0" w:tplc="FE1AD5DC">
      <w:start w:val="1"/>
      <w:numFmt w:val="decimal"/>
      <w:lvlText w:val="%1."/>
      <w:lvlJc w:val="left"/>
      <w:pPr>
        <w:tabs>
          <w:tab w:val="num" w:pos="720"/>
        </w:tabs>
        <w:ind w:left="720" w:hanging="360"/>
      </w:pPr>
      <w:rPr>
        <w:rFont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C9A7716"/>
    <w:multiLevelType w:val="hybridMultilevel"/>
    <w:tmpl w:val="6584F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200BDD"/>
    <w:multiLevelType w:val="hybridMultilevel"/>
    <w:tmpl w:val="A8D0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50629AD"/>
    <w:multiLevelType w:val="hybridMultilevel"/>
    <w:tmpl w:val="3AAE8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63F52"/>
    <w:rsid w:val="000656F6"/>
    <w:rsid w:val="00072F48"/>
    <w:rsid w:val="000A1FBB"/>
    <w:rsid w:val="000C4A33"/>
    <w:rsid w:val="000D4DFE"/>
    <w:rsid w:val="00144F2E"/>
    <w:rsid w:val="00151515"/>
    <w:rsid w:val="001C57A0"/>
    <w:rsid w:val="001D7303"/>
    <w:rsid w:val="001F270A"/>
    <w:rsid w:val="00204198"/>
    <w:rsid w:val="00224A01"/>
    <w:rsid w:val="00231F96"/>
    <w:rsid w:val="00237006"/>
    <w:rsid w:val="0024587F"/>
    <w:rsid w:val="00251035"/>
    <w:rsid w:val="00265A36"/>
    <w:rsid w:val="002965C0"/>
    <w:rsid w:val="002A2154"/>
    <w:rsid w:val="002D4B2A"/>
    <w:rsid w:val="002E2591"/>
    <w:rsid w:val="00320111"/>
    <w:rsid w:val="00324FBD"/>
    <w:rsid w:val="0033072D"/>
    <w:rsid w:val="00360293"/>
    <w:rsid w:val="00364588"/>
    <w:rsid w:val="00387B05"/>
    <w:rsid w:val="00395573"/>
    <w:rsid w:val="003B6DE4"/>
    <w:rsid w:val="003C2A8E"/>
    <w:rsid w:val="003F307D"/>
    <w:rsid w:val="00420148"/>
    <w:rsid w:val="00463DF6"/>
    <w:rsid w:val="0049234D"/>
    <w:rsid w:val="004B5BAB"/>
    <w:rsid w:val="00513C36"/>
    <w:rsid w:val="0056409A"/>
    <w:rsid w:val="005963CC"/>
    <w:rsid w:val="005A2E0A"/>
    <w:rsid w:val="005E43C2"/>
    <w:rsid w:val="00616978"/>
    <w:rsid w:val="00632EF2"/>
    <w:rsid w:val="00641553"/>
    <w:rsid w:val="006B4F1D"/>
    <w:rsid w:val="00717D5B"/>
    <w:rsid w:val="00720790"/>
    <w:rsid w:val="00764126"/>
    <w:rsid w:val="007939D2"/>
    <w:rsid w:val="007C0895"/>
    <w:rsid w:val="00810AA0"/>
    <w:rsid w:val="0084751B"/>
    <w:rsid w:val="00896265"/>
    <w:rsid w:val="008D0383"/>
    <w:rsid w:val="008D5B1C"/>
    <w:rsid w:val="008F77F6"/>
    <w:rsid w:val="00951CB6"/>
    <w:rsid w:val="00963C5F"/>
    <w:rsid w:val="00963D1F"/>
    <w:rsid w:val="009758E5"/>
    <w:rsid w:val="00A43F3A"/>
    <w:rsid w:val="00A53A39"/>
    <w:rsid w:val="00A84361"/>
    <w:rsid w:val="00AA6A69"/>
    <w:rsid w:val="00AC619A"/>
    <w:rsid w:val="00AD5458"/>
    <w:rsid w:val="00AF0BC2"/>
    <w:rsid w:val="00B1022B"/>
    <w:rsid w:val="00B22B8F"/>
    <w:rsid w:val="00BC183D"/>
    <w:rsid w:val="00BD3C7B"/>
    <w:rsid w:val="00BF5CD8"/>
    <w:rsid w:val="00C52AFE"/>
    <w:rsid w:val="00CC370F"/>
    <w:rsid w:val="00CC58F6"/>
    <w:rsid w:val="00CE41BF"/>
    <w:rsid w:val="00CF0B9E"/>
    <w:rsid w:val="00CF4AD7"/>
    <w:rsid w:val="00D25B2D"/>
    <w:rsid w:val="00D85FEB"/>
    <w:rsid w:val="00DC5FE9"/>
    <w:rsid w:val="00E34649"/>
    <w:rsid w:val="00E60E1F"/>
    <w:rsid w:val="00E82C93"/>
    <w:rsid w:val="00E90863"/>
    <w:rsid w:val="00EB6F71"/>
    <w:rsid w:val="00EC56F9"/>
    <w:rsid w:val="00ED5AB9"/>
    <w:rsid w:val="00F0542F"/>
    <w:rsid w:val="00F15EF6"/>
    <w:rsid w:val="00F21CF3"/>
    <w:rsid w:val="00F42633"/>
    <w:rsid w:val="00F45A98"/>
    <w:rsid w:val="00F67DC8"/>
    <w:rsid w:val="00F85F64"/>
    <w:rsid w:val="00FA55A5"/>
    <w:rsid w:val="00FB4178"/>
    <w:rsid w:val="00FD5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6473162"/>
  <w15:docId w15:val="{885D6F0A-7962-4056-A33E-3060D7DAF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F307D"/>
    <w:pPr>
      <w:ind w:left="720"/>
      <w:contextualSpacing/>
    </w:pPr>
  </w:style>
  <w:style w:type="paragraph" w:customStyle="1" w:styleId="CharCharCharCharCharCharCharCharCharCharCharCharCharCharChar">
    <w:name w:val="Char Char Char Char Char Char Char Char Char Char Char Char Char Char Char"/>
    <w:basedOn w:val="Normln"/>
    <w:rsid w:val="000A1FBB"/>
    <w:pPr>
      <w:spacing w:after="160" w:line="240" w:lineRule="exact"/>
    </w:pPr>
    <w:rPr>
      <w:rFonts w:ascii="Tahoma" w:hAnsi="Tahoma"/>
      <w:sz w:val="20"/>
      <w:szCs w:val="20"/>
      <w:lang w:val="en-US" w:eastAsia="en-US"/>
    </w:rPr>
  </w:style>
  <w:style w:type="paragraph" w:styleId="Zkladntext2">
    <w:name w:val="Body Text 2"/>
    <w:basedOn w:val="Normln"/>
    <w:link w:val="Zkladntext2Char"/>
    <w:rsid w:val="00463DF6"/>
    <w:pPr>
      <w:spacing w:after="120" w:line="480" w:lineRule="auto"/>
    </w:pPr>
  </w:style>
  <w:style w:type="character" w:customStyle="1" w:styleId="Zkladntext2Char">
    <w:name w:val="Základní text 2 Char"/>
    <w:basedOn w:val="Standardnpsmoodstavce"/>
    <w:link w:val="Zkladntext2"/>
    <w:rsid w:val="00463DF6"/>
    <w:rPr>
      <w:rFonts w:ascii="Times New Roman" w:eastAsia="Times New Roman" w:hAnsi="Times New Roman" w:cs="Times New Roman"/>
      <w:sz w:val="24"/>
      <w:szCs w:val="24"/>
      <w:lang w:eastAsia="cs-CZ"/>
    </w:rPr>
  </w:style>
  <w:style w:type="paragraph" w:customStyle="1" w:styleId="Default">
    <w:name w:val="Default"/>
    <w:rsid w:val="002965C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518593">
      <w:bodyDiv w:val="1"/>
      <w:marLeft w:val="0"/>
      <w:marRight w:val="0"/>
      <w:marTop w:val="0"/>
      <w:marBottom w:val="0"/>
      <w:divBdr>
        <w:top w:val="none" w:sz="0" w:space="0" w:color="auto"/>
        <w:left w:val="none" w:sz="0" w:space="0" w:color="auto"/>
        <w:bottom w:val="none" w:sz="0" w:space="0" w:color="auto"/>
        <w:right w:val="none" w:sz="0" w:space="0" w:color="auto"/>
      </w:divBdr>
    </w:div>
    <w:div w:id="1677533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2B60C-64CC-49D1-B653-A624D0FE3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618</Words>
  <Characters>3651</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Avakian Markéta</cp:lastModifiedBy>
  <cp:revision>3</cp:revision>
  <cp:lastPrinted>2016-07-25T08:25:00Z</cp:lastPrinted>
  <dcterms:created xsi:type="dcterms:W3CDTF">2022-03-10T16:07:00Z</dcterms:created>
  <dcterms:modified xsi:type="dcterms:W3CDTF">2022-03-10T16:22:00Z</dcterms:modified>
</cp:coreProperties>
</file>