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1EFF28A1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6AA9718B" w14:textId="09963860" w:rsidR="008F77F6" w:rsidRPr="00BF1C46" w:rsidRDefault="00DB5349" w:rsidP="00851E8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B5349">
              <w:rPr>
                <w:rFonts w:ascii="Arial" w:hAnsi="Arial" w:cs="Arial"/>
                <w:b/>
                <w:color w:val="0070C0"/>
                <w:sz w:val="28"/>
                <w:szCs w:val="28"/>
              </w:rPr>
              <w:t>Celková podpora výzkumu, úspěšnost v</w:t>
            </w:r>
            <w:r w:rsidR="00851E8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jednotlivých programech resortů</w:t>
            </w:r>
            <w:r w:rsidR="000179B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interpretace shromážděných údajů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75CB26" w14:textId="2877D580" w:rsidR="00E41A8C" w:rsidRPr="009870E8" w:rsidRDefault="00806025" w:rsidP="00E41A8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B5349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0179B1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41A8C">
              <w:rPr>
                <w:rFonts w:ascii="Arial" w:hAnsi="Arial" w:cs="Arial"/>
                <w:b/>
                <w:color w:val="0070C0"/>
                <w:sz w:val="28"/>
                <w:szCs w:val="28"/>
              </w:rPr>
              <w:t>B8</w:t>
            </w:r>
          </w:p>
        </w:tc>
      </w:tr>
      <w:tr w:rsidR="008F77F6" w:rsidRPr="00DE2BC0" w14:paraId="4DDC98F4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DC66854" w14:textId="2D72CEE4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9D3A90" w14:textId="6C57A006" w:rsidR="008F77F6" w:rsidRPr="00811A10" w:rsidRDefault="000179B1" w:rsidP="00F7548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DE2BC0" w14:paraId="33F7BB43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E49F2F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7BBA00C" w14:textId="54CAF432" w:rsidR="008F77F6" w:rsidRPr="00115DD5" w:rsidRDefault="00851886" w:rsidP="00851886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Lucie Kureková, Ph.D., Oddělení analýz </w:t>
            </w:r>
            <w:r w:rsidR="00F84FE6" w:rsidRPr="00F84FE6">
              <w:rPr>
                <w:rFonts w:ascii="Arial" w:hAnsi="Arial" w:cs="Arial"/>
                <w:i/>
                <w:sz w:val="22"/>
                <w:szCs w:val="22"/>
              </w:rPr>
              <w:t>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F84FE6" w:rsidRPr="00F84FE6">
              <w:rPr>
                <w:rFonts w:ascii="Arial" w:hAnsi="Arial" w:cs="Arial"/>
                <w:i/>
                <w:sz w:val="22"/>
                <w:szCs w:val="22"/>
              </w:rPr>
              <w:t>koordinace vědy, výzkumu a inovac</w:t>
            </w:r>
            <w:r w:rsidR="00B97A98">
              <w:rPr>
                <w:rFonts w:ascii="Arial" w:hAnsi="Arial" w:cs="Arial"/>
                <w:i/>
                <w:sz w:val="22"/>
                <w:szCs w:val="22"/>
              </w:rPr>
              <w:t>í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E269C"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="003376DD">
              <w:rPr>
                <w:rFonts w:ascii="Arial" w:hAnsi="Arial" w:cs="Arial"/>
                <w:i/>
                <w:sz w:val="22"/>
                <w:szCs w:val="22"/>
              </w:rPr>
              <w:t>21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6820DD">
              <w:rPr>
                <w:rFonts w:ascii="Arial" w:hAnsi="Arial" w:cs="Arial"/>
                <w:i/>
                <w:sz w:val="22"/>
                <w:szCs w:val="22"/>
              </w:rPr>
              <w:t>dubna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14:paraId="1E80CF77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D7B715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0FF7E595" w14:textId="452A6F40" w:rsidR="00206A41" w:rsidRDefault="000179B1" w:rsidP="00D469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9B1">
              <w:rPr>
                <w:rFonts w:ascii="Arial" w:hAnsi="Arial" w:cs="Arial"/>
                <w:sz w:val="22"/>
                <w:szCs w:val="22"/>
              </w:rPr>
              <w:t>Rada pro výzkum, vývoj a inovace (dále jen „Rada“) na 375. jednání dne 28. ledna 2022 schválila materiál „Celková podpora výzkumu, úspěšnost v jednotlivých programech resortů“, v němž byl prezentován přehled úspěšnosti v programech účelové podpory výzkumu, vývoje a inovací (dále jen „</w:t>
            </w:r>
            <w:proofErr w:type="spellStart"/>
            <w:r w:rsidRPr="000179B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179B1">
              <w:rPr>
                <w:rFonts w:ascii="Arial" w:hAnsi="Arial" w:cs="Arial"/>
                <w:sz w:val="22"/>
                <w:szCs w:val="22"/>
              </w:rPr>
              <w:t xml:space="preserve">“). </w:t>
            </w:r>
          </w:p>
          <w:p w14:paraId="7E8C0622" w14:textId="1B185A83" w:rsidR="000179B1" w:rsidRDefault="000179B1" w:rsidP="00D469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179B1">
              <w:rPr>
                <w:rFonts w:ascii="Arial" w:hAnsi="Arial" w:cs="Arial"/>
                <w:bCs/>
                <w:sz w:val="22"/>
                <w:szCs w:val="22"/>
              </w:rPr>
              <w:t>Vzhledem k různorodosti programů a grantových schémat nelze přehledy o úspěšnosti programů interpretovat jednoduchým posouzením podpořených projektů v poměru k</w:t>
            </w:r>
            <w:r w:rsidR="006820DD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0179B1">
              <w:rPr>
                <w:rFonts w:ascii="Arial" w:hAnsi="Arial" w:cs="Arial"/>
                <w:bCs/>
                <w:sz w:val="22"/>
                <w:szCs w:val="22"/>
              </w:rPr>
              <w:t>projektům přijatým do hodnocení. Proto byly jednotlivé programy krátce popsány, každý program tak má svou kartu, v níž jsou uvedeny následující informace: cíl programu, vládou schválený rozpočet, adresáti podpory, a dosavadní průběh programu.</w:t>
            </w:r>
          </w:p>
          <w:p w14:paraId="105517A1" w14:textId="07FAC84A" w:rsidR="006820DD" w:rsidRDefault="006820DD" w:rsidP="00D469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820DD">
              <w:rPr>
                <w:rFonts w:ascii="Arial" w:hAnsi="Arial" w:cs="Arial"/>
                <w:bCs/>
                <w:sz w:val="22"/>
                <w:szCs w:val="22"/>
              </w:rPr>
              <w:t>Popis a částečná analýza úspěšnosti programů byly provedeny u programů a grantových schémat ministerstev kultury, průmyslu a obchodu, vnitra, zdravotnictví, zemědělství, Technologické agentury ČR a Grantové agentury ČR.</w:t>
            </w:r>
          </w:p>
          <w:p w14:paraId="1C0DA7D0" w14:textId="77777777" w:rsidR="006A0416" w:rsidRDefault="006A0416" w:rsidP="006A041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179B1">
              <w:rPr>
                <w:rFonts w:ascii="Arial" w:hAnsi="Arial" w:cs="Arial"/>
                <w:sz w:val="22"/>
                <w:szCs w:val="22"/>
              </w:rPr>
              <w:t>Kromě interpretace shromážděných dat 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179B1">
              <w:rPr>
                <w:rFonts w:ascii="Arial" w:hAnsi="Arial" w:cs="Arial"/>
                <w:sz w:val="22"/>
                <w:szCs w:val="22"/>
              </w:rPr>
              <w:t xml:space="preserve">úspěšnosti je Radě překládána podrobně zpracovaná oborová struktura účelové podpory v ČR včetně mezinárodního srovnání přímé veřejné podpory (viz Analytická část), přičemž tyto informace mohou sloužit jako podklad pro detailnější diskusi o efektivním zacílení veřejné podpory systému </w:t>
            </w:r>
            <w:proofErr w:type="spellStart"/>
            <w:r w:rsidRPr="000179B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179B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B5F34FE" w14:textId="543F42F4" w:rsidR="000179B1" w:rsidRPr="00AB734E" w:rsidRDefault="000179B1" w:rsidP="00D46906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14:paraId="08FC8DD2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EA3BDE1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AB83CAC" w14:textId="71E7C2BE" w:rsidR="002C78F4" w:rsidRPr="00826B2F" w:rsidRDefault="00DB5349" w:rsidP="00DB5349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5349">
              <w:rPr>
                <w:rFonts w:ascii="Arial" w:hAnsi="Arial" w:cs="Arial"/>
                <w:bCs/>
                <w:sz w:val="22"/>
                <w:szCs w:val="22"/>
              </w:rPr>
              <w:t>Celková podpora výzkumu, úspěšnost v jednotlivých programech resortů</w:t>
            </w:r>
            <w:r w:rsidR="000206E1">
              <w:rPr>
                <w:rFonts w:ascii="Arial" w:hAnsi="Arial" w:cs="Arial"/>
                <w:bCs/>
                <w:sz w:val="22"/>
                <w:szCs w:val="22"/>
              </w:rPr>
              <w:t xml:space="preserve"> – interpretace shromážděných údajů</w:t>
            </w:r>
          </w:p>
        </w:tc>
      </w:tr>
    </w:tbl>
    <w:p w14:paraId="148983A2" w14:textId="77777777" w:rsidR="00F86D54" w:rsidRDefault="00E41A8C" w:rsidP="0059558D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25C42" w14:textId="77777777" w:rsidR="005F1603" w:rsidRDefault="005F1603" w:rsidP="008F77F6">
      <w:r>
        <w:separator/>
      </w:r>
    </w:p>
  </w:endnote>
  <w:endnote w:type="continuationSeparator" w:id="0">
    <w:p w14:paraId="7D47C52D" w14:textId="77777777" w:rsidR="005F1603" w:rsidRDefault="005F160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BAABA" w14:textId="77777777" w:rsidR="005F1603" w:rsidRDefault="005F1603" w:rsidP="008F77F6">
      <w:r>
        <w:separator/>
      </w:r>
    </w:p>
  </w:footnote>
  <w:footnote w:type="continuationSeparator" w:id="0">
    <w:p w14:paraId="309EE4D7" w14:textId="77777777" w:rsidR="005F1603" w:rsidRDefault="005F160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D17D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A060B84" wp14:editId="54F4D28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179B1"/>
    <w:rsid w:val="000206E1"/>
    <w:rsid w:val="00084450"/>
    <w:rsid w:val="00086584"/>
    <w:rsid w:val="00095B2C"/>
    <w:rsid w:val="000A463E"/>
    <w:rsid w:val="000A7002"/>
    <w:rsid w:val="000B374F"/>
    <w:rsid w:val="000C4A33"/>
    <w:rsid w:val="000D0C8C"/>
    <w:rsid w:val="000D6C28"/>
    <w:rsid w:val="000E09C7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02C0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269C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376DD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9558D"/>
    <w:rsid w:val="00596DED"/>
    <w:rsid w:val="005A36C1"/>
    <w:rsid w:val="005C67D1"/>
    <w:rsid w:val="005D257D"/>
    <w:rsid w:val="005D4C13"/>
    <w:rsid w:val="005E1E50"/>
    <w:rsid w:val="005F1603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20DD"/>
    <w:rsid w:val="006A0416"/>
    <w:rsid w:val="006B2EDA"/>
    <w:rsid w:val="006C13C6"/>
    <w:rsid w:val="006C5D2D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0E7E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1886"/>
    <w:rsid w:val="00851E8A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965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46CA"/>
    <w:rsid w:val="00AD7E5C"/>
    <w:rsid w:val="00AE7D40"/>
    <w:rsid w:val="00B1609F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97A98"/>
    <w:rsid w:val="00BA148D"/>
    <w:rsid w:val="00BA79EA"/>
    <w:rsid w:val="00BB6D51"/>
    <w:rsid w:val="00BC66E7"/>
    <w:rsid w:val="00BF1C46"/>
    <w:rsid w:val="00C07FB7"/>
    <w:rsid w:val="00C20639"/>
    <w:rsid w:val="00C341FB"/>
    <w:rsid w:val="00C720F5"/>
    <w:rsid w:val="00C760D4"/>
    <w:rsid w:val="00C92F11"/>
    <w:rsid w:val="00CB7C8D"/>
    <w:rsid w:val="00CC463E"/>
    <w:rsid w:val="00CE7925"/>
    <w:rsid w:val="00CF4717"/>
    <w:rsid w:val="00D01FEB"/>
    <w:rsid w:val="00D109B0"/>
    <w:rsid w:val="00D27C56"/>
    <w:rsid w:val="00D32B4C"/>
    <w:rsid w:val="00D4395B"/>
    <w:rsid w:val="00D46906"/>
    <w:rsid w:val="00D8534E"/>
    <w:rsid w:val="00D930C1"/>
    <w:rsid w:val="00DA1E2B"/>
    <w:rsid w:val="00DB3447"/>
    <w:rsid w:val="00DB5349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41A8C"/>
    <w:rsid w:val="00E52D50"/>
    <w:rsid w:val="00E52DA0"/>
    <w:rsid w:val="00E546C5"/>
    <w:rsid w:val="00E877A2"/>
    <w:rsid w:val="00EA095A"/>
    <w:rsid w:val="00EB41B7"/>
    <w:rsid w:val="00EC17F8"/>
    <w:rsid w:val="00EC70A1"/>
    <w:rsid w:val="00ED03A3"/>
    <w:rsid w:val="00EE26F9"/>
    <w:rsid w:val="00F01F87"/>
    <w:rsid w:val="00F165C8"/>
    <w:rsid w:val="00F16A3D"/>
    <w:rsid w:val="00F24D60"/>
    <w:rsid w:val="00F460CB"/>
    <w:rsid w:val="00F5110F"/>
    <w:rsid w:val="00F620E6"/>
    <w:rsid w:val="00F72FCA"/>
    <w:rsid w:val="00F7548D"/>
    <w:rsid w:val="00F829B9"/>
    <w:rsid w:val="00F84F17"/>
    <w:rsid w:val="00F84FE6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B73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</cp:revision>
  <cp:lastPrinted>2019-02-07T12:43:00Z</cp:lastPrinted>
  <dcterms:created xsi:type="dcterms:W3CDTF">2022-04-21T12:49:00Z</dcterms:created>
  <dcterms:modified xsi:type="dcterms:W3CDTF">2022-05-09T08:21:00Z</dcterms:modified>
</cp:coreProperties>
</file>