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D3593" w14:textId="77777777" w:rsidR="00B441E5" w:rsidRDefault="00B441E5" w:rsidP="00C862BD">
      <w:pPr>
        <w:pStyle w:val="Nadpis1"/>
        <w:spacing w:line="276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B441E5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Souhrnná informace o hodnocení </w:t>
      </w:r>
      <w:r w:rsidR="004E33C7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v </w:t>
      </w:r>
      <w:r w:rsidRPr="00B441E5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M</w:t>
      </w:r>
      <w:r w:rsidR="004E33C7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odulech </w:t>
      </w:r>
      <w:r w:rsidRPr="00B441E5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1 a 2 </w:t>
      </w:r>
      <w:r w:rsidR="004E33C7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br/>
      </w:r>
      <w:r w:rsidRPr="00B441E5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v 5. roce</w:t>
      </w:r>
      <w:r w:rsidR="004E33C7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implementace Metodiky 2017+</w:t>
      </w:r>
    </w:p>
    <w:p w14:paraId="077D25FE" w14:textId="77777777" w:rsidR="00B441E5" w:rsidRDefault="00B441E5" w:rsidP="00C862BD">
      <w:pPr>
        <w:spacing w:line="276" w:lineRule="auto"/>
      </w:pPr>
    </w:p>
    <w:p w14:paraId="67272FBA" w14:textId="77777777" w:rsidR="00A17C57" w:rsidRPr="00975C09" w:rsidRDefault="004E33C7" w:rsidP="00C862BD">
      <w:pPr>
        <w:shd w:val="clear" w:color="auto" w:fill="FFFFFF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>Hodnocení výzkumných organizací se od roku 2017 provádí podle Metodiky hodnocení výzkumných organizací, schválené usnesením vlády ze dne 8. února 2017 č. 107 (dále jen „Metodika 2017+“).</w:t>
      </w:r>
      <w:r w:rsidRPr="00975C09">
        <w:rPr>
          <w:sz w:val="22"/>
          <w:szCs w:val="22"/>
        </w:rPr>
        <w:t xml:space="preserve"> </w:t>
      </w:r>
      <w:r w:rsidRPr="00975C09">
        <w:rPr>
          <w:rFonts w:ascii="Arial" w:hAnsi="Arial" w:cs="Arial"/>
          <w:b/>
          <w:sz w:val="22"/>
          <w:szCs w:val="22"/>
        </w:rPr>
        <w:t>Hodnocení v Modulech 1 a 2 probíhá na</w:t>
      </w:r>
      <w:r w:rsidR="00484C48" w:rsidRPr="00975C09">
        <w:rPr>
          <w:rFonts w:ascii="Arial" w:hAnsi="Arial" w:cs="Arial"/>
          <w:b/>
          <w:sz w:val="22"/>
          <w:szCs w:val="22"/>
        </w:rPr>
        <w:t> </w:t>
      </w:r>
      <w:r w:rsidRPr="00975C09">
        <w:rPr>
          <w:rFonts w:ascii="Arial" w:hAnsi="Arial" w:cs="Arial"/>
          <w:b/>
          <w:sz w:val="22"/>
          <w:szCs w:val="22"/>
        </w:rPr>
        <w:t>národní úrovni</w:t>
      </w:r>
      <w:r w:rsidRPr="00975C09">
        <w:rPr>
          <w:rFonts w:ascii="Arial" w:hAnsi="Arial" w:cs="Arial"/>
          <w:sz w:val="22"/>
          <w:szCs w:val="22"/>
        </w:rPr>
        <w:t xml:space="preserve"> a jeho realizaci zajišťuje Oddělení hodnocení výzkumných organizací</w:t>
      </w:r>
      <w:r w:rsidR="00484C48" w:rsidRPr="00975C09">
        <w:rPr>
          <w:rFonts w:ascii="Arial" w:hAnsi="Arial" w:cs="Arial"/>
          <w:sz w:val="22"/>
          <w:szCs w:val="22"/>
        </w:rPr>
        <w:t xml:space="preserve"> Odboru podpory Rady</w:t>
      </w:r>
      <w:r w:rsidR="00B86E48" w:rsidRPr="00975C09">
        <w:rPr>
          <w:rFonts w:ascii="Arial" w:hAnsi="Arial" w:cs="Arial"/>
          <w:sz w:val="22"/>
          <w:szCs w:val="22"/>
        </w:rPr>
        <w:t xml:space="preserve"> pro výzkum, vývoj a inovace</w:t>
      </w:r>
      <w:r w:rsidRPr="00975C09">
        <w:rPr>
          <w:rFonts w:ascii="Arial" w:hAnsi="Arial" w:cs="Arial"/>
          <w:sz w:val="22"/>
          <w:szCs w:val="22"/>
        </w:rPr>
        <w:t xml:space="preserve"> při Úřadu vlády ČR.</w:t>
      </w:r>
      <w:r w:rsidR="001869CC" w:rsidRPr="00975C09">
        <w:rPr>
          <w:rFonts w:ascii="Arial" w:hAnsi="Arial" w:cs="Arial"/>
          <w:sz w:val="22"/>
          <w:szCs w:val="22"/>
        </w:rPr>
        <w:t xml:space="preserve"> Hodnocení na ná</w:t>
      </w:r>
      <w:r w:rsidR="00CF63F2" w:rsidRPr="00975C09">
        <w:rPr>
          <w:rFonts w:ascii="Arial" w:hAnsi="Arial" w:cs="Arial"/>
          <w:sz w:val="22"/>
          <w:szCs w:val="22"/>
        </w:rPr>
        <w:t xml:space="preserve">rodní úrovni je </w:t>
      </w:r>
      <w:r w:rsidR="001D085F">
        <w:rPr>
          <w:rFonts w:ascii="Arial" w:hAnsi="Arial" w:cs="Arial"/>
          <w:sz w:val="22"/>
          <w:szCs w:val="22"/>
        </w:rPr>
        <w:t xml:space="preserve">dále </w:t>
      </w:r>
      <w:r w:rsidR="00CF63F2" w:rsidRPr="00975C09">
        <w:rPr>
          <w:rFonts w:ascii="Arial" w:hAnsi="Arial" w:cs="Arial"/>
          <w:sz w:val="22"/>
          <w:szCs w:val="22"/>
        </w:rPr>
        <w:t>specifikováno v </w:t>
      </w:r>
      <w:r w:rsidR="001869CC" w:rsidRPr="00975C09">
        <w:rPr>
          <w:rFonts w:ascii="Arial" w:hAnsi="Arial" w:cs="Arial"/>
          <w:sz w:val="22"/>
          <w:szCs w:val="22"/>
        </w:rPr>
        <w:t>dokumentu „M17+ Uživatelská příručka pro výzkumné organizace, členy Odborných panelů, externí hodnotitele a poskytovatele institucionální podpory VaVaI. Postup hodnocení výsledků dle Metodiky 2017+“ (dále jen „M17+ Příručka“) schváleném na 367. zasedání dne 30. dubna 2021.</w:t>
      </w:r>
      <w:r w:rsidRPr="00975C09">
        <w:rPr>
          <w:rFonts w:ascii="Arial" w:hAnsi="Arial" w:cs="Arial"/>
          <w:sz w:val="22"/>
          <w:szCs w:val="22"/>
        </w:rPr>
        <w:t xml:space="preserve"> Realizace </w:t>
      </w:r>
      <w:r w:rsidRPr="00975C09">
        <w:rPr>
          <w:rFonts w:ascii="Arial" w:hAnsi="Arial" w:cs="Arial"/>
          <w:b/>
          <w:sz w:val="22"/>
          <w:szCs w:val="22"/>
        </w:rPr>
        <w:t>hodnocení v</w:t>
      </w:r>
      <w:r w:rsidR="00484C48" w:rsidRPr="00975C09">
        <w:rPr>
          <w:rFonts w:ascii="Arial" w:hAnsi="Arial" w:cs="Arial"/>
          <w:b/>
          <w:sz w:val="22"/>
          <w:szCs w:val="22"/>
        </w:rPr>
        <w:t> </w:t>
      </w:r>
      <w:r w:rsidRPr="00975C09">
        <w:rPr>
          <w:rFonts w:ascii="Arial" w:hAnsi="Arial" w:cs="Arial"/>
          <w:b/>
          <w:sz w:val="22"/>
          <w:szCs w:val="22"/>
        </w:rPr>
        <w:t>Modulech 3-5 je v gesci poskytovatelů</w:t>
      </w:r>
      <w:r w:rsidRPr="00975C09">
        <w:rPr>
          <w:rFonts w:ascii="Arial" w:hAnsi="Arial" w:cs="Arial"/>
          <w:sz w:val="22"/>
          <w:szCs w:val="22"/>
        </w:rPr>
        <w:t>.</w:t>
      </w:r>
      <w:r w:rsidR="00941A8A" w:rsidRPr="00975C09">
        <w:rPr>
          <w:rFonts w:ascii="Arial" w:hAnsi="Arial" w:cs="Arial"/>
          <w:sz w:val="22"/>
          <w:szCs w:val="22"/>
        </w:rPr>
        <w:t xml:space="preserve"> </w:t>
      </w:r>
      <w:r w:rsidR="00513CE5" w:rsidRPr="00975C09">
        <w:rPr>
          <w:rFonts w:ascii="Arial" w:hAnsi="Arial" w:cs="Arial"/>
          <w:sz w:val="22"/>
          <w:szCs w:val="22"/>
        </w:rPr>
        <w:t>V současné době</w:t>
      </w:r>
      <w:r w:rsidR="00A17C57" w:rsidRPr="00975C09">
        <w:rPr>
          <w:rFonts w:ascii="Arial" w:hAnsi="Arial" w:cs="Arial"/>
          <w:sz w:val="22"/>
          <w:szCs w:val="22"/>
        </w:rPr>
        <w:t xml:space="preserve"> probíhá </w:t>
      </w:r>
      <w:r w:rsidR="00A17C57" w:rsidRPr="00975C09">
        <w:rPr>
          <w:rFonts w:ascii="Arial" w:hAnsi="Arial" w:cs="Arial"/>
          <w:b/>
          <w:sz w:val="22"/>
          <w:szCs w:val="22"/>
        </w:rPr>
        <w:t>5.</w:t>
      </w:r>
      <w:r w:rsidR="00484C48" w:rsidRPr="00975C09">
        <w:rPr>
          <w:rFonts w:ascii="Arial" w:hAnsi="Arial" w:cs="Arial"/>
          <w:b/>
          <w:sz w:val="22"/>
          <w:szCs w:val="22"/>
        </w:rPr>
        <w:t> </w:t>
      </w:r>
      <w:r w:rsidR="00A17C57" w:rsidRPr="00975C09">
        <w:rPr>
          <w:rFonts w:ascii="Arial" w:hAnsi="Arial" w:cs="Arial"/>
          <w:b/>
          <w:sz w:val="22"/>
          <w:szCs w:val="22"/>
        </w:rPr>
        <w:t>kolo hodnocení</w:t>
      </w:r>
      <w:r w:rsidRPr="00975C09">
        <w:rPr>
          <w:rFonts w:ascii="Arial" w:hAnsi="Arial" w:cs="Arial"/>
          <w:b/>
          <w:sz w:val="22"/>
          <w:szCs w:val="22"/>
        </w:rPr>
        <w:t xml:space="preserve"> </w:t>
      </w:r>
      <w:r w:rsidR="00484C48" w:rsidRPr="00975C09">
        <w:rPr>
          <w:rFonts w:ascii="Arial" w:hAnsi="Arial" w:cs="Arial"/>
          <w:b/>
          <w:sz w:val="22"/>
          <w:szCs w:val="22"/>
        </w:rPr>
        <w:t xml:space="preserve">na národní úrovni </w:t>
      </w:r>
      <w:r w:rsidRPr="00975C09">
        <w:rPr>
          <w:rFonts w:ascii="Arial" w:hAnsi="Arial" w:cs="Arial"/>
          <w:b/>
          <w:sz w:val="22"/>
          <w:szCs w:val="22"/>
        </w:rPr>
        <w:t>podle Metodiky 2017+</w:t>
      </w:r>
      <w:r w:rsidR="00A17C57" w:rsidRPr="00975C09">
        <w:rPr>
          <w:rFonts w:ascii="Arial" w:hAnsi="Arial" w:cs="Arial"/>
          <w:sz w:val="22"/>
          <w:szCs w:val="22"/>
        </w:rPr>
        <w:t>.</w:t>
      </w:r>
    </w:p>
    <w:p w14:paraId="655EE416" w14:textId="77777777" w:rsidR="00B441E5" w:rsidRPr="00B441E5" w:rsidRDefault="00B441E5" w:rsidP="00C862BD">
      <w:pPr>
        <w:pStyle w:val="Nadpis2"/>
        <w:spacing w:after="240" w:line="276" w:lineRule="auto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B441E5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Modul 1 „Kvalita vybraných výsledků“ (nástroj  – vzdálené recenze) </w:t>
      </w:r>
    </w:p>
    <w:p w14:paraId="046100F4" w14:textId="77777777" w:rsidR="008474B8" w:rsidRPr="00624050" w:rsidRDefault="00624050" w:rsidP="00C862BD">
      <w:pPr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24050">
        <w:rPr>
          <w:rFonts w:ascii="Arial" w:hAnsi="Arial" w:cs="Arial"/>
          <w:b/>
          <w:sz w:val="22"/>
          <w:szCs w:val="22"/>
        </w:rPr>
        <w:t>Cílem hodnocení kvality vybraných výsledků v Modulu 1 na národní úrovni</w:t>
      </w:r>
      <w:r w:rsidRPr="00624050">
        <w:rPr>
          <w:rFonts w:ascii="Arial" w:hAnsi="Arial" w:cs="Arial"/>
          <w:sz w:val="22"/>
          <w:szCs w:val="22"/>
        </w:rPr>
        <w:t xml:space="preserve"> je motivace VO ke kvalitnímu výzkumu v mezinárodním srovnání a motivace k výzkumu s vysokým potenciálem pro aplikování vý</w:t>
      </w:r>
      <w:r w:rsidR="001D085F">
        <w:rPr>
          <w:rFonts w:ascii="Arial" w:hAnsi="Arial" w:cs="Arial"/>
          <w:sz w:val="22"/>
          <w:szCs w:val="22"/>
        </w:rPr>
        <w:t xml:space="preserve">sledků v praxi. Odborné panely </w:t>
      </w:r>
      <w:r w:rsidRPr="00624050">
        <w:rPr>
          <w:rFonts w:ascii="Arial" w:hAnsi="Arial" w:cs="Arial"/>
          <w:sz w:val="22"/>
          <w:szCs w:val="22"/>
        </w:rPr>
        <w:t xml:space="preserve">a hodnotitelé hodnotí nástrojem vzdálených recenzí (peer review hodnocení) omezený počet vybraných výsledků, jež jsou posouzeny ve dvou odlišných kategoriích. V první kategorii je hlavním kritériem pro posouzení </w:t>
      </w:r>
      <w:r w:rsidRPr="00624050">
        <w:rPr>
          <w:rFonts w:ascii="Arial" w:hAnsi="Arial" w:cs="Arial"/>
          <w:b/>
          <w:sz w:val="22"/>
          <w:szCs w:val="22"/>
        </w:rPr>
        <w:t>přínos k poznání</w:t>
      </w:r>
      <w:r w:rsidRPr="00624050">
        <w:rPr>
          <w:rFonts w:ascii="Arial" w:hAnsi="Arial" w:cs="Arial"/>
          <w:sz w:val="22"/>
          <w:szCs w:val="22"/>
        </w:rPr>
        <w:t xml:space="preserve"> v daných oborech. Ve druhé kategorii je hlavním kritériem </w:t>
      </w:r>
      <w:r w:rsidRPr="00624050">
        <w:rPr>
          <w:rFonts w:ascii="Arial" w:hAnsi="Arial" w:cs="Arial"/>
          <w:b/>
          <w:sz w:val="22"/>
          <w:szCs w:val="22"/>
        </w:rPr>
        <w:t>společenská relevance</w:t>
      </w:r>
      <w:r w:rsidRPr="00624050">
        <w:rPr>
          <w:rFonts w:ascii="Arial" w:hAnsi="Arial" w:cs="Arial"/>
          <w:sz w:val="22"/>
          <w:szCs w:val="22"/>
        </w:rPr>
        <w:t>, resp. význam pro společnost a případně jeho dopady (ekonomický či jinak popsatelný přínos společnosti</w:t>
      </w:r>
      <w:r w:rsidR="001D085F">
        <w:rPr>
          <w:rFonts w:ascii="Arial" w:hAnsi="Arial" w:cs="Arial"/>
          <w:sz w:val="22"/>
          <w:szCs w:val="22"/>
        </w:rPr>
        <w:t>).</w:t>
      </w:r>
    </w:p>
    <w:p w14:paraId="186E45C4" w14:textId="77777777" w:rsidR="005A0F06" w:rsidRPr="00612568" w:rsidRDefault="008474B8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12568">
        <w:rPr>
          <w:rFonts w:ascii="Arial" w:hAnsi="Arial" w:cs="Arial"/>
          <w:sz w:val="22"/>
          <w:szCs w:val="22"/>
        </w:rPr>
        <w:t xml:space="preserve">Do hodnocení v Modulu 1 jsou zařazeny ty výzkumné organizace, které v daném roce pobírají institucionální podporu typu DKRVO, a ty, </w:t>
      </w:r>
      <w:r w:rsidR="005A0F06">
        <w:rPr>
          <w:rFonts w:ascii="Arial" w:hAnsi="Arial" w:cs="Arial"/>
          <w:sz w:val="22"/>
          <w:szCs w:val="22"/>
        </w:rPr>
        <w:t>o jejichž zhodnocení si po</w:t>
      </w:r>
      <w:r w:rsidRPr="00612568">
        <w:rPr>
          <w:rFonts w:ascii="Arial" w:hAnsi="Arial" w:cs="Arial"/>
          <w:sz w:val="22"/>
          <w:szCs w:val="22"/>
        </w:rPr>
        <w:t xml:space="preserve">žádal poskytovatel. </w:t>
      </w:r>
      <w:r w:rsidR="00434E23" w:rsidRPr="00624050">
        <w:rPr>
          <w:rFonts w:ascii="Arial" w:hAnsi="Arial" w:cs="Arial"/>
          <w:sz w:val="22"/>
          <w:szCs w:val="22"/>
        </w:rPr>
        <w:t xml:space="preserve">Celkem se </w:t>
      </w:r>
      <w:r w:rsidR="001D085F">
        <w:rPr>
          <w:rFonts w:ascii="Arial" w:hAnsi="Arial" w:cs="Arial"/>
          <w:sz w:val="22"/>
          <w:szCs w:val="22"/>
        </w:rPr>
        <w:t xml:space="preserve">aktuálně </w:t>
      </w:r>
      <w:r w:rsidR="00434E23" w:rsidRPr="00624050">
        <w:rPr>
          <w:rFonts w:ascii="Arial" w:hAnsi="Arial" w:cs="Arial"/>
          <w:sz w:val="22"/>
          <w:szCs w:val="22"/>
        </w:rPr>
        <w:t>jedná o 195 hodnocených výzkumných organizací.</w:t>
      </w:r>
      <w:r w:rsidR="00434E23">
        <w:rPr>
          <w:rFonts w:ascii="Arial" w:hAnsi="Arial" w:cs="Arial"/>
          <w:sz w:val="22"/>
          <w:szCs w:val="22"/>
        </w:rPr>
        <w:t xml:space="preserve"> </w:t>
      </w:r>
      <w:r w:rsidRPr="00612568">
        <w:rPr>
          <w:rFonts w:ascii="Arial" w:hAnsi="Arial" w:cs="Arial"/>
          <w:sz w:val="22"/>
          <w:szCs w:val="22"/>
        </w:rPr>
        <w:t>Limity počtu předkládaných vybraných výsledků </w:t>
      </w:r>
      <w:r w:rsidR="005E052D" w:rsidRPr="00612568">
        <w:rPr>
          <w:rFonts w:ascii="Arial" w:hAnsi="Arial" w:cs="Arial"/>
          <w:sz w:val="22"/>
          <w:szCs w:val="22"/>
        </w:rPr>
        <w:t>jsou stanoveny pro </w:t>
      </w:r>
      <w:r w:rsidRPr="00612568">
        <w:rPr>
          <w:rFonts w:ascii="Arial" w:hAnsi="Arial" w:cs="Arial"/>
          <w:sz w:val="22"/>
          <w:szCs w:val="22"/>
        </w:rPr>
        <w:t xml:space="preserve">každou výzkumnou organizaci vstupující do hodnocení v Modulu 1 na základě údajů v IS VaVaI. Jsou uváděny odděleně pro plný </w:t>
      </w:r>
      <w:r w:rsidRPr="00434E23">
        <w:rPr>
          <w:rFonts w:ascii="Arial" w:hAnsi="Arial" w:cs="Arial"/>
          <w:sz w:val="22"/>
          <w:szCs w:val="22"/>
        </w:rPr>
        <w:t xml:space="preserve">Modul 1 a doplňující hodnocení cílené na aplikovaný výzkum a výzkum v oblasti </w:t>
      </w:r>
      <w:r w:rsidR="005A0F06" w:rsidRPr="00434E23">
        <w:rPr>
          <w:rFonts w:ascii="Arial" w:hAnsi="Arial" w:cs="Arial"/>
          <w:sz w:val="22"/>
          <w:szCs w:val="22"/>
        </w:rPr>
        <w:t>společenských a humanitních věd (</w:t>
      </w:r>
      <w:r w:rsidRPr="00434E23">
        <w:rPr>
          <w:rFonts w:ascii="Arial" w:hAnsi="Arial" w:cs="Arial"/>
          <w:sz w:val="22"/>
          <w:szCs w:val="22"/>
        </w:rPr>
        <w:t>SSHA</w:t>
      </w:r>
      <w:r w:rsidR="005A0F06" w:rsidRPr="00434E23">
        <w:rPr>
          <w:rFonts w:ascii="Arial" w:hAnsi="Arial" w:cs="Arial"/>
          <w:sz w:val="22"/>
          <w:szCs w:val="22"/>
        </w:rPr>
        <w:t>)</w:t>
      </w:r>
      <w:r w:rsidR="00434E23" w:rsidRPr="00434E23">
        <w:rPr>
          <w:rFonts w:ascii="Arial" w:hAnsi="Arial" w:cs="Arial"/>
          <w:sz w:val="22"/>
          <w:szCs w:val="22"/>
        </w:rPr>
        <w:t xml:space="preserve">  a případně doplněny do minimálního předepsaného počtu 10 výsledků.</w:t>
      </w:r>
      <w:r w:rsidRPr="00434E23">
        <w:rPr>
          <w:rFonts w:ascii="Arial" w:hAnsi="Arial" w:cs="Arial"/>
          <w:sz w:val="22"/>
          <w:szCs w:val="22"/>
        </w:rPr>
        <w:t xml:space="preserve"> </w:t>
      </w:r>
    </w:p>
    <w:p w14:paraId="597741B9" w14:textId="77777777" w:rsidR="001159A3" w:rsidRPr="001159A3" w:rsidRDefault="004F4427" w:rsidP="00914A86">
      <w:pPr>
        <w:spacing w:before="240" w:after="240" w:line="276" w:lineRule="auto"/>
        <w:jc w:val="both"/>
        <w:rPr>
          <w:rFonts w:ascii="Arial" w:hAnsi="Arial" w:cs="Arial"/>
          <w:sz w:val="4"/>
          <w:szCs w:val="4"/>
        </w:rPr>
      </w:pPr>
      <w:r w:rsidRPr="00612568">
        <w:rPr>
          <w:rFonts w:ascii="Arial" w:hAnsi="Arial" w:cs="Arial"/>
          <w:sz w:val="22"/>
          <w:szCs w:val="22"/>
          <w:shd w:val="clear" w:color="auto" w:fill="FFFFFF"/>
        </w:rPr>
        <w:t>Hodnocení vybraných výsledků pomocí vzdálených recenzí v </w:t>
      </w:r>
      <w:r w:rsidRPr="00612568">
        <w:rPr>
          <w:rFonts w:ascii="Arial" w:hAnsi="Arial" w:cs="Arial"/>
          <w:iCs/>
          <w:sz w:val="22"/>
          <w:szCs w:val="22"/>
          <w:shd w:val="clear" w:color="auto" w:fill="FFFFFF"/>
        </w:rPr>
        <w:t>Modulu </w:t>
      </w:r>
      <w:r w:rsidR="00B441E5" w:rsidRPr="00612568">
        <w:rPr>
          <w:rFonts w:ascii="Arial" w:hAnsi="Arial" w:cs="Arial"/>
          <w:iCs/>
          <w:sz w:val="22"/>
          <w:szCs w:val="22"/>
          <w:shd w:val="clear" w:color="auto" w:fill="FFFFFF"/>
        </w:rPr>
        <w:t>1</w:t>
      </w:r>
      <w:r w:rsidR="00B441E5" w:rsidRPr="00612568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706FDF" w:rsidRPr="00612568">
        <w:rPr>
          <w:rFonts w:ascii="Arial" w:hAnsi="Arial" w:cs="Arial"/>
          <w:sz w:val="22"/>
          <w:szCs w:val="22"/>
          <w:shd w:val="clear" w:color="auto" w:fill="FFFFFF"/>
        </w:rPr>
        <w:t>je realizováno</w:t>
      </w:r>
      <w:r w:rsidR="00B441E5" w:rsidRPr="00612568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AA3575">
        <w:rPr>
          <w:rFonts w:ascii="Arial" w:hAnsi="Arial" w:cs="Arial"/>
          <w:sz w:val="22"/>
          <w:szCs w:val="22"/>
          <w:shd w:val="clear" w:color="auto" w:fill="FFFFFF"/>
        </w:rPr>
        <w:t>o</w:t>
      </w:r>
      <w:r w:rsidR="00706FDF" w:rsidRPr="00612568">
        <w:rPr>
          <w:rFonts w:ascii="Arial" w:hAnsi="Arial" w:cs="Arial"/>
          <w:sz w:val="22"/>
          <w:szCs w:val="22"/>
          <w:shd w:val="clear" w:color="auto" w:fill="FFFFFF"/>
        </w:rPr>
        <w:t>dbornými panely</w:t>
      </w:r>
      <w:r w:rsidR="00624050">
        <w:rPr>
          <w:rFonts w:ascii="Arial" w:hAnsi="Arial" w:cs="Arial"/>
          <w:sz w:val="22"/>
          <w:szCs w:val="22"/>
          <w:shd w:val="clear" w:color="auto" w:fill="FFFFFF"/>
        </w:rPr>
        <w:t xml:space="preserve"> a hodnotiteli</w:t>
      </w:r>
      <w:r w:rsidR="00A533D6">
        <w:rPr>
          <w:rFonts w:ascii="Arial" w:hAnsi="Arial" w:cs="Arial"/>
          <w:sz w:val="22"/>
          <w:szCs w:val="22"/>
          <w:shd w:val="clear" w:color="auto" w:fill="FFFFFF"/>
        </w:rPr>
        <w:t xml:space="preserve"> za podpory</w:t>
      </w:r>
      <w:r w:rsidR="00624050">
        <w:rPr>
          <w:rFonts w:ascii="Arial" w:hAnsi="Arial" w:cs="Arial"/>
          <w:sz w:val="22"/>
          <w:szCs w:val="22"/>
          <w:shd w:val="clear" w:color="auto" w:fill="FFFFFF"/>
        </w:rPr>
        <w:t xml:space="preserve"> Oddělení </w:t>
      </w:r>
      <w:r w:rsidR="00434E23">
        <w:rPr>
          <w:rFonts w:ascii="Arial" w:hAnsi="Arial" w:cs="Arial"/>
          <w:sz w:val="22"/>
          <w:szCs w:val="22"/>
          <w:shd w:val="clear" w:color="auto" w:fill="FFFFFF"/>
        </w:rPr>
        <w:t>hodnocení</w:t>
      </w:r>
      <w:r w:rsidR="00624050">
        <w:rPr>
          <w:rFonts w:ascii="Arial" w:hAnsi="Arial" w:cs="Arial"/>
          <w:sz w:val="22"/>
          <w:szCs w:val="22"/>
          <w:shd w:val="clear" w:color="auto" w:fill="FFFFFF"/>
        </w:rPr>
        <w:t xml:space="preserve"> v</w:t>
      </w:r>
      <w:r w:rsidR="00C935E2">
        <w:rPr>
          <w:rFonts w:ascii="Arial" w:hAnsi="Arial" w:cs="Arial"/>
          <w:sz w:val="22"/>
          <w:szCs w:val="22"/>
          <w:shd w:val="clear" w:color="auto" w:fill="FFFFFF"/>
        </w:rPr>
        <w:t>ýzkumných organizací Odboru podpory Rady</w:t>
      </w:r>
      <w:r w:rsidR="00624050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434E2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8453F" w:rsidRPr="00612568">
        <w:rPr>
          <w:rFonts w:ascii="Arial" w:hAnsi="Arial" w:cs="Arial"/>
          <w:sz w:val="22"/>
          <w:szCs w:val="22"/>
          <w:shd w:val="clear" w:color="auto" w:fill="FFFFFF"/>
        </w:rPr>
        <w:t>Hodnocení probíhá prostřednictvím softwarové aplikace SKV</w:t>
      </w:r>
      <w:r w:rsidR="00A533D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hyperlink r:id="rId9" w:history="1">
        <w:r w:rsidR="00A533D6" w:rsidRPr="004216E8">
          <w:rPr>
            <w:rStyle w:val="Hypertextovodkaz"/>
            <w:rFonts w:ascii="Arial" w:hAnsi="Arial" w:cs="Arial"/>
            <w:sz w:val="22"/>
            <w:szCs w:val="22"/>
            <w:shd w:val="clear" w:color="auto" w:fill="FFFFFF"/>
          </w:rPr>
          <w:t>https://skv21.rvvi.cz</w:t>
        </w:r>
      </w:hyperlink>
      <w:r w:rsidR="00A533D6" w:rsidRPr="004216E8">
        <w:rPr>
          <w:rFonts w:ascii="Arial" w:hAnsi="Arial" w:cs="Arial"/>
          <w:sz w:val="22"/>
          <w:szCs w:val="22"/>
          <w:shd w:val="clear" w:color="auto" w:fill="FFFFFF"/>
        </w:rPr>
        <w:t>, která je provozována na tec</w:t>
      </w:r>
      <w:r w:rsidR="004216E8" w:rsidRPr="004216E8">
        <w:rPr>
          <w:rFonts w:ascii="Arial" w:hAnsi="Arial" w:cs="Arial"/>
          <w:sz w:val="22"/>
          <w:szCs w:val="22"/>
          <w:shd w:val="clear" w:color="auto" w:fill="FFFFFF"/>
        </w:rPr>
        <w:t>hnickém zaří</w:t>
      </w:r>
      <w:r w:rsidR="00975C09">
        <w:rPr>
          <w:rFonts w:ascii="Arial" w:hAnsi="Arial" w:cs="Arial"/>
          <w:sz w:val="22"/>
          <w:szCs w:val="22"/>
          <w:shd w:val="clear" w:color="auto" w:fill="FFFFFF"/>
        </w:rPr>
        <w:t>zení Úřadu vlády ČR a </w:t>
      </w:r>
      <w:r w:rsidR="004216E8" w:rsidRPr="004216E8">
        <w:rPr>
          <w:rFonts w:ascii="Arial" w:hAnsi="Arial" w:cs="Arial"/>
          <w:sz w:val="22"/>
          <w:szCs w:val="22"/>
          <w:shd w:val="clear" w:color="auto" w:fill="FFFFFF"/>
        </w:rPr>
        <w:t xml:space="preserve">slouží pro sběr vybraných výsledků a také pro jejich vzdálené recenzní posouzení. Aplikace umožňuje přiřazení výsledků k příslušným panelům a oborům, pomáhá spárovat vybraný výsledek s vhodnými hodnotiteli, je nástrojem pro zaznamenávání výsledků hodnocení. </w:t>
      </w:r>
      <w:r w:rsidR="00A533D6" w:rsidRPr="004216E8">
        <w:rPr>
          <w:rFonts w:ascii="Arial" w:hAnsi="Arial" w:cs="Arial"/>
          <w:sz w:val="22"/>
          <w:szCs w:val="22"/>
          <w:shd w:val="clear" w:color="auto" w:fill="FFFFFF"/>
        </w:rPr>
        <w:t xml:space="preserve"> Do aplikace je autorizovaný přístup na základě přihlašovacího jména a hesla, veškeré</w:t>
      </w:r>
      <w:r w:rsidR="00A533D6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přístupy a změny provedené</w:t>
      </w:r>
      <w:r w:rsidR="005A0F06">
        <w:rPr>
          <w:rFonts w:ascii="Arial" w:hAnsi="Arial" w:cs="Arial"/>
          <w:sz w:val="22"/>
          <w:szCs w:val="22"/>
          <w:shd w:val="clear" w:color="auto" w:fill="FFFFFF"/>
        </w:rPr>
        <w:t xml:space="preserve"> v aplikaci jsou zaznamenávány</w:t>
      </w:r>
      <w:r w:rsidR="005A0F06" w:rsidRPr="00624050">
        <w:rPr>
          <w:rFonts w:ascii="Arial" w:hAnsi="Arial" w:cs="Arial"/>
          <w:sz w:val="22"/>
          <w:szCs w:val="22"/>
        </w:rPr>
        <w:t>.</w:t>
      </w:r>
      <w:r w:rsidR="00C50964">
        <w:rPr>
          <w:rFonts w:ascii="Arial" w:hAnsi="Arial" w:cs="Arial"/>
          <w:sz w:val="22"/>
          <w:szCs w:val="22"/>
        </w:rPr>
        <w:t xml:space="preserve"> Aktuálně je v aplikaci cca </w:t>
      </w:r>
      <w:r w:rsidR="00C50964" w:rsidRPr="00C50964">
        <w:rPr>
          <w:rFonts w:ascii="Arial" w:hAnsi="Arial" w:cs="Arial"/>
          <w:sz w:val="22"/>
          <w:szCs w:val="22"/>
        </w:rPr>
        <w:t>2000 aktivních účastníků (hodnotitelé, panel</w:t>
      </w:r>
      <w:r w:rsidR="005C6694">
        <w:rPr>
          <w:rFonts w:ascii="Arial" w:hAnsi="Arial" w:cs="Arial"/>
          <w:sz w:val="22"/>
          <w:szCs w:val="22"/>
        </w:rPr>
        <w:t>isté</w:t>
      </w:r>
      <w:r w:rsidR="00C50964">
        <w:rPr>
          <w:rFonts w:ascii="Arial" w:hAnsi="Arial" w:cs="Arial"/>
          <w:sz w:val="22"/>
          <w:szCs w:val="22"/>
        </w:rPr>
        <w:t>, vkladatelé výsledků, atd.</w:t>
      </w:r>
      <w:r w:rsidR="00C50964" w:rsidRPr="00C50964">
        <w:rPr>
          <w:rFonts w:ascii="Arial" w:hAnsi="Arial" w:cs="Arial"/>
          <w:sz w:val="22"/>
          <w:szCs w:val="22"/>
        </w:rPr>
        <w:t>)</w:t>
      </w:r>
      <w:r w:rsidR="005A0F06" w:rsidRPr="00624050">
        <w:rPr>
          <w:rFonts w:ascii="Arial" w:hAnsi="Arial" w:cs="Arial"/>
          <w:sz w:val="22"/>
          <w:szCs w:val="22"/>
        </w:rPr>
        <w:t xml:space="preserve"> </w:t>
      </w:r>
      <w:r w:rsidR="00C935E2">
        <w:rPr>
          <w:rFonts w:ascii="Arial" w:hAnsi="Arial" w:cs="Arial"/>
          <w:sz w:val="22"/>
          <w:szCs w:val="22"/>
        </w:rPr>
        <w:t>P</w:t>
      </w:r>
      <w:r w:rsidR="00C50964">
        <w:rPr>
          <w:rFonts w:ascii="Arial" w:hAnsi="Arial" w:cs="Arial"/>
          <w:sz w:val="22"/>
          <w:szCs w:val="22"/>
        </w:rPr>
        <w:t xml:space="preserve">ro zkvalitnění </w:t>
      </w:r>
      <w:r w:rsidR="00C935E2">
        <w:rPr>
          <w:rFonts w:ascii="Arial" w:hAnsi="Arial" w:cs="Arial"/>
          <w:sz w:val="22"/>
          <w:szCs w:val="22"/>
        </w:rPr>
        <w:t xml:space="preserve">průběhu </w:t>
      </w:r>
      <w:r w:rsidR="00C935E2" w:rsidRPr="00220E14">
        <w:rPr>
          <w:rFonts w:ascii="Arial" w:hAnsi="Arial" w:cs="Arial"/>
          <w:sz w:val="22"/>
          <w:szCs w:val="22"/>
          <w:shd w:val="clear" w:color="auto" w:fill="FFFFFF"/>
        </w:rPr>
        <w:t xml:space="preserve">hodnocení je 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Oddělením hodnocení výzkumných organizací zajišťována 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lastRenderedPageBreak/>
        <w:t>služba H</w:t>
      </w:r>
      <w:r w:rsidR="00A84A20" w:rsidRPr="00C862BD">
        <w:rPr>
          <w:rFonts w:ascii="Arial" w:hAnsi="Arial" w:cs="Arial"/>
          <w:sz w:val="22"/>
          <w:szCs w:val="22"/>
          <w:shd w:val="clear" w:color="auto" w:fill="FFFFFF"/>
        </w:rPr>
        <w:t>elp desk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t>, která zahrnuje  řízenou pomoc uživatelům softwarové</w:t>
      </w:r>
      <w:r w:rsidR="004216E8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 aplikace. Služba je </w:t>
      </w:r>
      <w:r w:rsidR="001159A3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dostupná 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t>přes telefon</w:t>
      </w:r>
      <w:r w:rsidR="007D5AE6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 a </w:t>
      </w:r>
      <w:r w:rsidR="001159A3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také přes </w:t>
      </w:r>
      <w:r w:rsidR="00C935E2" w:rsidRPr="00AF3CCF">
        <w:rPr>
          <w:rFonts w:ascii="Arial" w:hAnsi="Arial" w:cs="Arial"/>
          <w:sz w:val="22"/>
          <w:szCs w:val="22"/>
          <w:shd w:val="clear" w:color="auto" w:fill="FFFFFF"/>
        </w:rPr>
        <w:t xml:space="preserve">email </w:t>
      </w:r>
      <w:hyperlink r:id="rId10" w:history="1">
        <w:r w:rsidR="00C935E2" w:rsidRPr="00AF3CCF">
          <w:rPr>
            <w:rStyle w:val="Hypertextovodkaz"/>
            <w:rFonts w:ascii="Arial" w:hAnsi="Arial" w:cs="Arial"/>
            <w:sz w:val="22"/>
            <w:szCs w:val="22"/>
            <w:shd w:val="clear" w:color="auto" w:fill="FFFFFF"/>
          </w:rPr>
          <w:t>hodnoceniVaVai@vlada.cz</w:t>
        </w:r>
      </w:hyperlink>
      <w:r w:rsidR="00C935E2" w:rsidRPr="00AF3CCF">
        <w:rPr>
          <w:rFonts w:ascii="Arial" w:hAnsi="Arial" w:cs="Arial"/>
          <w:sz w:val="22"/>
          <w:szCs w:val="22"/>
          <w:shd w:val="clear" w:color="auto" w:fill="FFFFFF"/>
        </w:rPr>
        <w:t>. Emailová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 adres</w:t>
      </w:r>
      <w:r w:rsidR="001159A3" w:rsidRPr="00C862BD">
        <w:rPr>
          <w:rFonts w:ascii="Arial" w:hAnsi="Arial" w:cs="Arial"/>
          <w:sz w:val="22"/>
          <w:szCs w:val="22"/>
          <w:shd w:val="clear" w:color="auto" w:fill="FFFFFF"/>
        </w:rPr>
        <w:t>a slouží také pro komunikaci se 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zástupci </w:t>
      </w:r>
      <w:r w:rsidR="00C50964" w:rsidRPr="00C862BD">
        <w:rPr>
          <w:rFonts w:ascii="Arial" w:hAnsi="Arial" w:cs="Arial"/>
          <w:sz w:val="22"/>
          <w:szCs w:val="22"/>
          <w:shd w:val="clear" w:color="auto" w:fill="FFFFFF"/>
        </w:rPr>
        <w:t>výzkumných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 organizací stran koncepčních </w:t>
      </w:r>
      <w:r w:rsidR="00C50964" w:rsidRPr="00C862BD">
        <w:rPr>
          <w:rFonts w:ascii="Arial" w:hAnsi="Arial" w:cs="Arial"/>
          <w:sz w:val="22"/>
          <w:szCs w:val="22"/>
          <w:shd w:val="clear" w:color="auto" w:fill="FFFFFF"/>
        </w:rPr>
        <w:t>dotazů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 k hodnocení dle Metodiky 2017+</w:t>
      </w:r>
      <w:r w:rsidR="00C50964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t>K</w:t>
      </w:r>
      <w:r w:rsidR="00C50964" w:rsidRPr="00C862BD">
        <w:rPr>
          <w:rFonts w:ascii="Arial" w:hAnsi="Arial" w:cs="Arial"/>
          <w:sz w:val="22"/>
          <w:szCs w:val="22"/>
          <w:shd w:val="clear" w:color="auto" w:fill="FFFFFF"/>
        </w:rPr>
        <w:t>aždoročně pracovníci oddělení vyřídí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 cca 2500 emailových </w:t>
      </w:r>
      <w:r w:rsidR="00975C09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dotazů a </w:t>
      </w:r>
      <w:r w:rsidR="001D085F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přes </w:t>
      </w:r>
      <w:r w:rsidR="00975C09" w:rsidRPr="00C862BD">
        <w:rPr>
          <w:rFonts w:ascii="Arial" w:hAnsi="Arial" w:cs="Arial"/>
          <w:sz w:val="22"/>
          <w:szCs w:val="22"/>
          <w:shd w:val="clear" w:color="auto" w:fill="FFFFFF"/>
        </w:rPr>
        <w:t>3000 telefonických </w:t>
      </w:r>
      <w:r w:rsidR="00C935E2" w:rsidRPr="00C862BD">
        <w:rPr>
          <w:rFonts w:ascii="Arial" w:hAnsi="Arial" w:cs="Arial"/>
          <w:sz w:val="22"/>
          <w:szCs w:val="22"/>
          <w:shd w:val="clear" w:color="auto" w:fill="FFFFFF"/>
        </w:rPr>
        <w:t xml:space="preserve">dotazů. </w:t>
      </w:r>
      <w:r w:rsidR="00C935E2" w:rsidRPr="00C862BD">
        <w:rPr>
          <w:rFonts w:ascii="Arial" w:hAnsi="Arial" w:cs="Arial"/>
          <w:sz w:val="4"/>
          <w:szCs w:val="4"/>
        </w:rPr>
        <w:br/>
      </w:r>
    </w:p>
    <w:p w14:paraId="4F214806" w14:textId="208FB4A6" w:rsidR="001D085F" w:rsidRDefault="00126703" w:rsidP="00C862BD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612568">
        <w:rPr>
          <w:rFonts w:ascii="Arial" w:hAnsi="Arial" w:cs="Arial"/>
          <w:sz w:val="22"/>
          <w:szCs w:val="22"/>
        </w:rPr>
        <w:t>V únoru 2022 bylo spuštěno d</w:t>
      </w:r>
      <w:r w:rsidR="00706FDF" w:rsidRPr="00612568">
        <w:rPr>
          <w:rFonts w:ascii="Arial" w:hAnsi="Arial" w:cs="Arial"/>
          <w:sz w:val="22"/>
          <w:szCs w:val="22"/>
        </w:rPr>
        <w:t>alší kolo hodnocení</w:t>
      </w:r>
      <w:r w:rsidRPr="00612568">
        <w:rPr>
          <w:rFonts w:ascii="Arial" w:hAnsi="Arial" w:cs="Arial"/>
          <w:sz w:val="22"/>
          <w:szCs w:val="22"/>
        </w:rPr>
        <w:t xml:space="preserve">, celkem bylo výzkumnými organizacemi </w:t>
      </w:r>
      <w:r w:rsidR="006D4509">
        <w:rPr>
          <w:rFonts w:ascii="Arial" w:hAnsi="Arial" w:cs="Arial"/>
          <w:sz w:val="22"/>
          <w:szCs w:val="22"/>
        </w:rPr>
        <w:t>do </w:t>
      </w:r>
      <w:r w:rsidR="001D085F">
        <w:rPr>
          <w:rFonts w:ascii="Arial" w:hAnsi="Arial" w:cs="Arial"/>
          <w:sz w:val="22"/>
          <w:szCs w:val="22"/>
        </w:rPr>
        <w:t xml:space="preserve">hodnocení </w:t>
      </w:r>
      <w:r w:rsidRPr="00612568">
        <w:rPr>
          <w:rFonts w:ascii="Arial" w:hAnsi="Arial" w:cs="Arial"/>
          <w:sz w:val="22"/>
          <w:szCs w:val="22"/>
        </w:rPr>
        <w:t>přihlá</w:t>
      </w:r>
      <w:r w:rsidR="005C6694">
        <w:rPr>
          <w:rFonts w:ascii="Arial" w:hAnsi="Arial" w:cs="Arial"/>
          <w:sz w:val="22"/>
          <w:szCs w:val="22"/>
        </w:rPr>
        <w:t>šeno 2596 výsledků</w:t>
      </w:r>
      <w:r w:rsidRPr="00612568">
        <w:rPr>
          <w:rFonts w:ascii="Arial" w:hAnsi="Arial" w:cs="Arial"/>
          <w:sz w:val="22"/>
          <w:szCs w:val="22"/>
        </w:rPr>
        <w:t>. V da</w:t>
      </w:r>
      <w:r w:rsidR="00C50964">
        <w:rPr>
          <w:rFonts w:ascii="Arial" w:hAnsi="Arial" w:cs="Arial"/>
          <w:sz w:val="22"/>
          <w:szCs w:val="22"/>
        </w:rPr>
        <w:t xml:space="preserve">tabázi hodnotitelů je </w:t>
      </w:r>
      <w:r w:rsidRPr="00612568">
        <w:rPr>
          <w:rFonts w:ascii="Arial" w:hAnsi="Arial" w:cs="Arial"/>
          <w:sz w:val="22"/>
          <w:szCs w:val="22"/>
        </w:rPr>
        <w:t>zařazeno 1536 recenzentů, z nichž 943 aktivně hodnotilo</w:t>
      </w:r>
      <w:r w:rsidR="00706FDF" w:rsidRPr="00612568">
        <w:rPr>
          <w:rFonts w:ascii="Arial" w:hAnsi="Arial" w:cs="Arial"/>
          <w:sz w:val="22"/>
          <w:szCs w:val="22"/>
        </w:rPr>
        <w:t xml:space="preserve"> v </w:t>
      </w:r>
      <w:r w:rsidR="00706FDF" w:rsidRPr="00E44FE2">
        <w:rPr>
          <w:rFonts w:ascii="Arial" w:hAnsi="Arial" w:cs="Arial"/>
          <w:sz w:val="22"/>
          <w:szCs w:val="22"/>
        </w:rPr>
        <w:t>tomto kole</w:t>
      </w:r>
      <w:r w:rsidR="005C6694" w:rsidRPr="00E44FE2">
        <w:rPr>
          <w:rFonts w:ascii="Arial" w:hAnsi="Arial" w:cs="Arial"/>
          <w:sz w:val="22"/>
          <w:szCs w:val="22"/>
        </w:rPr>
        <w:t xml:space="preserve"> (152 aktivních hodnotitelů je nových)</w:t>
      </w:r>
      <w:r w:rsidR="00AA3575" w:rsidRPr="00E44FE2">
        <w:rPr>
          <w:rFonts w:ascii="Arial" w:hAnsi="Arial" w:cs="Arial"/>
          <w:sz w:val="22"/>
          <w:szCs w:val="22"/>
        </w:rPr>
        <w:t>.</w:t>
      </w:r>
      <w:r w:rsidR="00AA3575">
        <w:rPr>
          <w:rFonts w:ascii="Arial" w:hAnsi="Arial" w:cs="Arial"/>
          <w:sz w:val="22"/>
          <w:szCs w:val="22"/>
        </w:rPr>
        <w:t xml:space="preserve"> Aktuálně členové o</w:t>
      </w:r>
      <w:r w:rsidRPr="00612568">
        <w:rPr>
          <w:rFonts w:ascii="Arial" w:hAnsi="Arial" w:cs="Arial"/>
          <w:sz w:val="22"/>
          <w:szCs w:val="22"/>
        </w:rPr>
        <w:t xml:space="preserve">dborných panelů zajišťují </w:t>
      </w:r>
      <w:r w:rsidR="00B8453F" w:rsidRPr="00612568">
        <w:rPr>
          <w:rFonts w:ascii="Arial" w:hAnsi="Arial" w:cs="Arial"/>
          <w:sz w:val="22"/>
          <w:szCs w:val="22"/>
        </w:rPr>
        <w:t xml:space="preserve">v aplikaci SKV </w:t>
      </w:r>
      <w:r w:rsidR="00284E9C" w:rsidRPr="00612568">
        <w:rPr>
          <w:rFonts w:ascii="Arial" w:hAnsi="Arial" w:cs="Arial"/>
          <w:sz w:val="22"/>
          <w:szCs w:val="22"/>
        </w:rPr>
        <w:t>distribuci výsledků k </w:t>
      </w:r>
      <w:r w:rsidRPr="00612568">
        <w:rPr>
          <w:rFonts w:ascii="Arial" w:hAnsi="Arial" w:cs="Arial"/>
          <w:sz w:val="22"/>
          <w:szCs w:val="22"/>
        </w:rPr>
        <w:t xml:space="preserve">recenznímu posouzení externím hodnotitelům. Ukončení hodnocení v Modulu 1 se předpokládá v červnu 2022. </w:t>
      </w:r>
    </w:p>
    <w:p w14:paraId="4AD4E4A6" w14:textId="5458E624" w:rsidR="00126703" w:rsidRPr="001159A3" w:rsidRDefault="00706FDF" w:rsidP="00C862BD">
      <w:pPr>
        <w:spacing w:before="240" w:after="240" w:line="276" w:lineRule="auto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612568">
        <w:rPr>
          <w:rFonts w:ascii="Arial" w:hAnsi="Arial" w:cs="Arial"/>
          <w:sz w:val="22"/>
          <w:szCs w:val="22"/>
        </w:rPr>
        <w:t xml:space="preserve">Následně budou </w:t>
      </w:r>
      <w:r w:rsidR="001D085F">
        <w:rPr>
          <w:rFonts w:ascii="Arial" w:hAnsi="Arial" w:cs="Arial"/>
          <w:sz w:val="22"/>
          <w:szCs w:val="22"/>
        </w:rPr>
        <w:t xml:space="preserve">Oddělením hodnocení výzkumných organizací </w:t>
      </w:r>
      <w:r w:rsidRPr="00612568">
        <w:rPr>
          <w:rFonts w:ascii="Arial" w:hAnsi="Arial" w:cs="Arial"/>
          <w:sz w:val="22"/>
          <w:szCs w:val="22"/>
        </w:rPr>
        <w:t xml:space="preserve">zpracovány </w:t>
      </w:r>
      <w:r w:rsidR="00126703" w:rsidRPr="00612568">
        <w:rPr>
          <w:rFonts w:ascii="Arial" w:hAnsi="Arial" w:cs="Arial"/>
          <w:sz w:val="22"/>
          <w:szCs w:val="22"/>
        </w:rPr>
        <w:t>výstupy</w:t>
      </w:r>
      <w:r w:rsidR="00666B9D" w:rsidRPr="00612568">
        <w:rPr>
          <w:rFonts w:ascii="Arial" w:hAnsi="Arial" w:cs="Arial"/>
          <w:sz w:val="22"/>
          <w:szCs w:val="22"/>
        </w:rPr>
        <w:t>, které budou předloženy Radě</w:t>
      </w:r>
      <w:r w:rsidR="00CF63F2">
        <w:rPr>
          <w:rFonts w:ascii="Arial" w:hAnsi="Arial" w:cs="Arial"/>
          <w:sz w:val="22"/>
          <w:szCs w:val="22"/>
        </w:rPr>
        <w:t xml:space="preserve"> </w:t>
      </w:r>
      <w:r w:rsidR="00A533D6">
        <w:rPr>
          <w:rFonts w:ascii="Arial" w:hAnsi="Arial" w:cs="Arial"/>
          <w:sz w:val="22"/>
          <w:szCs w:val="22"/>
        </w:rPr>
        <w:t xml:space="preserve">ke schválení, </w:t>
      </w:r>
      <w:r w:rsidR="00643D37" w:rsidRPr="005C6694">
        <w:rPr>
          <w:rFonts w:ascii="Arial" w:hAnsi="Arial" w:cs="Arial"/>
          <w:sz w:val="22"/>
          <w:szCs w:val="22"/>
          <w:shd w:val="clear" w:color="auto" w:fill="FFFFFF"/>
        </w:rPr>
        <w:t>zveřejněny</w:t>
      </w:r>
      <w:r w:rsidR="00A533D6" w:rsidRPr="005C6694">
        <w:rPr>
          <w:rFonts w:ascii="Arial" w:hAnsi="Arial" w:cs="Arial"/>
          <w:sz w:val="22"/>
          <w:szCs w:val="22"/>
          <w:shd w:val="clear" w:color="auto" w:fill="FFFFFF"/>
        </w:rPr>
        <w:t xml:space="preserve"> a následně plně využity 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>jako podklad pro </w:t>
      </w:r>
      <w:r w:rsidR="00A533D6" w:rsidRPr="005C6694">
        <w:rPr>
          <w:rFonts w:ascii="Arial" w:hAnsi="Arial" w:cs="Arial"/>
          <w:sz w:val="22"/>
          <w:szCs w:val="22"/>
          <w:shd w:val="clear" w:color="auto" w:fill="FFFFFF"/>
        </w:rPr>
        <w:t xml:space="preserve">jednání tripartit </w:t>
      </w:r>
      <w:r w:rsidR="005C6694" w:rsidRPr="005C6694">
        <w:rPr>
          <w:rFonts w:ascii="Arial" w:hAnsi="Arial" w:cs="Arial"/>
          <w:sz w:val="22"/>
          <w:szCs w:val="22"/>
          <w:shd w:val="clear" w:color="auto" w:fill="FFFFFF"/>
        </w:rPr>
        <w:t xml:space="preserve">a škálování VO </w:t>
      </w:r>
      <w:r w:rsidR="00A533D6" w:rsidRPr="005C6694">
        <w:rPr>
          <w:rFonts w:ascii="Arial" w:hAnsi="Arial" w:cs="Arial"/>
          <w:sz w:val="22"/>
          <w:szCs w:val="22"/>
          <w:shd w:val="clear" w:color="auto" w:fill="FFFFFF"/>
        </w:rPr>
        <w:t>v závěru</w:t>
      </w:r>
      <w:r w:rsidR="00A533D6" w:rsidRPr="005C6694">
        <w:rPr>
          <w:rFonts w:ascii="Arial" w:hAnsi="Arial" w:cs="Arial"/>
          <w:sz w:val="22"/>
          <w:szCs w:val="22"/>
        </w:rPr>
        <w:t xml:space="preserve"> roku 2022.</w:t>
      </w:r>
      <w:r w:rsidR="00434E23" w:rsidRPr="005C6694">
        <w:rPr>
          <w:rFonts w:ascii="Arial" w:hAnsi="Arial" w:cs="Arial"/>
          <w:sz w:val="22"/>
          <w:szCs w:val="22"/>
        </w:rPr>
        <w:t xml:space="preserve"> Výstupy</w:t>
      </w:r>
      <w:r w:rsidR="00C50964" w:rsidRPr="005C6694">
        <w:rPr>
          <w:rFonts w:ascii="Arial" w:hAnsi="Arial" w:cs="Arial"/>
          <w:sz w:val="22"/>
          <w:szCs w:val="22"/>
        </w:rPr>
        <w:t xml:space="preserve"> </w:t>
      </w:r>
      <w:r w:rsidR="00434E23" w:rsidRPr="005C6694">
        <w:rPr>
          <w:rFonts w:ascii="Arial" w:hAnsi="Arial" w:cs="Arial"/>
          <w:sz w:val="22"/>
          <w:szCs w:val="22"/>
        </w:rPr>
        <w:t xml:space="preserve">Modulu 1 </w:t>
      </w:r>
      <w:r w:rsidR="00C50964" w:rsidRPr="005C6694">
        <w:rPr>
          <w:rFonts w:ascii="Arial" w:hAnsi="Arial" w:cs="Arial"/>
          <w:sz w:val="22"/>
          <w:szCs w:val="22"/>
        </w:rPr>
        <w:t>z </w:t>
      </w:r>
      <w:r w:rsidR="005C6694" w:rsidRPr="005C6694">
        <w:rPr>
          <w:rFonts w:ascii="Arial" w:hAnsi="Arial" w:cs="Arial"/>
          <w:sz w:val="22"/>
          <w:szCs w:val="22"/>
        </w:rPr>
        <w:t>minulého</w:t>
      </w:r>
      <w:r w:rsidR="00C50964" w:rsidRPr="005C6694">
        <w:rPr>
          <w:rFonts w:ascii="Arial" w:hAnsi="Arial" w:cs="Arial"/>
          <w:sz w:val="22"/>
          <w:szCs w:val="22"/>
        </w:rPr>
        <w:t xml:space="preserve"> kol</w:t>
      </w:r>
      <w:r w:rsidR="005C6694" w:rsidRPr="005C6694">
        <w:rPr>
          <w:rFonts w:ascii="Arial" w:hAnsi="Arial" w:cs="Arial"/>
          <w:sz w:val="22"/>
          <w:szCs w:val="22"/>
        </w:rPr>
        <w:t>a</w:t>
      </w:r>
      <w:r w:rsidR="00C50964" w:rsidRPr="005C6694">
        <w:rPr>
          <w:rFonts w:ascii="Arial" w:hAnsi="Arial" w:cs="Arial"/>
          <w:sz w:val="22"/>
          <w:szCs w:val="22"/>
        </w:rPr>
        <w:t xml:space="preserve"> hodnocení </w:t>
      </w:r>
      <w:r w:rsidR="00434E23" w:rsidRPr="005C6694">
        <w:rPr>
          <w:rFonts w:ascii="Arial" w:hAnsi="Arial" w:cs="Arial"/>
          <w:sz w:val="22"/>
          <w:szCs w:val="22"/>
        </w:rPr>
        <w:t xml:space="preserve">jsou strukturovány oborově i pro jednotlivé VO a jsou dostupné zde: </w:t>
      </w:r>
      <w:hyperlink r:id="rId11" w:history="1">
        <w:r w:rsidR="00434E23" w:rsidRPr="005C6694">
          <w:rPr>
            <w:rStyle w:val="Hypertextovodkaz"/>
            <w:rFonts w:ascii="Arial" w:eastAsiaTheme="majorEastAsia" w:hAnsi="Arial" w:cs="Arial"/>
            <w:sz w:val="22"/>
            <w:szCs w:val="22"/>
          </w:rPr>
          <w:t>https://hodnoceni.rvvi.cz/hodnoceni2020/nebiblio</w:t>
        </w:r>
      </w:hyperlink>
      <w:r w:rsidR="00434E23" w:rsidRPr="005C6694">
        <w:rPr>
          <w:rStyle w:val="Hypertextovodkaz"/>
          <w:rFonts w:ascii="Arial" w:eastAsiaTheme="majorEastAsia" w:hAnsi="Arial" w:cs="Arial"/>
          <w:sz w:val="22"/>
          <w:szCs w:val="22"/>
        </w:rPr>
        <w:t>.</w:t>
      </w:r>
      <w:r w:rsidR="00434E23" w:rsidRPr="005C6694">
        <w:rPr>
          <w:rStyle w:val="Hypertextovodkaz"/>
          <w:rFonts w:ascii="Arial" w:eastAsiaTheme="majorEastAsia" w:hAnsi="Arial" w:cs="Arial"/>
          <w:b/>
          <w:sz w:val="22"/>
          <w:szCs w:val="22"/>
        </w:rPr>
        <w:t xml:space="preserve"> </w:t>
      </w:r>
      <w:r w:rsidR="005C6694" w:rsidRPr="005C6694">
        <w:rPr>
          <w:rFonts w:ascii="Arial" w:hAnsi="Arial" w:cs="Arial"/>
          <w:sz w:val="22"/>
          <w:szCs w:val="22"/>
          <w:shd w:val="clear" w:color="auto" w:fill="FFFFFF"/>
        </w:rPr>
        <w:t xml:space="preserve">Kompletní chronologicky seřazené </w:t>
      </w:r>
      <w:r w:rsidR="00782113" w:rsidRPr="005C6694">
        <w:rPr>
          <w:rFonts w:ascii="Arial" w:hAnsi="Arial" w:cs="Arial"/>
          <w:sz w:val="22"/>
          <w:szCs w:val="22"/>
          <w:shd w:val="clear" w:color="auto" w:fill="FFFFFF"/>
        </w:rPr>
        <w:t xml:space="preserve">výstupy </w:t>
      </w:r>
      <w:r w:rsidR="00434E23" w:rsidRPr="005C6694">
        <w:rPr>
          <w:rFonts w:ascii="Arial" w:hAnsi="Arial" w:cs="Arial"/>
          <w:sz w:val="22"/>
          <w:szCs w:val="22"/>
          <w:shd w:val="clear" w:color="auto" w:fill="FFFFFF"/>
        </w:rPr>
        <w:t>jsou zveřejněny na </w:t>
      </w:r>
      <w:r w:rsidR="005C669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hyperlink r:id="rId12" w:history="1">
        <w:r w:rsidR="00434E23" w:rsidRPr="005C6694">
          <w:rPr>
            <w:rStyle w:val="Hypertextovodkaz"/>
            <w:rFonts w:ascii="Arial" w:hAnsi="Arial" w:cs="Arial"/>
            <w:sz w:val="22"/>
            <w:szCs w:val="22"/>
            <w:shd w:val="clear" w:color="auto" w:fill="FFFFFF"/>
          </w:rPr>
          <w:t>https://hodnoceni.rvvi.cz/</w:t>
        </w:r>
      </w:hyperlink>
      <w:r w:rsidR="00434E23" w:rsidRPr="005C6694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434E23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64547F4E" w14:textId="0D959A80" w:rsidR="00B441E5" w:rsidRPr="00612568" w:rsidRDefault="00495A06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12568">
        <w:rPr>
          <w:rFonts w:ascii="Arial" w:hAnsi="Arial" w:cs="Arial"/>
          <w:sz w:val="22"/>
          <w:szCs w:val="22"/>
          <w:shd w:val="clear" w:color="auto" w:fill="FFFFFF"/>
        </w:rPr>
        <w:t>Současně probíhá příprava na kolo šesté</w:t>
      </w:r>
      <w:r w:rsidR="00666B9D" w:rsidRPr="00612568">
        <w:rPr>
          <w:rFonts w:ascii="Arial" w:hAnsi="Arial" w:cs="Arial"/>
          <w:sz w:val="22"/>
          <w:szCs w:val="22"/>
          <w:shd w:val="clear" w:color="auto" w:fill="FFFFFF"/>
        </w:rPr>
        <w:t>. B</w:t>
      </w:r>
      <w:r w:rsidR="00AE0B6F">
        <w:rPr>
          <w:rFonts w:ascii="Arial" w:hAnsi="Arial" w:cs="Arial"/>
          <w:sz w:val="22"/>
          <w:szCs w:val="22"/>
          <w:shd w:val="clear" w:color="auto" w:fill="FFFFFF"/>
        </w:rPr>
        <w:t>yla</w:t>
      </w:r>
      <w:r w:rsidR="00643D37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připravena výzva vč. limitů</w:t>
      </w:r>
      <w:r w:rsidR="00B441E5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44496F">
        <w:rPr>
          <w:rFonts w:ascii="Arial" w:hAnsi="Arial" w:cs="Arial"/>
          <w:sz w:val="22"/>
          <w:szCs w:val="22"/>
          <w:shd w:val="clear" w:color="auto" w:fill="FFFFFF"/>
        </w:rPr>
        <w:t xml:space="preserve">a datasetu </w:t>
      </w:r>
      <w:r w:rsidR="007D5AE6">
        <w:rPr>
          <w:rFonts w:ascii="Arial" w:hAnsi="Arial" w:cs="Arial"/>
          <w:sz w:val="22"/>
          <w:szCs w:val="22"/>
          <w:shd w:val="clear" w:color="auto" w:fill="FFFFFF"/>
        </w:rPr>
        <w:t>pro </w:t>
      </w:r>
      <w:r w:rsidR="0044496F">
        <w:rPr>
          <w:rFonts w:ascii="Arial" w:hAnsi="Arial" w:cs="Arial"/>
          <w:sz w:val="22"/>
          <w:szCs w:val="22"/>
          <w:shd w:val="clear" w:color="auto" w:fill="FFFFFF"/>
        </w:rPr>
        <w:t>vý</w:t>
      </w:r>
      <w:r w:rsidR="00B441E5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běr výsledků </w:t>
      </w:r>
      <w:r w:rsidR="00515C99">
        <w:rPr>
          <w:rFonts w:ascii="Arial" w:hAnsi="Arial" w:cs="Arial"/>
          <w:sz w:val="22"/>
          <w:szCs w:val="22"/>
          <w:shd w:val="clear" w:color="auto" w:fill="FFFFFF"/>
        </w:rPr>
        <w:t xml:space="preserve">v </w:t>
      </w:r>
      <w:r w:rsidR="00B441E5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Modulu 1 </w:t>
      </w:r>
      <w:r w:rsidR="0044496F">
        <w:rPr>
          <w:rFonts w:ascii="Arial" w:hAnsi="Arial" w:cs="Arial"/>
          <w:sz w:val="22"/>
          <w:szCs w:val="22"/>
          <w:shd w:val="clear" w:color="auto" w:fill="FFFFFF"/>
        </w:rPr>
        <w:t xml:space="preserve">pro další kolo </w:t>
      </w:r>
      <w:r w:rsidR="00B441E5" w:rsidRPr="00612568">
        <w:rPr>
          <w:rFonts w:ascii="Arial" w:hAnsi="Arial" w:cs="Arial"/>
          <w:sz w:val="22"/>
          <w:szCs w:val="22"/>
          <w:shd w:val="clear" w:color="auto" w:fill="FFFFFF"/>
        </w:rPr>
        <w:t>hodnocení H22.</w:t>
      </w:r>
      <w:r w:rsidR="00A533D6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AE0B6F">
        <w:rPr>
          <w:rFonts w:ascii="Arial" w:hAnsi="Arial" w:cs="Arial"/>
          <w:sz w:val="22"/>
          <w:szCs w:val="22"/>
          <w:shd w:val="clear" w:color="auto" w:fill="FFFFFF"/>
        </w:rPr>
        <w:t>Také se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 xml:space="preserve"> každoročně provádí technický i </w:t>
      </w:r>
      <w:r w:rsidR="00AE0B6F">
        <w:rPr>
          <w:rFonts w:ascii="Arial" w:hAnsi="Arial" w:cs="Arial"/>
          <w:sz w:val="22"/>
          <w:szCs w:val="22"/>
          <w:shd w:val="clear" w:color="auto" w:fill="FFFFFF"/>
        </w:rPr>
        <w:t>funkční upgrade aplikace</w:t>
      </w:r>
      <w:r w:rsidR="006025DC">
        <w:rPr>
          <w:rFonts w:ascii="Arial" w:hAnsi="Arial" w:cs="Arial"/>
          <w:sz w:val="22"/>
          <w:szCs w:val="22"/>
          <w:shd w:val="clear" w:color="auto" w:fill="FFFFFF"/>
        </w:rPr>
        <w:t xml:space="preserve"> SKV, kt</w:t>
      </w:r>
      <w:r w:rsidR="00AE0B6F">
        <w:rPr>
          <w:rFonts w:ascii="Arial" w:hAnsi="Arial" w:cs="Arial"/>
          <w:sz w:val="22"/>
          <w:szCs w:val="22"/>
          <w:shd w:val="clear" w:color="auto" w:fill="FFFFFF"/>
        </w:rPr>
        <w:t>erý zah</w:t>
      </w:r>
      <w:r w:rsidR="006025DC">
        <w:rPr>
          <w:rFonts w:ascii="Arial" w:hAnsi="Arial" w:cs="Arial"/>
          <w:sz w:val="22"/>
          <w:szCs w:val="22"/>
          <w:shd w:val="clear" w:color="auto" w:fill="FFFFFF"/>
        </w:rPr>
        <w:t>rnuje jak t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>echnická vylepšení nezbytná pro </w:t>
      </w:r>
      <w:r w:rsidR="006025DC">
        <w:rPr>
          <w:rFonts w:ascii="Arial" w:hAnsi="Arial" w:cs="Arial"/>
          <w:sz w:val="22"/>
          <w:szCs w:val="22"/>
          <w:shd w:val="clear" w:color="auto" w:fill="FFFFFF"/>
        </w:rPr>
        <w:t>bezproblémový provoz aplikace, tak vylepšení uživatelská na základě podnětů ze strany členů odborných panelů a recenzentů.</w:t>
      </w:r>
    </w:p>
    <w:p w14:paraId="18A4CCB9" w14:textId="77777777" w:rsidR="00B441E5" w:rsidRPr="00B441E5" w:rsidRDefault="00B441E5" w:rsidP="00C862BD">
      <w:pPr>
        <w:pStyle w:val="Nadpis2"/>
        <w:spacing w:after="240" w:line="276" w:lineRule="auto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B441E5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Modul 2 – Výkonnost výzkumu (nástroj – bibliometrická analýza)</w:t>
      </w:r>
    </w:p>
    <w:p w14:paraId="054E9294" w14:textId="77777777" w:rsidR="00B441E5" w:rsidRPr="00612568" w:rsidRDefault="00B441E5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12568">
        <w:rPr>
          <w:rFonts w:ascii="Arial" w:hAnsi="Arial" w:cs="Arial"/>
          <w:sz w:val="22"/>
          <w:szCs w:val="22"/>
        </w:rPr>
        <w:t xml:space="preserve">Hodnocení </w:t>
      </w:r>
      <w:r w:rsidR="00A1674B" w:rsidRPr="00612568">
        <w:rPr>
          <w:rFonts w:ascii="Arial" w:hAnsi="Arial" w:cs="Arial"/>
          <w:sz w:val="22"/>
          <w:szCs w:val="22"/>
        </w:rPr>
        <w:t xml:space="preserve">v </w:t>
      </w:r>
      <w:r w:rsidRPr="00612568">
        <w:rPr>
          <w:rFonts w:ascii="Arial" w:hAnsi="Arial" w:cs="Arial"/>
          <w:sz w:val="22"/>
          <w:szCs w:val="22"/>
        </w:rPr>
        <w:t>Modul</w:t>
      </w:r>
      <w:r w:rsidR="00A1674B" w:rsidRPr="00612568">
        <w:rPr>
          <w:rFonts w:ascii="Arial" w:hAnsi="Arial" w:cs="Arial"/>
          <w:sz w:val="22"/>
          <w:szCs w:val="22"/>
        </w:rPr>
        <w:t>u</w:t>
      </w:r>
      <w:r w:rsidRPr="00612568">
        <w:rPr>
          <w:rFonts w:ascii="Arial" w:hAnsi="Arial" w:cs="Arial"/>
          <w:sz w:val="22"/>
          <w:szCs w:val="22"/>
        </w:rPr>
        <w:t xml:space="preserve"> 2 na národní úrovni zahrnuje kumulativně bibliometrizovatelné výsledky uplatněné od roku 2016</w:t>
      </w:r>
      <w:r w:rsidR="001D085F">
        <w:rPr>
          <w:rFonts w:ascii="Arial" w:hAnsi="Arial" w:cs="Arial"/>
          <w:sz w:val="22"/>
          <w:szCs w:val="22"/>
        </w:rPr>
        <w:t>, tj. za pět let</w:t>
      </w:r>
      <w:r w:rsidRPr="00612568">
        <w:rPr>
          <w:rFonts w:ascii="Arial" w:hAnsi="Arial" w:cs="Arial"/>
          <w:sz w:val="22"/>
          <w:szCs w:val="22"/>
        </w:rPr>
        <w:t>.</w:t>
      </w:r>
      <w:r w:rsidRPr="0061256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Pr="00612568">
        <w:rPr>
          <w:rFonts w:ascii="Arial" w:hAnsi="Arial" w:cs="Arial"/>
          <w:sz w:val="22"/>
          <w:szCs w:val="22"/>
        </w:rPr>
        <w:t>Bibliometrická analýza je kompletně zpracovávána pro celý systém VaVaI nad daty z Web of Science a ve vyžádaných oborových skupinách také nad daty SCOPUS.</w:t>
      </w:r>
      <w:r w:rsidRPr="0061256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Pr="00612568">
        <w:rPr>
          <w:rFonts w:ascii="Arial" w:hAnsi="Arial" w:cs="Arial"/>
          <w:sz w:val="22"/>
          <w:szCs w:val="22"/>
        </w:rPr>
        <w:t>Pomocí biblio</w:t>
      </w:r>
      <w:r w:rsidR="00237DC2" w:rsidRPr="00612568">
        <w:rPr>
          <w:rFonts w:ascii="Arial" w:hAnsi="Arial" w:cs="Arial"/>
          <w:sz w:val="22"/>
          <w:szCs w:val="22"/>
        </w:rPr>
        <w:t xml:space="preserve">metrické analýzy </w:t>
      </w:r>
      <w:r w:rsidR="001D085F">
        <w:rPr>
          <w:rFonts w:ascii="Arial" w:hAnsi="Arial" w:cs="Arial"/>
          <w:sz w:val="22"/>
          <w:szCs w:val="22"/>
        </w:rPr>
        <w:t>je</w:t>
      </w:r>
      <w:r w:rsidR="00237DC2" w:rsidRPr="00612568">
        <w:rPr>
          <w:rFonts w:ascii="Arial" w:hAnsi="Arial" w:cs="Arial"/>
          <w:sz w:val="22"/>
          <w:szCs w:val="22"/>
        </w:rPr>
        <w:t xml:space="preserve"> </w:t>
      </w:r>
      <w:r w:rsidRPr="00612568">
        <w:rPr>
          <w:rFonts w:ascii="Arial" w:hAnsi="Arial" w:cs="Arial"/>
          <w:sz w:val="22"/>
          <w:szCs w:val="22"/>
        </w:rPr>
        <w:t xml:space="preserve">zhodnoceno téměř </w:t>
      </w:r>
      <w:r w:rsidRPr="00612568">
        <w:rPr>
          <w:rFonts w:ascii="Arial" w:hAnsi="Arial" w:cs="Arial"/>
          <w:bCs/>
          <w:sz w:val="22"/>
          <w:szCs w:val="22"/>
        </w:rPr>
        <w:t xml:space="preserve">100 000 výsledků. </w:t>
      </w:r>
      <w:r w:rsidRPr="00612568">
        <w:rPr>
          <w:rFonts w:ascii="Arial" w:hAnsi="Arial" w:cs="Arial"/>
          <w:sz w:val="22"/>
          <w:szCs w:val="22"/>
        </w:rPr>
        <w:t xml:space="preserve">Základním parametrem Modulu 2 je </w:t>
      </w:r>
      <w:r w:rsidR="001D085F">
        <w:rPr>
          <w:rFonts w:ascii="Arial" w:hAnsi="Arial" w:cs="Arial"/>
          <w:sz w:val="22"/>
          <w:szCs w:val="22"/>
        </w:rPr>
        <w:t xml:space="preserve">relativní srovnání: </w:t>
      </w:r>
      <w:r w:rsidRPr="00612568">
        <w:rPr>
          <w:rFonts w:ascii="Arial" w:hAnsi="Arial" w:cs="Arial"/>
          <w:bCs/>
          <w:sz w:val="22"/>
          <w:szCs w:val="22"/>
        </w:rPr>
        <w:t xml:space="preserve">mezinárodní benchmark </w:t>
      </w:r>
      <w:r w:rsidRPr="00612568">
        <w:rPr>
          <w:rFonts w:ascii="Arial" w:hAnsi="Arial" w:cs="Arial"/>
          <w:sz w:val="22"/>
          <w:szCs w:val="22"/>
        </w:rPr>
        <w:t xml:space="preserve">(svět, EU15), hodnocení je </w:t>
      </w:r>
      <w:r w:rsidRPr="00612568">
        <w:rPr>
          <w:rFonts w:ascii="Arial" w:hAnsi="Arial" w:cs="Arial"/>
          <w:bCs/>
          <w:sz w:val="22"/>
          <w:szCs w:val="22"/>
        </w:rPr>
        <w:t xml:space="preserve">přísně oborové </w:t>
      </w:r>
      <w:r w:rsidRPr="00612568">
        <w:rPr>
          <w:rFonts w:ascii="Arial" w:hAnsi="Arial" w:cs="Arial"/>
          <w:sz w:val="22"/>
          <w:szCs w:val="22"/>
        </w:rPr>
        <w:t>(primárně FORD, doplňkově WoS Categories).</w:t>
      </w:r>
    </w:p>
    <w:p w14:paraId="3259E22D" w14:textId="77777777" w:rsidR="00B441E5" w:rsidRPr="00612568" w:rsidRDefault="00B441E5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12568">
        <w:rPr>
          <w:rFonts w:ascii="Arial" w:hAnsi="Arial" w:cs="Arial"/>
          <w:sz w:val="22"/>
          <w:szCs w:val="22"/>
          <w:shd w:val="clear" w:color="auto" w:fill="FFFFFF"/>
        </w:rPr>
        <w:t>Bibliometrické analýzy zpracované</w:t>
      </w:r>
      <w:r w:rsidR="00A1674B" w:rsidRPr="00612568">
        <w:rPr>
          <w:rFonts w:ascii="Arial" w:hAnsi="Arial" w:cs="Arial"/>
          <w:sz w:val="22"/>
          <w:szCs w:val="22"/>
        </w:rPr>
        <w:t xml:space="preserve"> </w:t>
      </w:r>
      <w:r w:rsidR="00A1674B" w:rsidRPr="00612568">
        <w:rPr>
          <w:rFonts w:ascii="Arial" w:hAnsi="Arial" w:cs="Arial"/>
          <w:sz w:val="22"/>
          <w:szCs w:val="22"/>
          <w:shd w:val="clear" w:color="auto" w:fill="FFFFFF"/>
        </w:rPr>
        <w:t>Oddělením hodnocení výzkumných organizací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> detailně pro jedn</w:t>
      </w:r>
      <w:r w:rsidR="00237DC2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otlivé výzkumné organizace 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>představují hlavní podklad pro jejich hodnocení podle </w:t>
      </w:r>
      <w:r w:rsidR="00F83E6C">
        <w:rPr>
          <w:rFonts w:ascii="Arial" w:hAnsi="Arial" w:cs="Arial"/>
          <w:iCs/>
          <w:sz w:val="22"/>
          <w:szCs w:val="22"/>
          <w:shd w:val="clear" w:color="auto" w:fill="FFFFFF"/>
        </w:rPr>
        <w:t>Metodiky 20</w:t>
      </w:r>
      <w:r w:rsidRPr="00612568">
        <w:rPr>
          <w:rFonts w:ascii="Arial" w:hAnsi="Arial" w:cs="Arial"/>
          <w:iCs/>
          <w:sz w:val="22"/>
          <w:szCs w:val="22"/>
          <w:shd w:val="clear" w:color="auto" w:fill="FFFFFF"/>
        </w:rPr>
        <w:t>17+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 v rámci </w:t>
      </w:r>
      <w:r w:rsidR="00237DC2" w:rsidRPr="00612568">
        <w:rPr>
          <w:rFonts w:ascii="Arial" w:hAnsi="Arial" w:cs="Arial"/>
          <w:sz w:val="22"/>
          <w:szCs w:val="22"/>
          <w:shd w:val="clear" w:color="auto" w:fill="FFFFFF"/>
        </w:rPr>
        <w:t>Modulu 2. Jsou komplementární s </w:t>
      </w:r>
      <w:r w:rsidR="00A1674B" w:rsidRPr="00612568">
        <w:rPr>
          <w:rFonts w:ascii="Arial" w:hAnsi="Arial" w:cs="Arial"/>
          <w:sz w:val="22"/>
          <w:szCs w:val="22"/>
          <w:shd w:val="clear" w:color="auto" w:fill="FFFFFF"/>
        </w:rPr>
        <w:t>o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>borovými bibliometri</w:t>
      </w:r>
      <w:r w:rsidR="00AA3575">
        <w:rPr>
          <w:rFonts w:ascii="Arial" w:hAnsi="Arial" w:cs="Arial"/>
          <w:sz w:val="22"/>
          <w:szCs w:val="22"/>
          <w:shd w:val="clear" w:color="auto" w:fill="FFFFFF"/>
        </w:rPr>
        <w:t>ckými analýzami okomentovanými o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dbornými panely, které jsou vypracovány zvlášť. </w:t>
      </w:r>
      <w:r w:rsidRPr="00612568">
        <w:rPr>
          <w:rFonts w:ascii="Arial" w:hAnsi="Arial" w:cs="Arial"/>
          <w:sz w:val="22"/>
          <w:szCs w:val="22"/>
        </w:rPr>
        <w:t xml:space="preserve">Výsledky Modulu 2 </w:t>
      </w:r>
      <w:r w:rsidR="00A1674B" w:rsidRPr="00612568">
        <w:rPr>
          <w:rFonts w:ascii="Arial" w:hAnsi="Arial" w:cs="Arial"/>
          <w:sz w:val="22"/>
          <w:szCs w:val="22"/>
        </w:rPr>
        <w:t>mohou být</w:t>
      </w:r>
      <w:r w:rsidRPr="00612568">
        <w:rPr>
          <w:rFonts w:ascii="Arial" w:hAnsi="Arial" w:cs="Arial"/>
          <w:sz w:val="22"/>
          <w:szCs w:val="22"/>
        </w:rPr>
        <w:t xml:space="preserve"> též </w:t>
      </w:r>
      <w:r w:rsidR="00A1674B" w:rsidRPr="00612568">
        <w:rPr>
          <w:rFonts w:ascii="Arial" w:hAnsi="Arial" w:cs="Arial"/>
          <w:sz w:val="22"/>
          <w:szCs w:val="22"/>
        </w:rPr>
        <w:t>využity pro evaluaci</w:t>
      </w:r>
      <w:r w:rsidRPr="00612568">
        <w:rPr>
          <w:rFonts w:ascii="Arial" w:hAnsi="Arial" w:cs="Arial"/>
          <w:sz w:val="22"/>
          <w:szCs w:val="22"/>
        </w:rPr>
        <w:t xml:space="preserve"> programů</w:t>
      </w:r>
      <w:r w:rsidR="00A1674B" w:rsidRPr="00612568">
        <w:rPr>
          <w:rFonts w:ascii="Arial" w:hAnsi="Arial" w:cs="Arial"/>
          <w:sz w:val="22"/>
          <w:szCs w:val="22"/>
        </w:rPr>
        <w:t xml:space="preserve"> účelové podpory</w:t>
      </w:r>
      <w:r w:rsidR="00FA37F9" w:rsidRPr="00612568">
        <w:rPr>
          <w:rFonts w:ascii="Arial" w:hAnsi="Arial" w:cs="Arial"/>
          <w:sz w:val="22"/>
          <w:szCs w:val="22"/>
        </w:rPr>
        <w:t>.</w:t>
      </w:r>
    </w:p>
    <w:p w14:paraId="3D46AAD8" w14:textId="77777777" w:rsidR="00FA37F9" w:rsidRPr="00612568" w:rsidRDefault="00FA37F9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12568">
        <w:rPr>
          <w:rFonts w:ascii="Arial" w:hAnsi="Arial" w:cs="Arial"/>
          <w:sz w:val="22"/>
          <w:szCs w:val="22"/>
        </w:rPr>
        <w:t xml:space="preserve">Výstupy bibliometrické analýzy jsou transparentně zobrazeny v uživatelsky příznivé formě v Aplikaci M2 na </w:t>
      </w:r>
      <w:hyperlink r:id="rId13" w:history="1">
        <w:r w:rsidRPr="00612568">
          <w:rPr>
            <w:rStyle w:val="Hypertextovodkaz"/>
            <w:rFonts w:ascii="Arial" w:hAnsi="Arial" w:cs="Arial"/>
            <w:sz w:val="22"/>
            <w:szCs w:val="22"/>
          </w:rPr>
          <w:t>https://m17.rvvi.cz/</w:t>
        </w:r>
      </w:hyperlink>
      <w:r w:rsidRPr="00612568">
        <w:rPr>
          <w:rFonts w:ascii="Arial" w:hAnsi="Arial" w:cs="Arial"/>
          <w:sz w:val="22"/>
          <w:szCs w:val="22"/>
        </w:rPr>
        <w:t xml:space="preserve">. Aplikace umožňuje </w:t>
      </w:r>
      <w:r w:rsidR="00B85306">
        <w:rPr>
          <w:rFonts w:ascii="Arial" w:hAnsi="Arial" w:cs="Arial"/>
          <w:sz w:val="22"/>
          <w:szCs w:val="22"/>
        </w:rPr>
        <w:t>pomocí filtrů rychle zobrazit a </w:t>
      </w:r>
      <w:r w:rsidRPr="00612568">
        <w:rPr>
          <w:rFonts w:ascii="Arial" w:hAnsi="Arial" w:cs="Arial"/>
          <w:sz w:val="22"/>
          <w:szCs w:val="22"/>
        </w:rPr>
        <w:t xml:space="preserve">případně srovnávat jednotlivé obory či výzkumné organizace. Dovoluje flexibilní práci se zveřejněnými dokumenty, které jsou relativně rozsáhlé a tudíž méně vhodné pro účely komparací nebo získání rychlého přehledu. Pomocí aplikace </w:t>
      </w:r>
      <w:r w:rsidR="002E0A09">
        <w:rPr>
          <w:rFonts w:ascii="Arial" w:hAnsi="Arial" w:cs="Arial"/>
          <w:sz w:val="22"/>
          <w:szCs w:val="22"/>
        </w:rPr>
        <w:t>lze zvolené výstupy stáhnout ve </w:t>
      </w:r>
      <w:r w:rsidRPr="00612568">
        <w:rPr>
          <w:rFonts w:ascii="Arial" w:hAnsi="Arial" w:cs="Arial"/>
          <w:sz w:val="22"/>
          <w:szCs w:val="22"/>
        </w:rPr>
        <w:t>formě obrázků i ve formě tabulek obsahujících data z těchto obrázků. V</w:t>
      </w:r>
      <w:r w:rsidR="00AA3575">
        <w:rPr>
          <w:rFonts w:ascii="Arial" w:hAnsi="Arial" w:cs="Arial"/>
          <w:sz w:val="22"/>
          <w:szCs w:val="22"/>
        </w:rPr>
        <w:t>ýstupy aplikace jsou využívány o</w:t>
      </w:r>
      <w:r w:rsidRPr="00612568">
        <w:rPr>
          <w:rFonts w:ascii="Arial" w:hAnsi="Arial" w:cs="Arial"/>
          <w:sz w:val="22"/>
          <w:szCs w:val="22"/>
        </w:rPr>
        <w:t xml:space="preserve">dbornými panely pro zpracování bibliometrických zpráv za obory a skupiny </w:t>
      </w:r>
      <w:r w:rsidRPr="00612568">
        <w:rPr>
          <w:rFonts w:ascii="Arial" w:hAnsi="Arial" w:cs="Arial"/>
          <w:sz w:val="22"/>
          <w:szCs w:val="22"/>
        </w:rPr>
        <w:lastRenderedPageBreak/>
        <w:t xml:space="preserve">oborů a </w:t>
      </w:r>
      <w:r w:rsidR="0098292C" w:rsidRPr="00612568">
        <w:rPr>
          <w:rFonts w:ascii="Arial" w:hAnsi="Arial" w:cs="Arial"/>
          <w:sz w:val="22"/>
          <w:szCs w:val="22"/>
        </w:rPr>
        <w:t>také pro prezentaci výstupů pro </w:t>
      </w:r>
      <w:r w:rsidRPr="00612568">
        <w:rPr>
          <w:rFonts w:ascii="Arial" w:hAnsi="Arial" w:cs="Arial"/>
          <w:sz w:val="22"/>
          <w:szCs w:val="22"/>
        </w:rPr>
        <w:t>hodnocené výzkumné organizace a odbornou veřejnost.</w:t>
      </w:r>
    </w:p>
    <w:p w14:paraId="5B14F9C8" w14:textId="77777777" w:rsidR="00237DC2" w:rsidRPr="00612568" w:rsidRDefault="00237DC2" w:rsidP="00914A86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12568">
        <w:rPr>
          <w:rFonts w:ascii="Arial" w:hAnsi="Arial" w:cs="Arial"/>
          <w:sz w:val="22"/>
          <w:szCs w:val="22"/>
        </w:rPr>
        <w:t>Aktuálně se zpracovávají bibliometrické zprávy za ob</w:t>
      </w:r>
      <w:r w:rsidR="0098292C" w:rsidRPr="00612568">
        <w:rPr>
          <w:rFonts w:ascii="Arial" w:hAnsi="Arial" w:cs="Arial"/>
          <w:sz w:val="22"/>
          <w:szCs w:val="22"/>
        </w:rPr>
        <w:t>ory a bibliometrické zprávy pro </w:t>
      </w:r>
      <w:r w:rsidRPr="00612568">
        <w:rPr>
          <w:rFonts w:ascii="Arial" w:hAnsi="Arial" w:cs="Arial"/>
          <w:sz w:val="22"/>
          <w:szCs w:val="22"/>
        </w:rPr>
        <w:t>výzkumné organizace</w:t>
      </w:r>
      <w:r w:rsidR="00A1674B" w:rsidRPr="00612568">
        <w:rPr>
          <w:rFonts w:ascii="Arial" w:hAnsi="Arial" w:cs="Arial"/>
          <w:sz w:val="22"/>
          <w:szCs w:val="22"/>
        </w:rPr>
        <w:t xml:space="preserve"> v 5. kole hodnocení podle Metodiky 2017+</w:t>
      </w:r>
      <w:r w:rsidRPr="00612568">
        <w:rPr>
          <w:rFonts w:ascii="Arial" w:hAnsi="Arial" w:cs="Arial"/>
          <w:sz w:val="22"/>
          <w:szCs w:val="22"/>
        </w:rPr>
        <w:t>. O</w:t>
      </w:r>
      <w:r w:rsidR="00C367C5" w:rsidRPr="00612568">
        <w:rPr>
          <w:rFonts w:ascii="Arial" w:hAnsi="Arial" w:cs="Arial"/>
          <w:sz w:val="22"/>
          <w:szCs w:val="22"/>
        </w:rPr>
        <w:t>dborné panely následně vypracují své komentáře k </w:t>
      </w:r>
      <w:r w:rsidRPr="00612568">
        <w:rPr>
          <w:rFonts w:ascii="Arial" w:hAnsi="Arial" w:cs="Arial"/>
          <w:sz w:val="22"/>
          <w:szCs w:val="22"/>
        </w:rPr>
        <w:t xml:space="preserve">jednotlivým oborům. </w:t>
      </w:r>
      <w:r w:rsidR="001D085F">
        <w:rPr>
          <w:rFonts w:ascii="Arial" w:hAnsi="Arial" w:cs="Arial"/>
          <w:sz w:val="22"/>
          <w:szCs w:val="22"/>
        </w:rPr>
        <w:t>V roce</w:t>
      </w:r>
      <w:r w:rsidR="00B85306">
        <w:rPr>
          <w:rFonts w:ascii="Arial" w:hAnsi="Arial" w:cs="Arial"/>
          <w:sz w:val="22"/>
          <w:szCs w:val="22"/>
        </w:rPr>
        <w:t xml:space="preserve"> 2022</w:t>
      </w:r>
      <w:r w:rsidR="001D085F">
        <w:rPr>
          <w:rFonts w:ascii="Arial" w:hAnsi="Arial" w:cs="Arial"/>
          <w:sz w:val="22"/>
          <w:szCs w:val="22"/>
        </w:rPr>
        <w:t>, který uzavírá pětileté implementační období M17+,</w:t>
      </w:r>
      <w:r w:rsidR="00B85306">
        <w:rPr>
          <w:rFonts w:ascii="Arial" w:hAnsi="Arial" w:cs="Arial"/>
          <w:sz w:val="22"/>
          <w:szCs w:val="22"/>
        </w:rPr>
        <w:t xml:space="preserve"> je do </w:t>
      </w:r>
      <w:r w:rsidR="003C4407" w:rsidRPr="00612568">
        <w:rPr>
          <w:rFonts w:ascii="Arial" w:hAnsi="Arial" w:cs="Arial"/>
          <w:sz w:val="22"/>
          <w:szCs w:val="22"/>
        </w:rPr>
        <w:t xml:space="preserve">zpráv </w:t>
      </w:r>
      <w:r w:rsidR="001D085F">
        <w:rPr>
          <w:rFonts w:ascii="Arial" w:hAnsi="Arial" w:cs="Arial"/>
          <w:sz w:val="22"/>
          <w:szCs w:val="22"/>
        </w:rPr>
        <w:t xml:space="preserve">vložena </w:t>
      </w:r>
      <w:r w:rsidR="003C4407" w:rsidRPr="00612568">
        <w:rPr>
          <w:rFonts w:ascii="Arial" w:hAnsi="Arial" w:cs="Arial"/>
          <w:sz w:val="22"/>
          <w:szCs w:val="22"/>
        </w:rPr>
        <w:t>pro </w:t>
      </w:r>
      <w:r w:rsidRPr="00612568">
        <w:rPr>
          <w:rFonts w:ascii="Arial" w:hAnsi="Arial" w:cs="Arial"/>
          <w:sz w:val="22"/>
          <w:szCs w:val="22"/>
        </w:rPr>
        <w:t>Modul 2 nová sekce, která se zaměřuje na mapování oborových kapacit pomocí databáze RIV. Jedná se o nově zavedený přístup k</w:t>
      </w:r>
      <w:r w:rsidR="00A1674B" w:rsidRPr="00612568">
        <w:rPr>
          <w:rFonts w:ascii="Arial" w:hAnsi="Arial" w:cs="Arial"/>
          <w:sz w:val="22"/>
          <w:szCs w:val="22"/>
        </w:rPr>
        <w:t> </w:t>
      </w:r>
      <w:r w:rsidRPr="00612568">
        <w:rPr>
          <w:rFonts w:ascii="Arial" w:hAnsi="Arial" w:cs="Arial"/>
          <w:sz w:val="22"/>
          <w:szCs w:val="22"/>
        </w:rPr>
        <w:t>získávání datových informací pro oblast VaVaI využívaný nad rámec M</w:t>
      </w:r>
      <w:r w:rsidR="0091152C" w:rsidRPr="00612568">
        <w:rPr>
          <w:rFonts w:ascii="Arial" w:hAnsi="Arial" w:cs="Arial"/>
          <w:sz w:val="22"/>
          <w:szCs w:val="22"/>
        </w:rPr>
        <w:t xml:space="preserve">etodiky </w:t>
      </w:r>
      <w:r w:rsidR="00A1674B" w:rsidRPr="00612568">
        <w:rPr>
          <w:rFonts w:ascii="Arial" w:hAnsi="Arial" w:cs="Arial"/>
          <w:sz w:val="22"/>
          <w:szCs w:val="22"/>
        </w:rPr>
        <w:t>20</w:t>
      </w:r>
      <w:r w:rsidRPr="00612568">
        <w:rPr>
          <w:rFonts w:ascii="Arial" w:hAnsi="Arial" w:cs="Arial"/>
          <w:sz w:val="22"/>
          <w:szCs w:val="22"/>
        </w:rPr>
        <w:t xml:space="preserve">17+ (obecně mapování výkonnosti a návazně efektivity finančních alokací). </w:t>
      </w:r>
      <w:r w:rsidR="00A567FC" w:rsidRPr="00612568">
        <w:rPr>
          <w:rFonts w:ascii="Arial" w:hAnsi="Arial" w:cs="Arial"/>
          <w:sz w:val="22"/>
          <w:szCs w:val="22"/>
        </w:rPr>
        <w:t xml:space="preserve">Vzhledem k tomu, že je </w:t>
      </w:r>
      <w:r w:rsidR="004D70CD">
        <w:rPr>
          <w:rFonts w:ascii="Arial" w:hAnsi="Arial" w:cs="Arial"/>
          <w:sz w:val="22"/>
          <w:szCs w:val="22"/>
        </w:rPr>
        <w:t xml:space="preserve">stále </w:t>
      </w:r>
      <w:r w:rsidR="00A567FC" w:rsidRPr="00612568">
        <w:rPr>
          <w:rFonts w:ascii="Arial" w:hAnsi="Arial" w:cs="Arial"/>
          <w:sz w:val="22"/>
          <w:szCs w:val="22"/>
        </w:rPr>
        <w:t xml:space="preserve">silně podhodnoceno personální obsazení Oddělení hodnocení výzkumných organizací, budou v letošním roce dodány </w:t>
      </w:r>
      <w:r w:rsidR="00C367C5" w:rsidRPr="00612568">
        <w:rPr>
          <w:rFonts w:ascii="Arial" w:hAnsi="Arial" w:cs="Arial"/>
          <w:sz w:val="22"/>
          <w:szCs w:val="22"/>
        </w:rPr>
        <w:t xml:space="preserve">bibliometrické zprávy </w:t>
      </w:r>
      <w:r w:rsidR="00AA3575">
        <w:rPr>
          <w:rFonts w:ascii="Arial" w:hAnsi="Arial" w:cs="Arial"/>
          <w:sz w:val="22"/>
          <w:szCs w:val="22"/>
        </w:rPr>
        <w:t>ke komentářům o</w:t>
      </w:r>
      <w:r w:rsidR="00A567FC" w:rsidRPr="00612568">
        <w:rPr>
          <w:rFonts w:ascii="Arial" w:hAnsi="Arial" w:cs="Arial"/>
          <w:sz w:val="22"/>
          <w:szCs w:val="22"/>
        </w:rPr>
        <w:t>dborným panelům se značným zpožděním.</w:t>
      </w:r>
    </w:p>
    <w:p w14:paraId="4EBF5B47" w14:textId="77777777" w:rsidR="003022E4" w:rsidRPr="003022E4" w:rsidRDefault="003022E4" w:rsidP="00C862BD">
      <w:pPr>
        <w:spacing w:before="120" w:after="240" w:line="276" w:lineRule="auto"/>
        <w:jc w:val="both"/>
        <w:rPr>
          <w:rFonts w:ascii="Arial" w:hAnsi="Arial" w:cs="Arial"/>
          <w:b/>
          <w:color w:val="0070C0"/>
        </w:rPr>
      </w:pPr>
      <w:r w:rsidRPr="003022E4">
        <w:rPr>
          <w:rFonts w:ascii="Arial" w:hAnsi="Arial" w:cs="Arial"/>
          <w:b/>
          <w:color w:val="0070C0"/>
        </w:rPr>
        <w:t>Další analýzy</w:t>
      </w:r>
    </w:p>
    <w:p w14:paraId="1E1D82AB" w14:textId="427CD02D" w:rsidR="00A86A5E" w:rsidRPr="00612568" w:rsidRDefault="003022E4" w:rsidP="00914A86">
      <w:pPr>
        <w:pStyle w:val="Odstavecseseznamem"/>
        <w:numPr>
          <w:ilvl w:val="0"/>
          <w:numId w:val="12"/>
        </w:numPr>
        <w:spacing w:after="24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>Míra korelace hodnocení bibliometrizovatelných výsledků v Modulu 1 a 2</w:t>
      </w:r>
      <w:r w:rsidR="006828B9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: 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Cílem analýzy je posoudit korelaci mezi hodnocením bibliometrizovatelných výsledků Modulem 1 a </w:t>
      </w:r>
      <w:r w:rsidR="006828B9" w:rsidRPr="00612568">
        <w:rPr>
          <w:rFonts w:ascii="Arial" w:hAnsi="Arial" w:cs="Arial"/>
          <w:sz w:val="22"/>
          <w:szCs w:val="22"/>
          <w:shd w:val="clear" w:color="auto" w:fill="FFFFFF"/>
        </w:rPr>
        <w:t>2 podle Metodiky 20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>17+. Poskytuje datový podklad reagující na názor, že hodnocení bibliomet</w:t>
      </w:r>
      <w:r w:rsidR="006828B9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rizovatelných výsledků Modulem 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1 je nadbytečné, neboť je duplicitní. Tento názor se </w:t>
      </w:r>
      <w:r w:rsidR="0095090E" w:rsidRPr="00612568">
        <w:rPr>
          <w:rFonts w:ascii="Arial" w:hAnsi="Arial" w:cs="Arial"/>
          <w:sz w:val="22"/>
          <w:szCs w:val="22"/>
          <w:shd w:val="clear" w:color="auto" w:fill="FFFFFF"/>
        </w:rPr>
        <w:t>ukaz</w:t>
      </w:r>
      <w:r w:rsidR="0095090E">
        <w:rPr>
          <w:rFonts w:ascii="Arial" w:hAnsi="Arial" w:cs="Arial"/>
          <w:sz w:val="22"/>
          <w:szCs w:val="22"/>
          <w:shd w:val="clear" w:color="auto" w:fill="FFFFFF"/>
        </w:rPr>
        <w:t>uje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jako nepodložený </w:t>
      </w:r>
      <w:r w:rsidR="00B85306">
        <w:rPr>
          <w:rFonts w:ascii="Arial" w:hAnsi="Arial" w:cs="Arial"/>
          <w:sz w:val="22"/>
          <w:szCs w:val="22"/>
          <w:shd w:val="clear" w:color="auto" w:fill="FFFFFF"/>
        </w:rPr>
        <w:t>jak z důvodů metodických, tak z 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důvodů, </w:t>
      </w:r>
      <w:r w:rsidR="004D70CD">
        <w:rPr>
          <w:rFonts w:ascii="Arial" w:hAnsi="Arial" w:cs="Arial"/>
          <w:sz w:val="22"/>
          <w:szCs w:val="22"/>
          <w:shd w:val="clear" w:color="auto" w:fill="FFFFFF"/>
        </w:rPr>
        <w:t>které ukazují předložená data. Aplikace a analýza připravená Oddělením hodnocení výzkumných organizací byla schválena Komisí pro hodnocení výzkumných organizací a ukončených programů k dalšímu užití.</w:t>
      </w:r>
    </w:p>
    <w:p w14:paraId="6D2AA5B9" w14:textId="5B63AC9F" w:rsidR="004D70CD" w:rsidRDefault="006828B9" w:rsidP="00C862BD">
      <w:pPr>
        <w:pStyle w:val="Odstavecseseznamem"/>
        <w:numPr>
          <w:ilvl w:val="0"/>
          <w:numId w:val="12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D70CD">
        <w:rPr>
          <w:rFonts w:ascii="Arial" w:hAnsi="Arial" w:cs="Arial"/>
          <w:sz w:val="22"/>
          <w:szCs w:val="22"/>
          <w:u w:val="single"/>
          <w:shd w:val="clear" w:color="auto" w:fill="FFFFFF"/>
        </w:rPr>
        <w:t>Hodnocení v 6. vědní oblasti Humanities and the Arts.</w:t>
      </w:r>
      <w:r w:rsidRPr="004D70CD">
        <w:rPr>
          <w:rFonts w:ascii="Arial" w:hAnsi="Arial" w:cs="Arial"/>
          <w:sz w:val="22"/>
          <w:szCs w:val="22"/>
          <w:shd w:val="clear" w:color="auto" w:fill="FFFFFF"/>
        </w:rPr>
        <w:t xml:space="preserve"> Jedná se o sadu analýz, </w:t>
      </w:r>
      <w:r w:rsidR="004D70CD">
        <w:rPr>
          <w:rFonts w:ascii="Arial" w:hAnsi="Arial" w:cs="Arial"/>
          <w:sz w:val="22"/>
          <w:szCs w:val="22"/>
          <w:shd w:val="clear" w:color="auto" w:fill="FFFFFF"/>
        </w:rPr>
        <w:t xml:space="preserve">připravenou Oddělením hodnocení výzkumných organizací a schválenou schválena Komisí pro hodnocení výzkumných organizací a ukončených programů k dalšímu užití. Analýzy </w:t>
      </w:r>
      <w:r w:rsidRPr="004D70CD">
        <w:rPr>
          <w:rFonts w:ascii="Arial" w:hAnsi="Arial" w:cs="Arial"/>
          <w:sz w:val="22"/>
          <w:szCs w:val="22"/>
          <w:shd w:val="clear" w:color="auto" w:fill="FFFFFF"/>
        </w:rPr>
        <w:t>mapují současný stav</w:t>
      </w:r>
      <w:r w:rsidR="0095090E">
        <w:rPr>
          <w:rFonts w:ascii="Arial" w:hAnsi="Arial" w:cs="Arial"/>
          <w:sz w:val="22"/>
          <w:szCs w:val="22"/>
          <w:shd w:val="clear" w:color="auto" w:fill="FFFFFF"/>
        </w:rPr>
        <w:t>,</w:t>
      </w:r>
      <w:r w:rsidRPr="004D70CD">
        <w:rPr>
          <w:rFonts w:ascii="Arial" w:hAnsi="Arial" w:cs="Arial"/>
          <w:sz w:val="22"/>
          <w:szCs w:val="22"/>
          <w:shd w:val="clear" w:color="auto" w:fill="FFFFFF"/>
        </w:rPr>
        <w:t xml:space="preserve"> a to v těchto aspektech: </w:t>
      </w:r>
    </w:p>
    <w:p w14:paraId="18248E9D" w14:textId="77777777" w:rsidR="004D70CD" w:rsidRDefault="006828B9" w:rsidP="00914A86">
      <w:pPr>
        <w:pStyle w:val="Odstavecseseznamem"/>
        <w:numPr>
          <w:ilvl w:val="1"/>
          <w:numId w:val="12"/>
        </w:numPr>
        <w:spacing w:after="60" w:line="276" w:lineRule="auto"/>
        <w:ind w:left="143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D70CD">
        <w:rPr>
          <w:rFonts w:ascii="Arial" w:hAnsi="Arial" w:cs="Arial"/>
          <w:sz w:val="22"/>
          <w:szCs w:val="22"/>
          <w:shd w:val="clear" w:color="auto" w:fill="FFFFFF"/>
        </w:rPr>
        <w:t>měnící se pokrytí časopisů ve WoS pro šestou oborovou skupinu včetně porovnání s pokrytím ostatních oborů,</w:t>
      </w:r>
    </w:p>
    <w:p w14:paraId="4D7FDFCC" w14:textId="77777777" w:rsidR="004D70CD" w:rsidRDefault="006828B9" w:rsidP="00914A86">
      <w:pPr>
        <w:pStyle w:val="Odstavecseseznamem"/>
        <w:numPr>
          <w:ilvl w:val="1"/>
          <w:numId w:val="12"/>
        </w:numPr>
        <w:spacing w:after="60" w:line="276" w:lineRule="auto"/>
        <w:ind w:left="143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D70CD">
        <w:rPr>
          <w:rFonts w:ascii="Arial" w:hAnsi="Arial" w:cs="Arial"/>
          <w:sz w:val="22"/>
          <w:szCs w:val="22"/>
          <w:shd w:val="clear" w:color="auto" w:fill="FFFFFF"/>
        </w:rPr>
        <w:t>analýza struktury WoS produkce ČR v kontextu dalších srovnatelných zemí z hlediska celkového objemu produkce, podílu sborníků a podílu článků v lokálních žurnálech,</w:t>
      </w:r>
    </w:p>
    <w:p w14:paraId="3DB968E1" w14:textId="77777777" w:rsidR="004D70CD" w:rsidRDefault="006828B9" w:rsidP="00914A86">
      <w:pPr>
        <w:pStyle w:val="Odstavecseseznamem"/>
        <w:numPr>
          <w:ilvl w:val="1"/>
          <w:numId w:val="12"/>
        </w:numPr>
        <w:spacing w:after="60" w:line="276" w:lineRule="auto"/>
        <w:ind w:left="143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D70CD">
        <w:rPr>
          <w:rFonts w:ascii="Arial" w:hAnsi="Arial" w:cs="Arial"/>
          <w:sz w:val="22"/>
          <w:szCs w:val="22"/>
          <w:shd w:val="clear" w:color="auto" w:fill="FFFFFF"/>
        </w:rPr>
        <w:t>identifikace relevantních mezinárodních WoS žurnálů pro ČR a její překryv s vybranými srovnatelnými zeměmi,</w:t>
      </w:r>
    </w:p>
    <w:p w14:paraId="0CF95C6E" w14:textId="77777777" w:rsidR="006828B9" w:rsidRDefault="006828B9" w:rsidP="00C862BD">
      <w:pPr>
        <w:pStyle w:val="Odstavecseseznamem"/>
        <w:numPr>
          <w:ilvl w:val="1"/>
          <w:numId w:val="12"/>
        </w:numPr>
        <w:spacing w:after="12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4D70CD">
        <w:rPr>
          <w:rFonts w:ascii="Arial" w:hAnsi="Arial" w:cs="Arial"/>
          <w:sz w:val="22"/>
          <w:szCs w:val="22"/>
          <w:shd w:val="clear" w:color="auto" w:fill="FFFFFF"/>
        </w:rPr>
        <w:t>pokrytí národních časopisů ve WoS a mezioborové srovnání.</w:t>
      </w:r>
    </w:p>
    <w:p w14:paraId="555B8F86" w14:textId="77777777" w:rsidR="004D70CD" w:rsidRPr="004D70CD" w:rsidRDefault="004D70CD" w:rsidP="00C862BD">
      <w:pPr>
        <w:pStyle w:val="Odstavecseseznamem"/>
        <w:spacing w:after="120" w:line="276" w:lineRule="auto"/>
        <w:ind w:left="144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49DDDEC" w14:textId="77777777" w:rsidR="006828B9" w:rsidRPr="00612568" w:rsidRDefault="00EF77B5" w:rsidP="00C862BD">
      <w:pPr>
        <w:pStyle w:val="Odstavecseseznamem"/>
        <w:numPr>
          <w:ilvl w:val="0"/>
          <w:numId w:val="12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>Korelace hodnocení podle Metodiky 2017+</w:t>
      </w:r>
      <w:r w:rsidR="00735C0F"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 xml:space="preserve"> s</w:t>
      </w:r>
      <w:r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 xml:space="preserve"> alokací DKRVO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po segmentech</w:t>
      </w:r>
    </w:p>
    <w:p w14:paraId="27578333" w14:textId="77777777" w:rsidR="00EF77B5" w:rsidRPr="00612568" w:rsidRDefault="00EF77B5" w:rsidP="00C862BD">
      <w:pPr>
        <w:pStyle w:val="Odstavecseseznamem"/>
        <w:numPr>
          <w:ilvl w:val="0"/>
          <w:numId w:val="12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>Kvantitativní analýzy celkové produkce VO oborově a podle druhů výsledku nad daty z národní databáze IS VaV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(in progress)</w:t>
      </w:r>
    </w:p>
    <w:p w14:paraId="6350F48C" w14:textId="77777777" w:rsidR="00340F04" w:rsidRPr="00612568" w:rsidRDefault="00340F04" w:rsidP="00C862BD">
      <w:pPr>
        <w:pStyle w:val="Odstavecseseznamem"/>
        <w:numPr>
          <w:ilvl w:val="0"/>
          <w:numId w:val="12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 xml:space="preserve">Analýza mezinárodní spolupráce </w:t>
      </w:r>
      <w:r w:rsidR="00AC2B93"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sym w:font="Symbol" w:char="F0BE"/>
      </w:r>
      <w:r w:rsidR="00AC2B93"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 xml:space="preserve"> </w:t>
      </w:r>
      <w:r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>online aplikace</w:t>
      </w:r>
      <w:r w:rsidR="00AC2B93"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 xml:space="preserve"> </w:t>
      </w:r>
      <w:r w:rsidR="00AC2B93" w:rsidRPr="00612568">
        <w:rPr>
          <w:rFonts w:ascii="Arial" w:hAnsi="Arial" w:cs="Arial"/>
          <w:sz w:val="22"/>
          <w:szCs w:val="22"/>
          <w:shd w:val="clear" w:color="auto" w:fill="FFFFFF"/>
        </w:rPr>
        <w:t>(in progress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>)</w:t>
      </w:r>
    </w:p>
    <w:p w14:paraId="33C28177" w14:textId="77777777" w:rsidR="00340F04" w:rsidRPr="00612568" w:rsidRDefault="00340F04" w:rsidP="00C862BD">
      <w:pPr>
        <w:pStyle w:val="Odstavecseseznamem"/>
        <w:numPr>
          <w:ilvl w:val="0"/>
          <w:numId w:val="12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 xml:space="preserve">Hodnocení velkých výzkumných infrastruktur </w:t>
      </w:r>
      <w:r w:rsidR="00BD496B" w:rsidRPr="00612568">
        <w:rPr>
          <w:rFonts w:ascii="Arial" w:hAnsi="Arial" w:cs="Arial"/>
          <w:sz w:val="22"/>
          <w:szCs w:val="22"/>
          <w:u w:val="single"/>
          <w:shd w:val="clear" w:color="auto" w:fill="FFFFFF"/>
        </w:rPr>
        <w:t>a center excelence nástrojem bibliometrické analýzy – Modul 2</w:t>
      </w:r>
      <w:r w:rsidR="00AC2B93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(in progress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>)</w:t>
      </w:r>
    </w:p>
    <w:p w14:paraId="47ED8D91" w14:textId="3035B5A6" w:rsidR="00AC2B93" w:rsidRDefault="00914A86" w:rsidP="00914A86">
      <w:pPr>
        <w:pStyle w:val="Odstavecseseznamem"/>
        <w:numPr>
          <w:ilvl w:val="0"/>
          <w:numId w:val="12"/>
        </w:numPr>
        <w:spacing w:after="36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lastRenderedPageBreak/>
        <w:t>G</w:t>
      </w:r>
      <w:r w:rsidR="00AC2B93" w:rsidRPr="00612568">
        <w:rPr>
          <w:rFonts w:ascii="Arial" w:hAnsi="Arial" w:cs="Arial"/>
          <w:sz w:val="22"/>
          <w:szCs w:val="22"/>
          <w:shd w:val="clear" w:color="auto" w:fill="FFFFFF"/>
        </w:rPr>
        <w:t>enderová analýza výzkumných kapacit v ČR (in progress)</w:t>
      </w:r>
    </w:p>
    <w:p w14:paraId="178661AC" w14:textId="77777777" w:rsidR="00914A86" w:rsidRPr="00612568" w:rsidRDefault="00914A86" w:rsidP="00914A86">
      <w:pPr>
        <w:pStyle w:val="Odstavecseseznamem"/>
        <w:spacing w:after="360" w:line="276" w:lineRule="auto"/>
        <w:ind w:left="714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F5CDD9F" w14:textId="77777777" w:rsidR="003022E4" w:rsidRPr="00612568" w:rsidRDefault="003022E4" w:rsidP="00914A86">
      <w:pPr>
        <w:pStyle w:val="Normlnweb"/>
        <w:spacing w:before="240" w:beforeAutospacing="0" w:after="240" w:afterAutospacing="0" w:line="276" w:lineRule="auto"/>
        <w:jc w:val="both"/>
        <w:rPr>
          <w:rFonts w:ascii="Arial" w:hAnsi="Arial" w:cs="Arial"/>
          <w:b/>
          <w:color w:val="0070C0"/>
        </w:rPr>
      </w:pPr>
      <w:r w:rsidRPr="00612568">
        <w:rPr>
          <w:rFonts w:ascii="Arial" w:hAnsi="Arial" w:cs="Arial"/>
          <w:b/>
          <w:color w:val="0070C0"/>
        </w:rPr>
        <w:t xml:space="preserve">Škálování </w:t>
      </w:r>
    </w:p>
    <w:p w14:paraId="28AF16D2" w14:textId="77777777" w:rsidR="004D70CD" w:rsidRDefault="006A153B" w:rsidP="00C862BD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Škálování výzkumných organizací je výsledkem společného jednání, tzv. tripartity, kterého se účastní zástupci </w:t>
      </w:r>
      <w:r w:rsidRPr="00CF63F2">
        <w:rPr>
          <w:rFonts w:ascii="Arial" w:hAnsi="Arial" w:cs="Arial"/>
          <w:sz w:val="22"/>
          <w:szCs w:val="22"/>
          <w:shd w:val="clear" w:color="auto" w:fill="FFFFFF"/>
        </w:rPr>
        <w:t xml:space="preserve">poskytovatele, zástupci Rady/Odboru </w:t>
      </w:r>
      <w:r w:rsidR="00CF63F2" w:rsidRPr="00CF63F2">
        <w:rPr>
          <w:rFonts w:ascii="Arial" w:hAnsi="Arial" w:cs="Arial"/>
          <w:sz w:val="22"/>
          <w:szCs w:val="22"/>
          <w:shd w:val="clear" w:color="auto" w:fill="FFFFFF"/>
        </w:rPr>
        <w:t>podpory Rady</w:t>
      </w:r>
      <w:r w:rsidR="00CF63F2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CF63F2"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AA3575">
        <w:rPr>
          <w:rFonts w:ascii="Arial" w:hAnsi="Arial" w:cs="Arial"/>
          <w:sz w:val="22"/>
          <w:szCs w:val="22"/>
          <w:shd w:val="clear" w:color="auto" w:fill="FFFFFF"/>
        </w:rPr>
        <w:t>místo)předsedové o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dborných panelů a hlavní koordinátor hodnocení, s možností přizvat další experty. Institut projednání výsledků hodnocení s poskytovatelem je upraven v kapitole 4 Metodiky 2017+. </w:t>
      </w:r>
    </w:p>
    <w:p w14:paraId="600B4C15" w14:textId="77777777" w:rsidR="001C013A" w:rsidRPr="00612568" w:rsidRDefault="001C013A" w:rsidP="00C862BD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Podkladem tripartitního jednání jsou zveřejněné výsledky daného kola hodnocení na národní úrovni a výstupy z hodnocení na úrovni poskytovatele (včetně např. autoevaluační zprávy výzkumné organizace). </w:t>
      </w:r>
      <w:r w:rsidR="00A1674B" w:rsidRPr="00612568">
        <w:rPr>
          <w:rFonts w:ascii="Arial" w:hAnsi="Arial" w:cs="Arial"/>
          <w:sz w:val="22"/>
          <w:szCs w:val="22"/>
          <w:shd w:val="clear" w:color="auto" w:fill="FFFFFF"/>
        </w:rPr>
        <w:t>Výsledkem hodnocení ve všech modulech je zařazení VO na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A1674B" w:rsidRPr="00612568">
        <w:rPr>
          <w:rFonts w:ascii="Arial" w:hAnsi="Arial" w:cs="Arial"/>
          <w:sz w:val="22"/>
          <w:szCs w:val="22"/>
          <w:shd w:val="clear" w:color="auto" w:fill="FFFFFF"/>
        </w:rPr>
        <w:t>čtyřstupňové škále</w:t>
      </w:r>
      <w:r w:rsidR="006A153B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v rozsahu </w:t>
      </w:r>
      <w:r w:rsidR="006A153B" w:rsidRPr="00612568">
        <w:rPr>
          <w:rFonts w:ascii="Arial" w:hAnsi="Arial" w:cs="Arial"/>
          <w:sz w:val="22"/>
          <w:szCs w:val="22"/>
          <w:shd w:val="clear" w:color="auto" w:fill="FFFFFF"/>
        </w:rPr>
        <w:t>A-D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podrobně odůvodněné v protokolech.</w:t>
      </w:r>
      <w:r w:rsidR="00A1674B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Protokoly z jednání detailně popisují průběh jednání i na místě vznesené argumenty jeho účastníků, představují základ odůvodnění navrženého škálování. </w:t>
      </w:r>
      <w:r w:rsidR="006A153B" w:rsidRPr="00612568">
        <w:rPr>
          <w:rFonts w:ascii="Arial" w:hAnsi="Arial" w:cs="Arial"/>
          <w:sz w:val="22"/>
          <w:szCs w:val="22"/>
          <w:shd w:val="clear" w:color="auto" w:fill="FFFFFF"/>
        </w:rPr>
        <w:t>Podstatou odůvodnění jsou závěry vyplývající ze zpráv za obory</w:t>
      </w:r>
      <w:r w:rsidR="00CF63F2">
        <w:rPr>
          <w:rFonts w:ascii="Arial" w:hAnsi="Arial" w:cs="Arial"/>
          <w:sz w:val="22"/>
          <w:szCs w:val="22"/>
          <w:shd w:val="clear" w:color="auto" w:fill="FFFFFF"/>
        </w:rPr>
        <w:t xml:space="preserve"> a výzkumné organizace</w:t>
      </w:r>
      <w:r w:rsidR="0099778E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podle Modulu 1 a 2, resp. </w:t>
      </w:r>
      <w:r w:rsidR="006A153B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odůvodnění výsledků </w:t>
      </w:r>
      <w:r w:rsidR="00466DB1" w:rsidRPr="00612568">
        <w:rPr>
          <w:rFonts w:ascii="Arial" w:hAnsi="Arial" w:cs="Arial"/>
          <w:sz w:val="22"/>
          <w:szCs w:val="22"/>
          <w:shd w:val="clear" w:color="auto" w:fill="FFFFFF"/>
        </w:rPr>
        <w:t>hodno</w:t>
      </w:r>
      <w:r w:rsidR="00CF63F2">
        <w:rPr>
          <w:rFonts w:ascii="Arial" w:hAnsi="Arial" w:cs="Arial"/>
          <w:sz w:val="22"/>
          <w:szCs w:val="22"/>
          <w:shd w:val="clear" w:color="auto" w:fill="FFFFFF"/>
        </w:rPr>
        <w:t>cení výzkumných organizací</w:t>
      </w:r>
      <w:r w:rsidR="00466DB1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provedeného z </w:t>
      </w:r>
      <w:r w:rsidR="006A153B" w:rsidRPr="00612568">
        <w:rPr>
          <w:rFonts w:ascii="Arial" w:hAnsi="Arial" w:cs="Arial"/>
          <w:sz w:val="22"/>
          <w:szCs w:val="22"/>
          <w:shd w:val="clear" w:color="auto" w:fill="FFFFFF"/>
        </w:rPr>
        <w:t>úrovně poskytovatele.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2C729AA5" w14:textId="57C1342C" w:rsidR="00466DB1" w:rsidRDefault="00CE0997" w:rsidP="00C862BD">
      <w:pPr>
        <w:pStyle w:val="Normlnweb"/>
        <w:spacing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CE0997">
        <w:rPr>
          <w:rFonts w:ascii="Arial" w:hAnsi="Arial" w:cs="Arial"/>
          <w:sz w:val="22"/>
          <w:szCs w:val="22"/>
          <w:shd w:val="clear" w:color="auto" w:fill="FFFFFF"/>
        </w:rPr>
        <w:t xml:space="preserve">Hodnocení výzkumných organizací v segmentu vysokých škol </w:t>
      </w:r>
      <w:r>
        <w:rPr>
          <w:rFonts w:ascii="Arial" w:hAnsi="Arial" w:cs="Arial"/>
          <w:sz w:val="22"/>
          <w:szCs w:val="22"/>
          <w:shd w:val="clear" w:color="auto" w:fill="FFFFFF"/>
        </w:rPr>
        <w:t>v roce 2020 proběhlo v </w:t>
      </w:r>
      <w:r w:rsidRPr="00CE0997">
        <w:rPr>
          <w:rFonts w:ascii="Arial" w:hAnsi="Arial" w:cs="Arial"/>
          <w:sz w:val="22"/>
          <w:szCs w:val="22"/>
          <w:shd w:val="clear" w:color="auto" w:fill="FFFFFF"/>
        </w:rPr>
        <w:t>souladu s Metodikou 2017+ a její přílohou č. 5, Metodikou hodnocení výzkumných organizací v segmentu vysokých škol schválenou usnesením vlády ze dne 30. července 2019 č. 563.</w:t>
      </w:r>
      <w:r w:rsidRPr="00CE0997">
        <w:t xml:space="preserve"> </w:t>
      </w:r>
      <w:r w:rsidRPr="00CE0997">
        <w:rPr>
          <w:rFonts w:ascii="Arial" w:hAnsi="Arial" w:cs="Arial"/>
          <w:sz w:val="22"/>
          <w:szCs w:val="22"/>
          <w:shd w:val="clear" w:color="auto" w:fill="FFFFFF"/>
        </w:rPr>
        <w:t>Hodnocení na úr</w:t>
      </w:r>
      <w:r>
        <w:rPr>
          <w:rFonts w:ascii="Arial" w:hAnsi="Arial" w:cs="Arial"/>
          <w:sz w:val="22"/>
          <w:szCs w:val="22"/>
          <w:shd w:val="clear" w:color="auto" w:fill="FFFFFF"/>
        </w:rPr>
        <w:t>ovni poskytovatele probíhalo v M</w:t>
      </w:r>
      <w:r w:rsidRPr="00CE0997">
        <w:rPr>
          <w:rFonts w:ascii="Arial" w:hAnsi="Arial" w:cs="Arial"/>
          <w:sz w:val="22"/>
          <w:szCs w:val="22"/>
          <w:shd w:val="clear" w:color="auto" w:fill="FFFFFF"/>
        </w:rPr>
        <w:t>odulech 3-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5 prostřednictvím mezinárodních </w:t>
      </w:r>
      <w:r w:rsidRPr="00CE0997">
        <w:rPr>
          <w:rFonts w:ascii="Arial" w:hAnsi="Arial" w:cs="Arial"/>
          <w:sz w:val="22"/>
          <w:szCs w:val="22"/>
          <w:shd w:val="clear" w:color="auto" w:fill="FFFFFF"/>
        </w:rPr>
        <w:t>evaluačních panelů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(MEP)</w:t>
      </w:r>
      <w:r w:rsidRPr="00CE0997">
        <w:rPr>
          <w:rFonts w:ascii="Arial" w:hAnsi="Arial" w:cs="Arial"/>
          <w:sz w:val="22"/>
          <w:szCs w:val="22"/>
          <w:shd w:val="clear" w:color="auto" w:fill="FFFFFF"/>
        </w:rPr>
        <w:t xml:space="preserve"> složených převážně z odborníků mimo ČR a S</w:t>
      </w:r>
      <w:r>
        <w:rPr>
          <w:rFonts w:ascii="Arial" w:hAnsi="Arial" w:cs="Arial"/>
          <w:sz w:val="22"/>
          <w:szCs w:val="22"/>
          <w:shd w:val="clear" w:color="auto" w:fill="FFFFFF"/>
        </w:rPr>
        <w:t>R. Jedním z podkladů pro kompletní hodnocení vysokých škol byly i výstupy národní úrovně hodnocení v Modulu 1 a 2. Na 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>základě Postupu</w:t>
      </w:r>
      <w:r w:rsidR="0099778E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agregace a </w:t>
      </w:r>
      <w:r w:rsidR="00FF638C">
        <w:rPr>
          <w:rFonts w:ascii="Arial" w:hAnsi="Arial" w:cs="Arial"/>
          <w:sz w:val="22"/>
          <w:szCs w:val="22"/>
          <w:shd w:val="clear" w:color="auto" w:fill="FFFFFF"/>
        </w:rPr>
        <w:t>stanove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>ní výsledného hodnocení vysokých škol v </w:t>
      </w:r>
      <w:r w:rsidR="004E01A2" w:rsidRPr="00612568">
        <w:rPr>
          <w:rFonts w:ascii="Arial" w:hAnsi="Arial" w:cs="Arial"/>
          <w:sz w:val="22"/>
          <w:szCs w:val="22"/>
          <w:shd w:val="clear" w:color="auto" w:fill="FFFFFF"/>
        </w:rPr>
        <w:t>Modulech 1 a 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2 pro rok 2021 </w:t>
      </w:r>
      <w:r w:rsidR="0099778E" w:rsidRPr="00612568">
        <w:rPr>
          <w:rFonts w:ascii="Arial" w:hAnsi="Arial" w:cs="Arial"/>
          <w:sz w:val="22"/>
          <w:szCs w:val="22"/>
          <w:shd w:val="clear" w:color="auto" w:fill="FFFFFF"/>
        </w:rPr>
        <w:t>v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>ysoké školy</w:t>
      </w:r>
      <w:r w:rsidR="004E01A2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>seskupeny do sedmi klastrů dle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 xml:space="preserve"> oborové a </w:t>
      </w:r>
      <w:r w:rsidR="0099778E" w:rsidRPr="00612568">
        <w:rPr>
          <w:rFonts w:ascii="Arial" w:hAnsi="Arial" w:cs="Arial"/>
          <w:sz w:val="22"/>
          <w:szCs w:val="22"/>
          <w:shd w:val="clear" w:color="auto" w:fill="FFFFFF"/>
        </w:rPr>
        <w:t>fakultní struktury a 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>celkového odborného zaměření (</w:t>
      </w:r>
      <w:r w:rsidR="0099778E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multioborové vysoké školy, technické vysoké školy, zemědělské a veterinární vysoké školy, společenskovědní vysoké školy, neuniverzitní vysoké školy, umělecké vysoké školy, státní vysoké školy). 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Agregace výsledného hodnocení důsledně </w:t>
      </w:r>
      <w:r w:rsidR="004E01A2" w:rsidRPr="00612568">
        <w:rPr>
          <w:rFonts w:ascii="Arial" w:hAnsi="Arial" w:cs="Arial"/>
          <w:sz w:val="22"/>
          <w:szCs w:val="22"/>
          <w:shd w:val="clear" w:color="auto" w:fill="FFFFFF"/>
        </w:rPr>
        <w:t>vycházela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z dílčího oborového hodnocení odborným</w:t>
      </w:r>
      <w:r w:rsidR="00477E92">
        <w:rPr>
          <w:rFonts w:ascii="Arial" w:hAnsi="Arial" w:cs="Arial"/>
          <w:sz w:val="22"/>
          <w:szCs w:val="22"/>
          <w:shd w:val="clear" w:color="auto" w:fill="FFFFFF"/>
        </w:rPr>
        <w:t>i panely (kvalitativní stupně A 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>– D) dle definovaných principů (viz Principy hodnocení výzkumných organizac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>í a 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>jejich oborů podle Metodiky 2017+ ve 3. roce implementace) a releva</w:t>
      </w:r>
      <w:r w:rsidR="0099778E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ntních oborů FORD (OP 1 – OP 6). </w:t>
      </w:r>
      <w:r w:rsidR="004E01A2" w:rsidRPr="00612568">
        <w:rPr>
          <w:rFonts w:ascii="Arial" w:hAnsi="Arial" w:cs="Arial"/>
          <w:sz w:val="22"/>
          <w:szCs w:val="22"/>
          <w:shd w:val="clear" w:color="auto" w:fill="FFFFFF"/>
        </w:rPr>
        <w:t>Větší váha byla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přiřazena oborům FORD, které jsou pro d</w:t>
      </w:r>
      <w:r w:rsidR="00612568">
        <w:rPr>
          <w:rFonts w:ascii="Arial" w:hAnsi="Arial" w:cs="Arial"/>
          <w:sz w:val="22"/>
          <w:szCs w:val="22"/>
          <w:shd w:val="clear" w:color="auto" w:fill="FFFFFF"/>
        </w:rPr>
        <w:t>anou školu dle její struktury a 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>zaměření klíčov</w:t>
      </w:r>
      <w:r w:rsidR="004E01A2" w:rsidRPr="00612568">
        <w:rPr>
          <w:rFonts w:ascii="Arial" w:hAnsi="Arial" w:cs="Arial"/>
          <w:sz w:val="22"/>
          <w:szCs w:val="22"/>
          <w:shd w:val="clear" w:color="auto" w:fill="FFFFFF"/>
        </w:rPr>
        <w:t>é a/nebo výsledkově dominantní. Výstupem tohoto hodnocení byly tzv.</w:t>
      </w:r>
      <w:r w:rsidR="00612568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="004E01A2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zelené listy </w:t>
      </w:r>
      <w:r w:rsidR="00666B9D" w:rsidRPr="00612568">
        <w:rPr>
          <w:rFonts w:ascii="Arial" w:hAnsi="Arial" w:cs="Arial"/>
          <w:sz w:val="22"/>
          <w:szCs w:val="22"/>
          <w:shd w:val="clear" w:color="auto" w:fill="FFFFFF"/>
        </w:rPr>
        <w:t>pro </w:t>
      </w:r>
      <w:r w:rsidR="006951FC">
        <w:rPr>
          <w:rFonts w:ascii="Arial" w:hAnsi="Arial" w:cs="Arial"/>
          <w:sz w:val="22"/>
          <w:szCs w:val="22"/>
          <w:shd w:val="clear" w:color="auto" w:fill="FFFFFF"/>
        </w:rPr>
        <w:t xml:space="preserve">VŠ </w:t>
      </w:r>
      <w:r w:rsidR="004E01A2" w:rsidRPr="00612568">
        <w:rPr>
          <w:rFonts w:ascii="Arial" w:hAnsi="Arial" w:cs="Arial"/>
          <w:sz w:val="22"/>
          <w:szCs w:val="22"/>
          <w:shd w:val="clear" w:color="auto" w:fill="FFFFFF"/>
        </w:rPr>
        <w:t>obsahují</w:t>
      </w:r>
      <w:r w:rsidR="006951FC">
        <w:rPr>
          <w:rFonts w:ascii="Arial" w:hAnsi="Arial" w:cs="Arial"/>
          <w:sz w:val="22"/>
          <w:szCs w:val="22"/>
          <w:shd w:val="clear" w:color="auto" w:fill="FFFFFF"/>
        </w:rPr>
        <w:t>cí</w:t>
      </w:r>
      <w:r w:rsidR="004E01A2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detailní hodnocení</w:t>
      </w:r>
      <w:r w:rsidR="00E569F7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vysoké </w:t>
      </w:r>
      <w:r w:rsidR="00FF638C">
        <w:rPr>
          <w:rFonts w:ascii="Arial" w:hAnsi="Arial" w:cs="Arial"/>
          <w:sz w:val="22"/>
          <w:szCs w:val="22"/>
          <w:shd w:val="clear" w:color="auto" w:fill="FFFFFF"/>
        </w:rPr>
        <w:t>školy jednotlivě po</w:t>
      </w:r>
      <w:r w:rsidR="004E01A2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oborových skupinách FORD a návazně na to agregované hodnocení</w:t>
      </w:r>
      <w:r w:rsidR="00E569F7"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(včetně známky),</w:t>
      </w:r>
      <w:r w:rsidR="00612568">
        <w:rPr>
          <w:rFonts w:ascii="Arial" w:hAnsi="Arial" w:cs="Arial"/>
          <w:sz w:val="22"/>
          <w:szCs w:val="22"/>
          <w:shd w:val="clear" w:color="auto" w:fill="FFFFFF"/>
        </w:rPr>
        <w:t xml:space="preserve"> provedené s </w:t>
      </w:r>
      <w:r w:rsidR="00E569F7" w:rsidRPr="00612568">
        <w:rPr>
          <w:rFonts w:ascii="Arial" w:hAnsi="Arial" w:cs="Arial"/>
          <w:sz w:val="22"/>
          <w:szCs w:val="22"/>
          <w:shd w:val="clear" w:color="auto" w:fill="FFFFFF"/>
        </w:rPr>
        <w:t>ohledem na jednotlivá hodnocení za oborové skupiny podle typu v</w:t>
      </w:r>
      <w:r w:rsidR="00612568">
        <w:rPr>
          <w:rFonts w:ascii="Arial" w:hAnsi="Arial" w:cs="Arial"/>
          <w:sz w:val="22"/>
          <w:szCs w:val="22"/>
          <w:shd w:val="clear" w:color="auto" w:fill="FFFFFF"/>
        </w:rPr>
        <w:t>ysoké školy a </w:t>
      </w:r>
      <w:r w:rsidR="00E569F7" w:rsidRPr="00612568">
        <w:rPr>
          <w:rFonts w:ascii="Arial" w:hAnsi="Arial" w:cs="Arial"/>
          <w:sz w:val="22"/>
          <w:szCs w:val="22"/>
          <w:shd w:val="clear" w:color="auto" w:fill="FFFFFF"/>
        </w:rPr>
        <w:t>profilových oborů. Součástí zelených listů jsou i specifické kom</w:t>
      </w:r>
      <w:r w:rsidR="0002428A">
        <w:rPr>
          <w:rFonts w:ascii="Arial" w:hAnsi="Arial" w:cs="Arial"/>
          <w:sz w:val="22"/>
          <w:szCs w:val="22"/>
          <w:shd w:val="clear" w:color="auto" w:fill="FFFFFF"/>
        </w:rPr>
        <w:t>entáře pro vysokou školu obsahující zpětnou vazbu v podobě silných a slabých stránek detekovaných odbornými panely.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V</w:t>
      </w:r>
      <w:r w:rsidR="00FF638C">
        <w:rPr>
          <w:rFonts w:ascii="Arial" w:hAnsi="Arial" w:cs="Arial"/>
          <w:sz w:val="22"/>
          <w:szCs w:val="22"/>
          <w:shd w:val="clear" w:color="auto" w:fill="FFFFFF"/>
        </w:rPr>
        <w:t xml:space="preserve"> dalších letech hodnocení </w:t>
      </w:r>
      <w:r w:rsidR="004D70CD">
        <w:rPr>
          <w:rFonts w:ascii="Arial" w:hAnsi="Arial" w:cs="Arial"/>
          <w:sz w:val="22"/>
          <w:szCs w:val="22"/>
          <w:shd w:val="clear" w:color="auto" w:fill="FFFFFF"/>
        </w:rPr>
        <w:t>se zelené listy pro VŠ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v návaznosti na nárůst robustnosti informace upravují a případně dopl</w:t>
      </w:r>
      <w:r w:rsidR="00A515A2">
        <w:rPr>
          <w:rFonts w:ascii="Arial" w:hAnsi="Arial" w:cs="Arial"/>
          <w:sz w:val="22"/>
          <w:szCs w:val="22"/>
          <w:shd w:val="clear" w:color="auto" w:fill="FFFFFF"/>
        </w:rPr>
        <w:t>ňují pro vysoké školy nově zařazené do hodnocení</w:t>
      </w:r>
      <w:r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43A37DB0" w14:textId="347ED5EB" w:rsidR="004D70CD" w:rsidRPr="00612568" w:rsidRDefault="004D70CD" w:rsidP="00C862BD">
      <w:pPr>
        <w:pStyle w:val="Normlnweb"/>
        <w:spacing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Kompletní hodnocení v segmentu AVČR proběhlo v roce 2021, jeho postup a výstupy z něj jsou transparentně zveřejněny. V segmentu rezortů probíhá kompletní hodnocení v letech </w:t>
      </w:r>
      <w:r w:rsidR="0095090E">
        <w:rPr>
          <w:rFonts w:ascii="Arial" w:hAnsi="Arial" w:cs="Arial"/>
          <w:sz w:val="22"/>
          <w:szCs w:val="22"/>
          <w:shd w:val="clear" w:color="auto" w:fill="FFFFFF"/>
        </w:rPr>
        <w:t>postupně</w:t>
      </w:r>
      <w:r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7219A94B" w14:textId="4DA0C7B8" w:rsidR="006A153B" w:rsidRDefault="006A153B" w:rsidP="00C862BD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12568">
        <w:rPr>
          <w:rFonts w:ascii="Arial" w:hAnsi="Arial" w:cs="Arial"/>
          <w:sz w:val="22"/>
          <w:szCs w:val="22"/>
          <w:shd w:val="clear" w:color="auto" w:fill="FFFFFF"/>
        </w:rPr>
        <w:lastRenderedPageBreak/>
        <w:t xml:space="preserve">Výsledky </w:t>
      </w:r>
      <w:r w:rsidR="000D05B0">
        <w:rPr>
          <w:rFonts w:ascii="Arial" w:hAnsi="Arial" w:cs="Arial"/>
          <w:sz w:val="22"/>
          <w:szCs w:val="22"/>
          <w:shd w:val="clear" w:color="auto" w:fill="FFFFFF"/>
        </w:rPr>
        <w:t xml:space="preserve">jednání </w:t>
      </w:r>
      <w:r w:rsidR="00666B9D" w:rsidRPr="00612568">
        <w:rPr>
          <w:rFonts w:ascii="Arial" w:hAnsi="Arial" w:cs="Arial"/>
          <w:sz w:val="22"/>
          <w:szCs w:val="22"/>
          <w:shd w:val="clear" w:color="auto" w:fill="FFFFFF"/>
        </w:rPr>
        <w:t>tripartit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jsou schvalovány R</w:t>
      </w:r>
      <w:r w:rsidR="001C013A" w:rsidRPr="00612568">
        <w:rPr>
          <w:rFonts w:ascii="Arial" w:hAnsi="Arial" w:cs="Arial"/>
          <w:sz w:val="22"/>
          <w:szCs w:val="22"/>
          <w:shd w:val="clear" w:color="auto" w:fill="FFFFFF"/>
        </w:rPr>
        <w:t>VVI podle § 35 odst. 2 písm. d) </w:t>
      </w:r>
      <w:r w:rsidR="003A11C7" w:rsidRPr="00612568">
        <w:rPr>
          <w:rFonts w:ascii="Arial" w:hAnsi="Arial" w:cs="Arial"/>
          <w:sz w:val="22"/>
          <w:szCs w:val="22"/>
          <w:shd w:val="clear" w:color="auto" w:fill="FFFFFF"/>
        </w:rPr>
        <w:t>zákona č. 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>130/200</w:t>
      </w:r>
      <w:r w:rsidR="001C013A" w:rsidRPr="00612568">
        <w:rPr>
          <w:rFonts w:ascii="Arial" w:hAnsi="Arial" w:cs="Arial"/>
          <w:sz w:val="22"/>
          <w:szCs w:val="22"/>
          <w:shd w:val="clear" w:color="auto" w:fill="FFFFFF"/>
        </w:rPr>
        <w:t>2 Sb. Po schválení jsou</w:t>
      </w:r>
      <w:r w:rsidRPr="00612568">
        <w:rPr>
          <w:rFonts w:ascii="Arial" w:hAnsi="Arial" w:cs="Arial"/>
          <w:sz w:val="22"/>
          <w:szCs w:val="22"/>
          <w:shd w:val="clear" w:color="auto" w:fill="FFFFFF"/>
        </w:rPr>
        <w:t xml:space="preserve"> s pří</w:t>
      </w:r>
      <w:r w:rsidR="0002428A">
        <w:rPr>
          <w:rFonts w:ascii="Arial" w:hAnsi="Arial" w:cs="Arial"/>
          <w:sz w:val="22"/>
          <w:szCs w:val="22"/>
          <w:shd w:val="clear" w:color="auto" w:fill="FFFFFF"/>
        </w:rPr>
        <w:t>sl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>ušným zdůvodněním zveřejněny na </w:t>
      </w:r>
      <w:hyperlink r:id="rId14" w:history="1">
        <w:r w:rsidR="0002428A" w:rsidRPr="001C2415">
          <w:rPr>
            <w:rStyle w:val="Hypertextovodkaz"/>
            <w:rFonts w:ascii="Arial" w:hAnsi="Arial" w:cs="Arial"/>
            <w:sz w:val="22"/>
            <w:szCs w:val="22"/>
            <w:shd w:val="clear" w:color="auto" w:fill="FFFFFF"/>
          </w:rPr>
          <w:t>https://hodnoceni.rvvi.cz</w:t>
        </w:r>
      </w:hyperlink>
    </w:p>
    <w:p w14:paraId="5D8092B6" w14:textId="77777777" w:rsidR="00370EBD" w:rsidRPr="006D7ABE" w:rsidRDefault="00370EBD" w:rsidP="00C862BD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b/>
          <w:color w:val="0070C0"/>
        </w:rPr>
      </w:pPr>
      <w:r w:rsidRPr="006D7ABE">
        <w:rPr>
          <w:rFonts w:ascii="Arial" w:hAnsi="Arial" w:cs="Arial"/>
          <w:b/>
          <w:color w:val="0070C0"/>
        </w:rPr>
        <w:t>Poradní orgány</w:t>
      </w:r>
      <w:r w:rsidR="00CE0F71" w:rsidRPr="006D7ABE">
        <w:rPr>
          <w:rFonts w:ascii="Arial" w:hAnsi="Arial" w:cs="Arial"/>
          <w:b/>
          <w:color w:val="0070C0"/>
        </w:rPr>
        <w:t xml:space="preserve"> </w:t>
      </w:r>
    </w:p>
    <w:p w14:paraId="288942AF" w14:textId="77777777" w:rsidR="00B61B50" w:rsidRPr="006D7ABE" w:rsidRDefault="00B61B50" w:rsidP="00C862BD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6D7ABE">
        <w:rPr>
          <w:rFonts w:ascii="Arial" w:hAnsi="Arial" w:cs="Arial"/>
          <w:b/>
          <w:color w:val="0070C0"/>
          <w:sz w:val="22"/>
          <w:szCs w:val="22"/>
        </w:rPr>
        <w:t>Hlavní koordinátor</w:t>
      </w:r>
      <w:r w:rsidR="00681073" w:rsidRPr="006D7ABE">
        <w:rPr>
          <w:rFonts w:ascii="Arial" w:hAnsi="Arial" w:cs="Arial"/>
          <w:b/>
          <w:color w:val="0070C0"/>
          <w:sz w:val="22"/>
          <w:szCs w:val="22"/>
        </w:rPr>
        <w:t xml:space="preserve"> hodnocení</w:t>
      </w:r>
    </w:p>
    <w:p w14:paraId="34D00300" w14:textId="77777777" w:rsidR="0098292C" w:rsidRPr="00612568" w:rsidRDefault="00AF3DF0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12568">
        <w:rPr>
          <w:rFonts w:ascii="Arial" w:hAnsi="Arial" w:cs="Arial"/>
          <w:sz w:val="22"/>
          <w:szCs w:val="22"/>
        </w:rPr>
        <w:t xml:space="preserve">Koordinaci hodnocení podle Metodiky 2017+ zajišťuje hlavní koordinátor hodnocení, který je jmenován Radou z řad členů Komise pro hodnocení výzkumných organizací a ukončených programů (dále jen „KHV“). </w:t>
      </w:r>
    </w:p>
    <w:p w14:paraId="2B0FDF28" w14:textId="77777777" w:rsidR="000D05B0" w:rsidRDefault="00AF3DF0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12568">
        <w:rPr>
          <w:rFonts w:ascii="Arial" w:hAnsi="Arial" w:cs="Arial"/>
          <w:sz w:val="22"/>
          <w:szCs w:val="22"/>
        </w:rPr>
        <w:t xml:space="preserve">Hlavním koordinátorem hodnocení byl na 372. zasedání Rady dne  </w:t>
      </w:r>
      <w:r w:rsidRPr="00612568">
        <w:rPr>
          <w:rFonts w:ascii="Arial" w:hAnsi="Arial" w:cs="Arial"/>
          <w:bCs/>
          <w:sz w:val="22"/>
          <w:szCs w:val="22"/>
        </w:rPr>
        <w:t>27. října 2021 jmenován</w:t>
      </w:r>
      <w:r w:rsidRPr="00612568">
        <w:rPr>
          <w:rFonts w:ascii="Arial" w:hAnsi="Arial" w:cs="Arial"/>
          <w:b/>
          <w:bCs/>
          <w:sz w:val="22"/>
          <w:szCs w:val="22"/>
        </w:rPr>
        <w:t xml:space="preserve"> prof. RNDr. Tomáš Polívka, Ph.D.</w:t>
      </w:r>
      <w:r w:rsidRPr="00612568">
        <w:rPr>
          <w:rFonts w:ascii="Arial" w:hAnsi="Arial" w:cs="Arial"/>
          <w:b/>
          <w:sz w:val="22"/>
          <w:szCs w:val="22"/>
        </w:rPr>
        <w:t xml:space="preserve"> </w:t>
      </w:r>
      <w:r w:rsidR="000D05B0">
        <w:rPr>
          <w:rFonts w:ascii="Arial" w:hAnsi="Arial" w:cs="Arial"/>
          <w:sz w:val="22"/>
          <w:szCs w:val="22"/>
        </w:rPr>
        <w:t xml:space="preserve">který vystřídal </w:t>
      </w:r>
      <w:r w:rsidR="000D05B0" w:rsidRPr="000D05B0">
        <w:rPr>
          <w:rFonts w:ascii="Arial" w:hAnsi="Arial" w:cs="Arial"/>
          <w:b/>
          <w:bCs/>
          <w:sz w:val="22"/>
          <w:szCs w:val="22"/>
        </w:rPr>
        <w:t>prof. Ing. </w:t>
      </w:r>
      <w:r w:rsidR="000D05B0">
        <w:rPr>
          <w:rFonts w:ascii="Arial" w:hAnsi="Arial" w:cs="Arial"/>
          <w:b/>
          <w:bCs/>
          <w:sz w:val="22"/>
          <w:szCs w:val="22"/>
        </w:rPr>
        <w:t>Michael Šeb</w:t>
      </w:r>
      <w:r w:rsidR="000D05B0" w:rsidRPr="000D05B0">
        <w:rPr>
          <w:rFonts w:ascii="Arial" w:hAnsi="Arial" w:cs="Arial"/>
          <w:b/>
          <w:bCs/>
          <w:sz w:val="22"/>
          <w:szCs w:val="22"/>
        </w:rPr>
        <w:t>k</w:t>
      </w:r>
      <w:r w:rsidR="000D05B0">
        <w:rPr>
          <w:rFonts w:ascii="Arial" w:hAnsi="Arial" w:cs="Arial"/>
          <w:b/>
          <w:bCs/>
          <w:sz w:val="22"/>
          <w:szCs w:val="22"/>
        </w:rPr>
        <w:t>a</w:t>
      </w:r>
      <w:r w:rsidR="000D05B0" w:rsidRPr="000D05B0">
        <w:rPr>
          <w:rFonts w:ascii="Arial" w:hAnsi="Arial" w:cs="Arial"/>
          <w:b/>
          <w:bCs/>
          <w:sz w:val="22"/>
          <w:szCs w:val="22"/>
        </w:rPr>
        <w:t>, DrSc.,</w:t>
      </w:r>
      <w:r w:rsidR="000D05B0">
        <w:rPr>
          <w:rFonts w:ascii="Arial" w:hAnsi="Arial" w:cs="Arial"/>
          <w:sz w:val="22"/>
          <w:szCs w:val="22"/>
        </w:rPr>
        <w:t xml:space="preserve"> který byl výkonem této funkce pověřen v prvních čtyřech implementačních letech. </w:t>
      </w:r>
    </w:p>
    <w:p w14:paraId="1AF0D84D" w14:textId="77777777" w:rsidR="0098292C" w:rsidRPr="00612568" w:rsidRDefault="00AF3DF0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12568">
        <w:rPr>
          <w:rFonts w:ascii="Arial" w:hAnsi="Arial" w:cs="Arial"/>
          <w:sz w:val="22"/>
          <w:szCs w:val="22"/>
        </w:rPr>
        <w:t>Hlavní koordinátor hodnocení komunikuje Metodiku 2017+ směrem k odborné veřejnosti, účastní se jednání KHV a</w:t>
      </w:r>
      <w:r w:rsidR="0098292C" w:rsidRPr="00612568">
        <w:rPr>
          <w:rFonts w:ascii="Arial" w:hAnsi="Arial" w:cs="Arial"/>
          <w:sz w:val="22"/>
          <w:szCs w:val="22"/>
        </w:rPr>
        <w:t> </w:t>
      </w:r>
      <w:r w:rsidR="000D05B0">
        <w:rPr>
          <w:rFonts w:ascii="Arial" w:hAnsi="Arial" w:cs="Arial"/>
          <w:sz w:val="22"/>
          <w:szCs w:val="22"/>
        </w:rPr>
        <w:t xml:space="preserve">v případě potřeby jednání Rady a koordinuje proces hodnocení dovnitř. </w:t>
      </w:r>
    </w:p>
    <w:p w14:paraId="24A6C27D" w14:textId="77777777" w:rsidR="00B61B50" w:rsidRDefault="00B61B50" w:rsidP="00C862BD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6D7ABE">
        <w:rPr>
          <w:rFonts w:ascii="Arial" w:hAnsi="Arial" w:cs="Arial"/>
          <w:b/>
          <w:color w:val="0070C0"/>
          <w:sz w:val="22"/>
          <w:szCs w:val="22"/>
        </w:rPr>
        <w:t>Komise pro hodnocení výzkumných organizací a ukončených programů</w:t>
      </w:r>
      <w:r w:rsidR="00C263D6">
        <w:rPr>
          <w:rFonts w:ascii="Arial" w:hAnsi="Arial" w:cs="Arial"/>
          <w:b/>
          <w:color w:val="0070C0"/>
          <w:sz w:val="22"/>
          <w:szCs w:val="22"/>
        </w:rPr>
        <w:t xml:space="preserve"> (KHV)</w:t>
      </w:r>
    </w:p>
    <w:p w14:paraId="2C7FF7F3" w14:textId="25FB16D0" w:rsidR="00C65CD9" w:rsidRPr="00EE0FC3" w:rsidRDefault="00E858BE" w:rsidP="00C862BD">
      <w:pPr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KHV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je hlavním odb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orným orgánem Rady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pro účely realizace hodnocení dle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Metodiky 2017+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Ve vztahu k Metodice 2017+ </w:t>
      </w:r>
      <w:r w:rsidR="000D05B0">
        <w:rPr>
          <w:rFonts w:ascii="Arial" w:eastAsia="Calibri" w:hAnsi="Arial" w:cs="Arial"/>
          <w:color w:val="000000"/>
          <w:sz w:val="22"/>
          <w:szCs w:val="22"/>
          <w:lang w:eastAsia="en-US"/>
        </w:rPr>
        <w:t>garantuje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proces hodnocení,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intenzivně komunikuje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AA3575">
        <w:rPr>
          <w:rFonts w:ascii="Arial" w:eastAsia="Calibri" w:hAnsi="Arial" w:cs="Arial"/>
          <w:color w:val="000000"/>
          <w:sz w:val="22"/>
          <w:szCs w:val="22"/>
          <w:lang w:eastAsia="en-US"/>
        </w:rPr>
        <w:t>s předsedy o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dborných panelů a v 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>n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ávaznosti na zkušenosti z předešlého roku hodnocení formuluje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doporučení k optim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alizaci postupů do dalších let. V průběhu celého roku probíhá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oboustranný přenos názorů a </w:t>
      </w:r>
      <w:r w:rsidR="002B24A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informací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mezi Radou a KHV, neboť 3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členové Rady jsou zároveň i členy KHV. </w:t>
      </w:r>
      <w:r w:rsidR="00C65CD9" w:rsidRPr="00C65CD9">
        <w:rPr>
          <w:rFonts w:ascii="Arial" w:eastAsia="Calibri" w:hAnsi="Arial" w:cs="Arial"/>
          <w:color w:val="000000"/>
          <w:sz w:val="22"/>
          <w:szCs w:val="22"/>
          <w:lang w:eastAsia="en-US"/>
        </w:rPr>
        <w:t>KHV zasedá řádně jednou měsíčně (</w:t>
      </w:r>
      <w:r w:rsidR="000D05B0">
        <w:rPr>
          <w:rFonts w:ascii="Arial" w:eastAsia="Calibri" w:hAnsi="Arial" w:cs="Arial"/>
          <w:color w:val="000000"/>
          <w:sz w:val="22"/>
          <w:szCs w:val="22"/>
          <w:lang w:eastAsia="en-US"/>
        </w:rPr>
        <w:t>s výjimkou</w:t>
      </w:r>
      <w:r w:rsidR="006732E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prázdninových měsíců) a v </w:t>
      </w:r>
      <w:r w:rsidR="00C65CD9" w:rsidRPr="00C65CD9">
        <w:rPr>
          <w:rFonts w:ascii="Arial" w:eastAsia="Calibri" w:hAnsi="Arial" w:cs="Arial"/>
          <w:color w:val="000000"/>
          <w:sz w:val="22"/>
          <w:szCs w:val="22"/>
          <w:lang w:eastAsia="en-US"/>
        </w:rPr>
        <w:t>případě potřeby se organizují jednání mimořádná. Mezi jednotlivými jednáními se podle potřeby uskutečňuje online komunikace mezi předsedou a členy KHV.</w:t>
      </w:r>
      <w:r w:rsidR="002417FD" w:rsidRPr="002417F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2417F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K rozesílání materiálů slouží  email a online </w:t>
      </w:r>
      <w:r w:rsidR="00D85E23">
        <w:rPr>
          <w:rFonts w:ascii="Arial" w:eastAsia="Calibri" w:hAnsi="Arial" w:cs="Arial"/>
          <w:color w:val="000000"/>
          <w:sz w:val="22"/>
          <w:szCs w:val="22"/>
          <w:lang w:eastAsia="en-US"/>
        </w:rPr>
        <w:t>rozhraní ÚV ČR. Zápisy a související dokumenty</w:t>
      </w:r>
      <w:r w:rsidR="002417F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 </w:t>
      </w:r>
      <w:r w:rsidR="00413DCC">
        <w:rPr>
          <w:rFonts w:ascii="Arial" w:eastAsia="Calibri" w:hAnsi="Arial" w:cs="Arial"/>
          <w:color w:val="000000"/>
          <w:sz w:val="22"/>
          <w:szCs w:val="22"/>
          <w:lang w:eastAsia="en-US"/>
        </w:rPr>
        <w:t>jednání KHV jsou zveřejňovány ve veřejné části</w:t>
      </w:r>
      <w:r w:rsidR="002417F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 webu </w:t>
      </w:r>
      <w:hyperlink r:id="rId15" w:history="1">
        <w:r w:rsidR="002417FD" w:rsidRPr="00D41E86">
          <w:rPr>
            <w:rStyle w:val="Hypertextovodkaz"/>
            <w:rFonts w:ascii="Arial" w:eastAsia="Calibri" w:hAnsi="Arial" w:cs="Arial"/>
            <w:sz w:val="22"/>
            <w:szCs w:val="22"/>
            <w:lang w:eastAsia="en-US"/>
          </w:rPr>
          <w:t>www.vyzkum.cz</w:t>
        </w:r>
      </w:hyperlink>
      <w:r w:rsidR="002417F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v s</w:t>
      </w:r>
      <w:r w:rsidR="00DE0970">
        <w:rPr>
          <w:rFonts w:ascii="Arial" w:eastAsia="Calibri" w:hAnsi="Arial" w:cs="Arial"/>
          <w:color w:val="000000"/>
          <w:sz w:val="22"/>
          <w:szCs w:val="22"/>
          <w:lang w:eastAsia="en-US"/>
        </w:rPr>
        <w:t>ekci RVVI - Poradní orgány – Komise pro hodnocení</w:t>
      </w:r>
      <w:r w:rsidR="002417FD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14:paraId="4457E424" w14:textId="77777777" w:rsidR="00C65CD9" w:rsidRDefault="00B239DD" w:rsidP="00C862BD">
      <w:pPr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V loňském </w:t>
      </w:r>
      <w:r w:rsidR="00C65CD9">
        <w:rPr>
          <w:rFonts w:ascii="Arial" w:eastAsia="Calibri" w:hAnsi="Arial" w:cs="Arial"/>
          <w:color w:val="000000"/>
          <w:sz w:val="22"/>
          <w:szCs w:val="22"/>
          <w:lang w:eastAsia="en-US"/>
        </w:rPr>
        <w:t>roce bylo personální složení KHV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obměněno - v</w:t>
      </w:r>
      <w:r w:rsidR="00C65CD9">
        <w:rPr>
          <w:rFonts w:ascii="Arial" w:eastAsia="Calibri" w:hAnsi="Arial" w:cs="Arial"/>
          <w:color w:val="000000"/>
          <w:sz w:val="22"/>
          <w:szCs w:val="22"/>
          <w:lang w:eastAsia="en-US"/>
        </w:rPr>
        <w:t>zhledem k </w:t>
      </w:r>
      <w:r w:rsidRPr="00B239DD">
        <w:rPr>
          <w:rFonts w:ascii="Arial" w:eastAsia="Calibri" w:hAnsi="Arial" w:cs="Arial"/>
          <w:color w:val="000000"/>
          <w:sz w:val="22"/>
          <w:szCs w:val="22"/>
          <w:lang w:eastAsia="en-US"/>
        </w:rPr>
        <w:t>rezignaci Ing. Martina Srhol</w:t>
      </w:r>
      <w:r w:rsidR="00C65CD9">
        <w:rPr>
          <w:rFonts w:ascii="Arial" w:eastAsia="Calibri" w:hAnsi="Arial" w:cs="Arial"/>
          <w:color w:val="000000"/>
          <w:sz w:val="22"/>
          <w:szCs w:val="22"/>
          <w:lang w:eastAsia="en-US"/>
        </w:rPr>
        <w:t>ce, Ph.D. a</w:t>
      </w:r>
      <w:r w:rsidRPr="00B239D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zvolení prof. PhDr. Davida Šmahela, Ph.D</w:t>
      </w:r>
      <w:r w:rsidR="00AA3575">
        <w:rPr>
          <w:rFonts w:ascii="Arial" w:eastAsia="Calibri" w:hAnsi="Arial" w:cs="Arial"/>
          <w:color w:val="000000"/>
          <w:sz w:val="22"/>
          <w:szCs w:val="22"/>
          <w:lang w:eastAsia="en-US"/>
        </w:rPr>
        <w:t>. předsedou o</w:t>
      </w:r>
      <w:r w:rsidR="00C65CD9">
        <w:rPr>
          <w:rFonts w:ascii="Arial" w:eastAsia="Calibri" w:hAnsi="Arial" w:cs="Arial"/>
          <w:color w:val="000000"/>
          <w:sz w:val="22"/>
          <w:szCs w:val="22"/>
          <w:lang w:eastAsia="en-US"/>
        </w:rPr>
        <w:t>dborného panelu 5. </w:t>
      </w:r>
      <w:r w:rsidRPr="00B239D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Social Sciences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byla provedena volba dvou členů. Novými členy se stali Matěj Bajgar, Dphil. za oblast hodnocení programů účelové podpory</w:t>
      </w:r>
      <w:r w:rsidR="00C65CD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a doc. Hana Voňková za oblast společenských a humanitních věd. </w:t>
      </w:r>
    </w:p>
    <w:p w14:paraId="7AD82220" w14:textId="77777777" w:rsidR="00F12E29" w:rsidRDefault="00F12E29" w:rsidP="00C862BD">
      <w:pPr>
        <w:pStyle w:val="Normlnweb"/>
        <w:spacing w:before="0" w:beforeAutospacing="0" w:after="12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12E29">
        <w:rPr>
          <w:rFonts w:ascii="Arial" w:eastAsia="Calibri" w:hAnsi="Arial" w:cs="Arial"/>
          <w:color w:val="000000"/>
          <w:sz w:val="22"/>
          <w:szCs w:val="22"/>
          <w:lang w:eastAsia="en-US"/>
        </w:rPr>
        <w:t>Agenda:</w:t>
      </w:r>
    </w:p>
    <w:p w14:paraId="50A218CA" w14:textId="77777777" w:rsidR="00A450CF" w:rsidRPr="00A450CF" w:rsidRDefault="00F12E29" w:rsidP="00C862BD">
      <w:pPr>
        <w:pStyle w:val="Normlnweb"/>
        <w:numPr>
          <w:ilvl w:val="0"/>
          <w:numId w:val="15"/>
        </w:numPr>
        <w:spacing w:before="0" w:beforeAutospacing="0" w:after="60" w:afterAutospacing="0" w:line="276" w:lineRule="auto"/>
        <w:ind w:left="714" w:hanging="357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koordinace hodnocení dle Metodiky 2017+</w:t>
      </w:r>
      <w:r w:rsidR="00A450CF">
        <w:rPr>
          <w:rFonts w:ascii="Arial" w:eastAsia="Calibri" w:hAnsi="Arial" w:cs="Arial"/>
          <w:color w:val="000000"/>
          <w:sz w:val="22"/>
          <w:szCs w:val="22"/>
          <w:lang w:eastAsia="en-US"/>
        </w:rPr>
        <w:t>:</w:t>
      </w:r>
    </w:p>
    <w:p w14:paraId="759DDE43" w14:textId="77777777" w:rsidR="00A450CF" w:rsidRDefault="00A450CF" w:rsidP="00C862BD">
      <w:pPr>
        <w:pStyle w:val="Normlnweb"/>
        <w:numPr>
          <w:ilvl w:val="0"/>
          <w:numId w:val="16"/>
        </w:numPr>
        <w:spacing w:before="0" w:beforeAutospacing="0" w:after="6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koordinace celého procesu hodnocení </w:t>
      </w:r>
      <w:r w:rsidR="003C14B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na národní úrovni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v Modulu </w:t>
      </w:r>
      <w:r w:rsidR="003C14BF">
        <w:rPr>
          <w:rFonts w:ascii="Arial" w:eastAsia="Calibri" w:hAnsi="Arial" w:cs="Arial"/>
          <w:color w:val="000000"/>
          <w:sz w:val="22"/>
          <w:szCs w:val="22"/>
          <w:lang w:eastAsia="en-US"/>
        </w:rPr>
        <w:t>1 a 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Modul</w:t>
      </w:r>
      <w:r w:rsidR="003C14BF">
        <w:rPr>
          <w:rFonts w:ascii="Arial" w:eastAsia="Calibri" w:hAnsi="Arial" w:cs="Arial"/>
          <w:color w:val="000000"/>
          <w:sz w:val="22"/>
          <w:szCs w:val="22"/>
          <w:lang w:eastAsia="en-US"/>
        </w:rPr>
        <w:t>u 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2</w:t>
      </w:r>
      <w:r w:rsidR="00637938">
        <w:rPr>
          <w:rFonts w:ascii="Arial" w:eastAsia="Calibri" w:hAnsi="Arial" w:cs="Arial"/>
          <w:color w:val="000000"/>
          <w:sz w:val="22"/>
          <w:szCs w:val="22"/>
          <w:lang w:eastAsia="en-US"/>
        </w:rPr>
        <w:t>,</w:t>
      </w:r>
    </w:p>
    <w:p w14:paraId="4464AB39" w14:textId="77777777" w:rsidR="00A450CF" w:rsidRDefault="00AA3575" w:rsidP="00C862BD">
      <w:pPr>
        <w:pStyle w:val="Normlnweb"/>
        <w:numPr>
          <w:ilvl w:val="0"/>
          <w:numId w:val="16"/>
        </w:numPr>
        <w:spacing w:before="0" w:beforeAutospacing="0" w:after="60" w:afterAutospacing="0" w:line="276" w:lineRule="auto"/>
        <w:ind w:left="1429" w:hanging="357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 vyjadřuje se k návrhu složení odborných panelů a o</w:t>
      </w:r>
      <w:r w:rsidR="00A450CF" w:rsidRPr="00A450CF">
        <w:rPr>
          <w:rFonts w:ascii="Arial" w:eastAsia="Calibri" w:hAnsi="Arial" w:cs="Arial"/>
          <w:color w:val="000000"/>
          <w:sz w:val="22"/>
          <w:szCs w:val="22"/>
          <w:lang w:eastAsia="en-US"/>
        </w:rPr>
        <w:t>dborného orgánu hodnotitelů</w:t>
      </w:r>
      <w:r w:rsidR="00637938">
        <w:rPr>
          <w:rFonts w:ascii="Arial" w:eastAsia="Calibri" w:hAnsi="Arial" w:cs="Arial"/>
          <w:color w:val="000000"/>
          <w:sz w:val="22"/>
          <w:szCs w:val="22"/>
          <w:lang w:eastAsia="en-US"/>
        </w:rPr>
        <w:t>,</w:t>
      </w:r>
    </w:p>
    <w:p w14:paraId="65097F59" w14:textId="77777777" w:rsidR="00A450CF" w:rsidRDefault="00F12E29" w:rsidP="00C862BD">
      <w:pPr>
        <w:pStyle w:val="Normlnweb"/>
        <w:numPr>
          <w:ilvl w:val="0"/>
          <w:numId w:val="16"/>
        </w:numPr>
        <w:spacing w:before="0" w:beforeAutospacing="0" w:after="6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vypořádání námitek k hodnocení</w:t>
      </w:r>
      <w:r w:rsidR="00A450CF" w:rsidRPr="00A450C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A450CF">
        <w:rPr>
          <w:rFonts w:ascii="Arial" w:eastAsia="Calibri" w:hAnsi="Arial" w:cs="Arial"/>
          <w:color w:val="000000"/>
          <w:sz w:val="22"/>
          <w:szCs w:val="22"/>
          <w:lang w:eastAsia="en-US"/>
        </w:rPr>
        <w:t>v daném roce</w:t>
      </w:r>
      <w:r w:rsidR="00637938">
        <w:rPr>
          <w:rFonts w:ascii="Arial" w:eastAsia="Calibri" w:hAnsi="Arial" w:cs="Arial"/>
          <w:color w:val="000000"/>
          <w:sz w:val="22"/>
          <w:szCs w:val="22"/>
          <w:lang w:eastAsia="en-US"/>
        </w:rPr>
        <w:t>,</w:t>
      </w:r>
    </w:p>
    <w:p w14:paraId="38676AC6" w14:textId="77777777" w:rsidR="00F12E29" w:rsidRPr="00A450CF" w:rsidRDefault="00A450CF" w:rsidP="00C862BD">
      <w:pPr>
        <w:pStyle w:val="Normlnweb"/>
        <w:numPr>
          <w:ilvl w:val="0"/>
          <w:numId w:val="16"/>
        </w:numPr>
        <w:spacing w:before="0" w:beforeAutospacing="0" w:after="6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lastRenderedPageBreak/>
        <w:t>korelace financování (alokace DKRVO) a hodnocení (vazba na oborové kapacity)</w:t>
      </w:r>
      <w:r w:rsidR="00637938">
        <w:rPr>
          <w:rFonts w:ascii="Arial" w:eastAsia="Calibri" w:hAnsi="Arial" w:cs="Arial"/>
          <w:color w:val="000000"/>
          <w:sz w:val="22"/>
          <w:szCs w:val="22"/>
          <w:lang w:eastAsia="en-US"/>
        </w:rPr>
        <w:t>,</w:t>
      </w:r>
    </w:p>
    <w:p w14:paraId="727807EA" w14:textId="77777777" w:rsidR="00F12E29" w:rsidRDefault="00F12E29" w:rsidP="00C862BD">
      <w:pPr>
        <w:pStyle w:val="Normlnweb"/>
        <w:numPr>
          <w:ilvl w:val="0"/>
          <w:numId w:val="16"/>
        </w:numPr>
        <w:spacing w:before="0" w:beforeAutospacing="0" w:after="120" w:afterAutospacing="0" w:line="276" w:lineRule="auto"/>
        <w:ind w:left="1429" w:hanging="357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hodnocení aplikovaného výzkumu (Příručka pro VO)</w:t>
      </w:r>
      <w:r w:rsidR="00637938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14:paraId="01D4A1FC" w14:textId="77777777" w:rsidR="00F12E29" w:rsidRDefault="00A450CF" w:rsidP="00C862BD">
      <w:pPr>
        <w:pStyle w:val="Normlnweb"/>
        <w:numPr>
          <w:ilvl w:val="0"/>
          <w:numId w:val="15"/>
        </w:numPr>
        <w:spacing w:before="0" w:beforeAutospacing="0" w:after="120" w:afterAutospacing="0" w:line="276" w:lineRule="auto"/>
        <w:ind w:left="714" w:hanging="357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A2E23">
        <w:rPr>
          <w:rFonts w:ascii="Arial" w:eastAsia="Calibri" w:hAnsi="Arial" w:cs="Arial"/>
          <w:color w:val="000000"/>
          <w:sz w:val="22"/>
          <w:szCs w:val="22"/>
          <w:lang w:eastAsia="en-US"/>
        </w:rPr>
        <w:t>koordinace metodik poskytovatelů pro hodnocení výzkumných organizací a pro účely koordinace hodnocení účelových programů a skupin grantových projektů, a to jak ex ante, průběžných, tak také ex post</w:t>
      </w:r>
      <w:r w:rsidR="007A2E23">
        <w:rPr>
          <w:rFonts w:ascii="Arial" w:eastAsia="Calibri" w:hAnsi="Arial" w:cs="Arial"/>
          <w:color w:val="000000"/>
          <w:sz w:val="22"/>
          <w:szCs w:val="22"/>
          <w:lang w:eastAsia="en-US"/>
        </w:rPr>
        <w:t>:</w:t>
      </w:r>
    </w:p>
    <w:p w14:paraId="5556EB54" w14:textId="77777777" w:rsidR="00637938" w:rsidRPr="00637938" w:rsidRDefault="00637938" w:rsidP="00C862BD">
      <w:pPr>
        <w:pStyle w:val="Normlnweb"/>
        <w:numPr>
          <w:ilvl w:val="0"/>
          <w:numId w:val="19"/>
        </w:numPr>
        <w:spacing w:before="0" w:beforeAutospacing="0" w:after="6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12E29">
        <w:rPr>
          <w:rFonts w:ascii="Arial" w:eastAsia="Calibri" w:hAnsi="Arial" w:cs="Arial"/>
          <w:color w:val="000000"/>
          <w:sz w:val="22"/>
          <w:szCs w:val="22"/>
          <w:lang w:eastAsia="en-US"/>
        </w:rPr>
        <w:t>hodnocení souladu metodik poskytovatelů s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 </w:t>
      </w:r>
      <w:r w:rsidRPr="00F12E29">
        <w:rPr>
          <w:rFonts w:ascii="Arial" w:eastAsia="Calibri" w:hAnsi="Arial" w:cs="Arial"/>
          <w:color w:val="000000"/>
          <w:sz w:val="22"/>
          <w:szCs w:val="22"/>
          <w:lang w:eastAsia="en-US"/>
        </w:rPr>
        <w:t>M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etodikou 20</w:t>
      </w:r>
      <w:r w:rsidRPr="00F12E29">
        <w:rPr>
          <w:rFonts w:ascii="Arial" w:eastAsia="Calibri" w:hAnsi="Arial" w:cs="Arial"/>
          <w:color w:val="000000"/>
          <w:sz w:val="22"/>
          <w:szCs w:val="22"/>
          <w:lang w:eastAsia="en-US"/>
        </w:rPr>
        <w:t>17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+,</w:t>
      </w:r>
    </w:p>
    <w:p w14:paraId="028EEADC" w14:textId="77777777" w:rsidR="007A2E23" w:rsidRDefault="007A2E23" w:rsidP="00C862BD">
      <w:pPr>
        <w:pStyle w:val="Normlnweb"/>
        <w:numPr>
          <w:ilvl w:val="0"/>
          <w:numId w:val="18"/>
        </w:numPr>
        <w:spacing w:before="0" w:beforeAutospacing="0" w:after="60" w:afterAutospacing="0" w:line="276" w:lineRule="auto"/>
        <w:ind w:left="1429" w:hanging="357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A2E23">
        <w:rPr>
          <w:rFonts w:ascii="Arial" w:eastAsia="Calibri" w:hAnsi="Arial" w:cs="Arial"/>
          <w:color w:val="000000"/>
          <w:sz w:val="22"/>
          <w:szCs w:val="22"/>
          <w:lang w:eastAsia="en-US"/>
        </w:rPr>
        <w:t>zpracovává vyjádření pro Radu a poskytovatele k metodikám poskytovatelů pro hodnocení resortních výzkumných organizací a k provádění těchto metodik</w:t>
      </w:r>
      <w:r w:rsidR="00637938">
        <w:rPr>
          <w:rFonts w:ascii="Arial" w:eastAsia="Calibri" w:hAnsi="Arial" w:cs="Arial"/>
          <w:color w:val="000000"/>
          <w:sz w:val="22"/>
          <w:szCs w:val="22"/>
          <w:lang w:eastAsia="en-US"/>
        </w:rPr>
        <w:t>,</w:t>
      </w:r>
    </w:p>
    <w:p w14:paraId="3FD4AF45" w14:textId="77777777" w:rsidR="007A2E23" w:rsidRPr="00F12E29" w:rsidRDefault="007A2E23" w:rsidP="00C862BD">
      <w:pPr>
        <w:pStyle w:val="Normlnweb"/>
        <w:numPr>
          <w:ilvl w:val="0"/>
          <w:numId w:val="18"/>
        </w:numPr>
        <w:spacing w:before="0" w:beforeAutospacing="0" w:after="24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7A2E2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zpracovává v součinnosti se zpravodajem Rady pro hodnocení programů účelové podpory nebo se zpravodajem Rady pro hodnocení skupin grantových projektů vyjádření pro Radu a poskytovatele k metodikám využívaným poskytovateli k hodnocení jejich programů účelové podpory </w:t>
      </w:r>
      <w:r w:rsidR="00637938">
        <w:rPr>
          <w:rFonts w:ascii="Arial" w:eastAsia="Calibri" w:hAnsi="Arial" w:cs="Arial"/>
          <w:color w:val="000000"/>
          <w:sz w:val="22"/>
          <w:szCs w:val="22"/>
          <w:lang w:eastAsia="en-US"/>
        </w:rPr>
        <w:t>nebo skupin grantových projektů.</w:t>
      </w:r>
    </w:p>
    <w:p w14:paraId="5D54D07F" w14:textId="77777777" w:rsidR="00E858BE" w:rsidRPr="005C6694" w:rsidRDefault="00B61B50" w:rsidP="00C862BD">
      <w:pPr>
        <w:tabs>
          <w:tab w:val="left" w:pos="1418"/>
        </w:tabs>
        <w:spacing w:after="120" w:line="276" w:lineRule="auto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>Další oblastí</w:t>
      </w:r>
      <w:r w:rsidR="00DA2FA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související s Metodikou 17+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, kterou se KHV </w:t>
      </w:r>
      <w:r w:rsidR="00D53012">
        <w:rPr>
          <w:rFonts w:ascii="Arial" w:eastAsia="Calibri" w:hAnsi="Arial" w:cs="Arial"/>
          <w:color w:val="000000"/>
          <w:sz w:val="22"/>
          <w:szCs w:val="22"/>
          <w:lang w:eastAsia="en-US"/>
        </w:rPr>
        <w:t>intenzivně zabývá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>, je problematika hodnocení aplikovaného výzkumu. Za účelem optimalizace procesu hodnocení aplikovaného výzkumu byla v roce 2020 ustavena Pracovní skupina KHV pro hodnocení aplikovaného výzkumu, jejím sestavením a vedením byl pověřen člen KHV doc. Machan.</w:t>
      </w:r>
      <w:r w:rsidRPr="00EE0FC3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 </w:t>
      </w:r>
      <w:r w:rsidRPr="00EE0FC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Výstupem činnosti </w:t>
      </w:r>
      <w:r w:rsidRPr="00DA2FA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pracovní skupiny </w:t>
      </w:r>
      <w:r w:rsidRPr="005C66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je </w:t>
      </w:r>
      <w:r w:rsidR="00A515A2" w:rsidRPr="00A515A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M17+ Příručka</w:t>
      </w:r>
      <w:r w:rsidR="00456D06" w:rsidRPr="005C6694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. </w:t>
      </w:r>
    </w:p>
    <w:p w14:paraId="19CF6E3B" w14:textId="77777777" w:rsidR="00627A94" w:rsidRDefault="00AC67F4" w:rsidP="00C862BD">
      <w:pPr>
        <w:tabs>
          <w:tab w:val="left" w:pos="1418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V 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souvislosti s</w:t>
      </w:r>
      <w:r w:rsidR="009C0EFA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 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hodnocení</w:t>
      </w:r>
      <w:r w:rsidR="009C0EFA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m vysokých škol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62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je aktuálně 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diskutová</w:t>
      </w:r>
      <w:r w:rsidR="009C0EFA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n trend optimalizace produkce výzkumné organizace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na 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hodnocení dle M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etodiky 20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17+ v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 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M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odulu 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2 i M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odulu </w:t>
      </w:r>
      <w:r w:rsidR="00B239D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1, kdy </w:t>
      </w:r>
      <w:r w:rsidR="009C0EFA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výzkumné organizace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účelově nena</w:t>
      </w:r>
      <w:r w:rsidR="00B239DD">
        <w:rPr>
          <w:rFonts w:ascii="Arial" w:eastAsia="Calibri" w:hAnsi="Arial" w:cs="Arial"/>
          <w:color w:val="000000"/>
          <w:sz w:val="22"/>
          <w:szCs w:val="22"/>
          <w:lang w:eastAsia="en-US"/>
        </w:rPr>
        <w:t>plňují limit vybraných výsledků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. Jedná se převážně</w:t>
      </w:r>
      <w:r w:rsidR="009C0EFA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o technicky orientované vysoké školy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(</w:t>
      </w:r>
      <w:r w:rsidR="00B239D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např. 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Vysoké učení technické v Brně, Technická univerzita Liberec, Univerzita Pardubice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). Dalším problém</w:t>
      </w:r>
      <w:r w:rsidR="00AD1FA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em je způsob finančních alokací 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uvnitř</w:t>
      </w:r>
      <w:r w:rsidR="00CF63F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vysokých škol</w:t>
      </w:r>
      <w:r w:rsidR="008E235B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="00223751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</w:t>
      </w:r>
    </w:p>
    <w:p w14:paraId="45C49BF5" w14:textId="23EE022F" w:rsidR="001507CD" w:rsidRPr="008B708C" w:rsidRDefault="00223751" w:rsidP="00C862BD">
      <w:pPr>
        <w:tabs>
          <w:tab w:val="left" w:pos="1418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Úkol</w:t>
      </w:r>
      <w:r w:rsidR="00B239D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em 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KHV byl</w:t>
      </w:r>
      <w:r w:rsidR="00B239DD">
        <w:rPr>
          <w:rFonts w:ascii="Arial" w:eastAsia="Calibri" w:hAnsi="Arial" w:cs="Arial"/>
          <w:color w:val="000000"/>
          <w:sz w:val="22"/>
          <w:szCs w:val="22"/>
          <w:lang w:eastAsia="en-US"/>
        </w:rPr>
        <w:t>o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připravit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korelace financování (alokac</w:t>
      </w:r>
      <w:r w:rsidR="00AD1FA7">
        <w:rPr>
          <w:rFonts w:ascii="Arial" w:eastAsia="Calibri" w:hAnsi="Arial" w:cs="Arial"/>
          <w:color w:val="000000"/>
          <w:sz w:val="22"/>
          <w:szCs w:val="22"/>
          <w:lang w:eastAsia="en-US"/>
        </w:rPr>
        <w:t>e DKRVO) a 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hodnocení a informovat Radu do jaké míry je hodnocení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k 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tomuto účelu používáno. Jak poskytovatelé využívají/zohledňují informaci z hodnocení na alokaci finančních prostředků</w:t>
      </w:r>
      <w:r w:rsidR="00AD1FA7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a 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zda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po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užívají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indexové hodnocení/financování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="00E858B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Materiál byl schválen na 377. zasedání Rady v bodu A2.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Dále se KHV zabývala otázkou, jak 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proběhla alokace DKRVO v případě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vysokých škol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po tř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ech letech, 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kdy proběhlo kompletní hodnocení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a j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ak budou poskytovatelé alokovat 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DKRVO 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po uzavření 5ti leté</w:t>
      </w:r>
      <w:r w:rsidR="009D219C"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ho cyklu, včetně plánu na další období.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62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0D05B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Ve spolupráci s Oddělením hodnocení výzkumných organizací </w:t>
      </w:r>
      <w:r w:rsidR="00627A94">
        <w:rPr>
          <w:rFonts w:ascii="Arial" w:eastAsia="Calibri" w:hAnsi="Arial" w:cs="Arial"/>
          <w:color w:val="000000"/>
          <w:sz w:val="22"/>
          <w:szCs w:val="22"/>
          <w:lang w:eastAsia="en-US"/>
        </w:rPr>
        <w:t>byla připravena i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nformace o míře využití výstupů z hodnocení podle Metodiky 2017+ pro financování výzkumných organizací. Klíčový úkol </w:t>
      </w:r>
      <w:r w:rsidR="00915CA0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>je</w:t>
      </w:r>
      <w:r w:rsidR="00CF63F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jednání Rady</w:t>
      </w:r>
      <w:r w:rsidR="00914A86">
        <w:rPr>
          <w:rFonts w:ascii="Arial" w:eastAsia="Calibri" w:hAnsi="Arial" w:cs="Arial"/>
          <w:color w:val="000000"/>
          <w:sz w:val="22"/>
          <w:szCs w:val="22"/>
          <w:lang w:eastAsia="en-US"/>
        </w:rPr>
        <w:t>/KHV s 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>poskytovateli o přímém využití hodnocení podle Me</w:t>
      </w:r>
      <w:r w:rsidR="00AD1FA7">
        <w:rPr>
          <w:rFonts w:ascii="Arial" w:eastAsia="Calibri" w:hAnsi="Arial" w:cs="Arial"/>
          <w:color w:val="000000"/>
          <w:sz w:val="22"/>
          <w:szCs w:val="22"/>
          <w:lang w:eastAsia="en-US"/>
        </w:rPr>
        <w:t>todiky 2017+ na alokaci DKRVO s 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>cílem, aby byla podpořena kvalita/excelence a mezináro</w:t>
      </w:r>
      <w:r w:rsidR="00AD1FA7">
        <w:rPr>
          <w:rFonts w:ascii="Arial" w:eastAsia="Calibri" w:hAnsi="Arial" w:cs="Arial"/>
          <w:color w:val="000000"/>
          <w:sz w:val="22"/>
          <w:szCs w:val="22"/>
          <w:lang w:eastAsia="en-US"/>
        </w:rPr>
        <w:t>dní konkurenceschopnost VaVaI v 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>ČR; aby se investice (finanční i personální) vložené do</w:t>
      </w:r>
      <w:r w:rsidR="00AC67F4">
        <w:rPr>
          <w:rFonts w:ascii="Arial" w:eastAsia="Calibri" w:hAnsi="Arial" w:cs="Arial"/>
          <w:color w:val="000000"/>
          <w:sz w:val="22"/>
          <w:szCs w:val="22"/>
          <w:lang w:eastAsia="en-US"/>
        </w:rPr>
        <w:t> 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>provedení hodnocení skutečně pro</w:t>
      </w:r>
      <w:r w:rsidR="00914A86">
        <w:rPr>
          <w:rFonts w:ascii="Arial" w:eastAsia="Calibri" w:hAnsi="Arial" w:cs="Arial"/>
          <w:color w:val="000000"/>
          <w:sz w:val="22"/>
          <w:szCs w:val="22"/>
          <w:lang w:eastAsia="en-US"/>
        </w:rPr>
        <w:t>mítly do </w:t>
      </w:r>
      <w:r w:rsid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>řízení a financování výzkumných organizací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>. Proto je potřeba zajistit jasnou korelaci mezi výsledky ho</w:t>
      </w:r>
      <w:r w:rsidR="00AC67F4">
        <w:rPr>
          <w:rFonts w:ascii="Arial" w:eastAsia="Calibri" w:hAnsi="Arial" w:cs="Arial"/>
          <w:color w:val="000000"/>
          <w:sz w:val="22"/>
          <w:szCs w:val="22"/>
          <w:lang w:eastAsia="en-US"/>
        </w:rPr>
        <w:t>dnocení a přidělováním DKRVO ze 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>strany poskytovatelů; používání indexového financování předpokládaného Metodikou</w:t>
      </w:r>
      <w:r w:rsidR="00617ECB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2017+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>. Součástí strategického řízení je i prospekt</w:t>
      </w:r>
      <w:r w:rsid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>ivní financování, tj. podpora výzkumných organizací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se slabší výkonnosti ale dobrou strategií</w:t>
      </w:r>
      <w:r w:rsidR="00043281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043281">
        <w:rPr>
          <w:rFonts w:ascii="Arial" w:eastAsia="Calibri" w:hAnsi="Arial" w:cs="Arial"/>
          <w:color w:val="000000"/>
          <w:sz w:val="22"/>
          <w:szCs w:val="22"/>
          <w:lang w:eastAsia="en-US"/>
        </w:rPr>
        <w:t>T</w:t>
      </w:r>
      <w:r w:rsidR="00043281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uto 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skutečnost je třeba detailně </w:t>
      </w:r>
      <w:r w:rsidR="001507CD" w:rsidRPr="00617ECB">
        <w:rPr>
          <w:rFonts w:ascii="Arial" w:eastAsia="Calibri" w:hAnsi="Arial" w:cs="Arial"/>
          <w:color w:val="000000"/>
          <w:sz w:val="22"/>
          <w:szCs w:val="22"/>
          <w:lang w:eastAsia="en-US"/>
        </w:rPr>
        <w:lastRenderedPageBreak/>
        <w:t>zdůvodnit v protokolech z tripartitních jednání (konkrétní cíl</w:t>
      </w:r>
      <w:r w:rsid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e, nástroje, očekávané dopady). </w:t>
      </w:r>
      <w:r w:rsidR="001507CD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>Je vhodné, aby poskyt</w:t>
      </w:r>
      <w:r w:rsidR="001A472B">
        <w:rPr>
          <w:rFonts w:ascii="Arial" w:eastAsia="Calibri" w:hAnsi="Arial" w:cs="Arial"/>
          <w:color w:val="000000"/>
          <w:sz w:val="22"/>
          <w:szCs w:val="22"/>
          <w:lang w:eastAsia="en-US"/>
        </w:rPr>
        <w:t>ovatelé využívali hodnocení vč. </w:t>
      </w:r>
      <w:r w:rsidR="001507CD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>oborových kapacit ke zvýšení efektivity s</w:t>
      </w:r>
      <w:r w:rsidR="00A777BE">
        <w:rPr>
          <w:rFonts w:ascii="Arial" w:eastAsia="Calibri" w:hAnsi="Arial" w:cs="Arial"/>
          <w:color w:val="000000"/>
          <w:sz w:val="22"/>
          <w:szCs w:val="22"/>
          <w:lang w:eastAsia="en-US"/>
        </w:rPr>
        <w:t>truktury alokace DKRVO</w:t>
      </w:r>
      <w:r w:rsidR="00043281">
        <w:rPr>
          <w:rFonts w:ascii="Arial" w:eastAsia="Calibri" w:hAnsi="Arial" w:cs="Arial"/>
          <w:color w:val="000000"/>
          <w:sz w:val="22"/>
          <w:szCs w:val="22"/>
          <w:lang w:eastAsia="en-US"/>
        </w:rPr>
        <w:t>,</w:t>
      </w:r>
      <w:r w:rsidR="00A777B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a to </w:t>
      </w:r>
      <w:r w:rsidR="00AD1FA7">
        <w:rPr>
          <w:rFonts w:ascii="Arial" w:eastAsia="Calibri" w:hAnsi="Arial" w:cs="Arial"/>
          <w:color w:val="000000"/>
          <w:sz w:val="22"/>
          <w:szCs w:val="22"/>
          <w:lang w:eastAsia="en-US"/>
        </w:rPr>
        <w:t>i v </w:t>
      </w:r>
      <w:r w:rsidR="001507CD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>případě</w:t>
      </w:r>
      <w:r w:rsidR="00043281">
        <w:rPr>
          <w:rFonts w:ascii="Arial" w:eastAsia="Calibri" w:hAnsi="Arial" w:cs="Arial"/>
          <w:color w:val="000000"/>
          <w:sz w:val="22"/>
          <w:szCs w:val="22"/>
          <w:lang w:eastAsia="en-US"/>
        </w:rPr>
        <w:t>,</w:t>
      </w:r>
      <w:r w:rsidR="001A472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že </w:t>
      </w:r>
      <w:r w:rsidR="001507CD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dojde ke snížení </w:t>
      </w:r>
      <w:r w:rsidR="00617ECB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>celkových finančních prostředků</w:t>
      </w:r>
      <w:r w:rsidR="008B708C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na VaVaI od</w:t>
      </w:r>
      <w:r w:rsidR="00617ECB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8B708C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>Rady</w:t>
      </w:r>
      <w:r w:rsidR="001507CD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A777BE">
        <w:rPr>
          <w:rFonts w:ascii="Arial" w:eastAsia="Calibri" w:hAnsi="Arial" w:cs="Arial"/>
          <w:color w:val="000000"/>
          <w:sz w:val="22"/>
          <w:szCs w:val="22"/>
          <w:lang w:eastAsia="en-US"/>
        </w:rPr>
        <w:t>pro </w:t>
      </w:r>
      <w:r w:rsidR="001A472B">
        <w:rPr>
          <w:rFonts w:ascii="Arial" w:eastAsia="Calibri" w:hAnsi="Arial" w:cs="Arial"/>
          <w:color w:val="000000"/>
          <w:sz w:val="22"/>
          <w:szCs w:val="22"/>
          <w:lang w:eastAsia="en-US"/>
        </w:rPr>
        <w:t>výzkum, vývoj a </w:t>
      </w:r>
      <w:r w:rsidR="00617ECB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>inovace</w:t>
      </w:r>
      <w:r w:rsidR="001507CD" w:rsidRPr="008B708C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14:paraId="229FEDA2" w14:textId="77777777" w:rsidR="008E235B" w:rsidRPr="00A210B6" w:rsidRDefault="00B239DD" w:rsidP="00C862BD">
      <w:pPr>
        <w:tabs>
          <w:tab w:val="left" w:pos="1418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KHV se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také </w:t>
      </w:r>
      <w:r w:rsidRPr="00C57B16">
        <w:rPr>
          <w:rFonts w:ascii="Arial" w:eastAsia="Calibri" w:hAnsi="Arial" w:cs="Arial"/>
          <w:color w:val="000000"/>
          <w:sz w:val="22"/>
          <w:szCs w:val="22"/>
          <w:lang w:eastAsia="en-US"/>
        </w:rPr>
        <w:t>detailně věnuje tripartitám resp. obecným probl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émům, které z nich vyplývají. </w:t>
      </w:r>
      <w:r w:rsidR="008E235B" w:rsidRPr="00A210B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KHV projednala </w:t>
      </w:r>
      <w:r w:rsidR="00A210B6" w:rsidRPr="00A210B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a </w:t>
      </w:r>
      <w:r w:rsidR="00223751" w:rsidRPr="00A210B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potvrdila finální verzi vypořádání námitek VO k H20 včetně doplněných stanovisek KHV. </w:t>
      </w:r>
      <w:r w:rsidR="00A210B6" w:rsidRPr="00A210B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Na </w:t>
      </w:r>
      <w:r w:rsidR="00223751" w:rsidRPr="00A210B6">
        <w:rPr>
          <w:rFonts w:ascii="Arial" w:eastAsia="Calibri" w:hAnsi="Arial" w:cs="Arial"/>
          <w:color w:val="000000"/>
          <w:sz w:val="22"/>
          <w:szCs w:val="22"/>
          <w:lang w:eastAsia="en-US"/>
        </w:rPr>
        <w:t>376. zasedání Rady ze dne 25. února 2022</w:t>
      </w:r>
      <w:r w:rsidR="00A210B6" w:rsidRPr="00A210B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bylo </w:t>
      </w:r>
      <w:r w:rsidR="00223751" w:rsidRPr="00A210B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„Vypořádání námitek výzkumných organizací k hodnocení výsledků na národní úrovni při hodnocení H20“</w:t>
      </w:r>
      <w:r w:rsidR="00A210B6" w:rsidRPr="00A210B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schváleno.</w:t>
      </w:r>
    </w:p>
    <w:p w14:paraId="6C6C1B58" w14:textId="20FABA86" w:rsidR="008E235B" w:rsidRPr="00AC1512" w:rsidRDefault="00B239DD" w:rsidP="00C862BD">
      <w:pPr>
        <w:tabs>
          <w:tab w:val="left" w:pos="1418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KHV také posuzuje rezortní</w:t>
      </w:r>
      <w:r w:rsidR="008E235B" w:rsidRPr="00E13A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metodik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y resp. </w:t>
      </w:r>
      <w:r w:rsidR="00627A94">
        <w:rPr>
          <w:rFonts w:ascii="Arial" w:eastAsia="Calibri" w:hAnsi="Arial" w:cs="Arial"/>
          <w:color w:val="000000"/>
          <w:sz w:val="22"/>
          <w:szCs w:val="22"/>
          <w:lang w:eastAsia="en-US"/>
        </w:rPr>
        <w:t>ověřuje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soulad</w:t>
      </w:r>
      <w:r w:rsidR="008E235B" w:rsidRPr="00E13A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metodik poskytovatelů s</w:t>
      </w:r>
      <w:r w:rsidR="00E13A8D" w:rsidRPr="00E13A8D">
        <w:rPr>
          <w:rFonts w:ascii="Arial" w:eastAsia="Calibri" w:hAnsi="Arial" w:cs="Arial"/>
          <w:color w:val="000000"/>
          <w:sz w:val="22"/>
          <w:szCs w:val="22"/>
          <w:lang w:eastAsia="en-US"/>
        </w:rPr>
        <w:t> </w:t>
      </w:r>
      <w:r w:rsidR="008E235B" w:rsidRPr="00E13A8D">
        <w:rPr>
          <w:rFonts w:ascii="Arial" w:eastAsia="Calibri" w:hAnsi="Arial" w:cs="Arial"/>
          <w:color w:val="000000"/>
          <w:sz w:val="22"/>
          <w:szCs w:val="22"/>
          <w:lang w:eastAsia="en-US"/>
        </w:rPr>
        <w:t>M</w:t>
      </w:r>
      <w:r w:rsidR="00E13A8D" w:rsidRPr="00E13A8D">
        <w:rPr>
          <w:rFonts w:ascii="Arial" w:eastAsia="Calibri" w:hAnsi="Arial" w:cs="Arial"/>
          <w:color w:val="000000"/>
          <w:sz w:val="22"/>
          <w:szCs w:val="22"/>
          <w:lang w:eastAsia="en-US"/>
        </w:rPr>
        <w:t>etodikou 20</w:t>
      </w:r>
      <w:r w:rsidR="008E235B" w:rsidRPr="00E13A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17+. </w:t>
      </w:r>
      <w:r w:rsid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Výstupem tohoto prvoinstančního posouzení metodik byla informace „</w:t>
      </w:r>
      <w:r w:rsidR="002103A0" w:rsidRP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Posuzování souladu metodik hodnocení výzkumných organizací pos</w:t>
      </w:r>
      <w:r w:rsidR="00914A86">
        <w:rPr>
          <w:rFonts w:ascii="Arial" w:eastAsia="Calibri" w:hAnsi="Arial" w:cs="Arial"/>
          <w:color w:val="000000"/>
          <w:sz w:val="22"/>
          <w:szCs w:val="22"/>
          <w:lang w:eastAsia="en-US"/>
        </w:rPr>
        <w:t>kytovatelů v segmentu resortů s M</w:t>
      </w:r>
      <w:r w:rsidR="002103A0" w:rsidRP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etodikou 17+ v</w:t>
      </w:r>
      <w:r w:rsid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 </w:t>
      </w:r>
      <w:r w:rsidR="002103A0" w:rsidRP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KHV</w:t>
      </w:r>
      <w:r w:rsid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“ projednaná  na 143. zasedání KHV dne </w:t>
      </w:r>
      <w:r w:rsidR="002103A0" w:rsidRP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4. dubna 2022</w:t>
      </w:r>
      <w:r w:rsid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a následně vzatá na vědomí na 378. zasedání Rady dne 29. dubna 2022. </w:t>
      </w:r>
      <w:r w:rsidR="002103A0" w:rsidRP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Informace byla </w:t>
      </w:r>
      <w:r w:rsidR="0062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Oddělením hodnocení výzkumných organizací </w:t>
      </w:r>
      <w:r w:rsid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zaslána poskytovatelům v segmentu</w:t>
      </w:r>
      <w:r w:rsidR="002103A0" w:rsidRP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resortů jako zpětná vazba s možností reakce nebo aktualizace metodik. Zkušenosti z hodnocení souladu metodik s</w:t>
      </w:r>
      <w:r w:rsid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 </w:t>
      </w:r>
      <w:r w:rsidR="002103A0" w:rsidRP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M</w:t>
      </w:r>
      <w:r w:rsid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etodikou 17+ provedeného v KHV byla</w:t>
      </w:r>
      <w:r w:rsidR="002103A0" w:rsidRP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předány </w:t>
      </w:r>
      <w:r w:rsid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řešitelům veřejné zakázky </w:t>
      </w:r>
      <w:r w:rsidR="00914A86">
        <w:rPr>
          <w:rFonts w:ascii="Arial" w:eastAsia="Calibri" w:hAnsi="Arial" w:cs="Arial"/>
          <w:color w:val="000000"/>
          <w:sz w:val="22"/>
          <w:szCs w:val="22"/>
          <w:lang w:eastAsia="en-US"/>
        </w:rPr>
        <w:t>Koncepční a </w:t>
      </w:r>
      <w:r w:rsidR="002103A0" w:rsidRP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>analytická podpora Rady</w:t>
      </w:r>
      <w:r w:rsid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(KAPR</w:t>
      </w:r>
      <w:r w:rsidR="00627A94">
        <w:rPr>
          <w:rFonts w:ascii="Arial" w:eastAsia="Calibri" w:hAnsi="Arial" w:cs="Arial"/>
          <w:color w:val="000000"/>
          <w:sz w:val="22"/>
          <w:szCs w:val="22"/>
          <w:lang w:eastAsia="en-US"/>
        </w:rPr>
        <w:t>), v rámci které</w:t>
      </w:r>
      <w:r w:rsidR="002103A0" w:rsidRPr="002103A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budou provedena podrobná srovnání metodik napříč resorty a interpretace rozdílů v postupech. </w:t>
      </w:r>
    </w:p>
    <w:p w14:paraId="0A61E15A" w14:textId="77777777" w:rsidR="008C1A0F" w:rsidRDefault="008C1A0F" w:rsidP="00C862BD">
      <w:pPr>
        <w:pStyle w:val="Normlnweb"/>
        <w:spacing w:before="240" w:beforeAutospacing="0" w:after="240" w:afterAutospacing="0"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8C1A0F">
        <w:rPr>
          <w:rFonts w:ascii="Arial" w:hAnsi="Arial" w:cs="Arial"/>
          <w:b/>
          <w:color w:val="0070C0"/>
          <w:sz w:val="22"/>
          <w:szCs w:val="22"/>
        </w:rPr>
        <w:t>Odborné panely</w:t>
      </w:r>
      <w:r w:rsidR="00A450CF"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</w:p>
    <w:p w14:paraId="680F0033" w14:textId="6DD46A49" w:rsidR="004030F3" w:rsidRPr="004030F3" w:rsidRDefault="004030F3" w:rsidP="00C862BD">
      <w:pPr>
        <w:pStyle w:val="Normlnweb"/>
        <w:spacing w:before="0" w:beforeAutospacing="0" w:after="24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Odborné panely (dále jen „OP“) ustavuje Rada jako své o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dborné a poradní orgány podle § 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35 odst. 7 zákona o podpoře výzkumu, experimentálního vývoje a inovací. Odborné panely provádějí odborné posouzení výsledků výzkumných organizací podle M</w:t>
      </w:r>
      <w:r w:rsidR="0031187F">
        <w:rPr>
          <w:rFonts w:ascii="Arial" w:eastAsia="Calibri" w:hAnsi="Arial" w:cs="Arial"/>
          <w:color w:val="000000"/>
          <w:sz w:val="22"/>
          <w:szCs w:val="22"/>
          <w:lang w:eastAsia="en-US"/>
        </w:rPr>
        <w:t>etodiky 2017+. Pro 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odborné posouzení bylo ustaveno 6 OP podle oborových skupin OECD Frascati Manual</w:t>
      </w:r>
      <w:r w:rsidRPr="004030F3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footnoteReference w:id="1"/>
      </w:r>
      <w:r w:rsidRPr="004030F3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>: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1. 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Natural Sciences, 2. Engineering and Technology, 3. Medical and Health Sciences, 4. Agricultural and Veterinary Sciences, 5. Social Sciences, 6. Humanities and the Arts. </w:t>
      </w:r>
      <w:r w:rsidR="00AC1512">
        <w:rPr>
          <w:rFonts w:ascii="Arial" w:eastAsia="Calibri" w:hAnsi="Arial" w:cs="Arial"/>
          <w:color w:val="000000"/>
          <w:sz w:val="22"/>
          <w:szCs w:val="22"/>
          <w:lang w:eastAsia="en-US"/>
        </w:rPr>
        <w:t>Odborný panel je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řízen</w:t>
      </w:r>
      <w:r w:rsidR="00AC1512">
        <w:rPr>
          <w:rFonts w:ascii="Arial" w:eastAsia="Calibri" w:hAnsi="Arial" w:cs="Arial"/>
          <w:color w:val="000000"/>
          <w:sz w:val="22"/>
          <w:szCs w:val="22"/>
          <w:lang w:eastAsia="en-US"/>
        </w:rPr>
        <w:t>ý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předsedou za podpory místopředsedy. Předseda a místopředseda panelu ve v</w:t>
      </w:r>
      <w:r w:rsidR="00AC1512">
        <w:rPr>
          <w:rFonts w:ascii="Arial" w:eastAsia="Calibri" w:hAnsi="Arial" w:cs="Arial"/>
          <w:color w:val="000000"/>
          <w:sz w:val="22"/>
          <w:szCs w:val="22"/>
          <w:lang w:eastAsia="en-US"/>
        </w:rPr>
        <w:t>zájemné součinnosti koordinují a monitorují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práci členů OP a hodnotitelů. </w:t>
      </w:r>
      <w:r w:rsidR="0031187F">
        <w:rPr>
          <w:rFonts w:ascii="Arial" w:eastAsia="Calibri" w:hAnsi="Arial" w:cs="Arial"/>
          <w:color w:val="000000"/>
          <w:sz w:val="22"/>
          <w:szCs w:val="22"/>
          <w:lang w:eastAsia="en-US"/>
        </w:rPr>
        <w:t>OP </w:t>
      </w:r>
      <w:r w:rsidR="00AC1512">
        <w:rPr>
          <w:rFonts w:ascii="Arial" w:eastAsia="Calibri" w:hAnsi="Arial" w:cs="Arial"/>
          <w:color w:val="000000"/>
          <w:sz w:val="22"/>
          <w:szCs w:val="22"/>
          <w:lang w:eastAsia="en-US"/>
        </w:rPr>
        <w:t>každé oborové skupiny má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nejméně tolik členů, kolik </w:t>
      </w:r>
      <w:r w:rsidR="00AC151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je oborů 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ve skupině obsaženo. </w:t>
      </w:r>
      <w:r w:rsidR="00917657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N</w:t>
      </w:r>
      <w:r w:rsidR="00AC1512">
        <w:rPr>
          <w:rFonts w:ascii="Arial" w:eastAsia="Calibri" w:hAnsi="Arial" w:cs="Arial"/>
          <w:color w:val="000000"/>
          <w:sz w:val="22"/>
          <w:szCs w:val="22"/>
          <w:lang w:eastAsia="en-US"/>
        </w:rPr>
        <w:t>ávazně na změn</w:t>
      </w:r>
      <w:r w:rsidR="00917657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u Statutu O</w:t>
      </w:r>
      <w:r w:rsidR="00AC1512">
        <w:rPr>
          <w:rFonts w:ascii="Arial" w:eastAsia="Calibri" w:hAnsi="Arial" w:cs="Arial"/>
          <w:color w:val="000000"/>
          <w:sz w:val="22"/>
          <w:szCs w:val="22"/>
          <w:lang w:eastAsia="en-US"/>
        </w:rPr>
        <w:t>P</w:t>
      </w:r>
      <w:r w:rsidR="00917657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a definici neslučitelností funkcí v OP </w:t>
      </w:r>
      <w:r w:rsidR="00AC151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a jiných orgánech byly panely </w:t>
      </w:r>
      <w:r w:rsidR="0062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významně </w:t>
      </w:r>
      <w:r w:rsidR="00917657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personálně obměněny. </w:t>
      </w:r>
    </w:p>
    <w:p w14:paraId="2287A1CF" w14:textId="77777777" w:rsidR="004F1947" w:rsidRPr="004030F3" w:rsidRDefault="004F1947" w:rsidP="00C862BD">
      <w:pPr>
        <w:pStyle w:val="Normlnweb"/>
        <w:spacing w:after="24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Odborné panely provádějí odborné posouzení podle Metodiky 2017+ a podle </w:t>
      </w:r>
      <w:r w:rsidR="00A515A2">
        <w:rPr>
          <w:rFonts w:ascii="Arial" w:eastAsia="Calibri" w:hAnsi="Arial" w:cs="Arial"/>
          <w:color w:val="000000"/>
          <w:sz w:val="22"/>
          <w:szCs w:val="22"/>
          <w:lang w:eastAsia="en-US"/>
        </w:rPr>
        <w:t>M17+ Příručky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. Odborné panely</w:t>
      </w:r>
      <w:r w:rsidR="00AA357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a o</w:t>
      </w:r>
      <w:r w:rsidR="00ED719C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dborný orgán hodnotitelů ve 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spolupráci s Odborem podpory Rady pro výzkum, vývoj a inovace realizují průběh každoročního hodnocení za využití dvou základních nástrojů a to:</w:t>
      </w:r>
    </w:p>
    <w:p w14:paraId="485750A6" w14:textId="77777777" w:rsidR="004F1947" w:rsidRPr="004030F3" w:rsidRDefault="004F1947" w:rsidP="00C862BD">
      <w:pPr>
        <w:pStyle w:val="Normlnweb"/>
        <w:spacing w:before="120" w:beforeAutospacing="0" w:after="12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1. bibliometrická analýza pro všechny bibliometrizovatelné výsledky v rozsahu specifikovaném M</w:t>
      </w:r>
      <w:r w:rsidR="00F83E6C">
        <w:rPr>
          <w:rFonts w:ascii="Arial" w:eastAsia="Calibri" w:hAnsi="Arial" w:cs="Arial"/>
          <w:color w:val="000000"/>
          <w:sz w:val="22"/>
          <w:szCs w:val="22"/>
          <w:lang w:eastAsia="en-US"/>
        </w:rPr>
        <w:t>etodikou 20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17+,</w:t>
      </w:r>
    </w:p>
    <w:p w14:paraId="58BDD0F6" w14:textId="77777777" w:rsidR="004F1947" w:rsidRDefault="004F1947" w:rsidP="00C862BD">
      <w:pPr>
        <w:pStyle w:val="Normlnweb"/>
        <w:spacing w:before="0" w:beforeAutospacing="0" w:after="12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2. recenzní posouzení vybraných výsledků podle kritérií a v rozsahu specifikovaném M</w:t>
      </w:r>
      <w:r w:rsidR="00F83E6C">
        <w:rPr>
          <w:rFonts w:ascii="Arial" w:eastAsia="Calibri" w:hAnsi="Arial" w:cs="Arial"/>
          <w:color w:val="000000"/>
          <w:sz w:val="22"/>
          <w:szCs w:val="22"/>
          <w:lang w:eastAsia="en-US"/>
        </w:rPr>
        <w:t>etodikou 20</w:t>
      </w:r>
      <w:r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17+.</w:t>
      </w:r>
    </w:p>
    <w:p w14:paraId="05065359" w14:textId="77777777" w:rsidR="004030F3" w:rsidRPr="004030F3" w:rsidRDefault="00917657" w:rsidP="00C862BD">
      <w:pPr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lastRenderedPageBreak/>
        <w:t>Jedním z hlavních úkolů</w:t>
      </w:r>
      <w:r w:rsidR="004030F3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OP je zajištění distribuce výsledků zařazených do jim věcně příslušného oboru ke vzdálenému recenznímu posouzení externím hodnotitelům sdruženým v OOH, rozhodování ve sporných případech, dále také příprava odborných komentářů k bibliometrickým zprávám za obory a VO a také příprava souhrnných zpráv k Modulu 1 a Modulu 2.</w:t>
      </w:r>
    </w:p>
    <w:p w14:paraId="5EB838F9" w14:textId="5B150E5B" w:rsidR="00EF1145" w:rsidRDefault="00917657" w:rsidP="00C862BD">
      <w:pPr>
        <w:pStyle w:val="Normlnweb"/>
        <w:spacing w:before="0" w:beforeAutospacing="0" w:after="240" w:afterAutospacing="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Odborné pane</w:t>
      </w:r>
      <w:r w:rsidR="00284AE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ly se v průběhu roku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scházejí</w:t>
      </w:r>
      <w:r w:rsidR="00284AE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prezenčně i distančně</w:t>
      </w:r>
      <w:r w:rsidR="00892C75">
        <w:rPr>
          <w:rFonts w:ascii="Arial" w:eastAsia="Calibri" w:hAnsi="Arial" w:cs="Arial"/>
          <w:color w:val="000000"/>
          <w:sz w:val="22"/>
          <w:szCs w:val="22"/>
          <w:lang w:eastAsia="en-US"/>
        </w:rPr>
        <w:t>. Schůzky slouží pro 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proškolení členů panelů s prací v aplikaci SKV, kalibraci hodnocení v rámci jednotlivého panelu, </w:t>
      </w:r>
      <w:r w:rsidR="00477E92">
        <w:rPr>
          <w:rFonts w:ascii="Arial" w:eastAsia="Calibri" w:hAnsi="Arial" w:cs="Arial"/>
          <w:color w:val="000000"/>
          <w:sz w:val="22"/>
          <w:szCs w:val="22"/>
          <w:lang w:eastAsia="en-US"/>
        </w:rPr>
        <w:t>pro debatu o 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sporných případech </w:t>
      </w:r>
      <w:r w:rsidR="00284AE8">
        <w:rPr>
          <w:rFonts w:ascii="Arial" w:eastAsia="Calibri" w:hAnsi="Arial" w:cs="Arial"/>
          <w:color w:val="000000"/>
          <w:sz w:val="22"/>
          <w:szCs w:val="22"/>
          <w:lang w:eastAsia="en-US"/>
        </w:rPr>
        <w:t>hodnocení, okomentování bibliometrických analýz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k Modulu 2, finální schválení výstup</w:t>
      </w:r>
      <w:r w:rsidR="004A2E6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ů hodnocení atd. </w:t>
      </w:r>
      <w:r w:rsidR="00284AE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ED719C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V tomto roce již </w:t>
      </w:r>
      <w:r w:rsidR="00284AE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také </w:t>
      </w:r>
      <w:r w:rsidR="00ED719C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p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roběhlo první setkání předsedů </w:t>
      </w:r>
      <w:r w:rsidR="00ED719C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o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dborných panelů s hlavním koordinátorem hodnocení z</w:t>
      </w:r>
      <w:r w:rsidR="00284AE8">
        <w:rPr>
          <w:rFonts w:ascii="Arial" w:eastAsia="Calibri" w:hAnsi="Arial" w:cs="Arial"/>
          <w:color w:val="000000"/>
          <w:sz w:val="22"/>
          <w:szCs w:val="22"/>
          <w:lang w:eastAsia="en-US"/>
        </w:rPr>
        <w:t>aměřené na 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hodnocení v Modulu 1</w:t>
      </w:r>
      <w:r w:rsidR="00284AE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a jeho kalibraci mezi panely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rof. Polívka na schůzce informoval předsedy</w:t>
      </w:r>
      <w:r w:rsidR="00ED719C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o</w:t>
      </w:r>
      <w:r w:rsidR="00284AE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obecných principech hodnocení</w:t>
      </w:r>
      <w:r w:rsidR="00AF45A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, </w:t>
      </w:r>
      <w:r w:rsidR="00892C75">
        <w:rPr>
          <w:rFonts w:ascii="Arial" w:eastAsia="Calibri" w:hAnsi="Arial" w:cs="Arial"/>
          <w:color w:val="000000"/>
          <w:sz w:val="22"/>
          <w:szCs w:val="22"/>
          <w:lang w:eastAsia="en-US"/>
        </w:rPr>
        <w:t>jejich roli ve vztahu k odbornému</w:t>
      </w:r>
      <w:r w:rsidR="00AF45A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panelu, o procesu kalibrace v rámci i </w:t>
      </w:r>
      <w:r w:rsidR="00892C7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napříč odbornými panely, 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a</w:t>
      </w:r>
      <w:r w:rsidR="00ED719C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 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o</w:t>
      </w:r>
      <w:r w:rsidR="00ED719C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 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průběhu</w:t>
      </w:r>
      <w:r w:rsidR="00ED719C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hodnocení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. V návaznosti na to se jednotlivě sešly vš</w:t>
      </w:r>
      <w:r w:rsidR="00892C75">
        <w:rPr>
          <w:rFonts w:ascii="Arial" w:eastAsia="Calibri" w:hAnsi="Arial" w:cs="Arial"/>
          <w:color w:val="000000"/>
          <w:sz w:val="22"/>
          <w:szCs w:val="22"/>
          <w:lang w:eastAsia="en-US"/>
        </w:rPr>
        <w:t>echny odborné panely, členové panelů byli informováni o 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novinkách v hodnocení</w:t>
      </w:r>
      <w:r w:rsidR="00A515A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v Modulu 1 (tak jak vyplývají z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 M17+ Příručky) a (souvisejících) změnách v aplikaci SKV</w:t>
      </w:r>
      <w:r w:rsidR="00892C75">
        <w:rPr>
          <w:rFonts w:ascii="Arial" w:eastAsia="Calibri" w:hAnsi="Arial" w:cs="Arial"/>
          <w:color w:val="000000"/>
          <w:sz w:val="22"/>
          <w:szCs w:val="22"/>
          <w:lang w:eastAsia="en-US"/>
        </w:rPr>
        <w:t>, proběhlo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zaškolení nových garantů vybraných výsledků do práce s </w:t>
      </w:r>
      <w:r w:rsidR="00914A86">
        <w:rPr>
          <w:rFonts w:ascii="Arial" w:eastAsia="Calibri" w:hAnsi="Arial" w:cs="Arial"/>
          <w:color w:val="000000"/>
          <w:sz w:val="22"/>
          <w:szCs w:val="22"/>
          <w:lang w:eastAsia="en-US"/>
        </w:rPr>
        <w:t>aplikací a 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ta</w:t>
      </w:r>
      <w:r w:rsidR="00284AE8">
        <w:rPr>
          <w:rFonts w:ascii="Arial" w:eastAsia="Calibri" w:hAnsi="Arial" w:cs="Arial"/>
          <w:color w:val="000000"/>
          <w:sz w:val="22"/>
          <w:szCs w:val="22"/>
          <w:lang w:eastAsia="en-US"/>
        </w:rPr>
        <w:t>ké představení novinek a 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úprav v aplikaci pro tento rok. Další jednání odborných panelů proběhlo v květnu a bylo věnováno</w:t>
      </w:r>
      <w:r w:rsidR="00892C7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Modulu 2 a bibliometrické analýze. Do </w:t>
      </w:r>
      <w:r w:rsidR="00122440" w:rsidRPr="004030F3">
        <w:rPr>
          <w:rFonts w:ascii="Arial" w:eastAsia="Calibri" w:hAnsi="Arial" w:cs="Arial"/>
          <w:color w:val="000000"/>
          <w:sz w:val="22"/>
          <w:szCs w:val="22"/>
          <w:lang w:eastAsia="en-US"/>
        </w:rPr>
        <w:t>konce roku se předpokládá minimálně ještě jedna schůzka panelů ke schválení finálních výstupů.</w:t>
      </w:r>
    </w:p>
    <w:p w14:paraId="5C6E98C6" w14:textId="77777777" w:rsidR="008C1A0F" w:rsidRDefault="008C1A0F" w:rsidP="00C862BD">
      <w:pPr>
        <w:pStyle w:val="Normlnweb"/>
        <w:spacing w:before="0" w:beforeAutospacing="0" w:after="240" w:afterAutospacing="0"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8C1A0F">
        <w:rPr>
          <w:rFonts w:ascii="Arial" w:hAnsi="Arial" w:cs="Arial"/>
          <w:b/>
          <w:color w:val="0070C0"/>
          <w:sz w:val="22"/>
          <w:szCs w:val="22"/>
        </w:rPr>
        <w:t>Odborný orgán hodnotitelů</w:t>
      </w:r>
    </w:p>
    <w:p w14:paraId="19E7C87C" w14:textId="77777777" w:rsidR="00536C73" w:rsidRPr="004216E8" w:rsidRDefault="00536C73" w:rsidP="00C862BD">
      <w:pPr>
        <w:pStyle w:val="Normlnweb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216E8">
        <w:rPr>
          <w:rFonts w:ascii="Arial" w:hAnsi="Arial" w:cs="Arial"/>
          <w:sz w:val="22"/>
          <w:szCs w:val="22"/>
        </w:rPr>
        <w:t>Odborný orgán hodnotitelů (dále jen „OOH“) ustavuje Rada jako svůj odborný a poradní orgán podle § 35 odst. 7 zákona o podpoře výzkumu, experimentálního vývoje a inovací.</w:t>
      </w:r>
      <w:r w:rsidRPr="004216E8">
        <w:t xml:space="preserve"> </w:t>
      </w:r>
      <w:r w:rsidRPr="004216E8">
        <w:rPr>
          <w:rFonts w:ascii="Arial" w:hAnsi="Arial" w:cs="Arial"/>
          <w:sz w:val="22"/>
          <w:szCs w:val="22"/>
        </w:rPr>
        <w:t xml:space="preserve">OOH provádí vzdálené recenzování za účelem posouzení výsledků výzkumných organizací podle Metodiky 2017+. Je členěn podle oborových skupin OECD: Natural Sciences, Engineering and Technology, Medical and Health Sciences, Agricultural and Veterinary Sciences, Social Sciences, Humanities and the Arts. </w:t>
      </w:r>
      <w:r w:rsidR="00162D10" w:rsidRPr="004216E8">
        <w:rPr>
          <w:rFonts w:ascii="Arial" w:hAnsi="Arial" w:cs="Arial"/>
          <w:sz w:val="22"/>
          <w:szCs w:val="22"/>
        </w:rPr>
        <w:t>Jednotlivé o</w:t>
      </w:r>
      <w:r w:rsidRPr="004216E8">
        <w:rPr>
          <w:rFonts w:ascii="Arial" w:hAnsi="Arial" w:cs="Arial"/>
          <w:sz w:val="22"/>
          <w:szCs w:val="22"/>
        </w:rPr>
        <w:t>bory (FORD a Detailed FORD) jsou</w:t>
      </w:r>
      <w:r w:rsidR="00162D10" w:rsidRPr="004216E8">
        <w:rPr>
          <w:rFonts w:ascii="Arial" w:hAnsi="Arial" w:cs="Arial"/>
          <w:sz w:val="22"/>
          <w:szCs w:val="22"/>
        </w:rPr>
        <w:t xml:space="preserve"> zastoupeny takovým počtem členů, aby mohly být adekvátně zhodnoceny výsledky přihlášené v daném roce, a to s ohledem na zastoupení odborníků ze základního a aplikovaného výzkumu, respektive odborníky z praxe tam, kde je to vhodné a účelné. </w:t>
      </w:r>
      <w:r w:rsidR="00AA3575">
        <w:rPr>
          <w:rFonts w:ascii="Arial" w:hAnsi="Arial" w:cs="Arial"/>
          <w:sz w:val="22"/>
          <w:szCs w:val="22"/>
        </w:rPr>
        <w:t>Členy o</w:t>
      </w:r>
      <w:r w:rsidRPr="004216E8">
        <w:rPr>
          <w:rFonts w:ascii="Arial" w:hAnsi="Arial" w:cs="Arial"/>
          <w:sz w:val="22"/>
          <w:szCs w:val="22"/>
        </w:rPr>
        <w:t>dborného orgánu hodnotitelů jsou vzdálení recenzenti, kteří distančně posuzují vybrané výstupy předložené k hodnocení.</w:t>
      </w:r>
    </w:p>
    <w:p w14:paraId="6C030DBE" w14:textId="77777777" w:rsidR="004216E8" w:rsidRPr="004216E8" w:rsidRDefault="00AA3575" w:rsidP="00C862BD">
      <w:pPr>
        <w:pStyle w:val="Normlnweb"/>
        <w:spacing w:before="120" w:beforeAutospacing="0"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Členové o</w:t>
      </w:r>
      <w:r w:rsidR="00536C73" w:rsidRPr="004216E8">
        <w:rPr>
          <w:rFonts w:ascii="Arial" w:hAnsi="Arial" w:cs="Arial"/>
          <w:sz w:val="22"/>
          <w:szCs w:val="22"/>
        </w:rPr>
        <w:t>dborného orgánu hodnotitelů zpracovávají</w:t>
      </w:r>
      <w:r w:rsidR="004216E8" w:rsidRPr="004216E8">
        <w:rPr>
          <w:rFonts w:ascii="Arial" w:hAnsi="Arial" w:cs="Arial"/>
          <w:sz w:val="22"/>
          <w:szCs w:val="22"/>
        </w:rPr>
        <w:t xml:space="preserve"> v rozsahu:</w:t>
      </w:r>
    </w:p>
    <w:p w14:paraId="4C3323EA" w14:textId="77777777" w:rsidR="00536C73" w:rsidRPr="004216E8" w:rsidRDefault="00536C73" w:rsidP="00C862BD">
      <w:pPr>
        <w:pStyle w:val="Normlnweb"/>
        <w:numPr>
          <w:ilvl w:val="0"/>
          <w:numId w:val="20"/>
        </w:numPr>
        <w:spacing w:after="60" w:afterAutospacing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216E8">
        <w:rPr>
          <w:rFonts w:ascii="Arial" w:hAnsi="Arial" w:cs="Arial"/>
          <w:sz w:val="22"/>
          <w:szCs w:val="22"/>
        </w:rPr>
        <w:t>zařazení výsledků na stupnici 1–5 v příslušné škále pod</w:t>
      </w:r>
      <w:r w:rsidR="00F76EB2">
        <w:rPr>
          <w:rFonts w:ascii="Arial" w:hAnsi="Arial" w:cs="Arial"/>
          <w:sz w:val="22"/>
          <w:szCs w:val="22"/>
        </w:rPr>
        <w:t>le kritéria hodnocení (přínos k </w:t>
      </w:r>
      <w:r w:rsidRPr="004216E8">
        <w:rPr>
          <w:rFonts w:ascii="Arial" w:hAnsi="Arial" w:cs="Arial"/>
          <w:sz w:val="22"/>
          <w:szCs w:val="22"/>
        </w:rPr>
        <w:t>poznání nebo společenská relevance);</w:t>
      </w:r>
    </w:p>
    <w:p w14:paraId="60F5A571" w14:textId="77777777" w:rsidR="00162D10" w:rsidRPr="004216E8" w:rsidRDefault="00536C73" w:rsidP="00C862BD">
      <w:pPr>
        <w:pStyle w:val="Normlnweb"/>
        <w:numPr>
          <w:ilvl w:val="0"/>
          <w:numId w:val="20"/>
        </w:numPr>
        <w:spacing w:before="0" w:beforeAutospacing="0" w:after="24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216E8">
        <w:rPr>
          <w:rFonts w:ascii="Arial" w:hAnsi="Arial" w:cs="Arial"/>
          <w:sz w:val="22"/>
          <w:szCs w:val="22"/>
        </w:rPr>
        <w:t xml:space="preserve">zdůvodnění zařazení výsledku: odborné posouzení, které uvádí důvody pro přiřazení daného stupně na hodnotící škále. Hodnotitel se vyjádří, v čem konkrétně spatřuje přínos výsledku a ke kvalitě jeho zpracování.  </w:t>
      </w:r>
    </w:p>
    <w:p w14:paraId="4AD8CD4C" w14:textId="47C2FF67" w:rsidR="00162D10" w:rsidRDefault="00162D10" w:rsidP="00C862B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216E8">
        <w:rPr>
          <w:rFonts w:ascii="Arial" w:hAnsi="Arial" w:cs="Arial"/>
          <w:sz w:val="22"/>
          <w:szCs w:val="22"/>
        </w:rPr>
        <w:t>Seznam členů OOH, kteří se na vzdále</w:t>
      </w:r>
      <w:r w:rsidR="004216E8">
        <w:rPr>
          <w:rFonts w:ascii="Arial" w:hAnsi="Arial" w:cs="Arial"/>
          <w:sz w:val="22"/>
          <w:szCs w:val="22"/>
        </w:rPr>
        <w:t>ném recenzním hodnocení podílejí</w:t>
      </w:r>
      <w:r w:rsidR="00914A86">
        <w:rPr>
          <w:rFonts w:ascii="Arial" w:hAnsi="Arial" w:cs="Arial"/>
          <w:sz w:val="22"/>
          <w:szCs w:val="22"/>
        </w:rPr>
        <w:t>, je anonymizován v </w:t>
      </w:r>
      <w:r w:rsidRPr="004216E8">
        <w:rPr>
          <w:rFonts w:ascii="Arial" w:hAnsi="Arial" w:cs="Arial"/>
          <w:sz w:val="22"/>
          <w:szCs w:val="22"/>
        </w:rPr>
        <w:t xml:space="preserve">souladu s Metodikou </w:t>
      </w:r>
      <w:r w:rsidR="003705CD">
        <w:rPr>
          <w:rFonts w:ascii="Arial" w:hAnsi="Arial" w:cs="Arial"/>
          <w:sz w:val="22"/>
          <w:szCs w:val="22"/>
        </w:rPr>
        <w:t>20</w:t>
      </w:r>
      <w:r w:rsidRPr="004216E8">
        <w:rPr>
          <w:rFonts w:ascii="Arial" w:hAnsi="Arial" w:cs="Arial"/>
          <w:sz w:val="22"/>
          <w:szCs w:val="22"/>
        </w:rPr>
        <w:t xml:space="preserve">17+. Anonymizovaná odůvodnění hodnocení vybraných výsledků jednotlivých výzkumných organizací v Modulu jsou zveřejňována na webových stránkách. Konkrétní hodnotitelé jsou identifikováni pomocí unikátních ID hodnotitele, které jim bylo </w:t>
      </w:r>
      <w:r w:rsidRPr="004216E8">
        <w:rPr>
          <w:rFonts w:ascii="Arial" w:hAnsi="Arial" w:cs="Arial"/>
          <w:sz w:val="22"/>
          <w:szCs w:val="22"/>
        </w:rPr>
        <w:lastRenderedPageBreak/>
        <w:t>přiděleno v rámci práce s databází SKV</w:t>
      </w:r>
      <w:r w:rsidRPr="004216E8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4216E8">
        <w:rPr>
          <w:rFonts w:ascii="Arial" w:hAnsi="Arial" w:cs="Arial"/>
          <w:sz w:val="22"/>
          <w:szCs w:val="22"/>
        </w:rPr>
        <w:t>, jejíž pomocí vzdálená recenzní hodnocení vybraných výsled</w:t>
      </w:r>
      <w:r w:rsidR="004216E8" w:rsidRPr="004216E8">
        <w:rPr>
          <w:rFonts w:ascii="Arial" w:hAnsi="Arial" w:cs="Arial"/>
          <w:sz w:val="22"/>
          <w:szCs w:val="22"/>
        </w:rPr>
        <w:t>ků probíhala</w:t>
      </w:r>
      <w:r w:rsidRPr="004216E8">
        <w:rPr>
          <w:rFonts w:ascii="Arial" w:hAnsi="Arial" w:cs="Arial"/>
          <w:sz w:val="22"/>
          <w:szCs w:val="22"/>
        </w:rPr>
        <w:t xml:space="preserve">. </w:t>
      </w:r>
      <w:r w:rsidR="004216E8" w:rsidRPr="004216E8">
        <w:rPr>
          <w:rFonts w:ascii="Arial" w:hAnsi="Arial" w:cs="Arial"/>
          <w:sz w:val="22"/>
          <w:szCs w:val="22"/>
        </w:rPr>
        <w:t xml:space="preserve">Každoročně dochází </w:t>
      </w:r>
      <w:r w:rsidR="00627A94">
        <w:rPr>
          <w:rFonts w:ascii="Arial" w:hAnsi="Arial" w:cs="Arial"/>
          <w:sz w:val="22"/>
          <w:szCs w:val="22"/>
        </w:rPr>
        <w:t xml:space="preserve">k aktualizaci výchozí databáze a </w:t>
      </w:r>
      <w:r w:rsidR="004216E8" w:rsidRPr="004216E8">
        <w:rPr>
          <w:rFonts w:ascii="Arial" w:hAnsi="Arial" w:cs="Arial"/>
          <w:sz w:val="22"/>
          <w:szCs w:val="22"/>
        </w:rPr>
        <w:t xml:space="preserve">na základě potřebnosti specializací k doplnění OOH. Nové členy </w:t>
      </w:r>
      <w:r w:rsidR="0002428A" w:rsidRPr="004216E8">
        <w:rPr>
          <w:rFonts w:ascii="Arial" w:hAnsi="Arial" w:cs="Arial"/>
          <w:sz w:val="22"/>
          <w:szCs w:val="22"/>
        </w:rPr>
        <w:t xml:space="preserve">nominují </w:t>
      </w:r>
      <w:r w:rsidR="00A16EFB">
        <w:rPr>
          <w:rFonts w:ascii="Arial" w:hAnsi="Arial" w:cs="Arial"/>
          <w:sz w:val="22"/>
          <w:szCs w:val="22"/>
        </w:rPr>
        <w:t xml:space="preserve">oboroví </w:t>
      </w:r>
      <w:r w:rsidR="0002428A" w:rsidRPr="004216E8">
        <w:rPr>
          <w:rFonts w:ascii="Arial" w:hAnsi="Arial" w:cs="Arial"/>
          <w:sz w:val="22"/>
          <w:szCs w:val="22"/>
        </w:rPr>
        <w:t>zpravodajové KHV</w:t>
      </w:r>
      <w:r w:rsidR="00914A86">
        <w:rPr>
          <w:rFonts w:ascii="Arial" w:hAnsi="Arial" w:cs="Arial"/>
          <w:sz w:val="22"/>
          <w:szCs w:val="22"/>
        </w:rPr>
        <w:t xml:space="preserve"> a </w:t>
      </w:r>
      <w:r w:rsidR="004216E8" w:rsidRPr="004216E8">
        <w:rPr>
          <w:rFonts w:ascii="Arial" w:hAnsi="Arial" w:cs="Arial"/>
          <w:sz w:val="22"/>
          <w:szCs w:val="22"/>
        </w:rPr>
        <w:t xml:space="preserve">garanti </w:t>
      </w:r>
      <w:r w:rsidR="00D7534C">
        <w:rPr>
          <w:rFonts w:ascii="Arial" w:hAnsi="Arial" w:cs="Arial"/>
          <w:sz w:val="22"/>
          <w:szCs w:val="22"/>
        </w:rPr>
        <w:t xml:space="preserve">hodnocení </w:t>
      </w:r>
      <w:r w:rsidR="004216E8" w:rsidRPr="004216E8">
        <w:rPr>
          <w:rFonts w:ascii="Arial" w:hAnsi="Arial" w:cs="Arial"/>
          <w:sz w:val="22"/>
          <w:szCs w:val="22"/>
        </w:rPr>
        <w:t>vybraných výsledků odborných panelů</w:t>
      </w:r>
      <w:r w:rsidR="00742220">
        <w:rPr>
          <w:rFonts w:ascii="Arial" w:hAnsi="Arial" w:cs="Arial"/>
          <w:sz w:val="22"/>
          <w:szCs w:val="22"/>
        </w:rPr>
        <w:t>, čímž je garantována vysoká</w:t>
      </w:r>
      <w:r w:rsidR="004216E8" w:rsidRPr="004216E8">
        <w:rPr>
          <w:rFonts w:ascii="Arial" w:hAnsi="Arial" w:cs="Arial"/>
          <w:sz w:val="22"/>
          <w:szCs w:val="22"/>
        </w:rPr>
        <w:t xml:space="preserve"> odbornost daného recenzenta.</w:t>
      </w:r>
    </w:p>
    <w:p w14:paraId="7A48B000" w14:textId="496FFDE9" w:rsidR="008C1A0F" w:rsidRPr="00B6746E" w:rsidRDefault="00742220" w:rsidP="00C862BD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Nezbytnou s</w:t>
      </w:r>
      <w:r w:rsidR="004216E8">
        <w:rPr>
          <w:rFonts w:ascii="Arial" w:hAnsi="Arial" w:cs="Arial"/>
          <w:sz w:val="22"/>
          <w:szCs w:val="22"/>
        </w:rPr>
        <w:t xml:space="preserve">oučástí agendy </w:t>
      </w:r>
      <w:r w:rsidR="00D7534C">
        <w:rPr>
          <w:rFonts w:ascii="Arial" w:hAnsi="Arial" w:cs="Arial"/>
          <w:sz w:val="22"/>
          <w:szCs w:val="22"/>
        </w:rPr>
        <w:t xml:space="preserve">Oddělení hodnocení výzkumných organizací </w:t>
      </w:r>
      <w:r w:rsidR="004216E8">
        <w:rPr>
          <w:rFonts w:ascii="Arial" w:hAnsi="Arial" w:cs="Arial"/>
          <w:sz w:val="22"/>
          <w:szCs w:val="22"/>
        </w:rPr>
        <w:t xml:space="preserve">je také provedení výplaty pro členy odborných panelů </w:t>
      </w:r>
      <w:r w:rsidR="00B6746E">
        <w:rPr>
          <w:rFonts w:ascii="Arial" w:hAnsi="Arial" w:cs="Arial"/>
          <w:sz w:val="22"/>
          <w:szCs w:val="22"/>
        </w:rPr>
        <w:t>a </w:t>
      </w:r>
      <w:r>
        <w:rPr>
          <w:rFonts w:ascii="Arial" w:hAnsi="Arial" w:cs="Arial"/>
          <w:sz w:val="22"/>
          <w:szCs w:val="22"/>
        </w:rPr>
        <w:t>odborného orgánu hodnotitelů, neboť d</w:t>
      </w:r>
      <w:r w:rsidRPr="00742220">
        <w:rPr>
          <w:rFonts w:ascii="Arial" w:hAnsi="Arial" w:cs="Arial"/>
          <w:sz w:val="22"/>
          <w:szCs w:val="22"/>
        </w:rPr>
        <w:t>le § 35 odst. 8 zákona o podpoře výzkumu, ex</w:t>
      </w:r>
      <w:r>
        <w:rPr>
          <w:rFonts w:ascii="Arial" w:hAnsi="Arial" w:cs="Arial"/>
          <w:sz w:val="22"/>
          <w:szCs w:val="22"/>
        </w:rPr>
        <w:t>perimentálního vývoje a inovací</w:t>
      </w:r>
      <w:r w:rsidRPr="00742220">
        <w:rPr>
          <w:rFonts w:ascii="Arial" w:hAnsi="Arial" w:cs="Arial"/>
          <w:sz w:val="22"/>
          <w:szCs w:val="22"/>
        </w:rPr>
        <w:t xml:space="preserve"> členství v odbornýc</w:t>
      </w:r>
      <w:r w:rsidR="00914A86">
        <w:rPr>
          <w:rFonts w:ascii="Arial" w:hAnsi="Arial" w:cs="Arial"/>
          <w:sz w:val="22"/>
          <w:szCs w:val="22"/>
        </w:rPr>
        <w:t>h a </w:t>
      </w:r>
      <w:r w:rsidR="00C807D6">
        <w:rPr>
          <w:rFonts w:ascii="Arial" w:hAnsi="Arial" w:cs="Arial"/>
          <w:sz w:val="22"/>
          <w:szCs w:val="22"/>
        </w:rPr>
        <w:t>poradních orgánech Rady pro </w:t>
      </w:r>
      <w:r w:rsidRPr="00742220">
        <w:rPr>
          <w:rFonts w:ascii="Arial" w:hAnsi="Arial" w:cs="Arial"/>
          <w:sz w:val="22"/>
          <w:szCs w:val="22"/>
        </w:rPr>
        <w:t>výzkum, vývoj a inovace n</w:t>
      </w:r>
      <w:r>
        <w:rPr>
          <w:rFonts w:ascii="Arial" w:hAnsi="Arial" w:cs="Arial"/>
          <w:sz w:val="22"/>
          <w:szCs w:val="22"/>
        </w:rPr>
        <w:t>ezakládá pracovněprávní vztah k České republice, a z</w:t>
      </w:r>
      <w:r w:rsidRPr="00742220">
        <w:rPr>
          <w:rFonts w:ascii="Arial" w:hAnsi="Arial" w:cs="Arial"/>
          <w:sz w:val="22"/>
          <w:szCs w:val="22"/>
        </w:rPr>
        <w:t>a výkon této veřejné funkce náleží odměna</w:t>
      </w:r>
      <w:r>
        <w:rPr>
          <w:rFonts w:ascii="Arial" w:hAnsi="Arial" w:cs="Arial"/>
          <w:sz w:val="22"/>
          <w:szCs w:val="22"/>
        </w:rPr>
        <w:t xml:space="preserve">. Aktuální odměna je stanovena na 1500 Kč za jeden recenzní posudek. Odměny schvaluje vláda ČR. </w:t>
      </w:r>
      <w:r w:rsidR="004216E8">
        <w:rPr>
          <w:rFonts w:ascii="Arial" w:hAnsi="Arial" w:cs="Arial"/>
          <w:sz w:val="22"/>
          <w:szCs w:val="22"/>
        </w:rPr>
        <w:t xml:space="preserve">Každoročně zajišťuje </w:t>
      </w:r>
      <w:r>
        <w:rPr>
          <w:rFonts w:ascii="Arial" w:hAnsi="Arial" w:cs="Arial"/>
          <w:sz w:val="22"/>
          <w:szCs w:val="22"/>
        </w:rPr>
        <w:t xml:space="preserve">Oddělení hodnocení výzkumných organizací </w:t>
      </w:r>
      <w:r w:rsidR="004216E8">
        <w:rPr>
          <w:rFonts w:ascii="Arial" w:hAnsi="Arial" w:cs="Arial"/>
          <w:sz w:val="22"/>
          <w:szCs w:val="22"/>
        </w:rPr>
        <w:t>pro personální odbor a účtárnu pod</w:t>
      </w:r>
      <w:r w:rsidR="0031187F">
        <w:rPr>
          <w:rFonts w:ascii="Arial" w:hAnsi="Arial" w:cs="Arial"/>
          <w:sz w:val="22"/>
          <w:szCs w:val="22"/>
        </w:rPr>
        <w:t>klady (Osobní dotazníky) od cca </w:t>
      </w:r>
      <w:r w:rsidR="004216E8">
        <w:rPr>
          <w:rFonts w:ascii="Arial" w:hAnsi="Arial" w:cs="Arial"/>
          <w:sz w:val="22"/>
          <w:szCs w:val="22"/>
        </w:rPr>
        <w:t>900 recenzentů a cca 90 panelistů, včetně následného rozesílání potvrzení o daních.</w:t>
      </w:r>
    </w:p>
    <w:p w14:paraId="5194F692" w14:textId="77777777" w:rsidR="00B8453F" w:rsidRPr="00B8453F" w:rsidRDefault="00B8453F" w:rsidP="006D4509">
      <w:pPr>
        <w:pStyle w:val="Normlnweb"/>
        <w:spacing w:before="240" w:beforeAutospacing="0" w:after="240" w:afterAutospacing="0" w:line="276" w:lineRule="auto"/>
        <w:jc w:val="both"/>
        <w:rPr>
          <w:rFonts w:ascii="Arial" w:hAnsi="Arial" w:cs="Arial"/>
          <w:b/>
          <w:color w:val="0070C0"/>
        </w:rPr>
      </w:pPr>
      <w:r w:rsidRPr="00B8453F">
        <w:rPr>
          <w:rFonts w:ascii="Arial" w:hAnsi="Arial" w:cs="Arial"/>
          <w:b/>
          <w:color w:val="0070C0"/>
        </w:rPr>
        <w:t xml:space="preserve">Výstupy </w:t>
      </w:r>
    </w:p>
    <w:p w14:paraId="5AC42192" w14:textId="77777777" w:rsidR="00B8453F" w:rsidRPr="00975C09" w:rsidRDefault="0091152C" w:rsidP="00C862BD">
      <w:pPr>
        <w:pStyle w:val="Normlnweb"/>
        <w:spacing w:before="0" w:beforeAutospacing="0" w:after="12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 xml:space="preserve">Chronologicky řazené </w:t>
      </w:r>
      <w:r w:rsidRPr="00975C09">
        <w:rPr>
          <w:rFonts w:ascii="Arial" w:hAnsi="Arial" w:cs="Arial"/>
          <w:b/>
          <w:sz w:val="22"/>
          <w:szCs w:val="22"/>
          <w:shd w:val="clear" w:color="auto" w:fill="FFFFFF"/>
        </w:rPr>
        <w:t xml:space="preserve">kompletní </w:t>
      </w:r>
      <w:r w:rsidR="00B8453F" w:rsidRPr="00975C09">
        <w:rPr>
          <w:rFonts w:ascii="Arial" w:hAnsi="Arial" w:cs="Arial"/>
          <w:b/>
          <w:sz w:val="22"/>
          <w:szCs w:val="22"/>
          <w:shd w:val="clear" w:color="auto" w:fill="FFFFFF"/>
        </w:rPr>
        <w:t xml:space="preserve">výstupy </w:t>
      </w:r>
      <w:r w:rsidRPr="00975C09">
        <w:rPr>
          <w:rFonts w:ascii="Arial" w:hAnsi="Arial" w:cs="Arial"/>
          <w:b/>
          <w:sz w:val="22"/>
          <w:szCs w:val="22"/>
          <w:shd w:val="clear" w:color="auto" w:fill="FFFFFF"/>
        </w:rPr>
        <w:t xml:space="preserve">ze všech kol </w:t>
      </w:r>
      <w:r w:rsidR="00B8453F" w:rsidRPr="00975C09">
        <w:rPr>
          <w:rFonts w:ascii="Arial" w:hAnsi="Arial" w:cs="Arial"/>
          <w:b/>
          <w:sz w:val="22"/>
          <w:szCs w:val="22"/>
          <w:shd w:val="clear" w:color="auto" w:fill="FFFFFF"/>
        </w:rPr>
        <w:t>hodnocení podle Metodiky</w:t>
      </w:r>
      <w:r w:rsidR="003C4407" w:rsidRPr="00975C09">
        <w:rPr>
          <w:rFonts w:ascii="Arial" w:hAnsi="Arial" w:cs="Arial"/>
          <w:b/>
          <w:sz w:val="22"/>
          <w:szCs w:val="22"/>
          <w:shd w:val="clear" w:color="auto" w:fill="FFFFFF"/>
        </w:rPr>
        <w:t> </w:t>
      </w:r>
      <w:r w:rsidR="006B6F25" w:rsidRPr="00975C09">
        <w:rPr>
          <w:rFonts w:ascii="Arial" w:hAnsi="Arial" w:cs="Arial"/>
          <w:b/>
          <w:sz w:val="22"/>
          <w:szCs w:val="22"/>
          <w:shd w:val="clear" w:color="auto" w:fill="FFFFFF"/>
        </w:rPr>
        <w:t>20</w:t>
      </w:r>
      <w:r w:rsidR="00B8453F" w:rsidRPr="00975C09">
        <w:rPr>
          <w:rFonts w:ascii="Arial" w:hAnsi="Arial" w:cs="Arial"/>
          <w:b/>
          <w:sz w:val="22"/>
          <w:szCs w:val="22"/>
          <w:shd w:val="clear" w:color="auto" w:fill="FFFFFF"/>
        </w:rPr>
        <w:t>17+</w:t>
      </w:r>
      <w:r w:rsidR="00B8453F" w:rsidRPr="00975C09">
        <w:rPr>
          <w:rFonts w:ascii="Arial" w:hAnsi="Arial" w:cs="Arial"/>
          <w:sz w:val="22"/>
          <w:szCs w:val="22"/>
          <w:shd w:val="clear" w:color="auto" w:fill="FFFFFF"/>
        </w:rPr>
        <w:t xml:space="preserve"> jsou přehledně zveřejněny </w:t>
      </w:r>
      <w:r w:rsidR="00B8453F" w:rsidRPr="00975C09">
        <w:rPr>
          <w:rFonts w:ascii="Arial" w:hAnsi="Arial" w:cs="Arial"/>
          <w:b/>
          <w:sz w:val="22"/>
          <w:szCs w:val="22"/>
          <w:shd w:val="clear" w:color="auto" w:fill="FFFFFF"/>
        </w:rPr>
        <w:t>na rozcestníku</w:t>
      </w:r>
      <w:r w:rsidR="0009133B" w:rsidRPr="00975C0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hyperlink r:id="rId16" w:history="1">
        <w:r w:rsidR="00B8453F" w:rsidRPr="00975C09">
          <w:rPr>
            <w:rStyle w:val="Hypertextovodkaz"/>
            <w:rFonts w:ascii="Arial" w:hAnsi="Arial" w:cs="Arial"/>
            <w:sz w:val="22"/>
            <w:szCs w:val="22"/>
            <w:shd w:val="clear" w:color="auto" w:fill="FFFFFF"/>
          </w:rPr>
          <w:t>https://hodnoceni.rvvi.cz/</w:t>
        </w:r>
      </w:hyperlink>
      <w:r w:rsidR="0009133B" w:rsidRPr="00975C09">
        <w:rPr>
          <w:rStyle w:val="Siln"/>
          <w:rFonts w:ascii="Arial" w:hAnsi="Arial" w:cs="Arial"/>
          <w:color w:val="454545"/>
          <w:sz w:val="22"/>
          <w:szCs w:val="22"/>
        </w:rPr>
        <w:t>,</w:t>
      </w:r>
      <w:r w:rsidR="0009133B" w:rsidRPr="00975C09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09133B" w:rsidRPr="00975C09">
        <w:rPr>
          <w:rFonts w:ascii="Arial" w:hAnsi="Arial" w:cs="Arial"/>
          <w:sz w:val="22"/>
          <w:szCs w:val="22"/>
          <w:shd w:val="clear" w:color="auto" w:fill="FFFFFF"/>
        </w:rPr>
        <w:t>který</w:t>
      </w:r>
      <w:r w:rsidR="0009133B" w:rsidRPr="00975C09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</w:t>
      </w:r>
      <w:r w:rsidR="0009133B" w:rsidRPr="00975C09">
        <w:rPr>
          <w:rFonts w:ascii="Arial" w:hAnsi="Arial" w:cs="Arial"/>
          <w:sz w:val="22"/>
          <w:szCs w:val="22"/>
          <w:shd w:val="clear" w:color="auto" w:fill="FFFFFF"/>
        </w:rPr>
        <w:t>zahrnuje:</w:t>
      </w:r>
    </w:p>
    <w:p w14:paraId="3148B269" w14:textId="77777777" w:rsidR="00B8453F" w:rsidRPr="00975C09" w:rsidRDefault="00B8453F" w:rsidP="00C862BD">
      <w:pPr>
        <w:pStyle w:val="Odstavecseseznamem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výstupy z Modulu 1 (kvalita vybraných výsledků)</w:t>
      </w:r>
      <w:r w:rsidR="00492657" w:rsidRPr="00975C09"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14:paraId="4CF12DDA" w14:textId="77777777" w:rsidR="00B8453F" w:rsidRPr="00975C09" w:rsidRDefault="00B8453F" w:rsidP="00C862BD">
      <w:pPr>
        <w:pStyle w:val="Odstavecseseznamem"/>
        <w:numPr>
          <w:ilvl w:val="0"/>
          <w:numId w:val="11"/>
        </w:numPr>
        <w:spacing w:before="100" w:beforeAutospacing="1" w:line="276" w:lineRule="auto"/>
        <w:ind w:left="714" w:hanging="357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výstupy z Modulu 2 (bibliometrické zprávy)</w:t>
      </w:r>
      <w:r w:rsidR="00492657" w:rsidRPr="00975C09"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14:paraId="5B78D784" w14:textId="77777777" w:rsidR="00B8453F" w:rsidRPr="00975C09" w:rsidRDefault="00B8453F" w:rsidP="00C862BD">
      <w:pPr>
        <w:pStyle w:val="Odstavecseseznamem"/>
        <w:numPr>
          <w:ilvl w:val="0"/>
          <w:numId w:val="11"/>
        </w:numPr>
        <w:spacing w:before="100" w:beforeAutospacing="1" w:line="276" w:lineRule="auto"/>
        <w:ind w:left="714" w:hanging="357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indikativní škálování (výsledky tri</w:t>
      </w:r>
      <w:r w:rsidR="00CF63F2" w:rsidRPr="00975C09">
        <w:rPr>
          <w:rFonts w:ascii="Arial" w:hAnsi="Arial" w:cs="Arial"/>
          <w:sz w:val="22"/>
          <w:szCs w:val="22"/>
          <w:shd w:val="clear" w:color="auto" w:fill="FFFFFF"/>
        </w:rPr>
        <w:t>partitních jednání zástupců Rady</w:t>
      </w:r>
      <w:r w:rsidR="00AA3575">
        <w:rPr>
          <w:rFonts w:ascii="Arial" w:hAnsi="Arial" w:cs="Arial"/>
          <w:sz w:val="22"/>
          <w:szCs w:val="22"/>
          <w:shd w:val="clear" w:color="auto" w:fill="FFFFFF"/>
        </w:rPr>
        <w:t>, o</w:t>
      </w:r>
      <w:r w:rsidRPr="00975C09">
        <w:rPr>
          <w:rFonts w:ascii="Arial" w:hAnsi="Arial" w:cs="Arial"/>
          <w:sz w:val="22"/>
          <w:szCs w:val="22"/>
          <w:shd w:val="clear" w:color="auto" w:fill="FFFFFF"/>
        </w:rPr>
        <w:t>dborných panelů a poskytovatele)</w:t>
      </w:r>
      <w:r w:rsidR="00492657" w:rsidRPr="00975C09">
        <w:rPr>
          <w:rFonts w:ascii="Arial" w:hAnsi="Arial" w:cs="Arial"/>
          <w:sz w:val="22"/>
          <w:szCs w:val="22"/>
          <w:shd w:val="clear" w:color="auto" w:fill="FFFFFF"/>
        </w:rPr>
        <w:t>,</w:t>
      </w:r>
    </w:p>
    <w:p w14:paraId="45F0BC31" w14:textId="77777777" w:rsidR="00186486" w:rsidRPr="00975C09" w:rsidRDefault="00B8453F" w:rsidP="00C862BD">
      <w:pPr>
        <w:pStyle w:val="Odstavecseseznamem"/>
        <w:numPr>
          <w:ilvl w:val="0"/>
          <w:numId w:val="11"/>
        </w:numPr>
        <w:spacing w:before="100" w:beforeAutospacing="1" w:after="24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souhrnné zprávy pro poskytovatele</w:t>
      </w:r>
      <w:r w:rsidR="00492657" w:rsidRPr="00975C09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3F708A74" w14:textId="77777777" w:rsidR="006B6F25" w:rsidRPr="00975C09" w:rsidRDefault="006B6F25" w:rsidP="00C862BD">
      <w:pPr>
        <w:spacing w:after="12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Na základě požada</w:t>
      </w:r>
      <w:r w:rsidR="00AA3575">
        <w:rPr>
          <w:rFonts w:ascii="Arial" w:hAnsi="Arial" w:cs="Arial"/>
          <w:sz w:val="22"/>
          <w:szCs w:val="22"/>
          <w:shd w:val="clear" w:color="auto" w:fill="FFFFFF"/>
        </w:rPr>
        <w:t>vku odborné veřejnosti a členů o</w:t>
      </w:r>
      <w:r w:rsidRPr="00975C09">
        <w:rPr>
          <w:rFonts w:ascii="Arial" w:hAnsi="Arial" w:cs="Arial"/>
          <w:sz w:val="22"/>
          <w:szCs w:val="22"/>
          <w:shd w:val="clear" w:color="auto" w:fill="FFFFFF"/>
        </w:rPr>
        <w:t xml:space="preserve">dborných panelů bylo </w:t>
      </w:r>
      <w:r w:rsidR="00D7534C">
        <w:rPr>
          <w:rFonts w:ascii="Arial" w:hAnsi="Arial" w:cs="Arial"/>
          <w:sz w:val="22"/>
          <w:szCs w:val="22"/>
          <w:shd w:val="clear" w:color="auto" w:fill="FFFFFF"/>
        </w:rPr>
        <w:t xml:space="preserve">na Oddělení hodnocení výzkumných organizací </w:t>
      </w:r>
      <w:r w:rsidRPr="00975C09">
        <w:rPr>
          <w:rFonts w:ascii="Arial" w:hAnsi="Arial" w:cs="Arial"/>
          <w:sz w:val="22"/>
          <w:szCs w:val="22"/>
          <w:shd w:val="clear" w:color="auto" w:fill="FFFFFF"/>
        </w:rPr>
        <w:t xml:space="preserve">vyvinuto interaktivní webové rozhraní </w:t>
      </w:r>
      <w:hyperlink r:id="rId17" w:history="1">
        <w:r w:rsidRPr="00975C09">
          <w:rPr>
            <w:rStyle w:val="Hypertextovodkaz"/>
            <w:rFonts w:ascii="Arial" w:hAnsi="Arial" w:cs="Arial"/>
            <w:sz w:val="22"/>
            <w:szCs w:val="22"/>
            <w:shd w:val="clear" w:color="auto" w:fill="FFFFFF"/>
          </w:rPr>
          <w:t>https://m17.rvvi.cz/</w:t>
        </w:r>
      </w:hyperlink>
      <w:r w:rsidRPr="00975C09">
        <w:rPr>
          <w:rFonts w:ascii="Arial" w:hAnsi="Arial" w:cs="Arial"/>
          <w:sz w:val="22"/>
          <w:szCs w:val="22"/>
          <w:shd w:val="clear" w:color="auto" w:fill="FFFFFF"/>
        </w:rPr>
        <w:t xml:space="preserve"> uzpůsobené specifickým potřebám Metodiky 2017+. Uživatelsky přívětivý web rozšiřuje informační a datovou podporu M</w:t>
      </w:r>
      <w:r w:rsidR="00F83E6C">
        <w:rPr>
          <w:rFonts w:ascii="Arial" w:hAnsi="Arial" w:cs="Arial"/>
          <w:sz w:val="22"/>
          <w:szCs w:val="22"/>
          <w:shd w:val="clear" w:color="auto" w:fill="FFFFFF"/>
        </w:rPr>
        <w:t>etodiky 20</w:t>
      </w:r>
      <w:r w:rsidR="004E685C">
        <w:rPr>
          <w:rFonts w:ascii="Arial" w:hAnsi="Arial" w:cs="Arial"/>
          <w:sz w:val="22"/>
          <w:szCs w:val="22"/>
          <w:shd w:val="clear" w:color="auto" w:fill="FFFFFF"/>
        </w:rPr>
        <w:t>17+ ve </w:t>
      </w:r>
      <w:r w:rsidRPr="00975C09">
        <w:rPr>
          <w:rFonts w:ascii="Arial" w:hAnsi="Arial" w:cs="Arial"/>
          <w:sz w:val="22"/>
          <w:szCs w:val="22"/>
          <w:shd w:val="clear" w:color="auto" w:fill="FFFFFF"/>
        </w:rPr>
        <w:t>vztahu k veřejnosti a k práci panelistů. Web v současné době nabízí:</w:t>
      </w:r>
    </w:p>
    <w:p w14:paraId="5B7C5822" w14:textId="77777777" w:rsidR="006B6F25" w:rsidRPr="00975C09" w:rsidRDefault="006B6F25" w:rsidP="00914A86">
      <w:pPr>
        <w:pStyle w:val="Odstavecseseznamem"/>
        <w:numPr>
          <w:ilvl w:val="0"/>
          <w:numId w:val="11"/>
        </w:numPr>
        <w:spacing w:afterLines="60" w:after="144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Aplikace M2 umožňuje uživatelsky přívětivé interaktivní filtrování a porovnání výstupů, stahování obrázků a dat v nich obsažených.</w:t>
      </w:r>
    </w:p>
    <w:p w14:paraId="4C4E01F1" w14:textId="77777777" w:rsidR="006B6F25" w:rsidRPr="00975C09" w:rsidRDefault="006B6F25" w:rsidP="00914A86">
      <w:pPr>
        <w:pStyle w:val="Odstavecseseznamem"/>
        <w:numPr>
          <w:ilvl w:val="0"/>
          <w:numId w:val="11"/>
        </w:numPr>
        <w:spacing w:before="100" w:beforeAutospacing="1" w:afterLines="60" w:after="144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Bibliometrické zprávy – přehledně členěné statistické výstupy dovolují zvolit stažení jednotlivých zpráv nebo jejich hromadné stahování.</w:t>
      </w:r>
    </w:p>
    <w:p w14:paraId="67AD6279" w14:textId="77777777" w:rsidR="006B6F25" w:rsidRPr="00975C09" w:rsidRDefault="006B6F25" w:rsidP="00914A86">
      <w:pPr>
        <w:pStyle w:val="Odstavecseseznamem"/>
        <w:numPr>
          <w:ilvl w:val="0"/>
          <w:numId w:val="11"/>
        </w:numPr>
        <w:spacing w:before="100" w:beforeAutospacing="1" w:afterLines="60" w:after="144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Podpůrná data a dokumenty (návazné statistiky, převodníky apod.).</w:t>
      </w:r>
    </w:p>
    <w:p w14:paraId="01A7B9B1" w14:textId="77777777" w:rsidR="006B6F25" w:rsidRPr="00975C09" w:rsidRDefault="006B6F25" w:rsidP="00914A86">
      <w:pPr>
        <w:pStyle w:val="Odstavecseseznamem"/>
        <w:numPr>
          <w:ilvl w:val="0"/>
          <w:numId w:val="11"/>
        </w:numPr>
        <w:spacing w:before="100" w:beforeAutospacing="1" w:afterLines="60" w:after="144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Postup výpočtů a konstrukce výstupů.</w:t>
      </w:r>
    </w:p>
    <w:p w14:paraId="1A8B66D6" w14:textId="77777777" w:rsidR="006B6F25" w:rsidRPr="00975C09" w:rsidRDefault="006B6F25" w:rsidP="00914A86">
      <w:pPr>
        <w:pStyle w:val="Odstavecseseznamem"/>
        <w:numPr>
          <w:ilvl w:val="0"/>
          <w:numId w:val="11"/>
        </w:numPr>
        <w:spacing w:before="100" w:beforeAutospacing="1" w:afterLines="60" w:after="144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Často kladené otázky.</w:t>
      </w:r>
    </w:p>
    <w:p w14:paraId="70F4E7AC" w14:textId="77777777" w:rsidR="006B6F25" w:rsidRPr="00975C09" w:rsidRDefault="006B6F25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Neveřejná část webu představuj</w:t>
      </w:r>
      <w:r w:rsidR="00AA3575">
        <w:rPr>
          <w:rFonts w:ascii="Arial" w:hAnsi="Arial" w:cs="Arial"/>
          <w:sz w:val="22"/>
          <w:szCs w:val="22"/>
          <w:shd w:val="clear" w:color="auto" w:fill="FFFFFF"/>
        </w:rPr>
        <w:t>e podpůrné prostředí pro práci o</w:t>
      </w:r>
      <w:r w:rsidRPr="00975C09">
        <w:rPr>
          <w:rFonts w:ascii="Arial" w:hAnsi="Arial" w:cs="Arial"/>
          <w:sz w:val="22"/>
          <w:szCs w:val="22"/>
          <w:shd w:val="clear" w:color="auto" w:fill="FFFFFF"/>
        </w:rPr>
        <w:t>dborných panelů v</w:t>
      </w:r>
      <w:r w:rsidR="00A84A20">
        <w:rPr>
          <w:rFonts w:ascii="Arial" w:hAnsi="Arial" w:cs="Arial"/>
          <w:sz w:val="22"/>
          <w:szCs w:val="22"/>
          <w:shd w:val="clear" w:color="auto" w:fill="FFFFFF"/>
        </w:rPr>
        <w:t> Modulu </w:t>
      </w:r>
      <w:r w:rsidRPr="00975C09">
        <w:rPr>
          <w:rFonts w:ascii="Arial" w:hAnsi="Arial" w:cs="Arial"/>
          <w:sz w:val="22"/>
          <w:szCs w:val="22"/>
          <w:shd w:val="clear" w:color="auto" w:fill="FFFFFF"/>
        </w:rPr>
        <w:t>2. V průběhu tohoto roku proběhne optimalizace webového rozh</w:t>
      </w:r>
      <w:r w:rsidR="00975C09">
        <w:rPr>
          <w:rFonts w:ascii="Arial" w:hAnsi="Arial" w:cs="Arial"/>
          <w:sz w:val="22"/>
          <w:szCs w:val="22"/>
          <w:shd w:val="clear" w:color="auto" w:fill="FFFFFF"/>
        </w:rPr>
        <w:t xml:space="preserve">raní pro mobilní </w:t>
      </w:r>
      <w:r w:rsidR="00975C09">
        <w:rPr>
          <w:rFonts w:ascii="Arial" w:hAnsi="Arial" w:cs="Arial"/>
          <w:sz w:val="22"/>
          <w:szCs w:val="22"/>
          <w:shd w:val="clear" w:color="auto" w:fill="FFFFFF"/>
        </w:rPr>
        <w:lastRenderedPageBreak/>
        <w:t>zařízení a </w:t>
      </w:r>
      <w:r w:rsidRPr="00975C09">
        <w:rPr>
          <w:rFonts w:ascii="Arial" w:hAnsi="Arial" w:cs="Arial"/>
          <w:sz w:val="22"/>
          <w:szCs w:val="22"/>
          <w:shd w:val="clear" w:color="auto" w:fill="FFFFFF"/>
        </w:rPr>
        <w:t xml:space="preserve">budou vytvořeny nové sekce webu věnované </w:t>
      </w:r>
      <w:r w:rsidR="00533095">
        <w:rPr>
          <w:rFonts w:ascii="Arial" w:hAnsi="Arial" w:cs="Arial"/>
          <w:sz w:val="22"/>
          <w:szCs w:val="22"/>
          <w:shd w:val="clear" w:color="auto" w:fill="FFFFFF"/>
        </w:rPr>
        <w:t>prezentaci výstupů z Modulu 1 a </w:t>
      </w:r>
      <w:r w:rsidRPr="00975C09">
        <w:rPr>
          <w:rFonts w:ascii="Arial" w:hAnsi="Arial" w:cs="Arial"/>
          <w:sz w:val="22"/>
          <w:szCs w:val="22"/>
          <w:shd w:val="clear" w:color="auto" w:fill="FFFFFF"/>
        </w:rPr>
        <w:t>prezentaci dalších analýz.</w:t>
      </w:r>
    </w:p>
    <w:p w14:paraId="7E68A535" w14:textId="77777777" w:rsidR="00186486" w:rsidRDefault="00186486" w:rsidP="00C862BD">
      <w:pPr>
        <w:spacing w:before="240" w:after="240" w:line="276" w:lineRule="auto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 xml:space="preserve">Konference Implementace Metodiky </w:t>
      </w:r>
      <w:r w:rsidR="003705CD">
        <w:rPr>
          <w:rFonts w:ascii="Arial" w:hAnsi="Arial" w:cs="Arial"/>
          <w:b/>
          <w:color w:val="0070C0"/>
        </w:rPr>
        <w:t>20</w:t>
      </w:r>
      <w:r>
        <w:rPr>
          <w:rFonts w:ascii="Arial" w:hAnsi="Arial" w:cs="Arial"/>
          <w:b/>
          <w:color w:val="0070C0"/>
        </w:rPr>
        <w:t>17+</w:t>
      </w:r>
    </w:p>
    <w:p w14:paraId="0F96E442" w14:textId="77777777" w:rsidR="00186486" w:rsidRPr="00975C09" w:rsidRDefault="00186486" w:rsidP="00C862BD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 xml:space="preserve">Rada pro výzkum, vývoj a inovace uspořádala </w:t>
      </w:r>
      <w:r w:rsidR="00735C0F" w:rsidRPr="00975C09">
        <w:rPr>
          <w:rFonts w:ascii="Arial" w:hAnsi="Arial" w:cs="Arial"/>
          <w:sz w:val="22"/>
          <w:szCs w:val="22"/>
        </w:rPr>
        <w:t xml:space="preserve">30. března 2022 </w:t>
      </w:r>
      <w:r w:rsidRPr="00975C09">
        <w:rPr>
          <w:rFonts w:ascii="Arial" w:hAnsi="Arial" w:cs="Arial"/>
          <w:sz w:val="22"/>
          <w:szCs w:val="22"/>
        </w:rPr>
        <w:t>ve spolupráci s</w:t>
      </w:r>
      <w:r w:rsidR="00735C0F" w:rsidRPr="00975C09">
        <w:rPr>
          <w:rFonts w:ascii="Arial" w:hAnsi="Arial" w:cs="Arial"/>
          <w:sz w:val="22"/>
          <w:szCs w:val="22"/>
        </w:rPr>
        <w:t> </w:t>
      </w:r>
      <w:r w:rsidRPr="00975C09">
        <w:rPr>
          <w:rFonts w:ascii="Arial" w:hAnsi="Arial" w:cs="Arial"/>
          <w:sz w:val="22"/>
          <w:szCs w:val="22"/>
        </w:rPr>
        <w:t>Masarykovou univerzitou po vynucené dvouleté pauze další konferenční setkání</w:t>
      </w:r>
      <w:r w:rsidR="006F5008" w:rsidRPr="00975C09">
        <w:rPr>
          <w:rFonts w:ascii="Arial" w:hAnsi="Arial" w:cs="Arial"/>
          <w:sz w:val="22"/>
          <w:szCs w:val="22"/>
        </w:rPr>
        <w:t xml:space="preserve"> k</w:t>
      </w:r>
      <w:r w:rsidR="00735C0F" w:rsidRPr="00975C09">
        <w:rPr>
          <w:rFonts w:ascii="Arial" w:hAnsi="Arial" w:cs="Arial"/>
          <w:sz w:val="22"/>
          <w:szCs w:val="22"/>
        </w:rPr>
        <w:t> </w:t>
      </w:r>
      <w:r w:rsidR="006F5008" w:rsidRPr="00975C09">
        <w:rPr>
          <w:rFonts w:ascii="Arial" w:hAnsi="Arial" w:cs="Arial"/>
          <w:sz w:val="22"/>
          <w:szCs w:val="22"/>
        </w:rPr>
        <w:t xml:space="preserve">Implementaci Metodiky </w:t>
      </w:r>
      <w:r w:rsidR="003705CD">
        <w:rPr>
          <w:rFonts w:ascii="Arial" w:hAnsi="Arial" w:cs="Arial"/>
          <w:sz w:val="22"/>
          <w:szCs w:val="22"/>
        </w:rPr>
        <w:t>20</w:t>
      </w:r>
      <w:r w:rsidRPr="00975C09">
        <w:rPr>
          <w:rFonts w:ascii="Arial" w:hAnsi="Arial" w:cs="Arial"/>
          <w:sz w:val="22"/>
          <w:szCs w:val="22"/>
        </w:rPr>
        <w:t xml:space="preserve">17+. </w:t>
      </w:r>
      <w:r w:rsidR="00735C0F" w:rsidRPr="00975C09">
        <w:rPr>
          <w:rFonts w:ascii="Arial" w:hAnsi="Arial" w:cs="Arial"/>
          <w:sz w:val="22"/>
          <w:szCs w:val="22"/>
        </w:rPr>
        <w:t>V roce 2018, 1. roce implementace M</w:t>
      </w:r>
      <w:r w:rsidR="00F83E6C">
        <w:rPr>
          <w:rFonts w:ascii="Arial" w:hAnsi="Arial" w:cs="Arial"/>
          <w:sz w:val="22"/>
          <w:szCs w:val="22"/>
        </w:rPr>
        <w:t>etodiky 20</w:t>
      </w:r>
      <w:r w:rsidR="00735C0F" w:rsidRPr="00975C09">
        <w:rPr>
          <w:rFonts w:ascii="Arial" w:hAnsi="Arial" w:cs="Arial"/>
          <w:sz w:val="22"/>
          <w:szCs w:val="22"/>
        </w:rPr>
        <w:t>17+, proběhlo 8</w:t>
      </w:r>
      <w:r w:rsidR="00492657" w:rsidRPr="00975C09">
        <w:rPr>
          <w:rFonts w:ascii="Arial" w:hAnsi="Arial" w:cs="Arial"/>
          <w:sz w:val="22"/>
          <w:szCs w:val="22"/>
        </w:rPr>
        <w:t> </w:t>
      </w:r>
      <w:r w:rsidR="00735C0F" w:rsidRPr="00975C09">
        <w:rPr>
          <w:rFonts w:ascii="Arial" w:hAnsi="Arial" w:cs="Arial"/>
          <w:sz w:val="22"/>
          <w:szCs w:val="22"/>
        </w:rPr>
        <w:t>konferenčních setkání, kterých se zúčastnilo 948 zástupců výzkumných organizací, poskytovat</w:t>
      </w:r>
      <w:r w:rsidR="00533095">
        <w:rPr>
          <w:rFonts w:ascii="Arial" w:hAnsi="Arial" w:cs="Arial"/>
          <w:sz w:val="22"/>
          <w:szCs w:val="22"/>
        </w:rPr>
        <w:t>elů atd. V </w:t>
      </w:r>
      <w:r w:rsidR="00477E92">
        <w:rPr>
          <w:rFonts w:ascii="Arial" w:hAnsi="Arial" w:cs="Arial"/>
          <w:sz w:val="22"/>
          <w:szCs w:val="22"/>
        </w:rPr>
        <w:t>roce následujícím to </w:t>
      </w:r>
      <w:r w:rsidR="00735C0F" w:rsidRPr="00975C09">
        <w:rPr>
          <w:rFonts w:ascii="Arial" w:hAnsi="Arial" w:cs="Arial"/>
          <w:sz w:val="22"/>
          <w:szCs w:val="22"/>
        </w:rPr>
        <w:t>bylo dalších 8 konferencí s účastí 745</w:t>
      </w:r>
      <w:r w:rsidR="00492657" w:rsidRPr="00975C09">
        <w:rPr>
          <w:rFonts w:ascii="Arial" w:hAnsi="Arial" w:cs="Arial"/>
          <w:sz w:val="22"/>
          <w:szCs w:val="22"/>
        </w:rPr>
        <w:t> </w:t>
      </w:r>
      <w:r w:rsidR="00735C0F" w:rsidRPr="00975C09">
        <w:rPr>
          <w:rFonts w:ascii="Arial" w:hAnsi="Arial" w:cs="Arial"/>
          <w:sz w:val="22"/>
          <w:szCs w:val="22"/>
        </w:rPr>
        <w:t>osob.</w:t>
      </w:r>
    </w:p>
    <w:p w14:paraId="2ABF7126" w14:textId="34825300" w:rsidR="00186486" w:rsidRPr="00975C09" w:rsidRDefault="00186486" w:rsidP="00C862BD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 xml:space="preserve">Na </w:t>
      </w:r>
      <w:r w:rsidR="00735C0F" w:rsidRPr="00975C09">
        <w:rPr>
          <w:rFonts w:ascii="Arial" w:hAnsi="Arial" w:cs="Arial"/>
          <w:sz w:val="22"/>
          <w:szCs w:val="22"/>
        </w:rPr>
        <w:t xml:space="preserve">březnové </w:t>
      </w:r>
      <w:r w:rsidRPr="00975C09">
        <w:rPr>
          <w:rFonts w:ascii="Arial" w:hAnsi="Arial" w:cs="Arial"/>
          <w:sz w:val="22"/>
          <w:szCs w:val="22"/>
        </w:rPr>
        <w:t>konferenci byly představeny novinky v hodnocení výzkumu a vývoje v</w:t>
      </w:r>
      <w:r w:rsidR="00735C0F" w:rsidRPr="00975C09">
        <w:rPr>
          <w:rFonts w:ascii="Arial" w:hAnsi="Arial" w:cs="Arial"/>
          <w:sz w:val="22"/>
          <w:szCs w:val="22"/>
        </w:rPr>
        <w:t> </w:t>
      </w:r>
      <w:r w:rsidRPr="00975C09">
        <w:rPr>
          <w:rFonts w:ascii="Arial" w:hAnsi="Arial" w:cs="Arial"/>
          <w:sz w:val="22"/>
          <w:szCs w:val="22"/>
        </w:rPr>
        <w:t>České republice a výhled do budoucna pro další rozvoj hodnocení podle Metodiky 2017+. Zároveň byly shrnuty výstupy čtvrtého roku hodnocení podle Metodiky 2017+. Úvodního slova se ujala prorektorka Masarykovy univerzity pro výzkum a doktorské studium Šárka Pos</w:t>
      </w:r>
      <w:r w:rsidR="001A472B">
        <w:rPr>
          <w:rFonts w:ascii="Arial" w:hAnsi="Arial" w:cs="Arial"/>
          <w:sz w:val="22"/>
          <w:szCs w:val="22"/>
        </w:rPr>
        <w:t>píšilová a 1. </w:t>
      </w:r>
      <w:r w:rsidR="00F650C8" w:rsidRPr="00975C09">
        <w:rPr>
          <w:rFonts w:ascii="Arial" w:hAnsi="Arial" w:cs="Arial"/>
          <w:sz w:val="22"/>
          <w:szCs w:val="22"/>
        </w:rPr>
        <w:t>místopředseda Rady</w:t>
      </w:r>
      <w:r w:rsidR="00525AF6" w:rsidRPr="00975C09">
        <w:rPr>
          <w:rFonts w:ascii="Arial" w:hAnsi="Arial" w:cs="Arial"/>
          <w:sz w:val="22"/>
          <w:szCs w:val="22"/>
        </w:rPr>
        <w:t xml:space="preserve"> Pavel Baran. Místopředseda Rady</w:t>
      </w:r>
      <w:r w:rsidR="00477E92">
        <w:rPr>
          <w:rFonts w:ascii="Arial" w:hAnsi="Arial" w:cs="Arial"/>
          <w:sz w:val="22"/>
          <w:szCs w:val="22"/>
        </w:rPr>
        <w:t xml:space="preserve"> a náměstek ministryně pro </w:t>
      </w:r>
      <w:r w:rsidRPr="00975C09">
        <w:rPr>
          <w:rFonts w:ascii="Arial" w:hAnsi="Arial" w:cs="Arial"/>
          <w:sz w:val="22"/>
          <w:szCs w:val="22"/>
        </w:rPr>
        <w:t xml:space="preserve">vědu, výzkum a inovace Štěpán Jurajda spolu s hlavním koordinátorem hodnocení Tomášem Polívkou představili aktuality v hodnocení. Dosavadní výsledky a praktickou stránku hodnocení </w:t>
      </w:r>
      <w:r w:rsidR="00D7534C">
        <w:rPr>
          <w:rFonts w:ascii="Arial" w:hAnsi="Arial" w:cs="Arial"/>
          <w:sz w:val="22"/>
          <w:szCs w:val="22"/>
        </w:rPr>
        <w:t xml:space="preserve">standardně </w:t>
      </w:r>
      <w:r w:rsidRPr="00975C09">
        <w:rPr>
          <w:rFonts w:ascii="Arial" w:hAnsi="Arial" w:cs="Arial"/>
          <w:sz w:val="22"/>
          <w:szCs w:val="22"/>
        </w:rPr>
        <w:t>prezent</w:t>
      </w:r>
      <w:r w:rsidR="00D7534C">
        <w:rPr>
          <w:rFonts w:ascii="Arial" w:hAnsi="Arial" w:cs="Arial"/>
          <w:sz w:val="22"/>
          <w:szCs w:val="22"/>
        </w:rPr>
        <w:t>ují</w:t>
      </w:r>
      <w:r w:rsidRPr="00975C09">
        <w:rPr>
          <w:rFonts w:ascii="Arial" w:hAnsi="Arial" w:cs="Arial"/>
          <w:sz w:val="22"/>
          <w:szCs w:val="22"/>
        </w:rPr>
        <w:t xml:space="preserve"> pracovníci </w:t>
      </w:r>
      <w:r w:rsidR="00D7534C">
        <w:rPr>
          <w:rFonts w:ascii="Arial" w:hAnsi="Arial" w:cs="Arial"/>
          <w:sz w:val="22"/>
          <w:szCs w:val="22"/>
        </w:rPr>
        <w:t>Oddělení hodnocení výzkumných organizací</w:t>
      </w:r>
      <w:r w:rsidRPr="00975C09">
        <w:rPr>
          <w:rFonts w:ascii="Arial" w:hAnsi="Arial" w:cs="Arial"/>
          <w:sz w:val="22"/>
          <w:szCs w:val="22"/>
        </w:rPr>
        <w:t>. Odborný komentář k předloženým závěrům a zkušenosti s hodnocením přednesli emeritní předsedové odborných panelů Stanislav Kozube</w:t>
      </w:r>
      <w:r w:rsidR="00975C09">
        <w:rPr>
          <w:rFonts w:ascii="Arial" w:hAnsi="Arial" w:cs="Arial"/>
          <w:sz w:val="22"/>
          <w:szCs w:val="22"/>
        </w:rPr>
        <w:t>k, Michael Šebek, Radim Vácha a </w:t>
      </w:r>
      <w:r w:rsidRPr="00975C09">
        <w:rPr>
          <w:rFonts w:ascii="Arial" w:hAnsi="Arial" w:cs="Arial"/>
          <w:sz w:val="22"/>
          <w:szCs w:val="22"/>
        </w:rPr>
        <w:t>Ladislav Rabušic.</w:t>
      </w:r>
    </w:p>
    <w:p w14:paraId="0D6488FD" w14:textId="77777777" w:rsidR="00186486" w:rsidRPr="00975C09" w:rsidRDefault="00186486" w:rsidP="00C862BD">
      <w:pPr>
        <w:spacing w:before="240" w:after="240" w:line="276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>Záznam konference</w:t>
      </w:r>
      <w:r w:rsidR="00C367C5" w:rsidRPr="00975C09">
        <w:rPr>
          <w:rFonts w:ascii="Arial" w:hAnsi="Arial" w:cs="Arial"/>
          <w:sz w:val="22"/>
          <w:szCs w:val="22"/>
        </w:rPr>
        <w:t xml:space="preserve">, který má </w:t>
      </w:r>
      <w:r w:rsidR="00B86E48" w:rsidRPr="00975C09">
        <w:rPr>
          <w:rFonts w:ascii="Arial" w:hAnsi="Arial" w:cs="Arial"/>
          <w:sz w:val="22"/>
          <w:szCs w:val="22"/>
        </w:rPr>
        <w:t>téměř 13</w:t>
      </w:r>
      <w:r w:rsidRPr="00975C09">
        <w:rPr>
          <w:rFonts w:ascii="Arial" w:hAnsi="Arial" w:cs="Arial"/>
          <w:sz w:val="22"/>
          <w:szCs w:val="22"/>
        </w:rPr>
        <w:t>00 zhlédnutí</w:t>
      </w:r>
      <w:r w:rsidR="00B86E48" w:rsidRPr="00975C09">
        <w:rPr>
          <w:rFonts w:ascii="Arial" w:hAnsi="Arial" w:cs="Arial"/>
          <w:sz w:val="22"/>
          <w:szCs w:val="22"/>
        </w:rPr>
        <w:t>,</w:t>
      </w:r>
      <w:r w:rsidRPr="00975C09">
        <w:rPr>
          <w:rFonts w:ascii="Arial" w:hAnsi="Arial" w:cs="Arial"/>
          <w:sz w:val="22"/>
          <w:szCs w:val="22"/>
        </w:rPr>
        <w:t xml:space="preserve"> je možné sledovat na youtube kanálu Masarykovy univerzity: </w:t>
      </w:r>
      <w:hyperlink r:id="rId18" w:history="1">
        <w:r w:rsidRPr="00975C09">
          <w:rPr>
            <w:rStyle w:val="Hypertextovodkaz"/>
            <w:rFonts w:ascii="Arial" w:hAnsi="Arial" w:cs="Arial"/>
            <w:sz w:val="22"/>
            <w:szCs w:val="22"/>
          </w:rPr>
          <w:t>https://youtu.be/PcH1Ow0s-JU</w:t>
        </w:r>
      </w:hyperlink>
    </w:p>
    <w:p w14:paraId="64E7FEA4" w14:textId="77777777" w:rsidR="00D37A2A" w:rsidRPr="00975C09" w:rsidRDefault="00D37A2A" w:rsidP="00C862BD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>Implementace Metodiky 17+ představuje pro celý systém VaVa</w:t>
      </w:r>
      <w:r w:rsidR="00477E92">
        <w:rPr>
          <w:rFonts w:ascii="Arial" w:hAnsi="Arial" w:cs="Arial"/>
          <w:sz w:val="22"/>
          <w:szCs w:val="22"/>
        </w:rPr>
        <w:t>I v ČR velkou změnu, na </w:t>
      </w:r>
      <w:r w:rsidRPr="00975C09">
        <w:rPr>
          <w:rFonts w:ascii="Arial" w:hAnsi="Arial" w:cs="Arial"/>
          <w:sz w:val="22"/>
          <w:szCs w:val="22"/>
        </w:rPr>
        <w:t xml:space="preserve">kterou se systém pomalu adaptuje. Myšlení v paradigmatu kvantitativního hodnocení kafemlejnku stále v určité míře přetrvává. Z tohoto důvodu je třeba v setkávání s odbornou veřejností pokračovat. Konference jsou hojně navštěvovány, </w:t>
      </w:r>
      <w:r w:rsidR="00477E92">
        <w:rPr>
          <w:rFonts w:ascii="Arial" w:hAnsi="Arial" w:cs="Arial"/>
          <w:sz w:val="22"/>
          <w:szCs w:val="22"/>
        </w:rPr>
        <w:t>nutno však podotknout že </w:t>
      </w:r>
      <w:r w:rsidRPr="00975C09">
        <w:rPr>
          <w:rFonts w:ascii="Arial" w:hAnsi="Arial" w:cs="Arial"/>
          <w:sz w:val="22"/>
          <w:szCs w:val="22"/>
        </w:rPr>
        <w:t>většinu netvoři vědečtí pracovníci ale zástupci managementu/administrativy výzkumných organizací. Je vhodné a podstatné změnu komunikovat i dovnitř systému, vědeckým pracovníkům.</w:t>
      </w:r>
    </w:p>
    <w:p w14:paraId="3320C447" w14:textId="77777777" w:rsidR="00D37A2A" w:rsidRPr="00975C09" w:rsidRDefault="00D37A2A" w:rsidP="00C862BD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>Klíčovým poučením z proběhlých konferencí je potřeba zintenzivnit komunikaci směrem k odborné veřejnosti, komunikovat na konferencích/seminářích, online (od samého počátku implementace M</w:t>
      </w:r>
      <w:r w:rsidR="00A84A20">
        <w:rPr>
          <w:rFonts w:ascii="Arial" w:hAnsi="Arial" w:cs="Arial"/>
          <w:sz w:val="22"/>
          <w:szCs w:val="22"/>
        </w:rPr>
        <w:t>etodiky 20</w:t>
      </w:r>
      <w:r w:rsidRPr="00975C09">
        <w:rPr>
          <w:rFonts w:ascii="Arial" w:hAnsi="Arial" w:cs="Arial"/>
          <w:sz w:val="22"/>
          <w:szCs w:val="22"/>
        </w:rPr>
        <w:t>17+ funguje helpdesk), zpřístupnit konference/semináře online, zveřejňovat často kladené dotazy a příklady dobré praxe.</w:t>
      </w:r>
    </w:p>
    <w:p w14:paraId="0B16A473" w14:textId="77777777" w:rsidR="00B441E5" w:rsidRPr="00975C09" w:rsidRDefault="00B441E5" w:rsidP="00C862BD">
      <w:pPr>
        <w:spacing w:after="240" w:line="276" w:lineRule="auto"/>
        <w:rPr>
          <w:rFonts w:ascii="Arial" w:hAnsi="Arial" w:cs="Arial"/>
          <w:b/>
          <w:color w:val="0070C0"/>
        </w:rPr>
      </w:pPr>
      <w:r w:rsidRPr="00975C09">
        <w:rPr>
          <w:rFonts w:ascii="Arial" w:hAnsi="Arial" w:cs="Arial"/>
          <w:b/>
          <w:color w:val="0070C0"/>
        </w:rPr>
        <w:t>Plánované aktivity</w:t>
      </w:r>
    </w:p>
    <w:p w14:paraId="7EAF7C48" w14:textId="77777777" w:rsidR="00B441E5" w:rsidRPr="00975C09" w:rsidRDefault="00B441E5" w:rsidP="00C862BD">
      <w:pPr>
        <w:numPr>
          <w:ilvl w:val="0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b/>
          <w:bCs/>
          <w:sz w:val="22"/>
          <w:szCs w:val="22"/>
        </w:rPr>
        <w:t>zavedení dalších podpůrných nástrojů pro zkvalitnění Metodiky 17+</w:t>
      </w:r>
    </w:p>
    <w:p w14:paraId="2D3FD250" w14:textId="77777777" w:rsidR="00B441E5" w:rsidRPr="00975C09" w:rsidRDefault="00B441E5" w:rsidP="00C862BD">
      <w:pPr>
        <w:numPr>
          <w:ilvl w:val="1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 xml:space="preserve">citační analýza-KAPR, </w:t>
      </w:r>
    </w:p>
    <w:p w14:paraId="04742028" w14:textId="77777777" w:rsidR="00B441E5" w:rsidRPr="00975C09" w:rsidRDefault="00D7534C" w:rsidP="00C862BD">
      <w:pPr>
        <w:numPr>
          <w:ilvl w:val="1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objemy a struktura DKRVO-KAPR</w:t>
      </w:r>
      <w:r w:rsidR="00B441E5" w:rsidRPr="00975C09">
        <w:rPr>
          <w:rFonts w:ascii="Arial" w:hAnsi="Arial" w:cs="Arial"/>
          <w:sz w:val="22"/>
          <w:szCs w:val="22"/>
        </w:rPr>
        <w:t xml:space="preserve"> </w:t>
      </w:r>
    </w:p>
    <w:p w14:paraId="760250E1" w14:textId="77777777" w:rsidR="00B441E5" w:rsidRPr="00975C09" w:rsidRDefault="00B441E5" w:rsidP="00C862BD">
      <w:pPr>
        <w:numPr>
          <w:ilvl w:val="1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>počty a oborová st</w:t>
      </w:r>
      <w:r w:rsidR="00D7534C">
        <w:rPr>
          <w:rFonts w:ascii="Arial" w:hAnsi="Arial" w:cs="Arial"/>
          <w:sz w:val="22"/>
          <w:szCs w:val="22"/>
        </w:rPr>
        <w:t>ruktura akademických pracovníků - Oddělení hodnocení výzkumných organizací a KAPR</w:t>
      </w:r>
      <w:r w:rsidRPr="00975C09">
        <w:rPr>
          <w:rFonts w:ascii="Arial" w:hAnsi="Arial" w:cs="Arial"/>
          <w:sz w:val="22"/>
          <w:szCs w:val="22"/>
        </w:rPr>
        <w:t xml:space="preserve"> </w:t>
      </w:r>
    </w:p>
    <w:p w14:paraId="51E5CA56" w14:textId="19204CA6" w:rsidR="00B441E5" w:rsidRPr="00975C09" w:rsidRDefault="00B441E5" w:rsidP="00C862BD">
      <w:pPr>
        <w:numPr>
          <w:ilvl w:val="1"/>
          <w:numId w:val="9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lastRenderedPageBreak/>
        <w:t>grantová úspěšnost (ERC, Horizon 2020)</w:t>
      </w:r>
      <w:r w:rsidR="00C862BD">
        <w:rPr>
          <w:rFonts w:ascii="Arial" w:hAnsi="Arial" w:cs="Arial"/>
          <w:sz w:val="22"/>
          <w:szCs w:val="22"/>
        </w:rPr>
        <w:t xml:space="preserve"> – ve spolupráci s </w:t>
      </w:r>
      <w:r w:rsidR="00C862BD" w:rsidRPr="00C862BD">
        <w:rPr>
          <w:rFonts w:ascii="Arial" w:hAnsi="Arial" w:cs="Arial"/>
          <w:sz w:val="22"/>
          <w:szCs w:val="22"/>
        </w:rPr>
        <w:t>Odbor</w:t>
      </w:r>
      <w:r w:rsidR="00C862BD">
        <w:rPr>
          <w:rFonts w:ascii="Arial" w:hAnsi="Arial" w:cs="Arial"/>
          <w:sz w:val="22"/>
          <w:szCs w:val="22"/>
        </w:rPr>
        <w:t>em</w:t>
      </w:r>
      <w:r w:rsidR="00C862BD" w:rsidRPr="00C862BD">
        <w:rPr>
          <w:rFonts w:ascii="Arial" w:hAnsi="Arial" w:cs="Arial"/>
          <w:sz w:val="22"/>
          <w:szCs w:val="22"/>
        </w:rPr>
        <w:t xml:space="preserve"> koordinace vědy, vývoje a inovací</w:t>
      </w:r>
      <w:r w:rsidR="00C862BD">
        <w:rPr>
          <w:rFonts w:ascii="Arial" w:hAnsi="Arial" w:cs="Arial"/>
          <w:sz w:val="22"/>
          <w:szCs w:val="22"/>
        </w:rPr>
        <w:t xml:space="preserve"> </w:t>
      </w:r>
      <w:r w:rsidR="00C862BD" w:rsidRPr="00C862BD">
        <w:rPr>
          <w:rFonts w:ascii="Arial" w:hAnsi="Arial" w:cs="Arial"/>
          <w:sz w:val="22"/>
          <w:szCs w:val="22"/>
        </w:rPr>
        <w:t>Sekce pro vědu, výzkum a inovace</w:t>
      </w:r>
      <w:r w:rsidR="00C862BD">
        <w:rPr>
          <w:rFonts w:ascii="Arial" w:hAnsi="Arial" w:cs="Arial"/>
          <w:sz w:val="22"/>
          <w:szCs w:val="22"/>
        </w:rPr>
        <w:t xml:space="preserve"> </w:t>
      </w:r>
      <w:r w:rsidR="006B6F25" w:rsidRPr="00975C09">
        <w:rPr>
          <w:rFonts w:ascii="Arial" w:hAnsi="Arial" w:cs="Arial"/>
          <w:sz w:val="22"/>
          <w:szCs w:val="22"/>
        </w:rPr>
        <w:t>;</w:t>
      </w:r>
    </w:p>
    <w:p w14:paraId="77903628" w14:textId="77777777" w:rsidR="00B441E5" w:rsidRPr="00975C09" w:rsidRDefault="00B441E5" w:rsidP="00C862BD">
      <w:pPr>
        <w:numPr>
          <w:ilvl w:val="0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 xml:space="preserve">ustavení </w:t>
      </w:r>
      <w:r w:rsidRPr="00975C09">
        <w:rPr>
          <w:rFonts w:ascii="Arial" w:hAnsi="Arial" w:cs="Arial"/>
          <w:b/>
          <w:bCs/>
          <w:sz w:val="22"/>
          <w:szCs w:val="22"/>
        </w:rPr>
        <w:t>pracovní skupiny k Modulu 1,</w:t>
      </w:r>
      <w:r w:rsidRPr="00975C09">
        <w:rPr>
          <w:rFonts w:ascii="Arial" w:hAnsi="Arial" w:cs="Arial"/>
          <w:sz w:val="22"/>
          <w:szCs w:val="22"/>
        </w:rPr>
        <w:t xml:space="preserve"> přizváni zástupci ČKR,</w:t>
      </w:r>
      <w:r w:rsidR="007F1428" w:rsidRPr="00975C09">
        <w:rPr>
          <w:rFonts w:ascii="Arial" w:hAnsi="Arial" w:cs="Arial"/>
          <w:sz w:val="22"/>
          <w:szCs w:val="22"/>
        </w:rPr>
        <w:t xml:space="preserve"> AVU a </w:t>
      </w:r>
      <w:r w:rsidRPr="00975C09">
        <w:rPr>
          <w:rFonts w:ascii="Arial" w:hAnsi="Arial" w:cs="Arial"/>
          <w:sz w:val="22"/>
          <w:szCs w:val="22"/>
        </w:rPr>
        <w:t>RVŠ</w:t>
      </w:r>
      <w:r w:rsidR="006B6F25" w:rsidRPr="00975C09">
        <w:rPr>
          <w:rFonts w:ascii="Arial" w:hAnsi="Arial" w:cs="Arial"/>
          <w:sz w:val="22"/>
          <w:szCs w:val="22"/>
        </w:rPr>
        <w:t>;</w:t>
      </w:r>
    </w:p>
    <w:p w14:paraId="727A9277" w14:textId="77777777" w:rsidR="00B441E5" w:rsidRPr="00975C09" w:rsidRDefault="00B441E5" w:rsidP="00C862BD">
      <w:pPr>
        <w:numPr>
          <w:ilvl w:val="0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 xml:space="preserve">jednání s MŠMT ohledně případné pracovní skupiny k </w:t>
      </w:r>
      <w:r w:rsidRPr="00975C09">
        <w:rPr>
          <w:rFonts w:ascii="Arial" w:hAnsi="Arial" w:cs="Arial"/>
          <w:b/>
          <w:bCs/>
          <w:sz w:val="22"/>
          <w:szCs w:val="22"/>
        </w:rPr>
        <w:t>přípravě Modulu 3-5 pro další kompletní hodnocení v segmentu vysokých škol</w:t>
      </w:r>
      <w:r w:rsidR="006B6F25" w:rsidRPr="00975C09">
        <w:rPr>
          <w:rFonts w:ascii="Arial" w:hAnsi="Arial" w:cs="Arial"/>
          <w:b/>
          <w:bCs/>
          <w:sz w:val="22"/>
          <w:szCs w:val="22"/>
        </w:rPr>
        <w:t>;</w:t>
      </w:r>
    </w:p>
    <w:p w14:paraId="6351DBD6" w14:textId="30F38117" w:rsidR="00B441E5" w:rsidRPr="00975C09" w:rsidRDefault="00B441E5" w:rsidP="00C862BD">
      <w:pPr>
        <w:numPr>
          <w:ilvl w:val="0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</w:rPr>
        <w:t xml:space="preserve">organizace další veřejné </w:t>
      </w:r>
      <w:r w:rsidRPr="00975C09">
        <w:rPr>
          <w:rFonts w:ascii="Arial" w:hAnsi="Arial" w:cs="Arial"/>
          <w:b/>
          <w:bCs/>
          <w:sz w:val="22"/>
          <w:szCs w:val="22"/>
        </w:rPr>
        <w:t>konference</w:t>
      </w:r>
      <w:r w:rsidR="00486DEA">
        <w:rPr>
          <w:rFonts w:ascii="Arial" w:hAnsi="Arial" w:cs="Arial"/>
          <w:b/>
          <w:bCs/>
          <w:sz w:val="22"/>
          <w:szCs w:val="22"/>
        </w:rPr>
        <w:t>,</w:t>
      </w:r>
      <w:r w:rsidR="007F1428" w:rsidRPr="00975C09">
        <w:rPr>
          <w:rFonts w:ascii="Arial" w:hAnsi="Arial" w:cs="Arial"/>
          <w:sz w:val="22"/>
          <w:szCs w:val="22"/>
        </w:rPr>
        <w:t xml:space="preserve"> a to ve spolupráci s RVŠ ke </w:t>
      </w:r>
      <w:r w:rsidRPr="00975C09">
        <w:rPr>
          <w:rFonts w:ascii="Arial" w:hAnsi="Arial" w:cs="Arial"/>
          <w:b/>
          <w:bCs/>
          <w:sz w:val="22"/>
          <w:szCs w:val="22"/>
        </w:rPr>
        <w:t xml:space="preserve">koncepčním otázkám rozvoje a využívaní Metodiky 2017+ </w:t>
      </w:r>
      <w:r w:rsidRPr="00975C09">
        <w:rPr>
          <w:rFonts w:ascii="Arial" w:hAnsi="Arial" w:cs="Arial"/>
          <w:sz w:val="22"/>
          <w:szCs w:val="22"/>
        </w:rPr>
        <w:t>(podzim 2022)</w:t>
      </w:r>
      <w:r w:rsidR="006B6F25" w:rsidRPr="00975C09">
        <w:rPr>
          <w:rFonts w:ascii="Arial" w:hAnsi="Arial" w:cs="Arial"/>
          <w:sz w:val="22"/>
          <w:szCs w:val="22"/>
        </w:rPr>
        <w:t>;</w:t>
      </w:r>
    </w:p>
    <w:p w14:paraId="566B7D47" w14:textId="77777777" w:rsidR="00B441E5" w:rsidRPr="00975C09" w:rsidRDefault="00186486" w:rsidP="00C862BD">
      <w:pPr>
        <w:numPr>
          <w:ilvl w:val="0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b/>
          <w:bCs/>
          <w:sz w:val="22"/>
          <w:szCs w:val="22"/>
        </w:rPr>
        <w:t>f</w:t>
      </w:r>
      <w:r w:rsidR="00B441E5" w:rsidRPr="00975C09">
        <w:rPr>
          <w:rFonts w:ascii="Arial" w:hAnsi="Arial" w:cs="Arial"/>
          <w:b/>
          <w:bCs/>
          <w:sz w:val="22"/>
          <w:szCs w:val="22"/>
        </w:rPr>
        <w:t>ormulace principů alokace DKRVO pro poskytovatele a reflexe</w:t>
      </w:r>
      <w:r w:rsidR="00B441E5" w:rsidRPr="00975C09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6968C5">
        <w:rPr>
          <w:rFonts w:ascii="Arial" w:hAnsi="Arial" w:cs="Arial"/>
          <w:b/>
          <w:bCs/>
          <w:sz w:val="22"/>
          <w:szCs w:val="22"/>
        </w:rPr>
        <w:t>adaptace VO na </w:t>
      </w:r>
      <w:r w:rsidR="00B441E5" w:rsidRPr="00975C09">
        <w:rPr>
          <w:rFonts w:ascii="Arial" w:hAnsi="Arial" w:cs="Arial"/>
          <w:b/>
          <w:bCs/>
          <w:sz w:val="22"/>
          <w:szCs w:val="22"/>
        </w:rPr>
        <w:t xml:space="preserve">nový systém hodnocení </w:t>
      </w:r>
      <w:r w:rsidR="00B441E5" w:rsidRPr="00975C09">
        <w:rPr>
          <w:rFonts w:ascii="Arial" w:hAnsi="Arial" w:cs="Arial"/>
          <w:sz w:val="22"/>
          <w:szCs w:val="22"/>
        </w:rPr>
        <w:t>(využití</w:t>
      </w:r>
      <w:r w:rsidR="00B441E5" w:rsidRPr="00975C09">
        <w:rPr>
          <w:rFonts w:ascii="Arial" w:hAnsi="Arial" w:cs="Arial"/>
          <w:sz w:val="22"/>
          <w:szCs w:val="22"/>
          <w:lang w:val="en-US"/>
        </w:rPr>
        <w:t xml:space="preserve"> </w:t>
      </w:r>
      <w:r w:rsidR="00B441E5" w:rsidRPr="00975C09">
        <w:rPr>
          <w:rFonts w:ascii="Arial" w:hAnsi="Arial" w:cs="Arial"/>
          <w:sz w:val="22"/>
          <w:szCs w:val="22"/>
        </w:rPr>
        <w:t>limitů</w:t>
      </w:r>
      <w:r w:rsidR="00B441E5" w:rsidRPr="00975C09">
        <w:rPr>
          <w:rFonts w:ascii="Arial" w:hAnsi="Arial" w:cs="Arial"/>
          <w:sz w:val="22"/>
          <w:szCs w:val="22"/>
          <w:lang w:val="en-US"/>
        </w:rPr>
        <w:t xml:space="preserve"> </w:t>
      </w:r>
      <w:r w:rsidR="00B441E5" w:rsidRPr="00975C09">
        <w:rPr>
          <w:rFonts w:ascii="Arial" w:hAnsi="Arial" w:cs="Arial"/>
          <w:sz w:val="22"/>
          <w:szCs w:val="22"/>
        </w:rPr>
        <w:t xml:space="preserve">hodnocených výsledků </w:t>
      </w:r>
      <w:r w:rsidR="00C367C5" w:rsidRPr="00975C09">
        <w:rPr>
          <w:rFonts w:ascii="Arial" w:hAnsi="Arial" w:cs="Arial"/>
          <w:sz w:val="22"/>
          <w:szCs w:val="22"/>
          <w:lang w:val="en-US"/>
        </w:rPr>
        <w:t>v </w:t>
      </w:r>
      <w:r w:rsidR="00B441E5" w:rsidRPr="00975C09">
        <w:rPr>
          <w:rFonts w:ascii="Arial" w:hAnsi="Arial" w:cs="Arial"/>
          <w:sz w:val="22"/>
          <w:szCs w:val="22"/>
          <w:lang w:val="en-US"/>
        </w:rPr>
        <w:t>Modulu 1</w:t>
      </w:r>
      <w:r w:rsidR="00B441E5" w:rsidRPr="00975C09">
        <w:rPr>
          <w:rFonts w:ascii="Arial" w:hAnsi="Arial" w:cs="Arial"/>
          <w:sz w:val="22"/>
          <w:szCs w:val="22"/>
        </w:rPr>
        <w:t xml:space="preserve"> aj.)</w:t>
      </w:r>
      <w:r w:rsidR="006B6F25" w:rsidRPr="00975C09">
        <w:rPr>
          <w:rFonts w:ascii="Arial" w:hAnsi="Arial" w:cs="Arial"/>
          <w:sz w:val="22"/>
          <w:szCs w:val="22"/>
        </w:rPr>
        <w:t>;</w:t>
      </w:r>
    </w:p>
    <w:p w14:paraId="74B1F324" w14:textId="77777777" w:rsidR="006B6F25" w:rsidRPr="00975C09" w:rsidRDefault="00B86E48" w:rsidP="00C862BD">
      <w:pPr>
        <w:numPr>
          <w:ilvl w:val="0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bCs/>
          <w:sz w:val="22"/>
          <w:szCs w:val="22"/>
        </w:rPr>
        <w:t xml:space="preserve">organizace dalších </w:t>
      </w:r>
      <w:r w:rsidRPr="00975C09">
        <w:rPr>
          <w:rFonts w:ascii="Arial" w:hAnsi="Arial" w:cs="Arial"/>
          <w:b/>
          <w:bCs/>
          <w:sz w:val="22"/>
          <w:szCs w:val="22"/>
        </w:rPr>
        <w:t>konferenčních setkání k</w:t>
      </w:r>
      <w:r w:rsidR="00186486" w:rsidRPr="00975C09">
        <w:rPr>
          <w:rFonts w:ascii="Arial" w:hAnsi="Arial" w:cs="Arial"/>
          <w:b/>
          <w:bCs/>
          <w:sz w:val="22"/>
          <w:szCs w:val="22"/>
        </w:rPr>
        <w:t xml:space="preserve"> </w:t>
      </w:r>
      <w:r w:rsidRPr="00975C09">
        <w:rPr>
          <w:rFonts w:ascii="Arial" w:hAnsi="Arial" w:cs="Arial"/>
          <w:b/>
          <w:bCs/>
          <w:sz w:val="22"/>
          <w:szCs w:val="22"/>
        </w:rPr>
        <w:t>implementaci</w:t>
      </w:r>
      <w:r w:rsidR="00186486" w:rsidRPr="00975C09">
        <w:rPr>
          <w:rFonts w:ascii="Arial" w:hAnsi="Arial" w:cs="Arial"/>
          <w:b/>
          <w:bCs/>
          <w:sz w:val="22"/>
          <w:szCs w:val="22"/>
        </w:rPr>
        <w:t xml:space="preserve"> Metodiky </w:t>
      </w:r>
      <w:r w:rsidRPr="00975C09">
        <w:rPr>
          <w:rFonts w:ascii="Arial" w:hAnsi="Arial" w:cs="Arial"/>
          <w:b/>
          <w:bCs/>
          <w:sz w:val="22"/>
          <w:szCs w:val="22"/>
        </w:rPr>
        <w:t>20</w:t>
      </w:r>
      <w:r w:rsidR="00186486" w:rsidRPr="00975C09">
        <w:rPr>
          <w:rFonts w:ascii="Arial" w:hAnsi="Arial" w:cs="Arial"/>
          <w:b/>
          <w:bCs/>
          <w:sz w:val="22"/>
          <w:szCs w:val="22"/>
        </w:rPr>
        <w:t>17+</w:t>
      </w:r>
      <w:r w:rsidR="006B6F25" w:rsidRPr="00975C09">
        <w:rPr>
          <w:rFonts w:ascii="Arial" w:hAnsi="Arial" w:cs="Arial"/>
          <w:b/>
          <w:bCs/>
          <w:sz w:val="22"/>
          <w:szCs w:val="22"/>
        </w:rPr>
        <w:t>;</w:t>
      </w:r>
    </w:p>
    <w:p w14:paraId="69C9B0EC" w14:textId="77777777" w:rsidR="006B6F25" w:rsidRPr="00975C09" w:rsidRDefault="006B6F25" w:rsidP="00C862BD">
      <w:pPr>
        <w:pStyle w:val="Odstavecseseznamem"/>
        <w:numPr>
          <w:ilvl w:val="0"/>
          <w:numId w:val="9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 xml:space="preserve">optimalizace webového rozhraní </w:t>
      </w:r>
      <w:hyperlink r:id="rId19" w:history="1">
        <w:r w:rsidRPr="00975C09">
          <w:rPr>
            <w:rStyle w:val="Hypertextovodkaz"/>
            <w:rFonts w:ascii="Arial" w:hAnsi="Arial" w:cs="Arial"/>
            <w:sz w:val="22"/>
            <w:szCs w:val="22"/>
            <w:shd w:val="clear" w:color="auto" w:fill="FFFFFF"/>
          </w:rPr>
          <w:t>https://m17.rvvi.cz/</w:t>
        </w:r>
      </w:hyperlink>
      <w:r w:rsidR="00975C09" w:rsidRPr="00975C09">
        <w:rPr>
          <w:rStyle w:val="Hypertextovodkaz"/>
          <w:rFonts w:ascii="Arial" w:hAnsi="Arial" w:cs="Arial"/>
          <w:sz w:val="22"/>
          <w:szCs w:val="22"/>
          <w:u w:val="none"/>
          <w:shd w:val="clear" w:color="auto" w:fill="FFFFFF"/>
        </w:rPr>
        <w:t xml:space="preserve"> </w:t>
      </w:r>
      <w:r w:rsidRPr="00975C09">
        <w:rPr>
          <w:rFonts w:ascii="Arial" w:hAnsi="Arial" w:cs="Arial"/>
          <w:sz w:val="22"/>
          <w:szCs w:val="22"/>
          <w:shd w:val="clear" w:color="auto" w:fill="FFFFFF"/>
        </w:rPr>
        <w:t>pro mobilní zařízení a vytvoření nové sekce webu věnované prezentaci výstupů z Modulu 1 a prezentaci dalších analýz;</w:t>
      </w:r>
    </w:p>
    <w:p w14:paraId="79954FE2" w14:textId="77777777" w:rsidR="00186486" w:rsidRPr="00975C09" w:rsidRDefault="006B6F25" w:rsidP="00C862BD">
      <w:pPr>
        <w:numPr>
          <w:ilvl w:val="0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975C09">
        <w:rPr>
          <w:rFonts w:ascii="Arial" w:hAnsi="Arial" w:cs="Arial"/>
          <w:sz w:val="22"/>
          <w:szCs w:val="22"/>
          <w:shd w:val="clear" w:color="auto" w:fill="FFFFFF"/>
        </w:rPr>
        <w:t>analýzy celkové produkce VO oborově a podle druhů výsledku nad daty z národní databáze IS VaV</w:t>
      </w:r>
      <w:r w:rsidR="00370EBD" w:rsidRPr="00975C09">
        <w:rPr>
          <w:rFonts w:ascii="Arial" w:hAnsi="Arial" w:cs="Arial"/>
          <w:bCs/>
          <w:sz w:val="22"/>
          <w:szCs w:val="22"/>
        </w:rPr>
        <w:t>;</w:t>
      </w:r>
    </w:p>
    <w:p w14:paraId="0FCFAF79" w14:textId="54FDF349" w:rsidR="00743BEB" w:rsidRPr="00980C26" w:rsidRDefault="00C862BD" w:rsidP="00980C26">
      <w:pPr>
        <w:numPr>
          <w:ilvl w:val="0"/>
          <w:numId w:val="9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spolupráce s</w:t>
      </w:r>
      <w:r w:rsidR="00D7534C">
        <w:rPr>
          <w:rFonts w:ascii="Arial" w:hAnsi="Arial" w:cs="Arial"/>
          <w:bCs/>
          <w:sz w:val="22"/>
          <w:szCs w:val="22"/>
        </w:rPr>
        <w:t xml:space="preserve"> Odborem </w:t>
      </w:r>
      <w:r w:rsidRPr="00C862BD">
        <w:rPr>
          <w:rFonts w:ascii="Arial" w:hAnsi="Arial" w:cs="Arial"/>
          <w:sz w:val="22"/>
          <w:szCs w:val="22"/>
        </w:rPr>
        <w:t>koordinace vědy, vývoje a inovací</w:t>
      </w:r>
      <w:r>
        <w:rPr>
          <w:rFonts w:ascii="Arial" w:hAnsi="Arial" w:cs="Arial"/>
          <w:sz w:val="22"/>
          <w:szCs w:val="22"/>
        </w:rPr>
        <w:t xml:space="preserve"> Sekce pro vědu, výzkum a </w:t>
      </w:r>
      <w:r w:rsidRPr="00C862BD">
        <w:rPr>
          <w:rFonts w:ascii="Arial" w:hAnsi="Arial" w:cs="Arial"/>
          <w:sz w:val="22"/>
          <w:szCs w:val="22"/>
        </w:rPr>
        <w:t>inovace</w:t>
      </w:r>
      <w:r>
        <w:rPr>
          <w:rFonts w:ascii="Arial" w:hAnsi="Arial" w:cs="Arial"/>
          <w:sz w:val="22"/>
          <w:szCs w:val="22"/>
        </w:rPr>
        <w:t xml:space="preserve"> </w:t>
      </w:r>
      <w:r w:rsidR="00D7534C">
        <w:rPr>
          <w:rFonts w:ascii="Arial" w:hAnsi="Arial" w:cs="Arial"/>
          <w:bCs/>
          <w:sz w:val="22"/>
          <w:szCs w:val="22"/>
        </w:rPr>
        <w:t xml:space="preserve">na přípravě dalších analýz </w:t>
      </w:r>
    </w:p>
    <w:p w14:paraId="2D8B66A3" w14:textId="77777777" w:rsidR="00743BEB" w:rsidRPr="00980C26" w:rsidRDefault="00743BEB" w:rsidP="00980C26">
      <w:pPr>
        <w:pStyle w:val="Normlnweb"/>
        <w:spacing w:before="240" w:beforeAutospacing="0" w:after="240" w:afterAutospacing="0" w:line="276" w:lineRule="auto"/>
        <w:jc w:val="both"/>
        <w:rPr>
          <w:rFonts w:ascii="Arial" w:hAnsi="Arial" w:cs="Arial"/>
          <w:b/>
          <w:color w:val="0070C0"/>
        </w:rPr>
      </w:pPr>
      <w:r w:rsidRPr="00980C26">
        <w:rPr>
          <w:rFonts w:ascii="Arial" w:hAnsi="Arial" w:cs="Arial"/>
          <w:b/>
          <w:color w:val="0070C0"/>
        </w:rPr>
        <w:t>Personální zajištění</w:t>
      </w:r>
    </w:p>
    <w:p w14:paraId="57ED3F19" w14:textId="0C7A556A" w:rsidR="00743BEB" w:rsidRPr="00743BEB" w:rsidRDefault="00743BEB" w:rsidP="00914A86">
      <w:pPr>
        <w:spacing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Předkládací zpráva ke schválení Metodiky 17+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výslovně 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>uvádí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následující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>: „Implementace M17+ na národní úrovni bude realizována RVVI/S</w:t>
      </w:r>
      <w:r w:rsidR="00C862BD">
        <w:rPr>
          <w:rFonts w:ascii="Arial" w:hAnsi="Arial" w:cs="Arial"/>
          <w:sz w:val="22"/>
          <w:szCs w:val="22"/>
          <w:shd w:val="clear" w:color="auto" w:fill="FFFFFF"/>
        </w:rPr>
        <w:t>ekcí VVI. Finanční prostředky a 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systemizovaná místa jsou v kapitole 304-Úřad vlády zajištěny v rámci schváleného státního rozpočtu na rok 2017 a výhledu na roky 2018–2019. S nárůstem komplexity hodnocení, a tedy i úkolů s ním spojených, vzniká v rámci Sekce VVI </w:t>
      </w:r>
      <w:r w:rsidR="00C862BD">
        <w:rPr>
          <w:rFonts w:ascii="Arial" w:hAnsi="Arial" w:cs="Arial"/>
          <w:sz w:val="22"/>
          <w:szCs w:val="22"/>
          <w:shd w:val="clear" w:color="auto" w:fill="FFFFFF"/>
        </w:rPr>
        <w:t>nejdříve oddělení, které bude v 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>následujících letech přebudováno na samostatný odbor. Tento útvar Sekce VVI má také z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>a 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úkol na centrální úrovni zajišťovat metodické řízení 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>pro všechny úrovně hodnocení. V 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>rozpočtu Sekce VVI jsou příslušné prostředky alokován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>y ve střednědobém výhledu až do 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>roku 2019 (viz usnesení vlády ze dne 30. května 2016 č. 477)."</w:t>
      </w:r>
    </w:p>
    <w:p w14:paraId="1BD278E7" w14:textId="698BB281" w:rsidR="00743BEB" w:rsidRDefault="00743BEB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Metodika 2017+ schválená usnesením vlády ČR ze dne 8. února 2017 č. 107 předepisuje: „Kvalitní personální zajištění je nezbytnou podmínkou úspěchu při změně systému hodnocení. Pro personální zajištění se zřizuje nový organizační útvar, zařazený jako oddělení do Odboru podpory Rady pro výzkum, vývoj a inovace. Oddělení 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>pro hodnocení VaVaI bude mít na 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>počátku celkem pět nových služebních míst, z toho 1 služební místo na pozici „vrchní vládní rada“ pro vedoucí/vedoucího oddělení, 1 služební místo pro koncepčního státního zaměstnance a další služební místa na pozici „vládní rada“ (Met</w:t>
      </w:r>
      <w:r w:rsidR="00C862BD">
        <w:rPr>
          <w:rFonts w:ascii="Arial" w:hAnsi="Arial" w:cs="Arial"/>
          <w:sz w:val="22"/>
          <w:szCs w:val="22"/>
          <w:shd w:val="clear" w:color="auto" w:fill="FFFFFF"/>
        </w:rPr>
        <w:t>odika 2017+, kapitola 2.4, str. 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>15)“.</w:t>
      </w:r>
    </w:p>
    <w:p w14:paraId="48F8E203" w14:textId="38C06FE0" w:rsidR="00743BEB" w:rsidRDefault="00743BEB" w:rsidP="00C862BD">
      <w:pPr>
        <w:spacing w:after="240"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Metodika 2017+ byla schválena v roce 2017 s tím, že </w:t>
      </w:r>
      <w:r w:rsidR="00C862BD">
        <w:rPr>
          <w:rFonts w:ascii="Arial" w:hAnsi="Arial" w:cs="Arial"/>
          <w:sz w:val="22"/>
          <w:szCs w:val="22"/>
          <w:shd w:val="clear" w:color="auto" w:fill="FFFFFF"/>
        </w:rPr>
        <w:t>zabezpečení její implementace a 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realizace hodnocení bude zajištěno v rámci Sekce pro vědu, výzkum a inovace, či případně Ministerstva pro výzkum a vývoj. V gesci plánovaného ministerstva mělo být řízení vědní politiky a jedním ze základních pilířů hodnocení výzkumných organizací. Metodikou navrhované personální obsazení Oddělení pro hodnocení VaVaI v rozsahu 4+1 služebních 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lastRenderedPageBreak/>
        <w:t xml:space="preserve">míst bylo startovní pozicí s předpokladem následného personálního posílení v souladu s realizací její implementace. </w:t>
      </w:r>
    </w:p>
    <w:p w14:paraId="0F036788" w14:textId="522C7926" w:rsidR="00743BEB" w:rsidRPr="00743BEB" w:rsidRDefault="00743BEB" w:rsidP="00C862BD">
      <w:pPr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743BEB">
        <w:rPr>
          <w:rFonts w:ascii="Arial" w:hAnsi="Arial" w:cs="Arial"/>
          <w:sz w:val="22"/>
          <w:szCs w:val="22"/>
          <w:shd w:val="clear" w:color="auto" w:fill="FFFFFF"/>
        </w:rPr>
        <w:t>V následujících letech došlo k výraznému rozvoji Metodiky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 xml:space="preserve"> 2017+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>, nikoli ale k posilování personálních kapacit pro její realizaci, naopak do</w:t>
      </w:r>
      <w:r>
        <w:rPr>
          <w:rFonts w:ascii="Arial" w:hAnsi="Arial" w:cs="Arial"/>
          <w:sz w:val="22"/>
          <w:szCs w:val="22"/>
          <w:shd w:val="clear" w:color="auto" w:fill="FFFFFF"/>
        </w:rPr>
        <w:t>šlo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 k redukci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plánovaných 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míst, které měly být pro její zabezpečení vyhrazeny. Hodnocení podle Metodiky 2017+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v povinném rozsahu 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se </w:t>
      </w:r>
      <w:r>
        <w:rPr>
          <w:rFonts w:ascii="Arial" w:hAnsi="Arial" w:cs="Arial"/>
          <w:sz w:val="22"/>
          <w:szCs w:val="22"/>
          <w:shd w:val="clear" w:color="auto" w:fill="FFFFFF"/>
        </w:rPr>
        <w:t>daří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realizovat 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 xml:space="preserve">za cenu nebývalého osobního nasazení stávajících pracovníků,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a podpory činnosti formou DPČ. Tento koncept ale není udržitelný dlouhodobě. </w:t>
      </w:r>
      <w:r w:rsidR="00914A86">
        <w:rPr>
          <w:rFonts w:ascii="Arial" w:hAnsi="Arial" w:cs="Arial"/>
          <w:sz w:val="22"/>
          <w:szCs w:val="22"/>
          <w:shd w:val="clear" w:color="auto" w:fill="FFFFFF"/>
        </w:rPr>
        <w:t>Nejpalčivějším problémem je 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>absence stálého IT specialisty – analytika, specializované</w:t>
      </w:r>
      <w:r w:rsidR="00C862BD">
        <w:rPr>
          <w:rFonts w:ascii="Arial" w:hAnsi="Arial" w:cs="Arial"/>
          <w:sz w:val="22"/>
          <w:szCs w:val="22"/>
          <w:shd w:val="clear" w:color="auto" w:fill="FFFFFF"/>
        </w:rPr>
        <w:t>ho na bibliometrii, který by se </w:t>
      </w:r>
      <w:r w:rsidRPr="00743BEB">
        <w:rPr>
          <w:rFonts w:ascii="Arial" w:hAnsi="Arial" w:cs="Arial"/>
          <w:sz w:val="22"/>
          <w:szCs w:val="22"/>
          <w:shd w:val="clear" w:color="auto" w:fill="FFFFFF"/>
        </w:rPr>
        <w:t>přípravě výstupů věnoval profesionálně na plný úvazek.</w:t>
      </w:r>
    </w:p>
    <w:sectPr w:rsidR="00743BEB" w:rsidRPr="00743BEB" w:rsidSect="009758E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9F929" w16cex:dateUtc="2022-06-07T14:19:00Z"/>
  <w16cex:commentExtensible w16cex:durableId="2649F4E7" w16cex:dateUtc="2022-06-07T14:01:00Z"/>
  <w16cex:commentExtensible w16cex:durableId="2649F58C" w16cex:dateUtc="2022-06-07T14:04:00Z"/>
  <w16cex:commentExtensible w16cex:durableId="2649F66E" w16cex:dateUtc="2022-06-07T14:08:00Z"/>
  <w16cex:commentExtensible w16cex:durableId="2649F7FC" w16cex:dateUtc="2022-06-07T14:14:00Z"/>
  <w16cex:commentExtensible w16cex:durableId="2649F83E" w16cex:dateUtc="2022-06-07T14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AD36E4" w16cid:durableId="2649F929"/>
  <w16cid:commentId w16cid:paraId="7EAF24E1" w16cid:durableId="2649F4E7"/>
  <w16cid:commentId w16cid:paraId="18340F3C" w16cid:durableId="2649F58C"/>
  <w16cid:commentId w16cid:paraId="27CC5AF7" w16cid:durableId="2649F66E"/>
  <w16cid:commentId w16cid:paraId="438BBBC1" w16cid:durableId="2649F7FC"/>
  <w16cid:commentId w16cid:paraId="762645FC" w16cid:durableId="2649F83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C5C14" w14:textId="77777777" w:rsidR="004F49E0" w:rsidRDefault="004F49E0" w:rsidP="008F77F6">
      <w:r>
        <w:separator/>
      </w:r>
    </w:p>
  </w:endnote>
  <w:endnote w:type="continuationSeparator" w:id="0">
    <w:p w14:paraId="20D5010D" w14:textId="77777777" w:rsidR="004F49E0" w:rsidRDefault="004F49E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F931B" w14:textId="77777777" w:rsidR="00BF5879" w:rsidRDefault="00BF587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8A166" w14:textId="65A3606C" w:rsidR="00CC370F" w:rsidRPr="00CC370F" w:rsidRDefault="004F49E0" w:rsidP="00F0542F">
    <w:pPr>
      <w:pStyle w:val="Zpa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F5879">
          <w:rPr>
            <w:rFonts w:ascii="Arial" w:hAnsi="Arial" w:cs="Arial"/>
            <w:noProof/>
            <w:sz w:val="18"/>
            <w:szCs w:val="18"/>
          </w:rPr>
          <w:t>12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F5879">
          <w:rPr>
            <w:rFonts w:ascii="Arial" w:hAnsi="Arial" w:cs="Arial"/>
            <w:noProof/>
            <w:sz w:val="18"/>
            <w:szCs w:val="18"/>
          </w:rPr>
          <w:t>12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410CA374" w14:textId="6C0AF874" w:rsidR="00CC370F" w:rsidRPr="00CC370F" w:rsidRDefault="00CC370F" w:rsidP="00251035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F587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F5879">
          <w:rPr>
            <w:rFonts w:ascii="Arial" w:hAnsi="Arial" w:cs="Arial"/>
            <w:noProof/>
            <w:sz w:val="18"/>
            <w:szCs w:val="18"/>
          </w:rPr>
          <w:t>12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D0907" w14:textId="77777777" w:rsidR="004F49E0" w:rsidRDefault="004F49E0" w:rsidP="008F77F6">
      <w:r>
        <w:separator/>
      </w:r>
    </w:p>
  </w:footnote>
  <w:footnote w:type="continuationSeparator" w:id="0">
    <w:p w14:paraId="0B767695" w14:textId="77777777" w:rsidR="004F49E0" w:rsidRDefault="004F49E0" w:rsidP="008F77F6">
      <w:r>
        <w:continuationSeparator/>
      </w:r>
    </w:p>
  </w:footnote>
  <w:footnote w:id="1">
    <w:p w14:paraId="5B8B865F" w14:textId="77777777" w:rsidR="004030F3" w:rsidRPr="00EF0D56" w:rsidRDefault="004030F3" w:rsidP="004030F3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0D56">
        <w:rPr>
          <w:rStyle w:val="Znakapoznpodarou"/>
          <w:rFonts w:ascii="Arial" w:hAnsi="Arial" w:cs="Arial"/>
          <w:sz w:val="18"/>
          <w:szCs w:val="18"/>
        </w:rPr>
        <w:footnoteRef/>
      </w:r>
      <w:r w:rsidRPr="00EF0D56">
        <w:rPr>
          <w:rFonts w:ascii="Arial" w:hAnsi="Arial" w:cs="Arial"/>
          <w:sz w:val="18"/>
          <w:szCs w:val="18"/>
        </w:rPr>
        <w:t xml:space="preserve"> OECD Fields of Research and Development (FRASCATI manuál 2015), podpůrně WoS Categories, resp. Fields and Subfields in: Základní principy hodnocení AVČR 2010–14.</w:t>
      </w:r>
    </w:p>
  </w:footnote>
  <w:footnote w:id="2">
    <w:p w14:paraId="12AEDA3C" w14:textId="77777777" w:rsidR="00162D10" w:rsidRPr="00A54D92" w:rsidRDefault="00162D10" w:rsidP="00162D10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Pro sběr vybraných výsledků a jejich vzdálené recenzní posouzení slouží k tomuto účelu vytvořená aplikace </w:t>
      </w:r>
      <w:r>
        <w:rPr>
          <w:rFonts w:ascii="Arial" w:hAnsi="Arial" w:cs="Arial"/>
          <w:sz w:val="18"/>
          <w:szCs w:val="18"/>
        </w:rPr>
        <w:t>Systém kvalitních výsledků (</w:t>
      </w:r>
      <w:r w:rsidRPr="00A54D92">
        <w:rPr>
          <w:rFonts w:ascii="Arial" w:hAnsi="Arial" w:cs="Arial"/>
          <w:sz w:val="18"/>
          <w:szCs w:val="18"/>
        </w:rPr>
        <w:t>SKV</w:t>
      </w:r>
      <w:r>
        <w:rPr>
          <w:rFonts w:ascii="Arial" w:hAnsi="Arial" w:cs="Arial"/>
          <w:sz w:val="18"/>
          <w:szCs w:val="18"/>
        </w:rPr>
        <w:t>)</w:t>
      </w:r>
      <w:r w:rsidRPr="00A54D92">
        <w:rPr>
          <w:rFonts w:ascii="Arial" w:hAnsi="Arial" w:cs="Arial"/>
          <w:sz w:val="18"/>
          <w:szCs w:val="18"/>
        </w:rPr>
        <w:t>. Aplikace umožňuje přiřazení výsledků k příslušným panelům a oborům, pomáhá spárovat vybraný výsledek s vhodnými hodnotiteli, je nástrojem pro zaznamenávání výsledků hodnocení. Do aplikace je autorizovaný přístup na základě přihlašovacího jména a hesla.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B18C0" w14:textId="77777777" w:rsidR="00BF5879" w:rsidRDefault="00BF587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8A73481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7D4AB1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CA4AB10" wp14:editId="64435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0196084B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7939D2" w14:paraId="001B6F7A" w14:textId="77777777" w:rsidTr="00D04C5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645BB85" w14:textId="77777777" w:rsidR="007939D2" w:rsidRPr="009758E5" w:rsidRDefault="007939D2" w:rsidP="00D04C55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0737027B" wp14:editId="6466EC7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7C37B4AE" w14:textId="73565421" w:rsidR="007939D2" w:rsidRPr="00C12F55" w:rsidRDefault="00B441E5" w:rsidP="00BF587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380</w:t>
          </w:r>
          <w:r w:rsidR="007939D2" w:rsidRPr="00FB13BD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7C0895" w:rsidRPr="00FB13BD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BF5879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bookmarkStart w:id="0" w:name="_GoBack"/>
          <w:bookmarkEnd w:id="0"/>
          <w:r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a</w:t>
          </w:r>
        </w:p>
      </w:tc>
    </w:tr>
  </w:tbl>
  <w:p w14:paraId="37903CF7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1676985"/>
    <w:multiLevelType w:val="hybridMultilevel"/>
    <w:tmpl w:val="83F6EDEE"/>
    <w:lvl w:ilvl="0" w:tplc="3C4A332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7B2C7B"/>
    <w:multiLevelType w:val="hybridMultilevel"/>
    <w:tmpl w:val="4A2CE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1E7AC9"/>
    <w:multiLevelType w:val="hybridMultilevel"/>
    <w:tmpl w:val="27DE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E109F0"/>
    <w:multiLevelType w:val="hybridMultilevel"/>
    <w:tmpl w:val="392E2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1B06E4"/>
    <w:multiLevelType w:val="hybridMultilevel"/>
    <w:tmpl w:val="7A26A4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033351"/>
    <w:multiLevelType w:val="multilevel"/>
    <w:tmpl w:val="DF6A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F35263"/>
    <w:multiLevelType w:val="hybridMultilevel"/>
    <w:tmpl w:val="A9F46A8A"/>
    <w:lvl w:ilvl="0" w:tplc="3C4A3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BF7331"/>
    <w:multiLevelType w:val="hybridMultilevel"/>
    <w:tmpl w:val="43CEB146"/>
    <w:lvl w:ilvl="0" w:tplc="DA9C37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E1EBA"/>
    <w:multiLevelType w:val="hybridMultilevel"/>
    <w:tmpl w:val="4A04DDE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163D5D"/>
    <w:multiLevelType w:val="hybridMultilevel"/>
    <w:tmpl w:val="C2329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63391A"/>
    <w:multiLevelType w:val="hybridMultilevel"/>
    <w:tmpl w:val="3DB49AD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D94539"/>
    <w:multiLevelType w:val="hybridMultilevel"/>
    <w:tmpl w:val="B6B6FDCE"/>
    <w:lvl w:ilvl="0" w:tplc="3C4A332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>
    <w:nsid w:val="499A6B2C"/>
    <w:multiLevelType w:val="hybridMultilevel"/>
    <w:tmpl w:val="ED322C3C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9A7716"/>
    <w:multiLevelType w:val="hybridMultilevel"/>
    <w:tmpl w:val="6584F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B516B5"/>
    <w:multiLevelType w:val="hybridMultilevel"/>
    <w:tmpl w:val="A91ADEE8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0C9"/>
    <w:multiLevelType w:val="hybridMultilevel"/>
    <w:tmpl w:val="9A6A6D7E"/>
    <w:lvl w:ilvl="0" w:tplc="FC9CB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7C9E2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3E8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6E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42E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46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6AC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4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8C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0629AD"/>
    <w:multiLevelType w:val="hybridMultilevel"/>
    <w:tmpl w:val="3AAE8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0"/>
  </w:num>
  <w:num w:numId="4">
    <w:abstractNumId w:val="21"/>
  </w:num>
  <w:num w:numId="5">
    <w:abstractNumId w:val="20"/>
  </w:num>
  <w:num w:numId="6">
    <w:abstractNumId w:val="7"/>
  </w:num>
  <w:num w:numId="7">
    <w:abstractNumId w:val="1"/>
  </w:num>
  <w:num w:numId="8">
    <w:abstractNumId w:val="3"/>
  </w:num>
  <w:num w:numId="9">
    <w:abstractNumId w:val="19"/>
  </w:num>
  <w:num w:numId="10">
    <w:abstractNumId w:val="8"/>
  </w:num>
  <w:num w:numId="11">
    <w:abstractNumId w:val="12"/>
  </w:num>
  <w:num w:numId="12">
    <w:abstractNumId w:val="6"/>
  </w:num>
  <w:num w:numId="13">
    <w:abstractNumId w:val="5"/>
  </w:num>
  <w:num w:numId="14">
    <w:abstractNumId w:val="16"/>
  </w:num>
  <w:num w:numId="15">
    <w:abstractNumId w:val="4"/>
  </w:num>
  <w:num w:numId="16">
    <w:abstractNumId w:val="2"/>
  </w:num>
  <w:num w:numId="17">
    <w:abstractNumId w:val="18"/>
  </w:num>
  <w:num w:numId="18">
    <w:abstractNumId w:val="15"/>
  </w:num>
  <w:num w:numId="19">
    <w:abstractNumId w:val="9"/>
  </w:num>
  <w:num w:numId="20">
    <w:abstractNumId w:val="14"/>
  </w:num>
  <w:num w:numId="21">
    <w:abstractNumId w:val="1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769D"/>
    <w:rsid w:val="0000772C"/>
    <w:rsid w:val="0002428A"/>
    <w:rsid w:val="000251FE"/>
    <w:rsid w:val="00043281"/>
    <w:rsid w:val="00063F52"/>
    <w:rsid w:val="000656F6"/>
    <w:rsid w:val="00072F48"/>
    <w:rsid w:val="000756ED"/>
    <w:rsid w:val="000807F7"/>
    <w:rsid w:val="0008206A"/>
    <w:rsid w:val="00084922"/>
    <w:rsid w:val="0009133B"/>
    <w:rsid w:val="00094D0B"/>
    <w:rsid w:val="000A1FBB"/>
    <w:rsid w:val="000A6125"/>
    <w:rsid w:val="000B72A2"/>
    <w:rsid w:val="000C4A33"/>
    <w:rsid w:val="000C6E74"/>
    <w:rsid w:val="000D05B0"/>
    <w:rsid w:val="000D4DFE"/>
    <w:rsid w:val="00103153"/>
    <w:rsid w:val="001159A3"/>
    <w:rsid w:val="00122440"/>
    <w:rsid w:val="00123673"/>
    <w:rsid w:val="00126703"/>
    <w:rsid w:val="00131BD6"/>
    <w:rsid w:val="001343F9"/>
    <w:rsid w:val="0014416C"/>
    <w:rsid w:val="00144F2E"/>
    <w:rsid w:val="001507CD"/>
    <w:rsid w:val="00151515"/>
    <w:rsid w:val="00162D10"/>
    <w:rsid w:val="0018346C"/>
    <w:rsid w:val="00186486"/>
    <w:rsid w:val="001869CC"/>
    <w:rsid w:val="001A472B"/>
    <w:rsid w:val="001B2C8C"/>
    <w:rsid w:val="001C0012"/>
    <w:rsid w:val="001C013A"/>
    <w:rsid w:val="001C57A0"/>
    <w:rsid w:val="001D085F"/>
    <w:rsid w:val="001D7303"/>
    <w:rsid w:val="001D782D"/>
    <w:rsid w:val="001E76DF"/>
    <w:rsid w:val="001F270A"/>
    <w:rsid w:val="00204198"/>
    <w:rsid w:val="002103A0"/>
    <w:rsid w:val="00220E14"/>
    <w:rsid w:val="00223751"/>
    <w:rsid w:val="00224A01"/>
    <w:rsid w:val="00230FA2"/>
    <w:rsid w:val="00231F96"/>
    <w:rsid w:val="00232005"/>
    <w:rsid w:val="00237006"/>
    <w:rsid w:val="00237DC2"/>
    <w:rsid w:val="002417FD"/>
    <w:rsid w:val="0024587F"/>
    <w:rsid w:val="00251035"/>
    <w:rsid w:val="00265A36"/>
    <w:rsid w:val="002768B3"/>
    <w:rsid w:val="00284AE8"/>
    <w:rsid w:val="00284E9C"/>
    <w:rsid w:val="002876FC"/>
    <w:rsid w:val="002965C0"/>
    <w:rsid w:val="002A182F"/>
    <w:rsid w:val="002A2154"/>
    <w:rsid w:val="002A34E0"/>
    <w:rsid w:val="002B24A2"/>
    <w:rsid w:val="002D4B2A"/>
    <w:rsid w:val="002D677C"/>
    <w:rsid w:val="002E0A09"/>
    <w:rsid w:val="002E2591"/>
    <w:rsid w:val="002F7DEB"/>
    <w:rsid w:val="003022E4"/>
    <w:rsid w:val="0031187F"/>
    <w:rsid w:val="00320111"/>
    <w:rsid w:val="00324FBD"/>
    <w:rsid w:val="0033072D"/>
    <w:rsid w:val="00340F04"/>
    <w:rsid w:val="00360293"/>
    <w:rsid w:val="00364588"/>
    <w:rsid w:val="003705CD"/>
    <w:rsid w:val="00370EBD"/>
    <w:rsid w:val="00383266"/>
    <w:rsid w:val="00387B05"/>
    <w:rsid w:val="00395573"/>
    <w:rsid w:val="003A11C7"/>
    <w:rsid w:val="003B69CA"/>
    <w:rsid w:val="003B6DE4"/>
    <w:rsid w:val="003C14BF"/>
    <w:rsid w:val="003C2A8E"/>
    <w:rsid w:val="003C4407"/>
    <w:rsid w:val="003E4EBC"/>
    <w:rsid w:val="003F2534"/>
    <w:rsid w:val="003F307D"/>
    <w:rsid w:val="004030F3"/>
    <w:rsid w:val="00413DCC"/>
    <w:rsid w:val="004140D8"/>
    <w:rsid w:val="004216E8"/>
    <w:rsid w:val="00433F31"/>
    <w:rsid w:val="00434E23"/>
    <w:rsid w:val="0044496F"/>
    <w:rsid w:val="00456D06"/>
    <w:rsid w:val="00463DF6"/>
    <w:rsid w:val="00466DB1"/>
    <w:rsid w:val="0047261B"/>
    <w:rsid w:val="00473A07"/>
    <w:rsid w:val="004749C6"/>
    <w:rsid w:val="0047772C"/>
    <w:rsid w:val="00477E92"/>
    <w:rsid w:val="00484C48"/>
    <w:rsid w:val="00486DEA"/>
    <w:rsid w:val="0049234D"/>
    <w:rsid w:val="00492657"/>
    <w:rsid w:val="00495A06"/>
    <w:rsid w:val="004A0EC8"/>
    <w:rsid w:val="004A2E65"/>
    <w:rsid w:val="004B5BAB"/>
    <w:rsid w:val="004C6B8E"/>
    <w:rsid w:val="004D70CD"/>
    <w:rsid w:val="004E01A2"/>
    <w:rsid w:val="004E33C7"/>
    <w:rsid w:val="004E685C"/>
    <w:rsid w:val="004F1947"/>
    <w:rsid w:val="004F4427"/>
    <w:rsid w:val="004F49E0"/>
    <w:rsid w:val="00510B12"/>
    <w:rsid w:val="00513C36"/>
    <w:rsid w:val="00513CE5"/>
    <w:rsid w:val="00515C99"/>
    <w:rsid w:val="00516BF8"/>
    <w:rsid w:val="00525AF6"/>
    <w:rsid w:val="00533095"/>
    <w:rsid w:val="00536C73"/>
    <w:rsid w:val="0054514F"/>
    <w:rsid w:val="0056409A"/>
    <w:rsid w:val="00571FED"/>
    <w:rsid w:val="00587CBB"/>
    <w:rsid w:val="005963CC"/>
    <w:rsid w:val="005A0F06"/>
    <w:rsid w:val="005A2E0A"/>
    <w:rsid w:val="005C5F6E"/>
    <w:rsid w:val="005C6694"/>
    <w:rsid w:val="005D1201"/>
    <w:rsid w:val="005E0242"/>
    <w:rsid w:val="005E052D"/>
    <w:rsid w:val="005E43C2"/>
    <w:rsid w:val="005F2409"/>
    <w:rsid w:val="006025DC"/>
    <w:rsid w:val="00612568"/>
    <w:rsid w:val="00616978"/>
    <w:rsid w:val="00617ECB"/>
    <w:rsid w:val="00623D21"/>
    <w:rsid w:val="00624050"/>
    <w:rsid w:val="00627A94"/>
    <w:rsid w:val="006311F1"/>
    <w:rsid w:val="00632EF2"/>
    <w:rsid w:val="00634E37"/>
    <w:rsid w:val="00637938"/>
    <w:rsid w:val="00641553"/>
    <w:rsid w:val="00643D37"/>
    <w:rsid w:val="00643EFB"/>
    <w:rsid w:val="0064731A"/>
    <w:rsid w:val="00666B9D"/>
    <w:rsid w:val="006732EE"/>
    <w:rsid w:val="00681073"/>
    <w:rsid w:val="006828B9"/>
    <w:rsid w:val="006951FC"/>
    <w:rsid w:val="0069632A"/>
    <w:rsid w:val="006968C5"/>
    <w:rsid w:val="006A153B"/>
    <w:rsid w:val="006A5B89"/>
    <w:rsid w:val="006B4F1D"/>
    <w:rsid w:val="006B6F25"/>
    <w:rsid w:val="006D4509"/>
    <w:rsid w:val="006D7ABE"/>
    <w:rsid w:val="006E0D80"/>
    <w:rsid w:val="006F12C2"/>
    <w:rsid w:val="006F5008"/>
    <w:rsid w:val="00701542"/>
    <w:rsid w:val="00706FDF"/>
    <w:rsid w:val="00717D5B"/>
    <w:rsid w:val="00720790"/>
    <w:rsid w:val="00735B59"/>
    <w:rsid w:val="00735C0F"/>
    <w:rsid w:val="00742220"/>
    <w:rsid w:val="00743BEB"/>
    <w:rsid w:val="00764126"/>
    <w:rsid w:val="00782113"/>
    <w:rsid w:val="007939D2"/>
    <w:rsid w:val="007A2E23"/>
    <w:rsid w:val="007B287A"/>
    <w:rsid w:val="007C0895"/>
    <w:rsid w:val="007C0D97"/>
    <w:rsid w:val="007C4102"/>
    <w:rsid w:val="007D5AE6"/>
    <w:rsid w:val="007F1428"/>
    <w:rsid w:val="00810AA0"/>
    <w:rsid w:val="008353E1"/>
    <w:rsid w:val="008474B8"/>
    <w:rsid w:val="0084751B"/>
    <w:rsid w:val="00891BFE"/>
    <w:rsid w:val="00892C75"/>
    <w:rsid w:val="00896265"/>
    <w:rsid w:val="008B491F"/>
    <w:rsid w:val="008B708C"/>
    <w:rsid w:val="008C1A0F"/>
    <w:rsid w:val="008D0383"/>
    <w:rsid w:val="008D5B1C"/>
    <w:rsid w:val="008E235B"/>
    <w:rsid w:val="008F77F6"/>
    <w:rsid w:val="00905A79"/>
    <w:rsid w:val="0091152C"/>
    <w:rsid w:val="00914A86"/>
    <w:rsid w:val="00915CA0"/>
    <w:rsid w:val="00917657"/>
    <w:rsid w:val="00941A8A"/>
    <w:rsid w:val="0095090E"/>
    <w:rsid w:val="00951CB6"/>
    <w:rsid w:val="00963C5F"/>
    <w:rsid w:val="00963D1F"/>
    <w:rsid w:val="00963D38"/>
    <w:rsid w:val="009758E5"/>
    <w:rsid w:val="00975C09"/>
    <w:rsid w:val="00980C26"/>
    <w:rsid w:val="0098292C"/>
    <w:rsid w:val="009919CA"/>
    <w:rsid w:val="0099778E"/>
    <w:rsid w:val="009C0EFA"/>
    <w:rsid w:val="009D219C"/>
    <w:rsid w:val="00A1674B"/>
    <w:rsid w:val="00A16EFB"/>
    <w:rsid w:val="00A17C57"/>
    <w:rsid w:val="00A210B6"/>
    <w:rsid w:val="00A42518"/>
    <w:rsid w:val="00A43F3A"/>
    <w:rsid w:val="00A450CF"/>
    <w:rsid w:val="00A515A2"/>
    <w:rsid w:val="00A533D6"/>
    <w:rsid w:val="00A53A39"/>
    <w:rsid w:val="00A567FC"/>
    <w:rsid w:val="00A777BE"/>
    <w:rsid w:val="00A84361"/>
    <w:rsid w:val="00A84A20"/>
    <w:rsid w:val="00A86A5E"/>
    <w:rsid w:val="00A971B6"/>
    <w:rsid w:val="00AA3575"/>
    <w:rsid w:val="00AA6A69"/>
    <w:rsid w:val="00AA6FB5"/>
    <w:rsid w:val="00AC1512"/>
    <w:rsid w:val="00AC2B93"/>
    <w:rsid w:val="00AC619A"/>
    <w:rsid w:val="00AC67F4"/>
    <w:rsid w:val="00AD1FA7"/>
    <w:rsid w:val="00AD5458"/>
    <w:rsid w:val="00AE0B6F"/>
    <w:rsid w:val="00AE6848"/>
    <w:rsid w:val="00AF3CCF"/>
    <w:rsid w:val="00AF3DF0"/>
    <w:rsid w:val="00AF45A5"/>
    <w:rsid w:val="00AF5562"/>
    <w:rsid w:val="00B1022B"/>
    <w:rsid w:val="00B22B8F"/>
    <w:rsid w:val="00B239DD"/>
    <w:rsid w:val="00B441E5"/>
    <w:rsid w:val="00B44A8A"/>
    <w:rsid w:val="00B45E5F"/>
    <w:rsid w:val="00B61B50"/>
    <w:rsid w:val="00B6746E"/>
    <w:rsid w:val="00B72432"/>
    <w:rsid w:val="00B763ED"/>
    <w:rsid w:val="00B8453F"/>
    <w:rsid w:val="00B85306"/>
    <w:rsid w:val="00B86E48"/>
    <w:rsid w:val="00BB1573"/>
    <w:rsid w:val="00BB7CA6"/>
    <w:rsid w:val="00BC183D"/>
    <w:rsid w:val="00BD3C7B"/>
    <w:rsid w:val="00BD496B"/>
    <w:rsid w:val="00BF5879"/>
    <w:rsid w:val="00BF5CD8"/>
    <w:rsid w:val="00C106C6"/>
    <w:rsid w:val="00C22085"/>
    <w:rsid w:val="00C23A9E"/>
    <w:rsid w:val="00C263D6"/>
    <w:rsid w:val="00C367C5"/>
    <w:rsid w:val="00C478E0"/>
    <w:rsid w:val="00C50964"/>
    <w:rsid w:val="00C52AFE"/>
    <w:rsid w:val="00C57B16"/>
    <w:rsid w:val="00C6336C"/>
    <w:rsid w:val="00C65ABA"/>
    <w:rsid w:val="00C65CD9"/>
    <w:rsid w:val="00C807D6"/>
    <w:rsid w:val="00C862BD"/>
    <w:rsid w:val="00C935E2"/>
    <w:rsid w:val="00C93888"/>
    <w:rsid w:val="00CB0408"/>
    <w:rsid w:val="00CB0714"/>
    <w:rsid w:val="00CC370F"/>
    <w:rsid w:val="00CC4F40"/>
    <w:rsid w:val="00CC58F6"/>
    <w:rsid w:val="00CD64EC"/>
    <w:rsid w:val="00CE0997"/>
    <w:rsid w:val="00CE0F71"/>
    <w:rsid w:val="00CE2183"/>
    <w:rsid w:val="00CE41BF"/>
    <w:rsid w:val="00CE60CB"/>
    <w:rsid w:val="00CF0B9E"/>
    <w:rsid w:val="00CF4AD7"/>
    <w:rsid w:val="00CF63F2"/>
    <w:rsid w:val="00D01B9B"/>
    <w:rsid w:val="00D37A2A"/>
    <w:rsid w:val="00D442D7"/>
    <w:rsid w:val="00D53012"/>
    <w:rsid w:val="00D7534C"/>
    <w:rsid w:val="00D80888"/>
    <w:rsid w:val="00D85E23"/>
    <w:rsid w:val="00D85FEB"/>
    <w:rsid w:val="00D86E03"/>
    <w:rsid w:val="00D87DBC"/>
    <w:rsid w:val="00DA136E"/>
    <w:rsid w:val="00DA2FA7"/>
    <w:rsid w:val="00DB4469"/>
    <w:rsid w:val="00DC0E49"/>
    <w:rsid w:val="00DC5FE9"/>
    <w:rsid w:val="00DC7848"/>
    <w:rsid w:val="00DE0970"/>
    <w:rsid w:val="00E13A8D"/>
    <w:rsid w:val="00E17915"/>
    <w:rsid w:val="00E34649"/>
    <w:rsid w:val="00E436D9"/>
    <w:rsid w:val="00E44FE2"/>
    <w:rsid w:val="00E569F7"/>
    <w:rsid w:val="00E60E1F"/>
    <w:rsid w:val="00E655CC"/>
    <w:rsid w:val="00E67CE4"/>
    <w:rsid w:val="00E75CDE"/>
    <w:rsid w:val="00E82C93"/>
    <w:rsid w:val="00E858BE"/>
    <w:rsid w:val="00E90863"/>
    <w:rsid w:val="00E9231E"/>
    <w:rsid w:val="00EA47B0"/>
    <w:rsid w:val="00EB6F71"/>
    <w:rsid w:val="00EC56F9"/>
    <w:rsid w:val="00ED5AB9"/>
    <w:rsid w:val="00ED719C"/>
    <w:rsid w:val="00EF1145"/>
    <w:rsid w:val="00EF77B5"/>
    <w:rsid w:val="00F0542F"/>
    <w:rsid w:val="00F12E29"/>
    <w:rsid w:val="00F15EF6"/>
    <w:rsid w:val="00F21CF3"/>
    <w:rsid w:val="00F42633"/>
    <w:rsid w:val="00F45A98"/>
    <w:rsid w:val="00F650C8"/>
    <w:rsid w:val="00F67DC8"/>
    <w:rsid w:val="00F7534E"/>
    <w:rsid w:val="00F75394"/>
    <w:rsid w:val="00F76EB2"/>
    <w:rsid w:val="00F83E6C"/>
    <w:rsid w:val="00F85F64"/>
    <w:rsid w:val="00FA1810"/>
    <w:rsid w:val="00FA37F9"/>
    <w:rsid w:val="00FA55A5"/>
    <w:rsid w:val="00FB13BD"/>
    <w:rsid w:val="00FB3645"/>
    <w:rsid w:val="00FB4178"/>
    <w:rsid w:val="00FD5664"/>
    <w:rsid w:val="00FD59A0"/>
    <w:rsid w:val="00FD6138"/>
    <w:rsid w:val="00FE4601"/>
    <w:rsid w:val="00FE72B1"/>
    <w:rsid w:val="00FF540E"/>
    <w:rsid w:val="00F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6D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41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41E5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ln"/>
    <w:rsid w:val="000A1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2">
    <w:name w:val="Body Text 2"/>
    <w:basedOn w:val="Normln"/>
    <w:link w:val="Zkladntext2Char"/>
    <w:rsid w:val="00463D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6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CC4F40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B441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441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8474B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FA37F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qFormat/>
    <w:rsid w:val="00162D1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2D1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162D10"/>
    <w:rPr>
      <w:vertAlign w:val="superscript"/>
    </w:rPr>
  </w:style>
  <w:style w:type="character" w:styleId="Zvraznn">
    <w:name w:val="Emphasis"/>
    <w:basedOn w:val="Standardnpsmoodstavce"/>
    <w:uiPriority w:val="20"/>
    <w:qFormat/>
    <w:rsid w:val="006A153B"/>
    <w:rPr>
      <w:i/>
      <w:iCs/>
    </w:rPr>
  </w:style>
  <w:style w:type="paragraph" w:styleId="Revize">
    <w:name w:val="Revision"/>
    <w:hidden/>
    <w:uiPriority w:val="99"/>
    <w:semiHidden/>
    <w:rsid w:val="00950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B24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B24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B24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2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24A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41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41E5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F307D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ln"/>
    <w:rsid w:val="000A1F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2">
    <w:name w:val="Body Text 2"/>
    <w:basedOn w:val="Normln"/>
    <w:link w:val="Zkladntext2Char"/>
    <w:rsid w:val="00463DF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2965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CC4F40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B441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441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8474B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FA37F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qFormat/>
    <w:rsid w:val="00162D1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2D1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162D10"/>
    <w:rPr>
      <w:vertAlign w:val="superscript"/>
    </w:rPr>
  </w:style>
  <w:style w:type="character" w:styleId="Zvraznn">
    <w:name w:val="Emphasis"/>
    <w:basedOn w:val="Standardnpsmoodstavce"/>
    <w:uiPriority w:val="20"/>
    <w:qFormat/>
    <w:rsid w:val="006A153B"/>
    <w:rPr>
      <w:i/>
      <w:iCs/>
    </w:rPr>
  </w:style>
  <w:style w:type="paragraph" w:styleId="Revize">
    <w:name w:val="Revision"/>
    <w:hidden/>
    <w:uiPriority w:val="99"/>
    <w:semiHidden/>
    <w:rsid w:val="00950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B24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B24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B24A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2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24A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6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17.rvvi.cz/" TargetMode="External"/><Relationship Id="rId18" Type="http://schemas.openxmlformats.org/officeDocument/2006/relationships/hyperlink" Target="https://youtu.be/PcH1Ow0s-J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hodnoceni.rvvi.cz/" TargetMode="External"/><Relationship Id="rId17" Type="http://schemas.openxmlformats.org/officeDocument/2006/relationships/hyperlink" Target="https://m17.rvvi.cz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hodnoceni.rvvi.cz/" TargetMode="External"/><Relationship Id="rId20" Type="http://schemas.openxmlformats.org/officeDocument/2006/relationships/header" Target="header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odnoceni.rvvi.cz/hodnoceni2020/nebiblio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vyzkum.cz" TargetMode="External"/><Relationship Id="rId23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hyperlink" Target="mailto:hodnoceniVaVai@vlada.cz" TargetMode="External"/><Relationship Id="rId19" Type="http://schemas.openxmlformats.org/officeDocument/2006/relationships/hyperlink" Target="https://m17.rvvi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kv21.rvvi.cz" TargetMode="External"/><Relationship Id="rId14" Type="http://schemas.openxmlformats.org/officeDocument/2006/relationships/hyperlink" Target="https://hodnoceni.rvvi.cz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68DF7-9CFC-48C2-9764-03BBC8FE4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4809</Words>
  <Characters>28378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16</cp:revision>
  <cp:lastPrinted>2016-07-25T08:25:00Z</cp:lastPrinted>
  <dcterms:created xsi:type="dcterms:W3CDTF">2022-06-07T14:19:00Z</dcterms:created>
  <dcterms:modified xsi:type="dcterms:W3CDTF">2022-06-17T10:37:00Z</dcterms:modified>
</cp:coreProperties>
</file>