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C294" w14:textId="4C8430A5" w:rsidR="009F5373" w:rsidRPr="00060130" w:rsidRDefault="00A821E8" w:rsidP="009F5373">
      <w:pPr>
        <w:pStyle w:val="Zkladntext2"/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4F81BD" w:themeColor="accent1"/>
          <w:szCs w:val="24"/>
        </w:rPr>
      </w:pPr>
      <w:bookmarkStart w:id="0" w:name="_GoBack"/>
      <w:bookmarkEnd w:id="0"/>
      <w:r w:rsidRPr="00060130">
        <w:rPr>
          <w:rFonts w:ascii="Arial" w:hAnsi="Arial" w:cs="Arial"/>
          <w:b/>
          <w:color w:val="4F81BD" w:themeColor="accent1"/>
          <w:szCs w:val="24"/>
        </w:rPr>
        <w:t xml:space="preserve">Informace </w:t>
      </w:r>
      <w:r w:rsidR="009F5373" w:rsidRPr="00060130">
        <w:rPr>
          <w:rFonts w:ascii="Arial" w:hAnsi="Arial" w:cs="Arial"/>
          <w:b/>
          <w:color w:val="4F81BD" w:themeColor="accent1"/>
          <w:szCs w:val="24"/>
        </w:rPr>
        <w:t>k programům Ministerstva obrany „Rozvoj ozbrojených sil České republiky“ a „Ambice – podpora rozvoje oblastí, ve kterých ozbrojené složky dosahují významných výsledků v rámci NATO a EU“</w:t>
      </w:r>
    </w:p>
    <w:p w14:paraId="707D5A4D" w14:textId="77777777" w:rsidR="00F64754" w:rsidRPr="00060130" w:rsidRDefault="00F64754" w:rsidP="009F5373">
      <w:pPr>
        <w:jc w:val="both"/>
        <w:rPr>
          <w:rFonts w:ascii="Arial" w:hAnsi="Arial" w:cs="Arial"/>
        </w:rPr>
      </w:pPr>
    </w:p>
    <w:p w14:paraId="2ED8851F" w14:textId="422715D5" w:rsidR="009138D9" w:rsidRPr="00060130" w:rsidRDefault="009138D9" w:rsidP="00F64754">
      <w:pPr>
        <w:spacing w:after="120"/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>Ministerstvo obrany (dále jen „MO“) požádalo Radu pro výzkum, vývoj a inovace (dále jen „Rada“) ve spojitosti s aktuální bezpečnostní situací a nutností posílení složek a aktivit Vojenského zpravodajství v souvislosti s geopolitickou situací a konfliktem na Ukrajině o změnu</w:t>
      </w:r>
      <w:r w:rsidR="009F5373" w:rsidRPr="00060130">
        <w:rPr>
          <w:rFonts w:ascii="Arial" w:hAnsi="Arial" w:cs="Arial"/>
        </w:rPr>
        <w:t xml:space="preserve"> závazného ukazatele v rámci účelové podpory v kapitole MO pro</w:t>
      </w:r>
      <w:r w:rsidRPr="00060130">
        <w:rPr>
          <w:rFonts w:ascii="Arial" w:hAnsi="Arial" w:cs="Arial"/>
        </w:rPr>
        <w:t> </w:t>
      </w:r>
      <w:r w:rsidR="009F5373" w:rsidRPr="00060130">
        <w:rPr>
          <w:rFonts w:ascii="Arial" w:hAnsi="Arial" w:cs="Arial"/>
        </w:rPr>
        <w:t>rok 2022.</w:t>
      </w:r>
      <w:r w:rsidRPr="00060130">
        <w:rPr>
          <w:rFonts w:ascii="Arial" w:hAnsi="Arial" w:cs="Arial"/>
        </w:rPr>
        <w:t xml:space="preserve"> </w:t>
      </w:r>
    </w:p>
    <w:p w14:paraId="70820B86" w14:textId="61455032" w:rsidR="00F64754" w:rsidRPr="00060130" w:rsidRDefault="009138D9" w:rsidP="006579FE">
      <w:pPr>
        <w:spacing w:after="120"/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 xml:space="preserve">V rámci rozpočtového opatření se navrhuje přesun </w:t>
      </w:r>
      <w:r w:rsidR="00F64754" w:rsidRPr="00060130">
        <w:rPr>
          <w:rFonts w:ascii="Arial" w:hAnsi="Arial" w:cs="Arial"/>
        </w:rPr>
        <w:t xml:space="preserve">finančních </w:t>
      </w:r>
      <w:r w:rsidRPr="00060130">
        <w:rPr>
          <w:rFonts w:ascii="Arial" w:hAnsi="Arial" w:cs="Arial"/>
        </w:rPr>
        <w:t>prostředků</w:t>
      </w:r>
      <w:r w:rsidR="00F64754" w:rsidRPr="00060130">
        <w:rPr>
          <w:rFonts w:ascii="Arial" w:hAnsi="Arial" w:cs="Arial"/>
        </w:rPr>
        <w:t xml:space="preserve"> ze dvou běžících programů účelové podpory </w:t>
      </w:r>
      <w:r w:rsidRPr="00060130">
        <w:rPr>
          <w:rFonts w:ascii="Arial" w:hAnsi="Arial" w:cs="Arial"/>
        </w:rPr>
        <w:t xml:space="preserve"> ve výši 204 mil. Kč z účelové podpory programů výzkumu Rozvoj ozbrojených sil České republiky</w:t>
      </w:r>
      <w:r w:rsidR="00F64754" w:rsidRPr="00060130">
        <w:rPr>
          <w:rFonts w:ascii="Arial" w:hAnsi="Arial" w:cs="Arial"/>
        </w:rPr>
        <w:t xml:space="preserve"> (kód programu „OW“) a</w:t>
      </w:r>
      <w:r w:rsidRPr="00060130">
        <w:rPr>
          <w:rFonts w:ascii="Arial" w:hAnsi="Arial" w:cs="Arial"/>
        </w:rPr>
        <w:t xml:space="preserve"> programu AMBICE – podpora rozvoje oblastí</w:t>
      </w:r>
      <w:r w:rsidR="00F64754" w:rsidRPr="00060130">
        <w:rPr>
          <w:rFonts w:ascii="Arial" w:hAnsi="Arial" w:cs="Arial"/>
        </w:rPr>
        <w:t>, ve kterých ozbrojené složky dosahují významných výsledků v rámci NATO a EU (kód programu „OY“).</w:t>
      </w:r>
    </w:p>
    <w:p w14:paraId="076B3362" w14:textId="05B9FCE6" w:rsidR="00F64754" w:rsidRPr="00060130" w:rsidRDefault="00F64754" w:rsidP="00044E93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t xml:space="preserve">K programu OW </w:t>
      </w:r>
    </w:p>
    <w:p w14:paraId="37C4BB41" w14:textId="3CCF430D" w:rsidR="00044E93" w:rsidRPr="00060130" w:rsidRDefault="00F64754" w:rsidP="0056514B">
      <w:pPr>
        <w:spacing w:after="120"/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>Program OW byl schválen usnesením vlády</w:t>
      </w:r>
      <w:r w:rsidR="00044E93" w:rsidRPr="00060130">
        <w:rPr>
          <w:rFonts w:ascii="Arial" w:hAnsi="Arial" w:cs="Arial"/>
        </w:rPr>
        <w:t xml:space="preserve"> ze dne 2. října 2013 č. 753 s dobou trvání v letech </w:t>
      </w:r>
      <w:r w:rsidRPr="00060130">
        <w:rPr>
          <w:rFonts w:ascii="Arial" w:hAnsi="Arial" w:cs="Arial"/>
        </w:rPr>
        <w:t xml:space="preserve">2015 </w:t>
      </w:r>
      <w:r w:rsidR="00044E93" w:rsidRPr="00060130">
        <w:rPr>
          <w:rFonts w:ascii="Arial" w:hAnsi="Arial" w:cs="Arial"/>
        </w:rPr>
        <w:t>-</w:t>
      </w:r>
      <w:r w:rsidRPr="00060130">
        <w:rPr>
          <w:rFonts w:ascii="Arial" w:hAnsi="Arial" w:cs="Arial"/>
        </w:rPr>
        <w:t xml:space="preserve"> 2022, projekty mají být ukončeny nejpozději k 31. prosinci 2022.</w:t>
      </w:r>
    </w:p>
    <w:p w14:paraId="764C25BB" w14:textId="2D53B9BB" w:rsidR="0056514B" w:rsidRPr="00060130" w:rsidRDefault="0056514B" w:rsidP="00044E93">
      <w:pPr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>Hlavním cílem Programu je rozvoj schopností ozbrojených sil ČR v klíčových oblastech, které jsou nezbytné k zajištění obrany země a k dosažení deklarovaných politicko-vojenských ambicí a naplnění rolí a funkcí ozbrojených sil ČR.</w:t>
      </w:r>
    </w:p>
    <w:p w14:paraId="369EF0BF" w14:textId="507F1E93" w:rsidR="00F64754" w:rsidRPr="00060130" w:rsidRDefault="00F64754" w:rsidP="00044E93">
      <w:pPr>
        <w:jc w:val="center"/>
        <w:rPr>
          <w:rFonts w:ascii="Arial" w:hAnsi="Arial" w:cs="Arial"/>
        </w:rPr>
      </w:pPr>
      <w:r w:rsidRPr="00060130">
        <w:rPr>
          <w:rFonts w:ascii="Arial" w:hAnsi="Arial" w:cs="Arial"/>
        </w:rPr>
        <w:t xml:space="preserve"> </w:t>
      </w:r>
    </w:p>
    <w:p w14:paraId="0A86A76E" w14:textId="4C696272" w:rsidR="00F64754" w:rsidRPr="00060130" w:rsidRDefault="00F64754" w:rsidP="00F6475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060130">
        <w:rPr>
          <w:rFonts w:ascii="Arial" w:hAnsi="Arial" w:cs="Arial"/>
          <w:szCs w:val="24"/>
        </w:rPr>
        <w:t>V době vzniku Programu se plánovaly celkové výdaje z veřejných prostředků na</w:t>
      </w:r>
      <w:r w:rsidR="0057615D" w:rsidRPr="00060130">
        <w:rPr>
          <w:rFonts w:ascii="Arial" w:hAnsi="Arial" w:cs="Arial"/>
          <w:szCs w:val="24"/>
        </w:rPr>
        <w:t> </w:t>
      </w:r>
      <w:r w:rsidRPr="00060130">
        <w:rPr>
          <w:rFonts w:ascii="Arial" w:hAnsi="Arial" w:cs="Arial"/>
          <w:szCs w:val="24"/>
        </w:rPr>
        <w:t>uskutečnění Programu v celkové výši 1 733 000 tis. Kč</w:t>
      </w:r>
      <w:r w:rsidR="00044E93" w:rsidRPr="00060130">
        <w:rPr>
          <w:rFonts w:ascii="Arial" w:hAnsi="Arial" w:cs="Arial"/>
          <w:szCs w:val="24"/>
        </w:rPr>
        <w:t xml:space="preserve">. </w:t>
      </w:r>
    </w:p>
    <w:p w14:paraId="3636EAC5" w14:textId="77777777" w:rsidR="0057615D" w:rsidRPr="00060130" w:rsidRDefault="00044E93" w:rsidP="0057615D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t xml:space="preserve">K </w:t>
      </w:r>
      <w:r w:rsidR="00F64754" w:rsidRPr="00060130">
        <w:rPr>
          <w:rFonts w:ascii="Arial" w:hAnsi="Arial" w:cs="Arial"/>
          <w:b/>
          <w:color w:val="4F81BD" w:themeColor="accent1"/>
        </w:rPr>
        <w:t xml:space="preserve">Program OY </w:t>
      </w:r>
    </w:p>
    <w:p w14:paraId="22AA54F2" w14:textId="4402825A" w:rsidR="00F64754" w:rsidRPr="00060130" w:rsidRDefault="0057615D" w:rsidP="0056514B">
      <w:pPr>
        <w:spacing w:after="120"/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 xml:space="preserve">Program OY  byl schválen usnesením vlády ze dne 20. května 2019 č. 351 na léta </w:t>
      </w:r>
      <w:r w:rsidR="00F64754" w:rsidRPr="00060130">
        <w:rPr>
          <w:rFonts w:ascii="Arial" w:hAnsi="Arial" w:cs="Arial"/>
        </w:rPr>
        <w:t xml:space="preserve">2020 – 2026, </w:t>
      </w:r>
      <w:r w:rsidRPr="00060130">
        <w:rPr>
          <w:rFonts w:ascii="Arial" w:hAnsi="Arial" w:cs="Arial"/>
        </w:rPr>
        <w:t xml:space="preserve">ukončení projektů je plánováno do </w:t>
      </w:r>
      <w:r w:rsidR="00F64754" w:rsidRPr="00060130">
        <w:rPr>
          <w:rFonts w:ascii="Arial" w:hAnsi="Arial" w:cs="Arial"/>
        </w:rPr>
        <w:t>31. prosinc</w:t>
      </w:r>
      <w:r w:rsidRPr="00060130">
        <w:rPr>
          <w:rFonts w:ascii="Arial" w:hAnsi="Arial" w:cs="Arial"/>
        </w:rPr>
        <w:t>e</w:t>
      </w:r>
      <w:r w:rsidR="00F64754" w:rsidRPr="00060130">
        <w:rPr>
          <w:rFonts w:ascii="Arial" w:hAnsi="Arial" w:cs="Arial"/>
        </w:rPr>
        <w:t xml:space="preserve"> 2026.</w:t>
      </w:r>
    </w:p>
    <w:p w14:paraId="6E3EB498" w14:textId="58D327B4" w:rsidR="0056514B" w:rsidRPr="00060130" w:rsidRDefault="0056514B" w:rsidP="0056514B">
      <w:pPr>
        <w:pStyle w:val="Odstavec"/>
        <w:spacing w:before="0" w:after="120"/>
        <w:ind w:firstLine="0"/>
        <w:rPr>
          <w:rFonts w:ascii="Arial" w:hAnsi="Arial" w:cs="Arial"/>
          <w:lang w:eastAsia="cs-CZ"/>
        </w:rPr>
      </w:pPr>
      <w:r w:rsidRPr="00060130">
        <w:rPr>
          <w:rFonts w:ascii="Arial" w:hAnsi="Arial" w:cs="Arial"/>
          <w:lang w:eastAsia="cs-CZ"/>
        </w:rPr>
        <w:t>Hlavním cílem programu je zajištění obranyschopnosti země a dosažení deklarovaných politicko-vojenských ambicí ČR formou rozvoje schopností ozbrojeních sil a složek MO.</w:t>
      </w:r>
    </w:p>
    <w:p w14:paraId="2E1539FA" w14:textId="01ECEFD0" w:rsidR="0056514B" w:rsidRPr="00060130" w:rsidRDefault="00F64754" w:rsidP="00F64754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060130">
        <w:rPr>
          <w:rFonts w:ascii="Arial" w:hAnsi="Arial" w:cs="Arial"/>
          <w:szCs w:val="24"/>
        </w:rPr>
        <w:t xml:space="preserve">Celkové výdaje na uskutečnění </w:t>
      </w:r>
      <w:r w:rsidR="0057615D" w:rsidRPr="00060130">
        <w:rPr>
          <w:rFonts w:ascii="Arial" w:hAnsi="Arial" w:cs="Arial"/>
          <w:szCs w:val="24"/>
        </w:rPr>
        <w:t>p</w:t>
      </w:r>
      <w:r w:rsidRPr="00060130">
        <w:rPr>
          <w:rFonts w:ascii="Arial" w:hAnsi="Arial" w:cs="Arial"/>
          <w:szCs w:val="24"/>
        </w:rPr>
        <w:t xml:space="preserve">rogramu </w:t>
      </w:r>
      <w:r w:rsidR="0057615D" w:rsidRPr="00060130">
        <w:rPr>
          <w:rFonts w:ascii="Arial" w:hAnsi="Arial" w:cs="Arial"/>
          <w:szCs w:val="24"/>
        </w:rPr>
        <w:t>byly plánovány</w:t>
      </w:r>
      <w:r w:rsidRPr="00060130">
        <w:rPr>
          <w:rFonts w:ascii="Arial" w:hAnsi="Arial" w:cs="Arial"/>
          <w:szCs w:val="24"/>
        </w:rPr>
        <w:t xml:space="preserve"> ve výši 1 690 240 tis. Kč</w:t>
      </w:r>
      <w:r w:rsidR="0056514B" w:rsidRPr="00060130">
        <w:rPr>
          <w:rFonts w:ascii="Arial" w:hAnsi="Arial" w:cs="Arial"/>
          <w:szCs w:val="24"/>
        </w:rPr>
        <w:t>.</w:t>
      </w:r>
    </w:p>
    <w:p w14:paraId="79B8AD04" w14:textId="53A46EF1" w:rsidR="0056514B" w:rsidRPr="00060130" w:rsidRDefault="0056514B" w:rsidP="00E53B87">
      <w:pPr>
        <w:keepNext/>
        <w:keepLines/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lastRenderedPageBreak/>
        <w:t>Největší příjemci podpory</w:t>
      </w:r>
    </w:p>
    <w:p w14:paraId="6640EE70" w14:textId="63413482" w:rsidR="0056514B" w:rsidRPr="00060130" w:rsidRDefault="0056514B" w:rsidP="00E53B87">
      <w:pPr>
        <w:keepNext/>
        <w:keepLines/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t>OW: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579FE" w:rsidRPr="0078428E" w14:paraId="06C9CE70" w14:textId="77777777" w:rsidTr="00E53B87">
        <w:trPr>
          <w:trHeight w:val="1029"/>
        </w:trPr>
        <w:tc>
          <w:tcPr>
            <w:tcW w:w="1666" w:type="pct"/>
            <w:shd w:val="clear" w:color="D9E1F2" w:fill="D9E1F2"/>
            <w:noWrap/>
            <w:vAlign w:val="center"/>
            <w:hideMark/>
          </w:tcPr>
          <w:p w14:paraId="011CC652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667" w:type="pct"/>
            <w:shd w:val="clear" w:color="D9E1F2" w:fill="D9E1F2"/>
            <w:vAlign w:val="center"/>
            <w:hideMark/>
          </w:tcPr>
          <w:p w14:paraId="186FEFE6" w14:textId="77777777" w:rsid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Přidělená podpora ze SR</w:t>
            </w:r>
          </w:p>
          <w:p w14:paraId="47F0F335" w14:textId="4E651F55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(mil. Kč)</w:t>
            </w: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2016–2022</w:t>
            </w:r>
          </w:p>
        </w:tc>
        <w:tc>
          <w:tcPr>
            <w:tcW w:w="1667" w:type="pct"/>
            <w:shd w:val="clear" w:color="D9E1F2" w:fill="D9E1F2"/>
            <w:noWrap/>
            <w:vAlign w:val="center"/>
            <w:hideMark/>
          </w:tcPr>
          <w:p w14:paraId="01AF13AC" w14:textId="0D9D4C9A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579FE" w:rsidRPr="0078428E" w14:paraId="7E031746" w14:textId="77777777" w:rsidTr="00E53B87">
        <w:trPr>
          <w:trHeight w:val="506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14:paraId="07016606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 xml:space="preserve">Vojenský technický ústav,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5BB3A4A8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632,0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15C0AEE1" w14:textId="7DF9E729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40,92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6579FE" w:rsidRPr="0078428E" w14:paraId="161F1D80" w14:textId="77777777" w:rsidTr="00E53B87">
        <w:trPr>
          <w:trHeight w:val="506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14:paraId="57A0E179" w14:textId="088BB0FA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Vojenský výzkumný ústav, 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51F6C156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405,2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0263ED0B" w14:textId="772612B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26,23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6579FE" w:rsidRPr="0078428E" w14:paraId="02778855" w14:textId="77777777" w:rsidTr="00E53B87">
        <w:trPr>
          <w:trHeight w:val="506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14:paraId="42BB6236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URC Systems, spol. s r.o.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29B379A0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654DB7F4" w14:textId="0AA8FC62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7,66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6579FE" w:rsidRPr="0078428E" w14:paraId="7DF5FAE7" w14:textId="77777777" w:rsidTr="00E53B87">
        <w:trPr>
          <w:trHeight w:val="506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14:paraId="3EB5E5B1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TATRA TRUCKS, a.s.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633995B6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333152DD" w14:textId="0FE6DF7F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6,47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6579FE" w:rsidRPr="0078428E" w14:paraId="332083CE" w14:textId="77777777" w:rsidTr="00E53B87">
        <w:trPr>
          <w:trHeight w:val="506"/>
        </w:trPr>
        <w:tc>
          <w:tcPr>
            <w:tcW w:w="1666" w:type="pct"/>
            <w:shd w:val="clear" w:color="auto" w:fill="auto"/>
            <w:noWrap/>
            <w:vAlign w:val="center"/>
            <w:hideMark/>
          </w:tcPr>
          <w:p w14:paraId="60A77A9C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KARBOX s.r.o.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141794E8" w14:textId="7777777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85,3</w:t>
            </w:r>
          </w:p>
        </w:tc>
        <w:tc>
          <w:tcPr>
            <w:tcW w:w="1667" w:type="pct"/>
            <w:shd w:val="clear" w:color="auto" w:fill="auto"/>
            <w:noWrap/>
            <w:vAlign w:val="center"/>
            <w:hideMark/>
          </w:tcPr>
          <w:p w14:paraId="67B840C6" w14:textId="2718BED7" w:rsidR="006579FE" w:rsidRPr="0078428E" w:rsidRDefault="006579FE" w:rsidP="00E53B87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5,52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</w:tbl>
    <w:p w14:paraId="6F20A0CC" w14:textId="77777777" w:rsidR="00E53B87" w:rsidRDefault="00E53B87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</w:p>
    <w:p w14:paraId="31AE6986" w14:textId="75EBB8E2" w:rsidR="0056514B" w:rsidRPr="00060130" w:rsidRDefault="001D79C6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t>OY: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D79C6" w:rsidRPr="0078428E" w14:paraId="199EAA09" w14:textId="77777777" w:rsidTr="00E53B87">
        <w:trPr>
          <w:trHeight w:val="759"/>
          <w:jc w:val="center"/>
        </w:trPr>
        <w:tc>
          <w:tcPr>
            <w:tcW w:w="1666" w:type="pct"/>
            <w:shd w:val="clear" w:color="D9E1F2" w:fill="D9E1F2"/>
            <w:noWrap/>
            <w:vAlign w:val="center"/>
            <w:hideMark/>
          </w:tcPr>
          <w:p w14:paraId="2AE2B98B" w14:textId="77777777" w:rsidR="001D79C6" w:rsidRPr="0078428E" w:rsidRDefault="001D79C6" w:rsidP="0078428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667" w:type="pct"/>
            <w:shd w:val="clear" w:color="D9E1F2" w:fill="D9E1F2"/>
            <w:vAlign w:val="center"/>
            <w:hideMark/>
          </w:tcPr>
          <w:p w14:paraId="1558F837" w14:textId="77777777" w:rsidR="0078428E" w:rsidRDefault="001D79C6" w:rsidP="0078428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Přidělená podpora ze SR</w:t>
            </w:r>
          </w:p>
          <w:p w14:paraId="56F4DC97" w14:textId="2315C5FB" w:rsidR="001D79C6" w:rsidRPr="0078428E" w:rsidRDefault="001D79C6" w:rsidP="0078428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(mil. Kč)</w:t>
            </w: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2020–2022</w:t>
            </w:r>
          </w:p>
        </w:tc>
        <w:tc>
          <w:tcPr>
            <w:tcW w:w="1667" w:type="pct"/>
            <w:shd w:val="clear" w:color="D9E1F2" w:fill="D9E1F2"/>
            <w:noWrap/>
            <w:vAlign w:val="center"/>
            <w:hideMark/>
          </w:tcPr>
          <w:p w14:paraId="0ABF778F" w14:textId="2BCDB4C9" w:rsidR="001D79C6" w:rsidRPr="0078428E" w:rsidRDefault="001D79C6" w:rsidP="0078428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1D79C6" w:rsidRPr="0078428E" w14:paraId="09EA063B" w14:textId="77777777" w:rsidTr="00E53B87">
        <w:trPr>
          <w:trHeight w:val="510"/>
          <w:jc w:val="center"/>
        </w:trPr>
        <w:tc>
          <w:tcPr>
            <w:tcW w:w="1666" w:type="pct"/>
            <w:shd w:val="clear" w:color="auto" w:fill="FFFFFF" w:themeFill="background1"/>
            <w:noWrap/>
            <w:vAlign w:val="center"/>
            <w:hideMark/>
          </w:tcPr>
          <w:p w14:paraId="76EDCAD9" w14:textId="77777777" w:rsidR="001D79C6" w:rsidRPr="0078428E" w:rsidRDefault="001D79C6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STRATOSYST s.r.o.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1B8BCDC9" w14:textId="77777777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5D6261AC" w14:textId="7B5DFE51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21,39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1D79C6" w:rsidRPr="0078428E" w14:paraId="2732EAF4" w14:textId="77777777" w:rsidTr="00E53B87">
        <w:trPr>
          <w:trHeight w:val="510"/>
          <w:jc w:val="center"/>
        </w:trPr>
        <w:tc>
          <w:tcPr>
            <w:tcW w:w="1666" w:type="pct"/>
            <w:shd w:val="clear" w:color="auto" w:fill="FFFFFF" w:themeFill="background1"/>
            <w:noWrap/>
            <w:vAlign w:val="center"/>
            <w:hideMark/>
          </w:tcPr>
          <w:p w14:paraId="71FDA919" w14:textId="77777777" w:rsidR="001D79C6" w:rsidRPr="0078428E" w:rsidRDefault="001D79C6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VR Group, a.s.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2B4D0F9B" w14:textId="77777777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465C79F6" w14:textId="5FF25CD0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19,92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1D79C6" w:rsidRPr="0078428E" w14:paraId="3B751B0F" w14:textId="77777777" w:rsidTr="00E53B87">
        <w:trPr>
          <w:trHeight w:val="510"/>
          <w:jc w:val="center"/>
        </w:trPr>
        <w:tc>
          <w:tcPr>
            <w:tcW w:w="1666" w:type="pct"/>
            <w:shd w:val="clear" w:color="auto" w:fill="FFFFFF" w:themeFill="background1"/>
            <w:noWrap/>
            <w:vAlign w:val="center"/>
            <w:hideMark/>
          </w:tcPr>
          <w:p w14:paraId="676C6BA7" w14:textId="77777777" w:rsidR="001D79C6" w:rsidRPr="0078428E" w:rsidRDefault="001D79C6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Výzkumný a zkušební letecký ústav, a.s.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456ADDC7" w14:textId="77777777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2FCAFBA7" w14:textId="6FDF8D46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18,21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1D79C6" w:rsidRPr="0078428E" w14:paraId="6C926B60" w14:textId="77777777" w:rsidTr="00E53B87">
        <w:trPr>
          <w:trHeight w:val="510"/>
          <w:jc w:val="center"/>
        </w:trPr>
        <w:tc>
          <w:tcPr>
            <w:tcW w:w="1666" w:type="pct"/>
            <w:shd w:val="clear" w:color="auto" w:fill="FFFFFF" w:themeFill="background1"/>
            <w:noWrap/>
            <w:vAlign w:val="center"/>
            <w:hideMark/>
          </w:tcPr>
          <w:p w14:paraId="169BD6E8" w14:textId="7E6516A8" w:rsidR="001D79C6" w:rsidRPr="0078428E" w:rsidRDefault="002E0051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Univerzita obrany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73904E8E" w14:textId="77777777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02229A58" w14:textId="6E3B9DFA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15,82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  <w:tr w:rsidR="001D79C6" w:rsidRPr="0078428E" w14:paraId="1A26505D" w14:textId="77777777" w:rsidTr="00E53B87">
        <w:trPr>
          <w:trHeight w:val="510"/>
          <w:jc w:val="center"/>
        </w:trPr>
        <w:tc>
          <w:tcPr>
            <w:tcW w:w="1666" w:type="pct"/>
            <w:shd w:val="clear" w:color="auto" w:fill="FFFFFF" w:themeFill="background1"/>
            <w:noWrap/>
            <w:vAlign w:val="center"/>
            <w:hideMark/>
          </w:tcPr>
          <w:p w14:paraId="482E381A" w14:textId="77777777" w:rsidR="001D79C6" w:rsidRPr="0078428E" w:rsidRDefault="001D79C6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 xml:space="preserve">Vojenský výzkumný ústav,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302B2047" w14:textId="77777777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667" w:type="pct"/>
            <w:shd w:val="clear" w:color="auto" w:fill="FFFFFF" w:themeFill="background1"/>
            <w:noWrap/>
            <w:vAlign w:val="center"/>
            <w:hideMark/>
          </w:tcPr>
          <w:p w14:paraId="01820DAD" w14:textId="0028813A" w:rsidR="001D79C6" w:rsidRPr="0078428E" w:rsidRDefault="001D79C6" w:rsidP="001D79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7,63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</w:rPr>
              <w:t>%</w:t>
            </w:r>
          </w:p>
        </w:tc>
      </w:tr>
    </w:tbl>
    <w:p w14:paraId="6BC29423" w14:textId="77777777" w:rsidR="003105C3" w:rsidRDefault="003105C3" w:rsidP="001D79C6">
      <w:pPr>
        <w:tabs>
          <w:tab w:val="left" w:pos="540"/>
        </w:tabs>
        <w:spacing w:after="120"/>
        <w:jc w:val="both"/>
        <w:rPr>
          <w:rFonts w:ascii="Arial" w:hAnsi="Arial" w:cs="Arial"/>
        </w:rPr>
      </w:pPr>
    </w:p>
    <w:p w14:paraId="0198DFD6" w14:textId="684F8BED" w:rsidR="003105C3" w:rsidRDefault="003105C3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3105C3">
        <w:rPr>
          <w:rFonts w:ascii="Arial" w:hAnsi="Arial" w:cs="Arial"/>
          <w:b/>
          <w:color w:val="4F81BD" w:themeColor="accent1"/>
        </w:rPr>
        <w:t>Největší projekty:</w:t>
      </w:r>
    </w:p>
    <w:p w14:paraId="4EB7E494" w14:textId="3B317454" w:rsidR="00E40880" w:rsidRDefault="00E40880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>
        <w:rPr>
          <w:rFonts w:ascii="Arial" w:hAnsi="Arial" w:cs="Arial"/>
          <w:b/>
          <w:color w:val="4F81BD" w:themeColor="accent1"/>
        </w:rPr>
        <w:t>OW: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990"/>
        <w:gridCol w:w="2615"/>
        <w:gridCol w:w="1207"/>
      </w:tblGrid>
      <w:tr w:rsidR="0078428E" w:rsidRPr="00E53B87" w14:paraId="27FD6C31" w14:textId="77777777" w:rsidTr="00E53B87">
        <w:trPr>
          <w:trHeight w:val="737"/>
          <w:tblHeader/>
        </w:trPr>
        <w:tc>
          <w:tcPr>
            <w:tcW w:w="1241" w:type="pct"/>
            <w:shd w:val="clear" w:color="D9E1F2" w:fill="D9E1F2"/>
            <w:vAlign w:val="center"/>
            <w:hideMark/>
          </w:tcPr>
          <w:p w14:paraId="50E2B144" w14:textId="77777777" w:rsidR="0078428E" w:rsidRPr="0078428E" w:rsidRDefault="0078428E" w:rsidP="0078428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ID projekt</w:t>
            </w:r>
          </w:p>
        </w:tc>
        <w:tc>
          <w:tcPr>
            <w:tcW w:w="1650" w:type="pct"/>
            <w:shd w:val="clear" w:color="D9E1F2" w:fill="D9E1F2"/>
            <w:vAlign w:val="center"/>
            <w:hideMark/>
          </w:tcPr>
          <w:p w14:paraId="23B7646F" w14:textId="77777777" w:rsidR="0078428E" w:rsidRPr="0078428E" w:rsidRDefault="0078428E" w:rsidP="0078428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Název projektu</w:t>
            </w:r>
          </w:p>
        </w:tc>
        <w:tc>
          <w:tcPr>
            <w:tcW w:w="1443" w:type="pct"/>
            <w:shd w:val="clear" w:color="D9E1F2" w:fill="D9E1F2"/>
            <w:vAlign w:val="center"/>
            <w:hideMark/>
          </w:tcPr>
          <w:p w14:paraId="4D94AAEC" w14:textId="77777777" w:rsidR="0078428E" w:rsidRPr="0078428E" w:rsidRDefault="0078428E" w:rsidP="0078428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Název příjemce</w:t>
            </w:r>
          </w:p>
        </w:tc>
        <w:tc>
          <w:tcPr>
            <w:tcW w:w="666" w:type="pct"/>
            <w:shd w:val="clear" w:color="D9E1F2" w:fill="D9E1F2"/>
            <w:vAlign w:val="center"/>
            <w:hideMark/>
          </w:tcPr>
          <w:p w14:paraId="44177D5E" w14:textId="77777777" w:rsidR="00E53B87" w:rsidRPr="00E53B87" w:rsidRDefault="00E53B87" w:rsidP="00E53B8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53B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Přidělená podpora ze SR</w:t>
            </w:r>
          </w:p>
          <w:p w14:paraId="5B6E0D34" w14:textId="54315145" w:rsidR="0078428E" w:rsidRPr="0078428E" w:rsidRDefault="00E53B87" w:rsidP="00E53B8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E53B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(mil. Kč)</w:t>
            </w:r>
          </w:p>
        </w:tc>
      </w:tr>
      <w:tr w:rsidR="0078428E" w:rsidRPr="00E53B87" w14:paraId="38F39713" w14:textId="77777777" w:rsidTr="00E53B87">
        <w:trPr>
          <w:trHeight w:val="20"/>
        </w:trPr>
        <w:tc>
          <w:tcPr>
            <w:tcW w:w="1241" w:type="pct"/>
            <w:shd w:val="clear" w:color="auto" w:fill="auto"/>
            <w:vAlign w:val="center"/>
            <w:hideMark/>
          </w:tcPr>
          <w:p w14:paraId="402C67A5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OWVTUP2019001</w:t>
            </w: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0291089A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MODES - modulární expertní systém na bázi umělé inteligence pro analýzu obrazových dat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11039F64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Vojenský technický ústav,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53066F95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130.5</w:t>
            </w:r>
          </w:p>
        </w:tc>
      </w:tr>
      <w:tr w:rsidR="0078428E" w:rsidRPr="00E53B87" w14:paraId="77EA73DE" w14:textId="77777777" w:rsidTr="00E53B87">
        <w:trPr>
          <w:trHeight w:val="20"/>
        </w:trPr>
        <w:tc>
          <w:tcPr>
            <w:tcW w:w="1241" w:type="pct"/>
            <w:shd w:val="clear" w:color="auto" w:fill="auto"/>
            <w:vAlign w:val="center"/>
            <w:hideMark/>
          </w:tcPr>
          <w:p w14:paraId="73F7759D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OWTATRA201901</w:t>
            </w: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7767ED56" w14:textId="75CE529C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CAS-ZV Cisternová automobilová stříkačka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zodolněná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více</w:t>
            </w:r>
            <w:r w:rsidR="00E53B87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ú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čelová pro vojenské hasičské jednotky.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6908EC42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TATRA TRUCKS, a.s.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165C8F19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100.0</w:t>
            </w:r>
          </w:p>
        </w:tc>
      </w:tr>
      <w:tr w:rsidR="0078428E" w:rsidRPr="00E53B87" w14:paraId="5001A39D" w14:textId="77777777" w:rsidTr="00E53B87">
        <w:trPr>
          <w:trHeight w:val="20"/>
        </w:trPr>
        <w:tc>
          <w:tcPr>
            <w:tcW w:w="1241" w:type="pct"/>
            <w:shd w:val="clear" w:color="auto" w:fill="auto"/>
            <w:vAlign w:val="center"/>
            <w:hideMark/>
          </w:tcPr>
          <w:p w14:paraId="786BF7EB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OWKARBOX20181</w:t>
            </w: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6112DE57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RZKHA - vývoj ve věci rychlého zásahového kontejnerového hasičského </w:t>
            </w: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lastRenderedPageBreak/>
              <w:t>automobilu včetně příslušenství pro vojenské hasičské jednotky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2BE8A612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lastRenderedPageBreak/>
              <w:t>KARBOX s.r.o.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1737BAB0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85.3</w:t>
            </w:r>
          </w:p>
        </w:tc>
      </w:tr>
      <w:tr w:rsidR="0078428E" w:rsidRPr="00E53B87" w14:paraId="32D1AA62" w14:textId="77777777" w:rsidTr="00E53B87">
        <w:trPr>
          <w:trHeight w:val="20"/>
        </w:trPr>
        <w:tc>
          <w:tcPr>
            <w:tcW w:w="1241" w:type="pct"/>
            <w:vMerge w:val="restart"/>
            <w:shd w:val="clear" w:color="auto" w:fill="auto"/>
            <w:vAlign w:val="center"/>
            <w:hideMark/>
          </w:tcPr>
          <w:p w14:paraId="69EEA848" w14:textId="734EA6BC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OWVTUS2017001</w:t>
            </w: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03BAC1BA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UGV-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Pz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- Automatizovaný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bezosádkový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průzkumný pozemní prostředek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2EA6C1CE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Vojenský technický ústav,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4E65CF61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53.1</w:t>
            </w:r>
          </w:p>
        </w:tc>
      </w:tr>
      <w:tr w:rsidR="0078428E" w:rsidRPr="00E53B87" w14:paraId="0D73692B" w14:textId="77777777" w:rsidTr="00E53B87">
        <w:trPr>
          <w:trHeight w:val="2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30824BE4" w14:textId="0E4BAD1D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11A63EF3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UGV-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Pz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- Automatizovaný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bezosádkový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průzkumný pozemní prostředek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31C9B0F1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VOP CZ,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2195DE07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28.7</w:t>
            </w:r>
          </w:p>
        </w:tc>
      </w:tr>
      <w:tr w:rsidR="0078428E" w:rsidRPr="00E53B87" w14:paraId="0D4A0DB5" w14:textId="77777777" w:rsidTr="00E53B87">
        <w:trPr>
          <w:trHeight w:val="20"/>
        </w:trPr>
        <w:tc>
          <w:tcPr>
            <w:tcW w:w="1241" w:type="pct"/>
            <w:shd w:val="clear" w:color="auto" w:fill="auto"/>
            <w:vAlign w:val="center"/>
            <w:hideMark/>
          </w:tcPr>
          <w:p w14:paraId="1F965A0F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OWVTUS2018004</w:t>
            </w:r>
          </w:p>
        </w:tc>
        <w:tc>
          <w:tcPr>
            <w:tcW w:w="1650" w:type="pct"/>
            <w:shd w:val="clear" w:color="auto" w:fill="auto"/>
            <w:vAlign w:val="center"/>
            <w:hideMark/>
          </w:tcPr>
          <w:p w14:paraId="6609B735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KOPR – kooperující akviziční systém s komplety MBK a UAV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1DC64A37" w14:textId="77777777" w:rsidR="0078428E" w:rsidRPr="0078428E" w:rsidRDefault="0078428E" w:rsidP="0078428E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Vojenský technický ústav, </w:t>
            </w:r>
            <w:proofErr w:type="spellStart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s.p</w:t>
            </w:r>
            <w:proofErr w:type="spellEnd"/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5B19F147" w14:textId="77777777" w:rsidR="0078428E" w:rsidRPr="0078428E" w:rsidRDefault="0078428E" w:rsidP="00E53B8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78428E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76.4</w:t>
            </w:r>
          </w:p>
        </w:tc>
      </w:tr>
    </w:tbl>
    <w:p w14:paraId="73489A92" w14:textId="77777777" w:rsidR="00E40880" w:rsidRPr="003105C3" w:rsidRDefault="00E40880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</w:p>
    <w:p w14:paraId="3969913B" w14:textId="52BC577E" w:rsidR="003105C3" w:rsidRDefault="003105C3" w:rsidP="001D79C6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3105C3">
        <w:rPr>
          <w:rFonts w:ascii="Arial" w:hAnsi="Arial" w:cs="Arial"/>
          <w:b/>
          <w:color w:val="4F81BD" w:themeColor="accent1"/>
        </w:rPr>
        <w:t>OY: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977"/>
        <w:gridCol w:w="2615"/>
        <w:gridCol w:w="1207"/>
      </w:tblGrid>
      <w:tr w:rsidR="00151C20" w:rsidRPr="00151C20" w14:paraId="6AF6EDAD" w14:textId="77777777" w:rsidTr="00151C20">
        <w:trPr>
          <w:trHeight w:val="300"/>
          <w:tblHeader/>
        </w:trPr>
        <w:tc>
          <w:tcPr>
            <w:tcW w:w="1249" w:type="pct"/>
            <w:shd w:val="clear" w:color="D9E1F2" w:fill="D9E1F2"/>
            <w:vAlign w:val="center"/>
            <w:hideMark/>
          </w:tcPr>
          <w:p w14:paraId="326231EE" w14:textId="77777777" w:rsidR="00151C20" w:rsidRPr="00151C20" w:rsidRDefault="00151C20" w:rsidP="00151C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ID projekt</w:t>
            </w:r>
          </w:p>
        </w:tc>
        <w:tc>
          <w:tcPr>
            <w:tcW w:w="1643" w:type="pct"/>
            <w:shd w:val="clear" w:color="D9E1F2" w:fill="D9E1F2"/>
            <w:vAlign w:val="center"/>
            <w:hideMark/>
          </w:tcPr>
          <w:p w14:paraId="7C224CCD" w14:textId="77777777" w:rsidR="00151C20" w:rsidRPr="00151C20" w:rsidRDefault="00151C20" w:rsidP="00151C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Název projektu</w:t>
            </w:r>
          </w:p>
        </w:tc>
        <w:tc>
          <w:tcPr>
            <w:tcW w:w="1443" w:type="pct"/>
            <w:shd w:val="clear" w:color="D9E1F2" w:fill="D9E1F2"/>
            <w:vAlign w:val="center"/>
            <w:hideMark/>
          </w:tcPr>
          <w:p w14:paraId="4AE95067" w14:textId="77777777" w:rsidR="00151C20" w:rsidRPr="00151C20" w:rsidRDefault="00151C20" w:rsidP="00151C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  <w:t>Název příjemce</w:t>
            </w:r>
          </w:p>
        </w:tc>
        <w:tc>
          <w:tcPr>
            <w:tcW w:w="666" w:type="pct"/>
            <w:shd w:val="clear" w:color="D9E1F2" w:fill="D9E1F2"/>
            <w:vAlign w:val="center"/>
            <w:hideMark/>
          </w:tcPr>
          <w:p w14:paraId="6C15FB34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51C2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Přidělená podpora ze SR</w:t>
            </w:r>
          </w:p>
          <w:p w14:paraId="73BE6A0A" w14:textId="2252F992" w:rsidR="00151C20" w:rsidRPr="00151C20" w:rsidRDefault="00151C20" w:rsidP="00151C2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(mil. Kč)</w:t>
            </w:r>
          </w:p>
        </w:tc>
      </w:tr>
      <w:tr w:rsidR="00151C20" w:rsidRPr="00151C20" w14:paraId="5BEF813B" w14:textId="77777777" w:rsidTr="00151C20">
        <w:trPr>
          <w:trHeight w:val="1012"/>
        </w:trPr>
        <w:tc>
          <w:tcPr>
            <w:tcW w:w="1249" w:type="pct"/>
            <w:shd w:val="clear" w:color="auto" w:fill="auto"/>
            <w:vAlign w:val="center"/>
            <w:hideMark/>
          </w:tcPr>
          <w:p w14:paraId="1E09035B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OYSTRAT202201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AD27720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STRATOM - Stratosférický obrazový systém pro pozorování pozemních cílů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5730E1E3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STRATOSYST s.r.o.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0956A473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28.1</w:t>
            </w:r>
          </w:p>
        </w:tc>
      </w:tr>
      <w:tr w:rsidR="00151C20" w:rsidRPr="00151C20" w14:paraId="72E125B4" w14:textId="77777777" w:rsidTr="00151C20">
        <w:trPr>
          <w:trHeight w:val="1012"/>
        </w:trPr>
        <w:tc>
          <w:tcPr>
            <w:tcW w:w="1249" w:type="pct"/>
            <w:shd w:val="clear" w:color="auto" w:fill="auto"/>
            <w:vAlign w:val="center"/>
            <w:hideMark/>
          </w:tcPr>
          <w:p w14:paraId="0E3D89C8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OYVZLU0020221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9DB6CDC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GOLEM X – Experimentální Globální orbitální elektrooptický systém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21EC1E66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Výzkumný a zkušební letecký ústav, a.s.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7A56E6CC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23.9</w:t>
            </w:r>
          </w:p>
        </w:tc>
      </w:tr>
      <w:tr w:rsidR="00151C20" w:rsidRPr="00151C20" w14:paraId="389757A5" w14:textId="77777777" w:rsidTr="00151C20">
        <w:trPr>
          <w:trHeight w:val="1012"/>
        </w:trPr>
        <w:tc>
          <w:tcPr>
            <w:tcW w:w="1249" w:type="pct"/>
            <w:shd w:val="clear" w:color="auto" w:fill="auto"/>
            <w:vAlign w:val="center"/>
            <w:hideMark/>
          </w:tcPr>
          <w:p w14:paraId="4270657F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OYVRG20210002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CF2A3C2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SCÉNÁŘ – Aplikační programové vybavení simulátoru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33813586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VR Group, a.s.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7EEF2CD1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11.6</w:t>
            </w:r>
          </w:p>
        </w:tc>
      </w:tr>
      <w:tr w:rsidR="00151C20" w:rsidRPr="00151C20" w14:paraId="523A6569" w14:textId="77777777" w:rsidTr="00151C20">
        <w:trPr>
          <w:trHeight w:val="1012"/>
        </w:trPr>
        <w:tc>
          <w:tcPr>
            <w:tcW w:w="1249" w:type="pct"/>
            <w:shd w:val="clear" w:color="auto" w:fill="auto"/>
            <w:vAlign w:val="center"/>
            <w:hideMark/>
          </w:tcPr>
          <w:p w14:paraId="210A2963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OYVRG20210001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DE289A4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ROZHRANÍ – Rozhraní vizualizačního modulu </w:t>
            </w:r>
            <w:proofErr w:type="spellStart"/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rekonfigurovatelných</w:t>
            </w:r>
            <w:proofErr w:type="spellEnd"/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virtuálních simulátorů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16C727C8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VR Group, a.s.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714DD6E8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8.8</w:t>
            </w:r>
          </w:p>
        </w:tc>
      </w:tr>
      <w:tr w:rsidR="00151C20" w:rsidRPr="00151C20" w14:paraId="6D454178" w14:textId="77777777" w:rsidTr="00151C20">
        <w:trPr>
          <w:trHeight w:val="1012"/>
        </w:trPr>
        <w:tc>
          <w:tcPr>
            <w:tcW w:w="1249" w:type="pct"/>
            <w:shd w:val="clear" w:color="auto" w:fill="auto"/>
            <w:vAlign w:val="center"/>
            <w:hideMark/>
          </w:tcPr>
          <w:p w14:paraId="255152F9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OYCESNET20221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BE8EE87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CYBERTHREATS – Využití umělé inteligence při obraně proti kybernetickým útokům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14:paraId="7213833D" w14:textId="77777777" w:rsidR="00151C20" w:rsidRPr="00151C20" w:rsidRDefault="00151C20" w:rsidP="00151C2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CESNET, zájmové sdružení právnických osob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14:paraId="719E9EF6" w14:textId="77777777" w:rsidR="00151C20" w:rsidRPr="00151C20" w:rsidRDefault="00151C20" w:rsidP="00151C2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151C20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8.0</w:t>
            </w:r>
          </w:p>
        </w:tc>
      </w:tr>
    </w:tbl>
    <w:p w14:paraId="066155FB" w14:textId="45B3BDA4" w:rsidR="003105C3" w:rsidRDefault="003105C3" w:rsidP="001D79C6">
      <w:pPr>
        <w:tabs>
          <w:tab w:val="left" w:pos="540"/>
        </w:tabs>
        <w:spacing w:after="120"/>
        <w:jc w:val="both"/>
        <w:rPr>
          <w:rFonts w:ascii="Arial" w:hAnsi="Arial" w:cs="Arial"/>
        </w:rPr>
      </w:pPr>
    </w:p>
    <w:p w14:paraId="1DA30AAA" w14:textId="4ED96E17" w:rsidR="001D79C6" w:rsidRPr="00060130" w:rsidRDefault="001D79C6" w:rsidP="001D79C6">
      <w:pPr>
        <w:tabs>
          <w:tab w:val="left" w:pos="540"/>
        </w:tabs>
        <w:spacing w:after="120"/>
        <w:jc w:val="both"/>
        <w:rPr>
          <w:rFonts w:ascii="Arial" w:hAnsi="Arial" w:cs="Arial"/>
        </w:rPr>
      </w:pPr>
      <w:r w:rsidRPr="00060130">
        <w:rPr>
          <w:rFonts w:ascii="Arial" w:hAnsi="Arial" w:cs="Arial"/>
        </w:rPr>
        <w:t xml:space="preserve">Zdroj: IS </w:t>
      </w:r>
      <w:proofErr w:type="spellStart"/>
      <w:r w:rsidRPr="00060130">
        <w:rPr>
          <w:rFonts w:ascii="Arial" w:hAnsi="Arial" w:cs="Arial"/>
        </w:rPr>
        <w:t>VaVaI</w:t>
      </w:r>
      <w:proofErr w:type="spellEnd"/>
    </w:p>
    <w:p w14:paraId="58868C5D" w14:textId="770A10B2" w:rsidR="0056514B" w:rsidRPr="00060130" w:rsidRDefault="0056514B" w:rsidP="0056514B">
      <w:pPr>
        <w:tabs>
          <w:tab w:val="left" w:pos="540"/>
        </w:tabs>
        <w:spacing w:after="120"/>
        <w:jc w:val="both"/>
        <w:rPr>
          <w:rFonts w:ascii="Arial" w:hAnsi="Arial" w:cs="Arial"/>
          <w:b/>
          <w:color w:val="4F81BD" w:themeColor="accent1"/>
        </w:rPr>
      </w:pPr>
      <w:r w:rsidRPr="00060130">
        <w:rPr>
          <w:rFonts w:ascii="Arial" w:hAnsi="Arial" w:cs="Arial"/>
          <w:b/>
          <w:color w:val="4F81BD" w:themeColor="accent1"/>
        </w:rPr>
        <w:t>Navrhované změny</w:t>
      </w:r>
    </w:p>
    <w:p w14:paraId="03B8E567" w14:textId="1F976816" w:rsidR="001D79C6" w:rsidRPr="00060130" w:rsidRDefault="00060130" w:rsidP="0056514B">
      <w:pPr>
        <w:tabs>
          <w:tab w:val="left" w:pos="540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 žádá o </w:t>
      </w:r>
      <w:r w:rsidR="001D79C6" w:rsidRPr="00060130">
        <w:rPr>
          <w:rFonts w:ascii="Arial" w:hAnsi="Arial" w:cs="Arial"/>
        </w:rPr>
        <w:t>přesun finanční</w:t>
      </w:r>
      <w:r>
        <w:rPr>
          <w:rFonts w:ascii="Arial" w:hAnsi="Arial" w:cs="Arial"/>
        </w:rPr>
        <w:t>ch</w:t>
      </w:r>
      <w:r w:rsidR="001D79C6" w:rsidRPr="00060130">
        <w:rPr>
          <w:rFonts w:ascii="Arial" w:hAnsi="Arial" w:cs="Arial"/>
        </w:rPr>
        <w:t xml:space="preserve"> prostředk</w:t>
      </w:r>
      <w:r>
        <w:rPr>
          <w:rFonts w:ascii="Arial" w:hAnsi="Arial" w:cs="Arial"/>
        </w:rPr>
        <w:t>ů</w:t>
      </w:r>
      <w:r w:rsidR="001D79C6" w:rsidRPr="00060130">
        <w:rPr>
          <w:rFonts w:ascii="Arial" w:hAnsi="Arial" w:cs="Arial"/>
        </w:rPr>
        <w:t xml:space="preserve"> ve výši 204 mil Kč </w:t>
      </w:r>
      <w:r w:rsidRPr="00060130">
        <w:rPr>
          <w:rFonts w:ascii="Arial" w:hAnsi="Arial" w:cs="Arial"/>
        </w:rPr>
        <w:t>z programů OW a OY do</w:t>
      </w:r>
      <w:r>
        <w:rPr>
          <w:rFonts w:ascii="Arial" w:hAnsi="Arial" w:cs="Arial"/>
        </w:rPr>
        <w:t> </w:t>
      </w:r>
      <w:r w:rsidR="00FC01FA">
        <w:rPr>
          <w:rFonts w:ascii="Arial" w:hAnsi="Arial" w:cs="Arial"/>
        </w:rPr>
        <w:t xml:space="preserve"> své rozpočt</w:t>
      </w:r>
      <w:r w:rsidRPr="00060130">
        <w:rPr>
          <w:rFonts w:ascii="Arial" w:hAnsi="Arial" w:cs="Arial"/>
        </w:rPr>
        <w:t>ové kapitoly.</w:t>
      </w:r>
    </w:p>
    <w:p w14:paraId="5AC16E94" w14:textId="77777777" w:rsidR="0056514B" w:rsidRPr="00060130" w:rsidRDefault="0056514B" w:rsidP="00F64754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sectPr w:rsidR="0056514B" w:rsidRPr="00060130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76CBA" w14:textId="77777777" w:rsidR="00203B71" w:rsidRDefault="00203B71" w:rsidP="008F77F6">
      <w:r>
        <w:separator/>
      </w:r>
    </w:p>
  </w:endnote>
  <w:endnote w:type="continuationSeparator" w:id="0">
    <w:p w14:paraId="10A66018" w14:textId="77777777" w:rsidR="00203B71" w:rsidRDefault="00203B7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11528645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501710930"/>
          <w:docPartObj>
            <w:docPartGallery w:val="Page Numbers (Top of Page)"/>
            <w:docPartUnique/>
          </w:docPartObj>
        </w:sdtPr>
        <w:sdtEndPr/>
        <w:sdtContent>
          <w:p w14:paraId="60268129" w14:textId="712F3631" w:rsidR="001925C3" w:rsidRPr="001925C3" w:rsidRDefault="001925C3" w:rsidP="001925C3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33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33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34593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96A141" w14:textId="04256DB0" w:rsidR="00C368FC" w:rsidRPr="00C368FC" w:rsidRDefault="00C368FC">
            <w:pPr>
              <w:pStyle w:val="Zpa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68FC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33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368F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D33D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368F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AB142" w14:textId="77777777" w:rsidR="00203B71" w:rsidRDefault="00203B71" w:rsidP="008F77F6">
      <w:r>
        <w:separator/>
      </w:r>
    </w:p>
  </w:footnote>
  <w:footnote w:type="continuationSeparator" w:id="0">
    <w:p w14:paraId="3EA9E3A8" w14:textId="77777777" w:rsidR="00203B71" w:rsidRDefault="00203B7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296085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2D36351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42785EB" wp14:editId="7B4945B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0CB03C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5C1BFAAE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D77EA40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505346F" wp14:editId="73B958F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C628F30" w14:textId="4C11ABC3" w:rsidR="00265A36" w:rsidRPr="00C12F55" w:rsidRDefault="009F5373" w:rsidP="009F537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proofErr w:type="spellStart"/>
          <w:r>
            <w:rPr>
              <w:rFonts w:ascii="Arial" w:hAnsi="Arial" w:cs="Arial"/>
              <w:b/>
              <w:color w:val="0070C0"/>
              <w:sz w:val="28"/>
              <w:szCs w:val="28"/>
            </w:rPr>
            <w:t>Mimoř</w:t>
          </w:r>
          <w:proofErr w:type="spellEnd"/>
          <w:r>
            <w:rPr>
              <w:rFonts w:ascii="Arial" w:hAnsi="Arial" w:cs="Arial"/>
              <w:b/>
              <w:color w:val="0070C0"/>
              <w:sz w:val="28"/>
              <w:szCs w:val="28"/>
            </w:rPr>
            <w:t>.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</w:p>
      </w:tc>
    </w:tr>
  </w:tbl>
  <w:p w14:paraId="386CC1AC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404F4"/>
    <w:multiLevelType w:val="hybridMultilevel"/>
    <w:tmpl w:val="8C401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B2516"/>
    <w:multiLevelType w:val="hybridMultilevel"/>
    <w:tmpl w:val="CB4CC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F4670"/>
    <w:multiLevelType w:val="hybridMultilevel"/>
    <w:tmpl w:val="FD4C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5"/>
  </w:num>
  <w:num w:numId="5">
    <w:abstractNumId w:val="12"/>
  </w:num>
  <w:num w:numId="6">
    <w:abstractNumId w:val="0"/>
  </w:num>
  <w:num w:numId="7">
    <w:abstractNumId w:val="3"/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19"/>
  </w:num>
  <w:num w:numId="13">
    <w:abstractNumId w:val="13"/>
  </w:num>
  <w:num w:numId="14">
    <w:abstractNumId w:val="20"/>
  </w:num>
  <w:num w:numId="15">
    <w:abstractNumId w:val="9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21"/>
  </w:num>
  <w:num w:numId="19">
    <w:abstractNumId w:val="18"/>
  </w:num>
  <w:num w:numId="20">
    <w:abstractNumId w:val="6"/>
  </w:num>
  <w:num w:numId="21">
    <w:abstractNumId w:val="17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39C4"/>
    <w:rsid w:val="00035EFD"/>
    <w:rsid w:val="00041AC0"/>
    <w:rsid w:val="00044E93"/>
    <w:rsid w:val="000472F8"/>
    <w:rsid w:val="000549A1"/>
    <w:rsid w:val="000562B1"/>
    <w:rsid w:val="00060130"/>
    <w:rsid w:val="00065C9D"/>
    <w:rsid w:val="000668D4"/>
    <w:rsid w:val="000722CE"/>
    <w:rsid w:val="00076499"/>
    <w:rsid w:val="00077AD9"/>
    <w:rsid w:val="00081162"/>
    <w:rsid w:val="0008125C"/>
    <w:rsid w:val="0008337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1C20"/>
    <w:rsid w:val="00152006"/>
    <w:rsid w:val="00156192"/>
    <w:rsid w:val="00157380"/>
    <w:rsid w:val="00162A96"/>
    <w:rsid w:val="00163448"/>
    <w:rsid w:val="00176933"/>
    <w:rsid w:val="00183C16"/>
    <w:rsid w:val="001925C3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2825"/>
    <w:rsid w:val="001C3564"/>
    <w:rsid w:val="001D03E6"/>
    <w:rsid w:val="001D0791"/>
    <w:rsid w:val="001D1E7E"/>
    <w:rsid w:val="001D34CE"/>
    <w:rsid w:val="001D43F8"/>
    <w:rsid w:val="001D79C6"/>
    <w:rsid w:val="001E38CB"/>
    <w:rsid w:val="001F190C"/>
    <w:rsid w:val="001F25B2"/>
    <w:rsid w:val="001F38CB"/>
    <w:rsid w:val="001F679B"/>
    <w:rsid w:val="00200490"/>
    <w:rsid w:val="00203B71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2DC7"/>
    <w:rsid w:val="00253FE7"/>
    <w:rsid w:val="00257470"/>
    <w:rsid w:val="00264A24"/>
    <w:rsid w:val="00265A36"/>
    <w:rsid w:val="002701B8"/>
    <w:rsid w:val="00271833"/>
    <w:rsid w:val="00272E62"/>
    <w:rsid w:val="0027714E"/>
    <w:rsid w:val="00283DBF"/>
    <w:rsid w:val="0028411C"/>
    <w:rsid w:val="00293109"/>
    <w:rsid w:val="00296E55"/>
    <w:rsid w:val="0029727E"/>
    <w:rsid w:val="002A0AE0"/>
    <w:rsid w:val="002A20A6"/>
    <w:rsid w:val="002A4023"/>
    <w:rsid w:val="002A7248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D2B51"/>
    <w:rsid w:val="002E0051"/>
    <w:rsid w:val="002E2591"/>
    <w:rsid w:val="002E7B46"/>
    <w:rsid w:val="002F5C51"/>
    <w:rsid w:val="0030455B"/>
    <w:rsid w:val="00307014"/>
    <w:rsid w:val="003070F6"/>
    <w:rsid w:val="003105C3"/>
    <w:rsid w:val="00310690"/>
    <w:rsid w:val="00312168"/>
    <w:rsid w:val="00315BD6"/>
    <w:rsid w:val="003163A7"/>
    <w:rsid w:val="003403ED"/>
    <w:rsid w:val="003572B9"/>
    <w:rsid w:val="00360293"/>
    <w:rsid w:val="0036298F"/>
    <w:rsid w:val="003702E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37F0"/>
    <w:rsid w:val="003A5087"/>
    <w:rsid w:val="003B0484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14FDE"/>
    <w:rsid w:val="00423DB2"/>
    <w:rsid w:val="00424438"/>
    <w:rsid w:val="0043330F"/>
    <w:rsid w:val="0043363D"/>
    <w:rsid w:val="004369C1"/>
    <w:rsid w:val="00440882"/>
    <w:rsid w:val="00441F71"/>
    <w:rsid w:val="0044204D"/>
    <w:rsid w:val="00443D2C"/>
    <w:rsid w:val="004530E8"/>
    <w:rsid w:val="004600B2"/>
    <w:rsid w:val="0046041D"/>
    <w:rsid w:val="0048037B"/>
    <w:rsid w:val="004804E7"/>
    <w:rsid w:val="00483AA4"/>
    <w:rsid w:val="00486F44"/>
    <w:rsid w:val="00490274"/>
    <w:rsid w:val="00491080"/>
    <w:rsid w:val="0049162B"/>
    <w:rsid w:val="0049236E"/>
    <w:rsid w:val="004945C1"/>
    <w:rsid w:val="00494F11"/>
    <w:rsid w:val="0049707B"/>
    <w:rsid w:val="004A2DB8"/>
    <w:rsid w:val="004A467E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7117"/>
    <w:rsid w:val="00520782"/>
    <w:rsid w:val="005244B3"/>
    <w:rsid w:val="005258F2"/>
    <w:rsid w:val="005275B9"/>
    <w:rsid w:val="005317CA"/>
    <w:rsid w:val="0053284A"/>
    <w:rsid w:val="00534D6C"/>
    <w:rsid w:val="00556F91"/>
    <w:rsid w:val="0055771A"/>
    <w:rsid w:val="0056079B"/>
    <w:rsid w:val="0056158D"/>
    <w:rsid w:val="00562B00"/>
    <w:rsid w:val="0056514B"/>
    <w:rsid w:val="005658FF"/>
    <w:rsid w:val="00570C4A"/>
    <w:rsid w:val="005720A6"/>
    <w:rsid w:val="00573B4E"/>
    <w:rsid w:val="00574CD2"/>
    <w:rsid w:val="00574ECF"/>
    <w:rsid w:val="0057615D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9FE"/>
    <w:rsid w:val="0066357A"/>
    <w:rsid w:val="006830AB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A2A"/>
    <w:rsid w:val="00704150"/>
    <w:rsid w:val="0070553C"/>
    <w:rsid w:val="00713512"/>
    <w:rsid w:val="007138C1"/>
    <w:rsid w:val="00720790"/>
    <w:rsid w:val="0072400A"/>
    <w:rsid w:val="00724F50"/>
    <w:rsid w:val="00731B52"/>
    <w:rsid w:val="00733928"/>
    <w:rsid w:val="007369D7"/>
    <w:rsid w:val="007375EF"/>
    <w:rsid w:val="00741440"/>
    <w:rsid w:val="00745BA7"/>
    <w:rsid w:val="007550B7"/>
    <w:rsid w:val="00756CAA"/>
    <w:rsid w:val="007609D3"/>
    <w:rsid w:val="00764B28"/>
    <w:rsid w:val="007701A1"/>
    <w:rsid w:val="00773F0B"/>
    <w:rsid w:val="0078428E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3EBB"/>
    <w:rsid w:val="00824CB1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2DED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55C7"/>
    <w:rsid w:val="008C68D1"/>
    <w:rsid w:val="008D0383"/>
    <w:rsid w:val="008D3453"/>
    <w:rsid w:val="008D73C0"/>
    <w:rsid w:val="008E2BFC"/>
    <w:rsid w:val="008F1A79"/>
    <w:rsid w:val="008F262B"/>
    <w:rsid w:val="008F330B"/>
    <w:rsid w:val="008F77F6"/>
    <w:rsid w:val="0090049F"/>
    <w:rsid w:val="009008AA"/>
    <w:rsid w:val="00904141"/>
    <w:rsid w:val="00906F6A"/>
    <w:rsid w:val="009138D9"/>
    <w:rsid w:val="00924A8F"/>
    <w:rsid w:val="009300D3"/>
    <w:rsid w:val="00931AEE"/>
    <w:rsid w:val="00935CDE"/>
    <w:rsid w:val="009366F5"/>
    <w:rsid w:val="009377A1"/>
    <w:rsid w:val="00944903"/>
    <w:rsid w:val="00946879"/>
    <w:rsid w:val="00955A00"/>
    <w:rsid w:val="0096168D"/>
    <w:rsid w:val="009626CB"/>
    <w:rsid w:val="009705F5"/>
    <w:rsid w:val="0097475D"/>
    <w:rsid w:val="009758E5"/>
    <w:rsid w:val="00975E6F"/>
    <w:rsid w:val="0098348B"/>
    <w:rsid w:val="009908C6"/>
    <w:rsid w:val="00993976"/>
    <w:rsid w:val="00995CCC"/>
    <w:rsid w:val="009969E5"/>
    <w:rsid w:val="009A1C78"/>
    <w:rsid w:val="009A5FB2"/>
    <w:rsid w:val="009A6A4C"/>
    <w:rsid w:val="009B55DD"/>
    <w:rsid w:val="009B5A68"/>
    <w:rsid w:val="009B6E96"/>
    <w:rsid w:val="009C7CDF"/>
    <w:rsid w:val="009D3AC9"/>
    <w:rsid w:val="009D470A"/>
    <w:rsid w:val="009D789B"/>
    <w:rsid w:val="009E3266"/>
    <w:rsid w:val="009E5B49"/>
    <w:rsid w:val="009E660F"/>
    <w:rsid w:val="009F4C61"/>
    <w:rsid w:val="009F5373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272C"/>
    <w:rsid w:val="00A63E50"/>
    <w:rsid w:val="00A63E81"/>
    <w:rsid w:val="00A63EA1"/>
    <w:rsid w:val="00A65BA6"/>
    <w:rsid w:val="00A6748B"/>
    <w:rsid w:val="00A712CF"/>
    <w:rsid w:val="00A739E4"/>
    <w:rsid w:val="00A73DF7"/>
    <w:rsid w:val="00A7433D"/>
    <w:rsid w:val="00A7729A"/>
    <w:rsid w:val="00A773C9"/>
    <w:rsid w:val="00A8213E"/>
    <w:rsid w:val="00A821E8"/>
    <w:rsid w:val="00A8463A"/>
    <w:rsid w:val="00A916E4"/>
    <w:rsid w:val="00A91EAC"/>
    <w:rsid w:val="00AA38A4"/>
    <w:rsid w:val="00AA5DA0"/>
    <w:rsid w:val="00AA6A69"/>
    <w:rsid w:val="00AB3E70"/>
    <w:rsid w:val="00AC5E4F"/>
    <w:rsid w:val="00AD1004"/>
    <w:rsid w:val="00AD33D1"/>
    <w:rsid w:val="00AD53F5"/>
    <w:rsid w:val="00AD5458"/>
    <w:rsid w:val="00AD5A0A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270D1"/>
    <w:rsid w:val="00B345DF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0AA2"/>
    <w:rsid w:val="00B844AE"/>
    <w:rsid w:val="00B85160"/>
    <w:rsid w:val="00B859BB"/>
    <w:rsid w:val="00B93D21"/>
    <w:rsid w:val="00BA2EE8"/>
    <w:rsid w:val="00BB129B"/>
    <w:rsid w:val="00BB2B4B"/>
    <w:rsid w:val="00BB524A"/>
    <w:rsid w:val="00BC0018"/>
    <w:rsid w:val="00BC383C"/>
    <w:rsid w:val="00BC7C90"/>
    <w:rsid w:val="00BD04E9"/>
    <w:rsid w:val="00BD43E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68FC"/>
    <w:rsid w:val="00C40669"/>
    <w:rsid w:val="00C41DFE"/>
    <w:rsid w:val="00C42228"/>
    <w:rsid w:val="00C42C24"/>
    <w:rsid w:val="00C42D67"/>
    <w:rsid w:val="00C51755"/>
    <w:rsid w:val="00C52863"/>
    <w:rsid w:val="00C60EAF"/>
    <w:rsid w:val="00C7019E"/>
    <w:rsid w:val="00C72E8E"/>
    <w:rsid w:val="00C75C9F"/>
    <w:rsid w:val="00C7705A"/>
    <w:rsid w:val="00C80A52"/>
    <w:rsid w:val="00C95C0A"/>
    <w:rsid w:val="00C96EEE"/>
    <w:rsid w:val="00CA1DD6"/>
    <w:rsid w:val="00CA5E18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46"/>
    <w:rsid w:val="00D152A4"/>
    <w:rsid w:val="00D1557C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22DD"/>
    <w:rsid w:val="00D82578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134E"/>
    <w:rsid w:val="00DD237A"/>
    <w:rsid w:val="00DD5505"/>
    <w:rsid w:val="00DD76EA"/>
    <w:rsid w:val="00DE6014"/>
    <w:rsid w:val="00DE62AD"/>
    <w:rsid w:val="00DF4459"/>
    <w:rsid w:val="00E030A8"/>
    <w:rsid w:val="00E05D2E"/>
    <w:rsid w:val="00E06CCF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32A"/>
    <w:rsid w:val="00E32A09"/>
    <w:rsid w:val="00E3679C"/>
    <w:rsid w:val="00E40880"/>
    <w:rsid w:val="00E41A5B"/>
    <w:rsid w:val="00E44CF3"/>
    <w:rsid w:val="00E500B7"/>
    <w:rsid w:val="00E51DC7"/>
    <w:rsid w:val="00E53B8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83"/>
    <w:rsid w:val="00F117E5"/>
    <w:rsid w:val="00F16603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4754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1FA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E5A7F"/>
  <w15:docId w15:val="{0E06B412-8CF2-4BAE-8669-9148BD54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6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Zkladntext2">
    <w:name w:val="Body Text 2"/>
    <w:basedOn w:val="Normln"/>
    <w:link w:val="Zkladntext2Char"/>
    <w:rsid w:val="009F537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F53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"/>
    <w:basedOn w:val="Normln"/>
    <w:rsid w:val="0057615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Odstavec">
    <w:name w:val="Odstavec"/>
    <w:basedOn w:val="Normln"/>
    <w:rsid w:val="0056514B"/>
    <w:pPr>
      <w:suppressAutoHyphens/>
      <w:spacing w:before="57"/>
      <w:ind w:firstLine="567"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AC760-55F0-4453-8BFF-F4B686D7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2</cp:revision>
  <cp:lastPrinted>2020-09-23T07:16:00Z</cp:lastPrinted>
  <dcterms:created xsi:type="dcterms:W3CDTF">2022-07-07T12:20:00Z</dcterms:created>
  <dcterms:modified xsi:type="dcterms:W3CDTF">2022-07-07T12:20:00Z</dcterms:modified>
</cp:coreProperties>
</file>