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1B78C5" w:rsidRDefault="009E3266" w:rsidP="005258F2">
      <w:pPr>
        <w:jc w:val="both"/>
        <w:rPr>
          <w:rFonts w:ascii="Arial" w:hAnsi="Arial" w:cs="Arial"/>
          <w:b/>
          <w:sz w:val="22"/>
          <w:szCs w:val="22"/>
        </w:rPr>
      </w:pPr>
    </w:p>
    <w:p w:rsidR="00616D9D" w:rsidRPr="00796F00" w:rsidRDefault="00F03566" w:rsidP="0096205B">
      <w:pPr>
        <w:spacing w:after="240"/>
        <w:jc w:val="center"/>
        <w:rPr>
          <w:rFonts w:ascii="Arial" w:hAnsi="Arial" w:cs="Arial"/>
          <w:b/>
          <w:color w:val="0070C0"/>
          <w:sz w:val="28"/>
          <w:szCs w:val="28"/>
        </w:rPr>
      </w:pPr>
      <w:r>
        <w:rPr>
          <w:rFonts w:ascii="Arial" w:hAnsi="Arial" w:cs="Arial"/>
          <w:b/>
          <w:color w:val="0070C0"/>
          <w:sz w:val="28"/>
          <w:szCs w:val="28"/>
        </w:rPr>
        <w:t>Informace o členství ve výzkumné radě TA ČR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Podle § 36a odst. 7 zákona č. 130/2002 Sb., o podpoře výzkumu, experimentálního vývoje a inovací z veřejných prostředků a o změně některých souvisejících zákonů (zákon o podpoře výzkumu, experimentálního vývoje a inovací), ve znění pozdějších předpisů, je výzkumná rada Technologické agentury České republiky (dále jen „VR TA ČR“) koncepčním orgánem TA ČR. Má dvanáct členů, které z řad odborníků jmenuje a odvolává vláda na návrh Rady pro výzkum, vývoj a inovace (dále jen “Rada“).</w:t>
      </w:r>
    </w:p>
    <w:p w:rsidR="00F03566" w:rsidRPr="00984B36" w:rsidRDefault="00F03566" w:rsidP="00F03566">
      <w:pPr>
        <w:tabs>
          <w:tab w:val="left" w:pos="6195"/>
        </w:tabs>
        <w:spacing w:after="120"/>
        <w:jc w:val="both"/>
        <w:rPr>
          <w:rFonts w:ascii="Arial" w:hAnsi="Arial" w:cs="Arial"/>
          <w:noProof/>
          <w:color w:val="000000"/>
          <w:sz w:val="22"/>
          <w:szCs w:val="22"/>
          <w:u w:val="single"/>
        </w:rPr>
      </w:pPr>
      <w:r w:rsidRPr="00984B36">
        <w:rPr>
          <w:rFonts w:ascii="Arial" w:hAnsi="Arial" w:cs="Arial"/>
          <w:noProof/>
          <w:color w:val="000000"/>
          <w:sz w:val="22"/>
          <w:szCs w:val="22"/>
          <w:u w:val="single"/>
        </w:rPr>
        <w:t>Ke dni 10. října 2022 končí funkční období členům VR TA ČR:</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Martin Fusek, CSc. (Akademická sféra)</w:t>
      </w:r>
      <w:r w:rsidRPr="00984B36">
        <w:rPr>
          <w:rFonts w:ascii="Arial" w:hAnsi="Arial" w:cs="Arial"/>
          <w:noProof/>
          <w:color w:val="000000"/>
          <w:sz w:val="22"/>
          <w:szCs w:val="22"/>
        </w:rPr>
        <w:tab/>
        <w:t>předseda</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Vladimír Mařík, DrSc., dr.h.c. (Akademická sféra)</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Miroslav Václavík, CSc. (Podnikatelský sektor)</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Petr Zuna, CSc., D. Eng. h. c.- (Akademická sféra)</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doc. Mgr. Tomáš Apeltauer, Ph.D. (Za resorty)</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Ing. Martin Frélich (Za resorty)</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Mgr. Miroslav Havránek (Za resorty)</w:t>
      </w:r>
      <w:r w:rsidRPr="00984B36">
        <w:rPr>
          <w:rFonts w:ascii="Arial" w:hAnsi="Arial" w:cs="Arial"/>
          <w:noProof/>
          <w:color w:val="000000"/>
          <w:sz w:val="22"/>
          <w:szCs w:val="22"/>
        </w:rPr>
        <w:tab/>
      </w:r>
    </w:p>
    <w:p w:rsidR="00F03566" w:rsidRPr="00984B36" w:rsidRDefault="00984B3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doc. Ing. Ján Džugan, Ph.D.</w:t>
      </w:r>
      <w:r w:rsidR="00F03566" w:rsidRPr="00984B36">
        <w:rPr>
          <w:rFonts w:ascii="Arial" w:hAnsi="Arial" w:cs="Arial"/>
          <w:noProof/>
          <w:color w:val="000000"/>
          <w:sz w:val="22"/>
          <w:szCs w:val="22"/>
        </w:rPr>
        <w:t>(Podnikatelský sektor)</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Ing. Jan Kleindienst, Ph.D.  (Podnikatelsk</w:t>
      </w:r>
      <w:r w:rsidR="00984B36" w:rsidRPr="00984B36">
        <w:rPr>
          <w:rFonts w:ascii="Arial" w:hAnsi="Arial" w:cs="Arial"/>
          <w:noProof/>
          <w:color w:val="000000"/>
          <w:sz w:val="22"/>
          <w:szCs w:val="22"/>
        </w:rPr>
        <w:t xml:space="preserve">ý sektor), </w:t>
      </w:r>
      <w:r w:rsidRPr="00984B36">
        <w:rPr>
          <w:rFonts w:ascii="Arial" w:hAnsi="Arial" w:cs="Arial"/>
          <w:noProof/>
          <w:color w:val="000000"/>
          <w:sz w:val="22"/>
          <w:szCs w:val="22"/>
        </w:rPr>
        <w:t>místopředseda UV ze dne 19.10.2020 č. 1064, účinnost od 19.10.2020.</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Kompletní složení členů VR TA ČR viz: https://www.tacr.cz/vyzkumna-rada/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Následně na 338. zasedání Rady dne 21. září 2018 v bodu 338/A1 „Návrh na jmenování členek / členů a předsedkyně / předsedy výzkumné rady TA ČR“ proběhly tajné volby 9 nových členů VR TA ČR dle tohoto principu. K tomuto bodu přijala Rada usnesení, kde Rada navrhuje, aby se při dalším doplnění členů výzkumné rady Technologické agentury České republiky postupovalo tak, že první v pořadí bude doplnění návrhu kandidáta za</w:t>
      </w:r>
      <w:r w:rsidR="00901FBF">
        <w:rPr>
          <w:rFonts w:ascii="Arial" w:hAnsi="Arial" w:cs="Arial"/>
          <w:noProof/>
          <w:color w:val="000000"/>
          <w:sz w:val="22"/>
          <w:szCs w:val="22"/>
        </w:rPr>
        <w:t> </w:t>
      </w:r>
      <w:r w:rsidRPr="00F03566">
        <w:rPr>
          <w:rFonts w:ascii="Arial" w:hAnsi="Arial" w:cs="Arial"/>
          <w:noProof/>
          <w:color w:val="000000"/>
          <w:sz w:val="22"/>
          <w:szCs w:val="22"/>
        </w:rPr>
        <w:t>podnikatelský sektor, při dalším návrhu za resorty a akademickou sféru.</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Rada na 338. zasedání navrhla vládě jmenovat:</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akademickou sféru: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prof. Ing. Martina Fuska, CSc.,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prof. Ing. Vladimíra Maříka, DrSc., dr. h. c.,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Petra Zunu, CSc., D.Eng. h. c., FEng.;</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resorty: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doc. Mgr. Tomáše Apeltauera, Ph.D.,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Ing. Martina Frélicha,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Mgr. Miroslava Havránka;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podnikatelský sektor: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doc. Ing. Jána Džugana, Ph.D.,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Ing. Jana Kleindiensta, Ph.D.,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prof. Ing. Miroslava Václavíka, CSc., </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lastRenderedPageBreak/>
        <w:t>Následně na 344. zasedání Rady dne 29. března 20 v bodu 344/A3 „Návrh na jmenování členky/člena výzkumné rady Technologické agentury ČR“ proběhly tajné volby 1 nového člena VR TA ČR dle tohoto principu za podnikatelský sektor.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Rada na 344. zasedání navrhla vládě jmenovat – za podnikatelský sektor:</w:t>
      </w:r>
    </w:p>
    <w:p w:rsidR="00F03566" w:rsidRPr="0049755C" w:rsidRDefault="00F03566" w:rsidP="0049755C">
      <w:pPr>
        <w:pStyle w:val="Odstavecseseznamem"/>
        <w:numPr>
          <w:ilvl w:val="0"/>
          <w:numId w:val="29"/>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Ing. Jiřího Reisse, CSc., MBA.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Následně na 360. zasedání Rady dne 25. září 2022 v bodu 360/A5 „A5)</w:t>
      </w:r>
      <w:r w:rsidRPr="00F03566">
        <w:rPr>
          <w:rFonts w:ascii="Arial" w:hAnsi="Arial" w:cs="Arial"/>
          <w:noProof/>
          <w:color w:val="000000"/>
          <w:sz w:val="22"/>
          <w:szCs w:val="22"/>
        </w:rPr>
        <w:tab/>
        <w:t>Technologická agentura ČR</w:t>
      </w:r>
      <w:r w:rsidR="0049755C">
        <w:rPr>
          <w:rFonts w:ascii="Arial" w:hAnsi="Arial" w:cs="Arial"/>
          <w:noProof/>
          <w:color w:val="000000"/>
          <w:sz w:val="22"/>
          <w:szCs w:val="22"/>
        </w:rPr>
        <w:t xml:space="preserve"> Rada projednala</w:t>
      </w:r>
    </w:p>
    <w:p w:rsidR="00F03566" w:rsidRPr="00F03566" w:rsidRDefault="0049755C" w:rsidP="00F03566">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 xml:space="preserve">a) </w:t>
      </w:r>
      <w:r w:rsidR="00F03566" w:rsidRPr="00F03566">
        <w:rPr>
          <w:rFonts w:ascii="Arial" w:hAnsi="Arial" w:cs="Arial"/>
          <w:noProof/>
          <w:color w:val="000000"/>
          <w:sz w:val="22"/>
          <w:szCs w:val="22"/>
        </w:rPr>
        <w:t>Návrh na jmenování 2 členek / členů výzkumné rady TA ČR (za resorty a akademickou sféru)</w:t>
      </w:r>
    </w:p>
    <w:p w:rsidR="00F03566" w:rsidRPr="00F03566" w:rsidRDefault="0049755C" w:rsidP="00F03566">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 xml:space="preserve">b) </w:t>
      </w:r>
      <w:r w:rsidR="00F03566" w:rsidRPr="00F03566">
        <w:rPr>
          <w:rFonts w:ascii="Arial" w:hAnsi="Arial" w:cs="Arial"/>
          <w:noProof/>
          <w:color w:val="000000"/>
          <w:sz w:val="22"/>
          <w:szCs w:val="22"/>
        </w:rPr>
        <w:t>Návrh na jmenování místopředsedy výzkumné rady TA ČR“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proběhly tajné volby 2 nové členy VR TA ČR dle tohoto principu za resorty a akademickou sféru. </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Rada na 360. zasedání navrhla vládě jmenovat – za resorty a akademickou sféru navrhla vládě jmenovat </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Ing. Josefa Kašpara, FEng. a </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prof. RNDr. Janu Klánovou, Ph.D.,</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a také Ing. Jana Kleindiensta, Ph.D. místopředsedou výzkumné rady Technologické agentury ČR.</w:t>
      </w:r>
    </w:p>
    <w:p w:rsidR="00F03566" w:rsidRPr="00F03566" w:rsidRDefault="001A0962" w:rsidP="00F03566">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Rad</w:t>
      </w:r>
      <w:r w:rsidR="000B2D30">
        <w:rPr>
          <w:rFonts w:ascii="Arial" w:hAnsi="Arial" w:cs="Arial"/>
          <w:noProof/>
          <w:color w:val="000000"/>
          <w:sz w:val="22"/>
          <w:szCs w:val="22"/>
        </w:rPr>
        <w:t>a</w:t>
      </w:r>
      <w:r>
        <w:rPr>
          <w:rFonts w:ascii="Arial" w:hAnsi="Arial" w:cs="Arial"/>
          <w:noProof/>
          <w:color w:val="000000"/>
          <w:sz w:val="22"/>
          <w:szCs w:val="22"/>
        </w:rPr>
        <w:t xml:space="preserve"> na svém 379. zasedání schálila materiál</w:t>
      </w:r>
      <w:r w:rsidR="00F03566" w:rsidRPr="00F03566">
        <w:rPr>
          <w:rFonts w:ascii="Arial" w:hAnsi="Arial" w:cs="Arial"/>
          <w:noProof/>
          <w:color w:val="000000"/>
          <w:sz w:val="22"/>
          <w:szCs w:val="22"/>
        </w:rPr>
        <w:t xml:space="preserve"> „Výzva k podávání návrhů kandidátů na 9 členek / členů výzkumné rady TA ČR“, která b</w:t>
      </w:r>
      <w:r>
        <w:rPr>
          <w:rFonts w:ascii="Arial" w:hAnsi="Arial" w:cs="Arial"/>
          <w:noProof/>
          <w:color w:val="000000"/>
          <w:sz w:val="22"/>
          <w:szCs w:val="22"/>
        </w:rPr>
        <w:t>yla</w:t>
      </w:r>
      <w:r w:rsidR="00F03566" w:rsidRPr="00F03566">
        <w:rPr>
          <w:rFonts w:ascii="Arial" w:hAnsi="Arial" w:cs="Arial"/>
          <w:noProof/>
          <w:color w:val="000000"/>
          <w:sz w:val="22"/>
          <w:szCs w:val="22"/>
        </w:rPr>
        <w:t xml:space="preserve"> zveřejněna na webových stránkách www.vyzkum.cz s termínem zasílání návrhů kandidátů </w:t>
      </w:r>
      <w:r w:rsidR="00F03566" w:rsidRPr="001A0962">
        <w:rPr>
          <w:rFonts w:ascii="Arial" w:hAnsi="Arial" w:cs="Arial"/>
          <w:noProof/>
          <w:color w:val="000000"/>
          <w:sz w:val="22"/>
          <w:szCs w:val="22"/>
        </w:rPr>
        <w:t>do 31. července 2022 včetně.</w:t>
      </w:r>
    </w:p>
    <w:p w:rsidR="00F03566" w:rsidRPr="00F03566" w:rsidRDefault="00F03566" w:rsidP="0008010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Sekce pro vědu</w:t>
      </w:r>
      <w:r w:rsidR="001A0962">
        <w:rPr>
          <w:rFonts w:ascii="Arial" w:hAnsi="Arial" w:cs="Arial"/>
          <w:noProof/>
          <w:color w:val="000000"/>
          <w:sz w:val="22"/>
          <w:szCs w:val="22"/>
        </w:rPr>
        <w:t xml:space="preserve"> výzkum, výzkum a inovace oslovila</w:t>
      </w:r>
      <w:r w:rsidRPr="00F03566">
        <w:rPr>
          <w:rFonts w:ascii="Arial" w:hAnsi="Arial" w:cs="Arial"/>
          <w:noProof/>
          <w:color w:val="000000"/>
          <w:sz w:val="22"/>
          <w:szCs w:val="22"/>
        </w:rPr>
        <w:t xml:space="preserve"> stávající členy VR TA ČR</w:t>
      </w:r>
      <w:r w:rsidR="00080106">
        <w:rPr>
          <w:rFonts w:ascii="Arial" w:hAnsi="Arial" w:cs="Arial"/>
          <w:noProof/>
          <w:color w:val="000000"/>
          <w:sz w:val="22"/>
          <w:szCs w:val="22"/>
        </w:rPr>
        <w:t xml:space="preserve"> Ing. Jiřího Reisse, CSc., </w:t>
      </w:r>
      <w:r w:rsidR="00080106" w:rsidRPr="00080106">
        <w:rPr>
          <w:rFonts w:ascii="Arial" w:hAnsi="Arial" w:cs="Arial"/>
          <w:noProof/>
          <w:color w:val="000000"/>
          <w:sz w:val="22"/>
          <w:szCs w:val="22"/>
        </w:rPr>
        <w:t>prof. RNDr. Jan</w:t>
      </w:r>
      <w:r w:rsidR="00080106">
        <w:rPr>
          <w:rFonts w:ascii="Arial" w:hAnsi="Arial" w:cs="Arial"/>
          <w:noProof/>
          <w:color w:val="000000"/>
          <w:sz w:val="22"/>
          <w:szCs w:val="22"/>
        </w:rPr>
        <w:t>u</w:t>
      </w:r>
      <w:r w:rsidR="00080106" w:rsidRPr="00080106">
        <w:rPr>
          <w:rFonts w:ascii="Arial" w:hAnsi="Arial" w:cs="Arial"/>
          <w:noProof/>
          <w:color w:val="000000"/>
          <w:sz w:val="22"/>
          <w:szCs w:val="22"/>
        </w:rPr>
        <w:t xml:space="preserve"> Klánov</w:t>
      </w:r>
      <w:r w:rsidR="00080106">
        <w:rPr>
          <w:rFonts w:ascii="Arial" w:hAnsi="Arial" w:cs="Arial"/>
          <w:noProof/>
          <w:color w:val="000000"/>
          <w:sz w:val="22"/>
          <w:szCs w:val="22"/>
        </w:rPr>
        <w:t xml:space="preserve">ou, Ph.D. a </w:t>
      </w:r>
      <w:r w:rsidR="00080106" w:rsidRPr="00080106">
        <w:rPr>
          <w:rFonts w:ascii="Arial" w:hAnsi="Arial" w:cs="Arial"/>
          <w:noProof/>
          <w:color w:val="000000"/>
          <w:sz w:val="22"/>
          <w:szCs w:val="22"/>
        </w:rPr>
        <w:t>Ing. Josef</w:t>
      </w:r>
      <w:r w:rsidR="00080106">
        <w:rPr>
          <w:rFonts w:ascii="Arial" w:hAnsi="Arial" w:cs="Arial"/>
          <w:noProof/>
          <w:color w:val="000000"/>
          <w:sz w:val="22"/>
          <w:szCs w:val="22"/>
        </w:rPr>
        <w:t>a</w:t>
      </w:r>
      <w:r w:rsidR="00080106" w:rsidRPr="00080106">
        <w:rPr>
          <w:rFonts w:ascii="Arial" w:hAnsi="Arial" w:cs="Arial"/>
          <w:noProof/>
          <w:color w:val="000000"/>
          <w:sz w:val="22"/>
          <w:szCs w:val="22"/>
        </w:rPr>
        <w:t xml:space="preserve"> Kašpar</w:t>
      </w:r>
      <w:r w:rsidR="00080106">
        <w:rPr>
          <w:rFonts w:ascii="Arial" w:hAnsi="Arial" w:cs="Arial"/>
          <w:noProof/>
          <w:color w:val="000000"/>
          <w:sz w:val="22"/>
          <w:szCs w:val="22"/>
        </w:rPr>
        <w:t>a</w:t>
      </w:r>
      <w:r w:rsidR="00080106" w:rsidRPr="00080106">
        <w:rPr>
          <w:rFonts w:ascii="Arial" w:hAnsi="Arial" w:cs="Arial"/>
          <w:noProof/>
          <w:color w:val="000000"/>
          <w:sz w:val="22"/>
          <w:szCs w:val="22"/>
        </w:rPr>
        <w:t>, FEng.</w:t>
      </w:r>
      <w:r w:rsidRPr="00F03566">
        <w:rPr>
          <w:rFonts w:ascii="Arial" w:hAnsi="Arial" w:cs="Arial"/>
          <w:noProof/>
          <w:color w:val="000000"/>
          <w:sz w:val="22"/>
          <w:szCs w:val="22"/>
        </w:rPr>
        <w:t xml:space="preserve">, zda mají zájem o výkon funkce předsedy a místopředsedy TA ČR s žádostí o zaslání stručné budoucí koncepce. </w:t>
      </w:r>
    </w:p>
    <w:p w:rsidR="00F03566" w:rsidRDefault="00F03566" w:rsidP="00F03566">
      <w:pPr>
        <w:tabs>
          <w:tab w:val="left" w:pos="6195"/>
        </w:tabs>
        <w:spacing w:after="120"/>
        <w:jc w:val="both"/>
        <w:rPr>
          <w:lang w:eastAsia="en-US"/>
        </w:rPr>
      </w:pPr>
      <w:r w:rsidRPr="00F03566">
        <w:rPr>
          <w:rFonts w:ascii="Arial" w:hAnsi="Arial" w:cs="Arial"/>
          <w:noProof/>
          <w:color w:val="000000"/>
          <w:sz w:val="22"/>
          <w:szCs w:val="22"/>
        </w:rPr>
        <w:t>Rada na svém</w:t>
      </w:r>
      <w:r w:rsidR="001A0962">
        <w:rPr>
          <w:rFonts w:ascii="Arial" w:hAnsi="Arial" w:cs="Arial"/>
          <w:noProof/>
          <w:color w:val="000000"/>
          <w:sz w:val="22"/>
          <w:szCs w:val="22"/>
        </w:rPr>
        <w:t xml:space="preserve"> 381.</w:t>
      </w:r>
      <w:r w:rsidRPr="00F03566">
        <w:rPr>
          <w:rFonts w:ascii="Arial" w:hAnsi="Arial" w:cs="Arial"/>
          <w:noProof/>
          <w:color w:val="000000"/>
          <w:sz w:val="22"/>
          <w:szCs w:val="22"/>
        </w:rPr>
        <w:t xml:space="preserve"> zasedání</w:t>
      </w:r>
      <w:r w:rsidR="006D14C8">
        <w:rPr>
          <w:rFonts w:ascii="Arial" w:hAnsi="Arial" w:cs="Arial"/>
          <w:noProof/>
          <w:color w:val="000000"/>
          <w:sz w:val="22"/>
          <w:szCs w:val="22"/>
        </w:rPr>
        <w:t xml:space="preserve"> dne</w:t>
      </w:r>
      <w:r w:rsidRPr="00F03566">
        <w:rPr>
          <w:rFonts w:ascii="Arial" w:hAnsi="Arial" w:cs="Arial"/>
          <w:noProof/>
          <w:color w:val="000000"/>
          <w:sz w:val="22"/>
          <w:szCs w:val="22"/>
        </w:rPr>
        <w:t xml:space="preserve"> </w:t>
      </w:r>
      <w:r w:rsidR="001A0962">
        <w:rPr>
          <w:rFonts w:ascii="Arial" w:hAnsi="Arial" w:cs="Arial"/>
          <w:noProof/>
          <w:color w:val="000000"/>
          <w:sz w:val="22"/>
          <w:szCs w:val="22"/>
        </w:rPr>
        <w:t xml:space="preserve">2. </w:t>
      </w:r>
      <w:r w:rsidRPr="00F03566">
        <w:rPr>
          <w:rFonts w:ascii="Arial" w:hAnsi="Arial" w:cs="Arial"/>
          <w:noProof/>
          <w:color w:val="000000"/>
          <w:sz w:val="22"/>
          <w:szCs w:val="22"/>
        </w:rPr>
        <w:t>září 2022 tajnou volbou vybere a poté navrhne v</w:t>
      </w:r>
      <w:r w:rsidR="006D14C8">
        <w:rPr>
          <w:rFonts w:ascii="Arial" w:hAnsi="Arial" w:cs="Arial"/>
          <w:noProof/>
          <w:color w:val="000000"/>
          <w:sz w:val="22"/>
          <w:szCs w:val="22"/>
        </w:rPr>
        <w:t xml:space="preserve">ládě jmenovat 9 členek / členů VR TA ČR a </w:t>
      </w:r>
      <w:r w:rsidRPr="00F03566">
        <w:rPr>
          <w:rFonts w:ascii="Arial" w:hAnsi="Arial" w:cs="Arial"/>
          <w:noProof/>
          <w:color w:val="000000"/>
          <w:sz w:val="22"/>
          <w:szCs w:val="22"/>
        </w:rPr>
        <w:t>předsedkyni / předsedu VR TA ČR.</w:t>
      </w:r>
    </w:p>
    <w:p w:rsidR="00F03566" w:rsidRDefault="00F03566" w:rsidP="00F03566">
      <w:pPr>
        <w:rPr>
          <w:lang w:eastAsia="en-US"/>
        </w:rPr>
      </w:pPr>
    </w:p>
    <w:p w:rsidR="00C42C24" w:rsidRPr="00F03566" w:rsidRDefault="00F03566" w:rsidP="00F03566">
      <w:pPr>
        <w:tabs>
          <w:tab w:val="left" w:pos="6731"/>
        </w:tabs>
        <w:rPr>
          <w:lang w:eastAsia="en-US"/>
        </w:rPr>
      </w:pPr>
      <w:r>
        <w:rPr>
          <w:lang w:eastAsia="en-US"/>
        </w:rPr>
        <w:tab/>
      </w:r>
    </w:p>
    <w:sectPr w:rsidR="00C42C24" w:rsidRPr="00F03566"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0CD" w:rsidRDefault="00B120CD" w:rsidP="008F77F6">
      <w:r>
        <w:separator/>
      </w:r>
    </w:p>
  </w:endnote>
  <w:endnote w:type="continuationSeparator" w:id="0">
    <w:p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26F" w:rsidRDefault="00D7626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F03566" w:rsidRPr="00F03566">
      <w:rPr>
        <w:rFonts w:ascii="Arial" w:hAnsi="Arial" w:cs="Arial"/>
        <w:sz w:val="18"/>
        <w:szCs w:val="18"/>
      </w:rPr>
      <w:t>Informace o členství ve výzkumné radě TA ČR</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7626F">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7626F">
          <w:rPr>
            <w:rFonts w:ascii="Arial" w:hAnsi="Arial" w:cs="Arial"/>
            <w:noProof/>
            <w:sz w:val="18"/>
            <w:szCs w:val="18"/>
          </w:rPr>
          <w:t>2</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7626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7626F">
          <w:rPr>
            <w:rFonts w:ascii="Arial" w:hAnsi="Arial" w:cs="Arial"/>
            <w:noProof/>
            <w:sz w:val="18"/>
            <w:szCs w:val="18"/>
          </w:rPr>
          <w:t>2</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F03566">
          <w:rPr>
            <w:rFonts w:ascii="Arial" w:hAnsi="Arial" w:cs="Arial"/>
            <w:sz w:val="18"/>
            <w:szCs w:val="18"/>
          </w:rPr>
          <w:t xml:space="preserve">Moravcová, </w:t>
        </w:r>
        <w:r w:rsidR="00D7626F">
          <w:rPr>
            <w:rFonts w:ascii="Arial" w:hAnsi="Arial" w:cs="Arial"/>
            <w:sz w:val="18"/>
            <w:szCs w:val="18"/>
          </w:rPr>
          <w:t>19</w:t>
        </w:r>
        <w:bookmarkStart w:id="0" w:name="_GoBack"/>
        <w:bookmarkEnd w:id="0"/>
        <w:r w:rsidR="004A3D11">
          <w:rPr>
            <w:rFonts w:ascii="Arial" w:hAnsi="Arial" w:cs="Arial"/>
            <w:sz w:val="18"/>
            <w:szCs w:val="18"/>
          </w:rPr>
          <w:t>.08.2022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0CD" w:rsidRDefault="00B120CD" w:rsidP="008F77F6">
      <w:r>
        <w:separator/>
      </w:r>
    </w:p>
  </w:footnote>
  <w:footnote w:type="continuationSeparator" w:id="0">
    <w:p w:rsidR="00B120CD" w:rsidRDefault="00B120C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26F" w:rsidRDefault="00D7626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556DD45" wp14:editId="60736BD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B120CD" w:rsidP="00661764">
          <w:pPr>
            <w:pStyle w:val="Zhlav"/>
            <w:jc w:val="center"/>
            <w:rPr>
              <w:rFonts w:ascii="Arial" w:hAnsi="Arial" w:cs="Arial"/>
              <w:b/>
              <w:color w:val="0070C0"/>
              <w:sz w:val="28"/>
              <w:szCs w:val="28"/>
            </w:rPr>
          </w:pPr>
          <w:r>
            <w:rPr>
              <w:rFonts w:ascii="Arial" w:hAnsi="Arial" w:cs="Arial"/>
              <w:b/>
              <w:color w:val="0070C0"/>
              <w:sz w:val="28"/>
              <w:szCs w:val="28"/>
            </w:rPr>
            <w:t>3</w:t>
          </w:r>
          <w:r w:rsidR="00661764">
            <w:rPr>
              <w:rFonts w:ascii="Arial" w:hAnsi="Arial" w:cs="Arial"/>
              <w:b/>
              <w:color w:val="0070C0"/>
              <w:sz w:val="28"/>
              <w:szCs w:val="28"/>
            </w:rPr>
            <w:t>81</w:t>
          </w:r>
          <w:r w:rsidRPr="00C12F55">
            <w:rPr>
              <w:rFonts w:ascii="Arial" w:hAnsi="Arial" w:cs="Arial"/>
              <w:b/>
              <w:color w:val="0070C0"/>
              <w:sz w:val="28"/>
              <w:szCs w:val="28"/>
            </w:rPr>
            <w:t>/</w:t>
          </w:r>
          <w:r w:rsidR="00661764">
            <w:rPr>
              <w:rFonts w:ascii="Arial" w:hAnsi="Arial" w:cs="Arial"/>
              <w:b/>
              <w:color w:val="0070C0"/>
              <w:sz w:val="28"/>
              <w:szCs w:val="28"/>
            </w:rPr>
            <w:t>A2</w:t>
          </w:r>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0123719"/>
    <w:multiLevelType w:val="hybridMultilevel"/>
    <w:tmpl w:val="F04E960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25311"/>
    <w:multiLevelType w:val="hybridMultilevel"/>
    <w:tmpl w:val="D5B29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3943DDA"/>
    <w:multiLevelType w:val="hybridMultilevel"/>
    <w:tmpl w:val="47889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92D7476"/>
    <w:multiLevelType w:val="hybridMultilevel"/>
    <w:tmpl w:val="3842C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A0122B3"/>
    <w:multiLevelType w:val="hybridMultilevel"/>
    <w:tmpl w:val="B9F43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8">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6946400"/>
    <w:multiLevelType w:val="hybridMultilevel"/>
    <w:tmpl w:val="5DD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73B72F5"/>
    <w:multiLevelType w:val="hybridMultilevel"/>
    <w:tmpl w:val="0252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8"/>
  </w:num>
  <w:num w:numId="5">
    <w:abstractNumId w:val="15"/>
  </w:num>
  <w:num w:numId="6">
    <w:abstractNumId w:val="0"/>
  </w:num>
  <w:num w:numId="7">
    <w:abstractNumId w:val="5"/>
  </w:num>
  <w:num w:numId="8">
    <w:abstractNumId w:val="19"/>
  </w:num>
  <w:num w:numId="9">
    <w:abstractNumId w:val="9"/>
  </w:num>
  <w:num w:numId="10">
    <w:abstractNumId w:val="21"/>
  </w:num>
  <w:num w:numId="11">
    <w:abstractNumId w:val="18"/>
  </w:num>
  <w:num w:numId="12">
    <w:abstractNumId w:val="24"/>
  </w:num>
  <w:num w:numId="13">
    <w:abstractNumId w:val="16"/>
  </w:num>
  <w:num w:numId="14">
    <w:abstractNumId w:val="27"/>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28"/>
  </w:num>
  <w:num w:numId="19">
    <w:abstractNumId w:val="1"/>
  </w:num>
  <w:num w:numId="20">
    <w:abstractNumId w:val="4"/>
  </w:num>
  <w:num w:numId="21">
    <w:abstractNumId w:val="26"/>
  </w:num>
  <w:num w:numId="22">
    <w:abstractNumId w:val="25"/>
  </w:num>
  <w:num w:numId="23">
    <w:abstractNumId w:val="3"/>
  </w:num>
  <w:num w:numId="24">
    <w:abstractNumId w:val="11"/>
  </w:num>
  <w:num w:numId="25">
    <w:abstractNumId w:val="20"/>
  </w:num>
  <w:num w:numId="26">
    <w:abstractNumId w:val="30"/>
  </w:num>
  <w:num w:numId="27">
    <w:abstractNumId w:val="23"/>
  </w:num>
  <w:num w:numId="28">
    <w:abstractNumId w:val="17"/>
  </w:num>
  <w:num w:numId="29">
    <w:abstractNumId w:val="22"/>
  </w:num>
  <w:num w:numId="30">
    <w:abstractNumId w:val="29"/>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0106"/>
    <w:rsid w:val="00081162"/>
    <w:rsid w:val="0008125C"/>
    <w:rsid w:val="00083370"/>
    <w:rsid w:val="00084C50"/>
    <w:rsid w:val="00086B42"/>
    <w:rsid w:val="000942EB"/>
    <w:rsid w:val="000B2D30"/>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0962"/>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5D3"/>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9755C"/>
    <w:rsid w:val="004A2DB8"/>
    <w:rsid w:val="004A3D11"/>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4AF7"/>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1764"/>
    <w:rsid w:val="0066357A"/>
    <w:rsid w:val="006830AB"/>
    <w:rsid w:val="00683EBD"/>
    <w:rsid w:val="0069489B"/>
    <w:rsid w:val="006B0034"/>
    <w:rsid w:val="006B073F"/>
    <w:rsid w:val="006B5593"/>
    <w:rsid w:val="006B5DC7"/>
    <w:rsid w:val="006C24DF"/>
    <w:rsid w:val="006C2D93"/>
    <w:rsid w:val="006C6371"/>
    <w:rsid w:val="006D14C8"/>
    <w:rsid w:val="006D5E21"/>
    <w:rsid w:val="006D608B"/>
    <w:rsid w:val="006D7BC6"/>
    <w:rsid w:val="006E13FC"/>
    <w:rsid w:val="006E3699"/>
    <w:rsid w:val="006E36D4"/>
    <w:rsid w:val="006E4A95"/>
    <w:rsid w:val="006E5921"/>
    <w:rsid w:val="006E791D"/>
    <w:rsid w:val="00704150"/>
    <w:rsid w:val="0070553C"/>
    <w:rsid w:val="00706284"/>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1FBF"/>
    <w:rsid w:val="00904141"/>
    <w:rsid w:val="009300D3"/>
    <w:rsid w:val="00931AEE"/>
    <w:rsid w:val="00932C3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84B36"/>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26F"/>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566"/>
    <w:rsid w:val="00F038F1"/>
    <w:rsid w:val="00F05174"/>
    <w:rsid w:val="00F10F22"/>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8677A"/>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DCB94-5167-4A6B-9E1E-902533DA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614</Words>
  <Characters>3625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11</cp:revision>
  <cp:lastPrinted>2020-10-29T10:28:00Z</cp:lastPrinted>
  <dcterms:created xsi:type="dcterms:W3CDTF">2022-08-05T11:17:00Z</dcterms:created>
  <dcterms:modified xsi:type="dcterms:W3CDTF">2022-08-19T08:37:00Z</dcterms:modified>
</cp:coreProperties>
</file>