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3D" w:rsidRDefault="00B16F3D" w:rsidP="00B16F3D">
      <w:pPr>
        <w:pStyle w:val="Zhlav"/>
        <w:tabs>
          <w:tab w:val="clear" w:pos="9072"/>
        </w:tabs>
        <w:rPr>
          <w:rFonts w:ascii="Arial" w:hAnsi="Arial" w:cs="Arial"/>
          <w:b/>
          <w:color w:val="5B9BD5" w:themeColor="accent1"/>
          <w:sz w:val="28"/>
          <w:szCs w:val="28"/>
        </w:rPr>
      </w:pPr>
      <w:r>
        <w:rPr>
          <w:rFonts w:ascii="Arial" w:hAnsi="Arial" w:cs="Arial"/>
          <w:b/>
          <w:color w:val="5B9BD5" w:themeColor="accent1"/>
          <w:sz w:val="28"/>
          <w:szCs w:val="28"/>
        </w:rPr>
        <w:t>Informace</w:t>
      </w:r>
      <w:r w:rsidRPr="00A821E8">
        <w:rPr>
          <w:rFonts w:ascii="Arial" w:hAnsi="Arial" w:cs="Arial"/>
          <w:b/>
          <w:color w:val="5B9BD5" w:themeColor="accent1"/>
          <w:sz w:val="28"/>
          <w:szCs w:val="28"/>
        </w:rPr>
        <w:t xml:space="preserve"> o</w:t>
      </w:r>
      <w:r>
        <w:rPr>
          <w:rFonts w:ascii="Arial" w:hAnsi="Arial" w:cs="Arial"/>
          <w:b/>
          <w:color w:val="5B9BD5" w:themeColor="accent1"/>
          <w:sz w:val="28"/>
          <w:szCs w:val="28"/>
        </w:rPr>
        <w:t xml:space="preserve"> </w:t>
      </w:r>
      <w:r w:rsidR="00397D81">
        <w:rPr>
          <w:rFonts w:ascii="Arial" w:hAnsi="Arial" w:cs="Arial"/>
          <w:b/>
          <w:color w:val="5B9BD5" w:themeColor="accent1"/>
          <w:sz w:val="28"/>
          <w:szCs w:val="28"/>
        </w:rPr>
        <w:t>aktualizaci P</w:t>
      </w:r>
      <w:r w:rsidRPr="00B16F3D">
        <w:rPr>
          <w:rFonts w:ascii="Arial" w:hAnsi="Arial" w:cs="Arial"/>
          <w:b/>
          <w:color w:val="5B9BD5" w:themeColor="accent1"/>
          <w:sz w:val="28"/>
          <w:szCs w:val="28"/>
        </w:rPr>
        <w:t>racovn</w:t>
      </w:r>
      <w:r>
        <w:rPr>
          <w:rFonts w:ascii="Arial" w:hAnsi="Arial" w:cs="Arial"/>
          <w:b/>
          <w:color w:val="5B9BD5" w:themeColor="accent1"/>
          <w:sz w:val="28"/>
          <w:szCs w:val="28"/>
        </w:rPr>
        <w:t xml:space="preserve">í skupiny pro daňové odpočty na </w:t>
      </w:r>
      <w:proofErr w:type="spellStart"/>
      <w:r>
        <w:rPr>
          <w:rFonts w:ascii="Arial" w:hAnsi="Arial" w:cs="Arial"/>
          <w:b/>
          <w:color w:val="5B9BD5" w:themeColor="accent1"/>
          <w:sz w:val="28"/>
          <w:szCs w:val="28"/>
        </w:rPr>
        <w:t>V</w:t>
      </w:r>
      <w:r w:rsidRPr="00B16F3D">
        <w:rPr>
          <w:rFonts w:ascii="Arial" w:hAnsi="Arial" w:cs="Arial"/>
          <w:b/>
          <w:color w:val="5B9BD5" w:themeColor="accent1"/>
          <w:sz w:val="28"/>
          <w:szCs w:val="28"/>
        </w:rPr>
        <w:t>aV</w:t>
      </w:r>
      <w:proofErr w:type="spellEnd"/>
    </w:p>
    <w:p w:rsidR="00B16F3D" w:rsidRDefault="00B16F3D" w:rsidP="00B16F3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165B16" w:rsidRDefault="007A69DA" w:rsidP="00B16F3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 základě</w:t>
      </w:r>
      <w:r w:rsidR="00165B1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úkolu z 378. zasedání </w:t>
      </w:r>
      <w:r w:rsidR="000729F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</w:t>
      </w:r>
      <w:r w:rsidR="000729F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ady pro výzkum, vývoj a inovace (dále jen „Rada“) byla</w:t>
      </w:r>
      <w:r w:rsidR="006A429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165B1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předsednictvu Rady</w:t>
      </w:r>
      <w:r w:rsidR="000729F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 jeho jednání dne 25. srpna 2022</w:t>
      </w:r>
      <w:r w:rsidR="00165B1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předložena</w:t>
      </w:r>
      <w:r w:rsidR="000729F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členem Rady doc. Kouřilem </w:t>
      </w:r>
      <w:r w:rsidR="00165B1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aktualizace </w:t>
      </w:r>
      <w:r w:rsidR="00165B16" w:rsidRPr="00165B1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Pracovní skupiny pro daňové odpočty na </w:t>
      </w:r>
      <w:proofErr w:type="spellStart"/>
      <w:r w:rsidR="00165B16" w:rsidRPr="00165B1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</w:t>
      </w:r>
      <w:proofErr w:type="spellEnd"/>
      <w:r w:rsidR="000729F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0729FE" w:rsidRDefault="000729FE" w:rsidP="00B16F3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</w:t>
      </w:r>
      <w:r w:rsidR="006A429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kterým byl tento úkol uložen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:</w:t>
      </w:r>
    </w:p>
    <w:p w:rsidR="000729FE" w:rsidRDefault="006A4290" w:rsidP="000729FE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378/</w:t>
      </w:r>
      <w:r w:rsidR="000729FE" w:rsidRPr="00823ED2">
        <w:rPr>
          <w:rFonts w:ascii="Arial" w:hAnsi="Arial" w:cs="Arial"/>
          <w:b/>
          <w:color w:val="000000"/>
          <w:sz w:val="22"/>
          <w:szCs w:val="22"/>
        </w:rPr>
        <w:t>A7)</w:t>
      </w:r>
      <w:r w:rsidR="000729FE" w:rsidRPr="00823ED2">
        <w:rPr>
          <w:rFonts w:ascii="Arial" w:hAnsi="Arial" w:cs="Arial"/>
          <w:b/>
          <w:color w:val="000000"/>
          <w:sz w:val="22"/>
          <w:szCs w:val="22"/>
        </w:rPr>
        <w:tab/>
        <w:t xml:space="preserve">Daňové odpočty na </w:t>
      </w:r>
      <w:proofErr w:type="spellStart"/>
      <w:r w:rsidR="000729FE" w:rsidRPr="00823ED2">
        <w:rPr>
          <w:rFonts w:ascii="Arial" w:hAnsi="Arial" w:cs="Arial"/>
          <w:b/>
          <w:color w:val="000000"/>
          <w:sz w:val="22"/>
          <w:szCs w:val="22"/>
        </w:rPr>
        <w:t>VaV</w:t>
      </w:r>
      <w:proofErr w:type="spellEnd"/>
    </w:p>
    <w:p w:rsidR="000729FE" w:rsidRDefault="000729FE" w:rsidP="000729FE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:rsidR="000729FE" w:rsidRDefault="000729FE" w:rsidP="000729F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:rsidR="000729FE" w:rsidRPr="009D74BB" w:rsidRDefault="000729FE" w:rsidP="000729F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D74BB">
        <w:rPr>
          <w:rFonts w:ascii="Arial" w:hAnsi="Arial" w:cs="Arial"/>
          <w:color w:val="000000"/>
          <w:sz w:val="22"/>
          <w:szCs w:val="22"/>
        </w:rPr>
        <w:t xml:space="preserve">jmenuje zpravodajem pro daňové odpočty </w:t>
      </w:r>
      <w:r>
        <w:rPr>
          <w:rFonts w:ascii="Arial" w:hAnsi="Arial" w:cs="Arial"/>
          <w:color w:val="000000"/>
          <w:sz w:val="22"/>
          <w:szCs w:val="22"/>
        </w:rPr>
        <w:t>na výzkum a vývoj člena Rady doc. </w:t>
      </w:r>
      <w:r w:rsidRPr="009D74BB">
        <w:rPr>
          <w:rFonts w:ascii="Arial" w:hAnsi="Arial" w:cs="Arial"/>
          <w:color w:val="000000"/>
          <w:sz w:val="22"/>
          <w:szCs w:val="22"/>
        </w:rPr>
        <w:t xml:space="preserve">Kouřila, </w:t>
      </w:r>
    </w:p>
    <w:p w:rsidR="000729FE" w:rsidRPr="009D74BB" w:rsidRDefault="000729FE" w:rsidP="000729F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D74BB">
        <w:rPr>
          <w:rFonts w:ascii="Arial" w:hAnsi="Arial" w:cs="Arial"/>
          <w:color w:val="000000"/>
          <w:sz w:val="22"/>
          <w:szCs w:val="22"/>
        </w:rPr>
        <w:t>bere na vědomí informaci Ministerstva financí k daňovým odpočtům</w:t>
      </w:r>
      <w:r>
        <w:rPr>
          <w:rFonts w:ascii="Arial" w:hAnsi="Arial" w:cs="Arial"/>
          <w:color w:val="000000"/>
          <w:sz w:val="22"/>
          <w:szCs w:val="22"/>
        </w:rPr>
        <w:t xml:space="preserve"> na výzkum a vývoj</w:t>
      </w:r>
      <w:r w:rsidRPr="009D74BB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0729FE" w:rsidRPr="006A4290" w:rsidRDefault="000729FE" w:rsidP="000729F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A4290">
        <w:rPr>
          <w:rFonts w:ascii="Arial" w:hAnsi="Arial" w:cs="Arial"/>
          <w:b/>
          <w:color w:val="000000"/>
          <w:sz w:val="22"/>
          <w:szCs w:val="22"/>
        </w:rPr>
        <w:t xml:space="preserve">ukládá zpravodaji Rady doc. Kouřilovi, aby předsednictvu Rady předložil návrh na aktualizaci složení pracovní skupiny pro daňové odpočty na výzkum a vývoj, </w:t>
      </w:r>
    </w:p>
    <w:p w:rsidR="000729FE" w:rsidRDefault="000729FE" w:rsidP="000729F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ukládá doc. Kouřilovi, aby obnovil činnost této pracovní skupiny,</w:t>
      </w:r>
    </w:p>
    <w:p w:rsidR="000729FE" w:rsidRDefault="000729FE" w:rsidP="000729F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jmenuje členy pracovní skupiny Ing. Lysého a dr. Bajgara,</w:t>
      </w:r>
    </w:p>
    <w:p w:rsidR="00165B16" w:rsidRPr="006A4290" w:rsidRDefault="000729FE" w:rsidP="006A4290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ukládá p</w:t>
      </w:r>
      <w:r w:rsidRPr="009D74BB">
        <w:rPr>
          <w:rFonts w:ascii="Arial" w:hAnsi="Arial" w:cs="Arial"/>
          <w:color w:val="000000"/>
          <w:sz w:val="22"/>
          <w:szCs w:val="22"/>
        </w:rPr>
        <w:t>racovní skupině</w:t>
      </w:r>
      <w:r>
        <w:rPr>
          <w:rFonts w:ascii="Arial" w:hAnsi="Arial" w:cs="Arial"/>
          <w:color w:val="000000"/>
          <w:sz w:val="22"/>
          <w:szCs w:val="22"/>
        </w:rPr>
        <w:t xml:space="preserve"> pro daňové odpočty na výzkum a vývoj</w:t>
      </w:r>
      <w:r w:rsidRPr="009D74BB">
        <w:rPr>
          <w:rFonts w:ascii="Arial" w:hAnsi="Arial" w:cs="Arial"/>
          <w:color w:val="000000"/>
          <w:sz w:val="22"/>
          <w:szCs w:val="22"/>
        </w:rPr>
        <w:t xml:space="preserve">, aby vyhodnotila </w:t>
      </w:r>
      <w:r>
        <w:rPr>
          <w:rFonts w:ascii="Arial" w:hAnsi="Arial" w:cs="Arial"/>
          <w:color w:val="000000"/>
          <w:sz w:val="22"/>
          <w:szCs w:val="22"/>
        </w:rPr>
        <w:t>důsledky změn § 34 zákona o daních z příjmů</w:t>
      </w:r>
      <w:r w:rsidRPr="009D74BB">
        <w:rPr>
          <w:rFonts w:ascii="Arial" w:hAnsi="Arial" w:cs="Arial"/>
          <w:color w:val="000000"/>
          <w:sz w:val="22"/>
          <w:szCs w:val="22"/>
        </w:rPr>
        <w:t xml:space="preserve"> a pokynu Ministerstva financí č. MF-17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D74BB">
        <w:rPr>
          <w:rFonts w:ascii="Arial" w:hAnsi="Arial" w:cs="Arial"/>
          <w:color w:val="000000"/>
          <w:sz w:val="22"/>
          <w:szCs w:val="22"/>
        </w:rPr>
        <w:t>jednotnému postupu při uplatňování ustano</w:t>
      </w:r>
      <w:r>
        <w:rPr>
          <w:rFonts w:ascii="Arial" w:hAnsi="Arial" w:cs="Arial"/>
          <w:color w:val="000000"/>
          <w:sz w:val="22"/>
          <w:szCs w:val="22"/>
        </w:rPr>
        <w:t>vení § 34 odst. 4 a 5 zákona č. </w:t>
      </w:r>
      <w:r w:rsidRPr="009D74BB">
        <w:rPr>
          <w:rFonts w:ascii="Arial" w:hAnsi="Arial" w:cs="Arial"/>
          <w:color w:val="000000"/>
          <w:sz w:val="22"/>
          <w:szCs w:val="22"/>
        </w:rPr>
        <w:t>586/1992 Sb., o daních z příjmů, ve znění zákona č. 80/2019 Sb. a pozdějších předpisů, informaci doplnila o statistické údaje Českého statistického úřadu a OECD a své závěry předložila Radě v září 2022.</w:t>
      </w:r>
      <w:bookmarkStart w:id="0" w:name="_GoBack"/>
      <w:bookmarkEnd w:id="0"/>
    </w:p>
    <w:p w:rsidR="00B16F3D" w:rsidRPr="00165B16" w:rsidRDefault="00165B16" w:rsidP="00B16F3D">
      <w:pPr>
        <w:spacing w:after="120"/>
        <w:rPr>
          <w:rFonts w:ascii="Arial" w:hAnsi="Arial" w:cs="Arial"/>
          <w:b/>
          <w:i/>
          <w:color w:val="5B9BD5" w:themeColor="accent1"/>
          <w:sz w:val="22"/>
          <w:szCs w:val="22"/>
        </w:rPr>
      </w:pPr>
      <w:r w:rsidRPr="00165B16">
        <w:rPr>
          <w:rFonts w:ascii="Arial" w:hAnsi="Arial" w:cs="Arial"/>
          <w:b/>
          <w:i/>
          <w:color w:val="5B9BD5" w:themeColor="accent1"/>
          <w:sz w:val="22"/>
          <w:szCs w:val="22"/>
        </w:rPr>
        <w:t xml:space="preserve">Tabulka: </w:t>
      </w:r>
      <w:r w:rsidR="007A69DA" w:rsidRPr="00165B16">
        <w:rPr>
          <w:rFonts w:ascii="Arial" w:hAnsi="Arial" w:cs="Arial"/>
          <w:b/>
          <w:i/>
          <w:color w:val="5B9BD5" w:themeColor="accent1"/>
          <w:sz w:val="22"/>
          <w:szCs w:val="22"/>
        </w:rPr>
        <w:t xml:space="preserve">Aktualizace Pracovní skupiny pro daňové odpočty na </w:t>
      </w:r>
      <w:proofErr w:type="spellStart"/>
      <w:r w:rsidR="007A69DA" w:rsidRPr="00165B16">
        <w:rPr>
          <w:rFonts w:ascii="Arial" w:hAnsi="Arial" w:cs="Arial"/>
          <w:b/>
          <w:i/>
          <w:color w:val="5B9BD5" w:themeColor="accent1"/>
          <w:sz w:val="22"/>
          <w:szCs w:val="22"/>
        </w:rPr>
        <w:t>VaV</w:t>
      </w:r>
      <w:proofErr w:type="spellEnd"/>
    </w:p>
    <w:tbl>
      <w:tblPr>
        <w:tblStyle w:val="Mkatabulky1"/>
        <w:tblW w:w="508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2177"/>
        <w:gridCol w:w="2759"/>
        <w:gridCol w:w="1305"/>
        <w:gridCol w:w="3048"/>
      </w:tblGrid>
      <w:tr w:rsidR="00165B16" w:rsidRPr="00165B16" w:rsidTr="00165B16">
        <w:tc>
          <w:tcPr>
            <w:tcW w:w="225" w:type="pct"/>
            <w:shd w:val="clear" w:color="auto" w:fill="F4B083"/>
          </w:tcPr>
          <w:p w:rsidR="00165B16" w:rsidRPr="00165B16" w:rsidRDefault="00165B16" w:rsidP="00165B16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19" w:type="pct"/>
            <w:shd w:val="clear" w:color="auto" w:fill="F4B083"/>
            <w:vAlign w:val="center"/>
          </w:tcPr>
          <w:p w:rsidR="00165B16" w:rsidRPr="00165B16" w:rsidRDefault="00165B16" w:rsidP="00165B16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65B1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Jméno příjmení</w:t>
            </w:r>
          </w:p>
        </w:tc>
        <w:tc>
          <w:tcPr>
            <w:tcW w:w="1418" w:type="pct"/>
            <w:shd w:val="clear" w:color="auto" w:fill="F4B083"/>
            <w:vAlign w:val="center"/>
          </w:tcPr>
          <w:p w:rsidR="00165B16" w:rsidRPr="00165B16" w:rsidRDefault="00165B16" w:rsidP="00165B16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65B1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Organizace</w:t>
            </w:r>
          </w:p>
        </w:tc>
        <w:tc>
          <w:tcPr>
            <w:tcW w:w="671" w:type="pct"/>
            <w:shd w:val="clear" w:color="auto" w:fill="F4B083"/>
            <w:vAlign w:val="center"/>
          </w:tcPr>
          <w:p w:rsidR="00165B16" w:rsidRPr="00165B16" w:rsidRDefault="00165B16" w:rsidP="00165B16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65B16" w:rsidRPr="00165B16" w:rsidRDefault="00165B16" w:rsidP="00165B16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65B1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Člen/</w:t>
            </w:r>
            <w:proofErr w:type="spellStart"/>
            <w:r w:rsidRPr="00165B1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</w:t>
            </w:r>
            <w:proofErr w:type="spellEnd"/>
            <w:r w:rsidRPr="00165B1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PS v minulém období</w:t>
            </w:r>
          </w:p>
        </w:tc>
        <w:tc>
          <w:tcPr>
            <w:tcW w:w="1567" w:type="pct"/>
            <w:shd w:val="clear" w:color="auto" w:fill="F4B083"/>
            <w:vAlign w:val="center"/>
          </w:tcPr>
          <w:p w:rsidR="00165B16" w:rsidRPr="00165B16" w:rsidRDefault="00165B16" w:rsidP="00165B16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65B1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Kontakt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Karel Kouřil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RVVI (VUT Brno)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karel.kouril@vutbr.cz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Bohuslav Čížek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SP ČR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bcizek@spcr.cz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Jan </w:t>
            </w:r>
            <w:proofErr w:type="spellStart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Proksch</w:t>
            </w:r>
            <w:proofErr w:type="spellEnd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SP ČR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jproksch@spcr.cz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Drahomíra Martincová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MF ČR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drahomira.martincova@mfcr.cz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Vítězslav Kapoun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Generální finanční ředitelství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6A4290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hyperlink r:id="rId8" w:history="1">
              <w:r w:rsidR="00165B16" w:rsidRPr="00165B16">
                <w:rPr>
                  <w:rFonts w:ascii="Calibri Light" w:eastAsia="Calibri" w:hAnsi="Calibri Light" w:cs="Calibri Light"/>
                  <w:sz w:val="20"/>
                  <w:szCs w:val="20"/>
                  <w:lang w:eastAsia="en-US"/>
                </w:rPr>
                <w:t>Vitezslav.Kapoun@fs.mfcr.cz</w:t>
              </w:r>
            </w:hyperlink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Ludmila Dvořáčková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Generální finanční ředitelství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ludmila.dvorackova@fs.mfcr.cz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Stanislav Kouba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MF ČR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stanislav.kouba@mfcr.cz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Luděk Hanáček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proofErr w:type="spellStart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Deloitte</w:t>
            </w:r>
            <w:proofErr w:type="spellEnd"/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lhanacek@deloittece.com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Petr Rezek 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spacing w:before="100" w:beforeAutospacing="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AVO ČR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spacing w:before="100" w:beforeAutospacing="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6A4290" w:rsidP="00165B16">
            <w:pPr>
              <w:spacing w:before="100" w:beforeAutospacing="1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hyperlink r:id="rId9" w:history="1">
              <w:r w:rsidR="00165B16" w:rsidRPr="00165B16">
                <w:rPr>
                  <w:rFonts w:ascii="Calibri Light" w:eastAsia="Calibri" w:hAnsi="Calibri Light" w:cs="Calibri Light"/>
                  <w:sz w:val="20"/>
                  <w:szCs w:val="20"/>
                  <w:lang w:eastAsia="en-US"/>
                </w:rPr>
                <w:t>Petr.Rezek@geotechnika.cz</w:t>
              </w:r>
            </w:hyperlink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Jiří Nekovář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Euro-Trend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bookmarkStart w:id="1" w:name="_Hlk111134752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jnekovar@eurotrend.cz</w:t>
            </w:r>
            <w:bookmarkEnd w:id="1"/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Tomáš Uhlíř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AMSP ČR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tuhlir@ayming.com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Martin </w:t>
            </w:r>
            <w:proofErr w:type="spellStart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Bunček</w:t>
            </w:r>
            <w:proofErr w:type="spellEnd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TA ČR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buncek@tacr.cz</w:t>
            </w:r>
          </w:p>
        </w:tc>
      </w:tr>
      <w:tr w:rsidR="00165B16" w:rsidRPr="00165B16" w:rsidTr="00165B16">
        <w:tc>
          <w:tcPr>
            <w:tcW w:w="5000" w:type="pct"/>
            <w:gridSpan w:val="5"/>
            <w:shd w:val="clear" w:color="auto" w:fill="F4B083"/>
            <w:vAlign w:val="center"/>
          </w:tcPr>
          <w:p w:rsidR="00165B16" w:rsidRPr="00165B16" w:rsidRDefault="00165B16" w:rsidP="00165B16">
            <w:pPr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Noví členové PS nominovaní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Matěj Bajgar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CERGE-EI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matej.bajgar@gmail.com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Petr Lysý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ÚV ČR VVI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lysy.petr@vlada.cz</w:t>
            </w:r>
          </w:p>
        </w:tc>
      </w:tr>
      <w:tr w:rsidR="00165B16" w:rsidRPr="00165B16" w:rsidTr="00165B16">
        <w:tc>
          <w:tcPr>
            <w:tcW w:w="5000" w:type="pct"/>
            <w:gridSpan w:val="5"/>
            <w:shd w:val="clear" w:color="auto" w:fill="F4B083"/>
            <w:vAlign w:val="center"/>
          </w:tcPr>
          <w:p w:rsidR="00165B16" w:rsidRPr="00165B16" w:rsidRDefault="00165B16" w:rsidP="00165B16">
            <w:pPr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Návrh na doplnění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Rut Bízková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RVVI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rut.bizkova@gmail.com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Hana Veselá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PWC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6A4290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highlight w:val="yellow"/>
                <w:lang w:eastAsia="en-US"/>
              </w:rPr>
            </w:pPr>
            <w:hyperlink r:id="rId10" w:tgtFrame="_blank" w:history="1">
              <w:r w:rsidR="00165B16" w:rsidRPr="00165B16">
                <w:rPr>
                  <w:rFonts w:ascii="Calibri Light" w:eastAsia="Calibri" w:hAnsi="Calibri Light" w:cs="Calibri Light"/>
                  <w:sz w:val="20"/>
                  <w:szCs w:val="20"/>
                  <w:lang w:eastAsia="en-US"/>
                </w:rPr>
                <w:t>hana.vesela@pwc.com</w:t>
              </w:r>
            </w:hyperlink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bookmarkStart w:id="2" w:name="_Hlk111139162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Jiří Nesrovnal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Komora daňových poradců ČR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6A4290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hyperlink r:id="rId11" w:history="1">
              <w:r w:rsidR="00165B16" w:rsidRPr="00165B16">
                <w:rPr>
                  <w:rFonts w:ascii="Calibri Light" w:eastAsia="Calibri" w:hAnsi="Calibri Light" w:cs="Calibri Light"/>
                  <w:sz w:val="20"/>
                  <w:szCs w:val="20"/>
                  <w:lang w:eastAsia="en-US"/>
                </w:rPr>
                <w:t>nconsult@nconsult.cz</w:t>
              </w:r>
            </w:hyperlink>
          </w:p>
        </w:tc>
      </w:tr>
      <w:bookmarkEnd w:id="2"/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Michal Pluta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Národní rozvojová banka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6A4290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hyperlink r:id="rId12" w:history="1">
              <w:r w:rsidR="00165B16" w:rsidRPr="00165B16">
                <w:rPr>
                  <w:rFonts w:ascii="Calibri Light" w:eastAsia="Calibri" w:hAnsi="Calibri Light" w:cs="Calibri Light"/>
                  <w:sz w:val="20"/>
                  <w:szCs w:val="20"/>
                  <w:lang w:eastAsia="en-US"/>
                </w:rPr>
                <w:t>michal.pluta@nrb.cz</w:t>
              </w:r>
            </w:hyperlink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Martin </w:t>
            </w:r>
            <w:proofErr w:type="spellStart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Švolba</w:t>
            </w:r>
            <w:proofErr w:type="spellEnd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MPO</w:t>
            </w:r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6A4290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hyperlink r:id="rId13" w:history="1">
              <w:r w:rsidR="00165B16" w:rsidRPr="00165B16">
                <w:rPr>
                  <w:rFonts w:ascii="Calibri Light" w:eastAsia="Calibri" w:hAnsi="Calibri Light" w:cs="Calibri Light"/>
                  <w:sz w:val="20"/>
                  <w:szCs w:val="20"/>
                  <w:lang w:eastAsia="en-US"/>
                </w:rPr>
                <w:t>svolba@mpo.cz</w:t>
              </w:r>
            </w:hyperlink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720"/>
                <w:tab w:val="left" w:pos="1033"/>
                <w:tab w:val="left" w:pos="1440"/>
                <w:tab w:val="left" w:pos="2160"/>
                <w:tab w:val="left" w:pos="2880"/>
                <w:tab w:val="left" w:pos="360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Petr Kopeček</w:t>
            </w:r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proofErr w:type="spellStart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CzechInvest</w:t>
            </w:r>
            <w:proofErr w:type="spellEnd"/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Petr.Kopecek@czechinvest.org</w:t>
            </w:r>
          </w:p>
        </w:tc>
      </w:tr>
      <w:tr w:rsidR="00165B16" w:rsidRPr="00165B16" w:rsidTr="00165B16">
        <w:tc>
          <w:tcPr>
            <w:tcW w:w="225" w:type="pct"/>
          </w:tcPr>
          <w:p w:rsidR="00165B16" w:rsidRPr="00165B16" w:rsidRDefault="00165B16" w:rsidP="00165B16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19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Tomáš </w:t>
            </w:r>
            <w:proofErr w:type="spellStart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Sohlich</w:t>
            </w:r>
            <w:proofErr w:type="spellEnd"/>
          </w:p>
        </w:tc>
        <w:tc>
          <w:tcPr>
            <w:tcW w:w="1418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proofErr w:type="spellStart"/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CzechInvest</w:t>
            </w:r>
            <w:proofErr w:type="spellEnd"/>
          </w:p>
        </w:tc>
        <w:tc>
          <w:tcPr>
            <w:tcW w:w="671" w:type="pct"/>
            <w:vAlign w:val="center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67" w:type="pct"/>
          </w:tcPr>
          <w:p w:rsidR="00165B16" w:rsidRPr="00165B16" w:rsidRDefault="00165B16" w:rsidP="00165B1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65B1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Tomas.Sohlich@czechinvest.org</w:t>
            </w:r>
          </w:p>
        </w:tc>
      </w:tr>
    </w:tbl>
    <w:p w:rsidR="00EC744C" w:rsidRDefault="00EC744C" w:rsidP="00165B16"/>
    <w:sectPr w:rsidR="00EC744C" w:rsidSect="00165B16">
      <w:headerReference w:type="default" r:id="rId14"/>
      <w:footerReference w:type="default" r:id="rId15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3D" w:rsidRDefault="00B16F3D" w:rsidP="00B16F3D">
      <w:r>
        <w:separator/>
      </w:r>
    </w:p>
  </w:endnote>
  <w:endnote w:type="continuationSeparator" w:id="0">
    <w:p w:rsidR="00B16F3D" w:rsidRDefault="00B16F3D" w:rsidP="00B1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2345939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16F3D" w:rsidRPr="00B16F3D" w:rsidRDefault="00165B16" w:rsidP="002806BD">
            <w:pPr>
              <w:pStyle w:val="Zpat"/>
              <w:tabs>
                <w:tab w:val="clear" w:pos="4536"/>
                <w:tab w:val="clear" w:pos="9072"/>
                <w:tab w:val="right" w:pos="49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Zpracoval: </w:t>
            </w:r>
            <w:r w:rsidR="002806BD">
              <w:rPr>
                <w:rFonts w:ascii="Arial" w:hAnsi="Arial" w:cs="Arial"/>
                <w:sz w:val="18"/>
                <w:szCs w:val="18"/>
              </w:rPr>
              <w:t xml:space="preserve">Lysý Petr </w:t>
            </w:r>
            <w:r w:rsidR="002806BD">
              <w:rPr>
                <w:rFonts w:ascii="Arial" w:hAnsi="Arial" w:cs="Arial"/>
                <w:sz w:val="18"/>
                <w:szCs w:val="18"/>
              </w:rPr>
              <w:tab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F3D"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B16F3D"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16F3D"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B16F3D"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A429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B16F3D"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B16F3D"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16F3D"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16F3D"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B16F3D"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A429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B16F3D"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3D" w:rsidRDefault="00B16F3D" w:rsidP="00B16F3D">
      <w:r>
        <w:separator/>
      </w:r>
    </w:p>
  </w:footnote>
  <w:footnote w:type="continuationSeparator" w:id="0">
    <w:p w:rsidR="00B16F3D" w:rsidRDefault="00B16F3D" w:rsidP="00B1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6F3D" w:rsidTr="009709F4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16F3D" w:rsidRPr="009758E5" w:rsidRDefault="00B16F3D" w:rsidP="00B16F3D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9E26BD2" wp14:editId="6E4F27A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5DCE4" w:themeFill="text2" w:themeFillTint="33"/>
          <w:vAlign w:val="center"/>
        </w:tcPr>
        <w:p w:rsidR="00B16F3D" w:rsidRPr="00C12F55" w:rsidRDefault="00B16F3D" w:rsidP="00B16F3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381</w:t>
          </w:r>
          <w:r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</w:p>
      </w:tc>
    </w:tr>
  </w:tbl>
  <w:p w:rsidR="00B16F3D" w:rsidRDefault="00B16F3D" w:rsidP="00B16F3D">
    <w:pPr>
      <w:pStyle w:val="Zhlav"/>
    </w:pPr>
  </w:p>
  <w:p w:rsidR="00B16F3D" w:rsidRDefault="00B16F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91231"/>
    <w:multiLevelType w:val="hybridMultilevel"/>
    <w:tmpl w:val="269ED174"/>
    <w:lvl w:ilvl="0" w:tplc="6D083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3D"/>
    <w:rsid w:val="000729FE"/>
    <w:rsid w:val="00165B16"/>
    <w:rsid w:val="002806BD"/>
    <w:rsid w:val="00397D81"/>
    <w:rsid w:val="006A4290"/>
    <w:rsid w:val="007A69DA"/>
    <w:rsid w:val="00B16F3D"/>
    <w:rsid w:val="00E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F3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1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1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F3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6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0729FE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0729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9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9F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F3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1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1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F3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6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0729FE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0729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9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9F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ezslav.Kapoun@fs.mfcr.cz" TargetMode="External"/><Relationship Id="rId13" Type="http://schemas.openxmlformats.org/officeDocument/2006/relationships/hyperlink" Target="mailto:svolba@mp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ichal.pluta@nrb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consult@nconsul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ana.vesela@pw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Rezek@geotechnika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Lysý Petr</dc:creator>
  <cp:lastModifiedBy>Moravcová Lenka</cp:lastModifiedBy>
  <cp:revision>3</cp:revision>
  <cp:lastPrinted>2022-08-26T07:23:00Z</cp:lastPrinted>
  <dcterms:created xsi:type="dcterms:W3CDTF">2022-08-26T07:19:00Z</dcterms:created>
  <dcterms:modified xsi:type="dcterms:W3CDTF">2022-08-26T07:30:00Z</dcterms:modified>
</cp:coreProperties>
</file>