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75539" w14:textId="1EAAC796" w:rsidR="00FA333C" w:rsidRPr="00527EF6" w:rsidRDefault="00B27D22" w:rsidP="00527EF6">
      <w:pPr>
        <w:pStyle w:val="Nadpis1"/>
        <w:spacing w:line="240" w:lineRule="auto"/>
        <w:jc w:val="center"/>
        <w:rPr>
          <w:rFonts w:eastAsia="Calibri"/>
          <w:b/>
          <w:sz w:val="44"/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  <w:r>
        <w:rPr>
          <w:rFonts w:eastAsia="Calibri"/>
          <w:b/>
          <w:sz w:val="44"/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 xml:space="preserve">Informace </w:t>
      </w:r>
      <w:r w:rsidR="00527EF6" w:rsidRPr="00527EF6">
        <w:rPr>
          <w:rFonts w:eastAsia="Calibri"/>
          <w:b/>
          <w:sz w:val="44"/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>Pracovní skupin</w:t>
      </w:r>
      <w:r>
        <w:rPr>
          <w:rFonts w:eastAsia="Calibri"/>
          <w:b/>
          <w:sz w:val="44"/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>y</w:t>
      </w:r>
      <w:r w:rsidR="00527EF6" w:rsidRPr="00527EF6">
        <w:rPr>
          <w:rFonts w:eastAsia="Calibri"/>
          <w:b/>
          <w:sz w:val="44"/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 xml:space="preserve"> pro daňové odpočty </w:t>
      </w:r>
      <w:proofErr w:type="spellStart"/>
      <w:r w:rsidR="00527EF6" w:rsidRPr="00527EF6">
        <w:rPr>
          <w:rFonts w:eastAsia="Calibri"/>
          <w:b/>
          <w:sz w:val="44"/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>VaV</w:t>
      </w:r>
      <w:proofErr w:type="spellEnd"/>
    </w:p>
    <w:p w14:paraId="2962DC87" w14:textId="5A78B9FB" w:rsidR="00DC32C2" w:rsidRDefault="00DC32C2" w:rsidP="0050785A">
      <w:pPr>
        <w:pStyle w:val="Nadpis1"/>
        <w:spacing w:before="0" w:line="240" w:lineRule="auto"/>
        <w:ind w:left="426" w:hanging="426"/>
        <w:jc w:val="center"/>
        <w:rPr>
          <w:rFonts w:asciiTheme="minorHAnsi" w:eastAsia="Calibri" w:hAnsiTheme="minorHAnsi" w:cstheme="minorHAnsi"/>
          <w:sz w:val="28"/>
          <w:szCs w:val="28"/>
        </w:rPr>
      </w:pPr>
    </w:p>
    <w:p w14:paraId="6483C7E5" w14:textId="77777777" w:rsidR="00B27D22" w:rsidRPr="00B27D22" w:rsidRDefault="00B27D22" w:rsidP="00B27D22"/>
    <w:p w14:paraId="7ABC7962" w14:textId="77777777" w:rsidR="0014611A" w:rsidRDefault="00086645" w:rsidP="00A92CC1">
      <w:pPr>
        <w:jc w:val="both"/>
        <w:rPr>
          <w:sz w:val="24"/>
          <w:szCs w:val="24"/>
        </w:rPr>
      </w:pPr>
      <w:r w:rsidRPr="0014611A">
        <w:rPr>
          <w:sz w:val="24"/>
          <w:szCs w:val="24"/>
        </w:rPr>
        <w:t xml:space="preserve">Na základě usnesení Rady pro výzkum, vývoj a novace (dále jen „Rada“) z jejího </w:t>
      </w:r>
      <w:r w:rsidR="0014611A">
        <w:rPr>
          <w:sz w:val="24"/>
          <w:szCs w:val="24"/>
        </w:rPr>
        <w:t>378.</w:t>
      </w:r>
      <w:r w:rsidRPr="0014611A">
        <w:rPr>
          <w:sz w:val="24"/>
          <w:szCs w:val="24"/>
        </w:rPr>
        <w:t xml:space="preserve"> zasedání došlo k obnovení činnosti Pracovní skupiny pro daňové odpočty</w:t>
      </w:r>
      <w:r w:rsidR="0014611A">
        <w:rPr>
          <w:sz w:val="24"/>
          <w:szCs w:val="24"/>
        </w:rPr>
        <w:t xml:space="preserve"> na výzkum a vývoj. </w:t>
      </w:r>
    </w:p>
    <w:p w14:paraId="0324D7AA" w14:textId="3A41F8D9" w:rsidR="002D4F67" w:rsidRDefault="0014611A" w:rsidP="00A92CC1">
      <w:pPr>
        <w:jc w:val="both"/>
        <w:rPr>
          <w:sz w:val="24"/>
          <w:szCs w:val="24"/>
        </w:rPr>
      </w:pPr>
      <w:r>
        <w:rPr>
          <w:sz w:val="24"/>
          <w:szCs w:val="24"/>
        </w:rPr>
        <w:t>Rada uložila</w:t>
      </w:r>
      <w:r w:rsidRPr="0014611A">
        <w:rPr>
          <w:sz w:val="24"/>
          <w:szCs w:val="24"/>
        </w:rPr>
        <w:t xml:space="preserve"> pracovní skupině pro daňové odpočty na výzkum a vývoj, aby vyhodnotila důsledky změn § 34 zákona o daních z příjmů a pokynu Ministerstva financí č. MF-17 k jednotnému postupu při uplatňování ustanovení § 34 odst. 4 a 5 zákona č. 586/1992 Sb., o daních z příjmů, ve znění zákona č. 80/2019 Sb. a pozdějších předpisů, informaci doplnila o statistické údaje Českého statistického úřadu a OECD a své závěry předložila Radě v září 2022.</w:t>
      </w:r>
    </w:p>
    <w:p w14:paraId="0FF46EBB" w14:textId="77777777" w:rsidR="00B27D22" w:rsidRDefault="00B27D22" w:rsidP="00A92CC1">
      <w:pPr>
        <w:jc w:val="both"/>
        <w:rPr>
          <w:sz w:val="24"/>
          <w:szCs w:val="24"/>
        </w:rPr>
      </w:pPr>
    </w:p>
    <w:p w14:paraId="7F0C24B5" w14:textId="4A2C7837" w:rsidR="00DC32C2" w:rsidRPr="00C44A24" w:rsidRDefault="00DC32C2" w:rsidP="007B228B">
      <w:pPr>
        <w:pStyle w:val="Nadpis1"/>
        <w:numPr>
          <w:ilvl w:val="0"/>
          <w:numId w:val="35"/>
        </w:numPr>
        <w:ind w:left="567" w:hanging="567"/>
        <w:rPr>
          <w:rFonts w:eastAsia="Calibri"/>
          <w:b/>
          <w:sz w:val="40"/>
          <w:szCs w:val="40"/>
        </w:rPr>
      </w:pPr>
      <w:r w:rsidRPr="00C44A24">
        <w:rPr>
          <w:rFonts w:eastAsia="Calibri"/>
          <w:b/>
          <w:sz w:val="40"/>
          <w:szCs w:val="40"/>
        </w:rPr>
        <w:t>S</w:t>
      </w:r>
      <w:r w:rsidR="002D4F67">
        <w:rPr>
          <w:rFonts w:eastAsia="Calibri"/>
          <w:b/>
          <w:sz w:val="40"/>
          <w:szCs w:val="40"/>
        </w:rPr>
        <w:t>eznam členů P</w:t>
      </w:r>
      <w:r w:rsidRPr="00C44A24">
        <w:rPr>
          <w:rFonts w:eastAsia="Calibri"/>
          <w:b/>
          <w:sz w:val="40"/>
          <w:szCs w:val="40"/>
        </w:rPr>
        <w:t>racovní skupiny</w:t>
      </w:r>
    </w:p>
    <w:p w14:paraId="60936991" w14:textId="64E3DE6E" w:rsidR="00DC32C2" w:rsidRPr="0014611A" w:rsidRDefault="00020A61" w:rsidP="0089742E">
      <w:pPr>
        <w:pStyle w:val="Odstavecseseznamem"/>
        <w:numPr>
          <w:ilvl w:val="0"/>
          <w:numId w:val="40"/>
        </w:numPr>
        <w:ind w:left="567" w:hanging="207"/>
        <w:rPr>
          <w:sz w:val="24"/>
          <w:szCs w:val="24"/>
        </w:rPr>
      </w:pPr>
      <w:r w:rsidRPr="0014611A">
        <w:rPr>
          <w:sz w:val="24"/>
          <w:szCs w:val="24"/>
        </w:rPr>
        <w:t xml:space="preserve">Předložený dne </w:t>
      </w:r>
      <w:r w:rsidR="009E41F0">
        <w:rPr>
          <w:sz w:val="24"/>
          <w:szCs w:val="24"/>
        </w:rPr>
        <w:t>25</w:t>
      </w:r>
      <w:r w:rsidR="0014611A">
        <w:rPr>
          <w:sz w:val="24"/>
          <w:szCs w:val="24"/>
        </w:rPr>
        <w:t>. srpna</w:t>
      </w:r>
      <w:r w:rsidRPr="0014611A">
        <w:rPr>
          <w:sz w:val="24"/>
          <w:szCs w:val="24"/>
        </w:rPr>
        <w:t xml:space="preserve"> </w:t>
      </w:r>
      <w:r w:rsidR="0014611A">
        <w:rPr>
          <w:sz w:val="24"/>
          <w:szCs w:val="24"/>
        </w:rPr>
        <w:t xml:space="preserve">2022 </w:t>
      </w:r>
      <w:r w:rsidRPr="0014611A">
        <w:rPr>
          <w:sz w:val="24"/>
          <w:szCs w:val="24"/>
        </w:rPr>
        <w:t xml:space="preserve">předsednictvu Rady a dne </w:t>
      </w:r>
      <w:r w:rsidR="0014611A">
        <w:rPr>
          <w:sz w:val="24"/>
          <w:szCs w:val="24"/>
        </w:rPr>
        <w:t>2. září 2022</w:t>
      </w:r>
      <w:r w:rsidRPr="0014611A">
        <w:rPr>
          <w:sz w:val="24"/>
          <w:szCs w:val="24"/>
        </w:rPr>
        <w:t xml:space="preserve"> Radě pro informaci</w:t>
      </w:r>
      <w:r w:rsidR="0014611A">
        <w:rPr>
          <w:sz w:val="24"/>
          <w:szCs w:val="24"/>
        </w:rPr>
        <w:t>.</w:t>
      </w:r>
    </w:p>
    <w:tbl>
      <w:tblPr>
        <w:tblStyle w:val="Mkatabulky"/>
        <w:tblW w:w="4858" w:type="pct"/>
        <w:jc w:val="center"/>
        <w:tblLook w:val="04A0" w:firstRow="1" w:lastRow="0" w:firstColumn="1" w:lastColumn="0" w:noHBand="0" w:noVBand="1"/>
      </w:tblPr>
      <w:tblGrid>
        <w:gridCol w:w="461"/>
        <w:gridCol w:w="2466"/>
        <w:gridCol w:w="3117"/>
        <w:gridCol w:w="3312"/>
      </w:tblGrid>
      <w:tr w:rsidR="00C44A24" w:rsidRPr="00C44A24" w14:paraId="445B8F89" w14:textId="77777777" w:rsidTr="00E6309A">
        <w:trPr>
          <w:jc w:val="center"/>
        </w:trPr>
        <w:tc>
          <w:tcPr>
            <w:tcW w:w="246" w:type="pct"/>
            <w:shd w:val="clear" w:color="auto" w:fill="9CC2E5" w:themeFill="accent1" w:themeFillTint="99"/>
          </w:tcPr>
          <w:p w14:paraId="2EA402FA" w14:textId="0F712968" w:rsidR="00C44A24" w:rsidRPr="00C44A24" w:rsidRDefault="00DC32C2" w:rsidP="008C61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ms Rmn" w:hAnsi="Tms Rmn"/>
                <w:sz w:val="24"/>
                <w:szCs w:val="24"/>
              </w:rPr>
              <w:t xml:space="preserve"> </w:t>
            </w:r>
          </w:p>
        </w:tc>
        <w:tc>
          <w:tcPr>
            <w:tcW w:w="1318" w:type="pct"/>
            <w:shd w:val="clear" w:color="auto" w:fill="9CC2E5" w:themeFill="accent1" w:themeFillTint="99"/>
            <w:vAlign w:val="center"/>
          </w:tcPr>
          <w:p w14:paraId="6512FB5F" w14:textId="77777777" w:rsidR="00C44A24" w:rsidRPr="00C44A24" w:rsidRDefault="00C44A24" w:rsidP="008C619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4A24">
              <w:rPr>
                <w:rFonts w:cstheme="minorHAnsi"/>
                <w:sz w:val="24"/>
                <w:szCs w:val="24"/>
              </w:rPr>
              <w:t>Jméno příjmení</w:t>
            </w:r>
          </w:p>
        </w:tc>
        <w:tc>
          <w:tcPr>
            <w:tcW w:w="1666" w:type="pct"/>
            <w:shd w:val="clear" w:color="auto" w:fill="9CC2E5" w:themeFill="accent1" w:themeFillTint="99"/>
            <w:vAlign w:val="center"/>
          </w:tcPr>
          <w:p w14:paraId="24426173" w14:textId="77777777" w:rsidR="00C44A24" w:rsidRPr="00C44A24" w:rsidRDefault="00C44A24" w:rsidP="008C619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4A24">
              <w:rPr>
                <w:rFonts w:cstheme="minorHAnsi"/>
                <w:sz w:val="24"/>
                <w:szCs w:val="24"/>
              </w:rPr>
              <w:t>Organizace</w:t>
            </w:r>
          </w:p>
        </w:tc>
        <w:tc>
          <w:tcPr>
            <w:tcW w:w="1770" w:type="pct"/>
            <w:shd w:val="clear" w:color="auto" w:fill="9CC2E5" w:themeFill="accent1" w:themeFillTint="99"/>
            <w:vAlign w:val="center"/>
          </w:tcPr>
          <w:p w14:paraId="21A14EDF" w14:textId="77777777" w:rsidR="00C44A24" w:rsidRPr="00C44A24" w:rsidRDefault="00C44A24" w:rsidP="008C619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4A24">
              <w:rPr>
                <w:rFonts w:cstheme="minorHAnsi"/>
                <w:sz w:val="24"/>
                <w:szCs w:val="24"/>
              </w:rPr>
              <w:t>Kontakt</w:t>
            </w:r>
          </w:p>
        </w:tc>
      </w:tr>
      <w:tr w:rsidR="00C44A24" w:rsidRPr="00C44A24" w14:paraId="51BCF1F4" w14:textId="77777777" w:rsidTr="00E6309A">
        <w:trPr>
          <w:jc w:val="center"/>
        </w:trPr>
        <w:tc>
          <w:tcPr>
            <w:tcW w:w="246" w:type="pct"/>
          </w:tcPr>
          <w:p w14:paraId="079E6266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318" w:type="pct"/>
          </w:tcPr>
          <w:p w14:paraId="62319E8C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Karel Kouřil </w:t>
            </w:r>
          </w:p>
        </w:tc>
        <w:tc>
          <w:tcPr>
            <w:tcW w:w="1666" w:type="pct"/>
          </w:tcPr>
          <w:p w14:paraId="249C433E" w14:textId="042E9AC1" w:rsidR="00C44A24" w:rsidRPr="00C44A24" w:rsidRDefault="00C44A24" w:rsidP="00BA76F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RVVI </w:t>
            </w:r>
          </w:p>
        </w:tc>
        <w:tc>
          <w:tcPr>
            <w:tcW w:w="1770" w:type="pct"/>
          </w:tcPr>
          <w:p w14:paraId="19CC67F5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karel.kouril@vutbr.cz</w:t>
            </w:r>
          </w:p>
        </w:tc>
      </w:tr>
      <w:tr w:rsidR="00C44A24" w:rsidRPr="00C44A24" w14:paraId="02593C54" w14:textId="77777777" w:rsidTr="00E6309A">
        <w:trPr>
          <w:jc w:val="center"/>
        </w:trPr>
        <w:tc>
          <w:tcPr>
            <w:tcW w:w="246" w:type="pct"/>
          </w:tcPr>
          <w:p w14:paraId="589AF036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318" w:type="pct"/>
          </w:tcPr>
          <w:p w14:paraId="4AFE27E6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Bohuslav Čížek </w:t>
            </w:r>
          </w:p>
        </w:tc>
        <w:tc>
          <w:tcPr>
            <w:tcW w:w="1666" w:type="pct"/>
          </w:tcPr>
          <w:p w14:paraId="134D8C0F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SP ČR</w:t>
            </w:r>
          </w:p>
        </w:tc>
        <w:tc>
          <w:tcPr>
            <w:tcW w:w="1770" w:type="pct"/>
          </w:tcPr>
          <w:p w14:paraId="2102C556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bcizek@spcr.cz</w:t>
            </w:r>
          </w:p>
        </w:tc>
      </w:tr>
      <w:tr w:rsidR="00C44A24" w:rsidRPr="00C44A24" w14:paraId="3E6BB621" w14:textId="77777777" w:rsidTr="00E6309A">
        <w:trPr>
          <w:jc w:val="center"/>
        </w:trPr>
        <w:tc>
          <w:tcPr>
            <w:tcW w:w="246" w:type="pct"/>
          </w:tcPr>
          <w:p w14:paraId="346C0BF4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318" w:type="pct"/>
          </w:tcPr>
          <w:p w14:paraId="30135447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Jan Proksch </w:t>
            </w:r>
          </w:p>
        </w:tc>
        <w:tc>
          <w:tcPr>
            <w:tcW w:w="1666" w:type="pct"/>
          </w:tcPr>
          <w:p w14:paraId="709500F4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SP ČR</w:t>
            </w:r>
          </w:p>
        </w:tc>
        <w:tc>
          <w:tcPr>
            <w:tcW w:w="1770" w:type="pct"/>
          </w:tcPr>
          <w:p w14:paraId="1F5296B1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jproksch@spcr.cz</w:t>
            </w:r>
          </w:p>
        </w:tc>
      </w:tr>
      <w:tr w:rsidR="00C44A24" w:rsidRPr="00C44A24" w14:paraId="79837C4A" w14:textId="77777777" w:rsidTr="00E6309A">
        <w:trPr>
          <w:jc w:val="center"/>
        </w:trPr>
        <w:tc>
          <w:tcPr>
            <w:tcW w:w="246" w:type="pct"/>
          </w:tcPr>
          <w:p w14:paraId="4536E1CF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318" w:type="pct"/>
          </w:tcPr>
          <w:p w14:paraId="6581A986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Drahomíra Martincová </w:t>
            </w:r>
          </w:p>
        </w:tc>
        <w:tc>
          <w:tcPr>
            <w:tcW w:w="1666" w:type="pct"/>
          </w:tcPr>
          <w:p w14:paraId="3A516607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MF ČR</w:t>
            </w:r>
          </w:p>
        </w:tc>
        <w:tc>
          <w:tcPr>
            <w:tcW w:w="1770" w:type="pct"/>
          </w:tcPr>
          <w:p w14:paraId="5FC3E70B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drahomira.martincova@mfcr.cz</w:t>
            </w:r>
          </w:p>
        </w:tc>
      </w:tr>
      <w:tr w:rsidR="00C44A24" w:rsidRPr="00C44A24" w14:paraId="3A4E3A9A" w14:textId="77777777" w:rsidTr="00E6309A">
        <w:trPr>
          <w:jc w:val="center"/>
        </w:trPr>
        <w:tc>
          <w:tcPr>
            <w:tcW w:w="246" w:type="pct"/>
          </w:tcPr>
          <w:p w14:paraId="44442748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1318" w:type="pct"/>
          </w:tcPr>
          <w:p w14:paraId="05A3CD80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Vítězslav Kapoun </w:t>
            </w:r>
          </w:p>
        </w:tc>
        <w:tc>
          <w:tcPr>
            <w:tcW w:w="1666" w:type="pct"/>
          </w:tcPr>
          <w:p w14:paraId="780F60E4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Generální finanční ředitelství</w:t>
            </w:r>
          </w:p>
        </w:tc>
        <w:tc>
          <w:tcPr>
            <w:tcW w:w="1770" w:type="pct"/>
          </w:tcPr>
          <w:p w14:paraId="01051048" w14:textId="77777777" w:rsidR="00C44A24" w:rsidRPr="00C44A24" w:rsidRDefault="00A963AC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hyperlink r:id="rId8" w:history="1">
              <w:r w:rsidR="00C44A24" w:rsidRPr="00C44A24">
                <w:rPr>
                  <w:rFonts w:asciiTheme="majorHAnsi" w:hAnsiTheme="majorHAnsi" w:cstheme="majorHAnsi"/>
                  <w:sz w:val="24"/>
                  <w:szCs w:val="24"/>
                </w:rPr>
                <w:t>Vitezslav.Kapoun@fs.mfcr.cz</w:t>
              </w:r>
            </w:hyperlink>
          </w:p>
        </w:tc>
      </w:tr>
      <w:tr w:rsidR="00C44A24" w:rsidRPr="00C44A24" w14:paraId="621E58EB" w14:textId="77777777" w:rsidTr="00E6309A">
        <w:trPr>
          <w:jc w:val="center"/>
        </w:trPr>
        <w:tc>
          <w:tcPr>
            <w:tcW w:w="246" w:type="pct"/>
          </w:tcPr>
          <w:p w14:paraId="662AF25F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6</w:t>
            </w:r>
          </w:p>
        </w:tc>
        <w:tc>
          <w:tcPr>
            <w:tcW w:w="1318" w:type="pct"/>
          </w:tcPr>
          <w:p w14:paraId="18A1164F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Ludmila Dvořáčková </w:t>
            </w:r>
          </w:p>
        </w:tc>
        <w:tc>
          <w:tcPr>
            <w:tcW w:w="1666" w:type="pct"/>
          </w:tcPr>
          <w:p w14:paraId="76E18879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Generální finanční ředitelství</w:t>
            </w:r>
          </w:p>
        </w:tc>
        <w:tc>
          <w:tcPr>
            <w:tcW w:w="1770" w:type="pct"/>
          </w:tcPr>
          <w:p w14:paraId="453D7781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ludmila.dvorackova@fs.mfcr.cz</w:t>
            </w:r>
          </w:p>
        </w:tc>
      </w:tr>
      <w:tr w:rsidR="00C44A24" w:rsidRPr="00C44A24" w14:paraId="3C01759A" w14:textId="77777777" w:rsidTr="00E6309A">
        <w:trPr>
          <w:jc w:val="center"/>
        </w:trPr>
        <w:tc>
          <w:tcPr>
            <w:tcW w:w="246" w:type="pct"/>
          </w:tcPr>
          <w:p w14:paraId="41460D08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7</w:t>
            </w:r>
          </w:p>
        </w:tc>
        <w:tc>
          <w:tcPr>
            <w:tcW w:w="1318" w:type="pct"/>
          </w:tcPr>
          <w:p w14:paraId="376EC7B2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Luděk Hanáček </w:t>
            </w:r>
          </w:p>
        </w:tc>
        <w:tc>
          <w:tcPr>
            <w:tcW w:w="1666" w:type="pct"/>
          </w:tcPr>
          <w:p w14:paraId="2FEFBEB3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Deloitte</w:t>
            </w:r>
          </w:p>
        </w:tc>
        <w:tc>
          <w:tcPr>
            <w:tcW w:w="1770" w:type="pct"/>
          </w:tcPr>
          <w:p w14:paraId="1B739400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lhanacek@deloittece.com</w:t>
            </w:r>
          </w:p>
        </w:tc>
      </w:tr>
      <w:tr w:rsidR="00C44A24" w:rsidRPr="00C44A24" w14:paraId="1B64A04B" w14:textId="77777777" w:rsidTr="00E6309A">
        <w:trPr>
          <w:jc w:val="center"/>
        </w:trPr>
        <w:tc>
          <w:tcPr>
            <w:tcW w:w="246" w:type="pct"/>
          </w:tcPr>
          <w:p w14:paraId="1F09783A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8</w:t>
            </w:r>
          </w:p>
        </w:tc>
        <w:tc>
          <w:tcPr>
            <w:tcW w:w="1318" w:type="pct"/>
          </w:tcPr>
          <w:p w14:paraId="49561665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Petr Rezek  </w:t>
            </w:r>
          </w:p>
        </w:tc>
        <w:tc>
          <w:tcPr>
            <w:tcW w:w="1666" w:type="pct"/>
          </w:tcPr>
          <w:p w14:paraId="06A60BEB" w14:textId="77777777" w:rsidR="00C44A24" w:rsidRPr="00C44A24" w:rsidRDefault="00C44A24" w:rsidP="008C619D">
            <w:pPr>
              <w:spacing w:before="100" w:beforeAutospacing="1"/>
              <w:rPr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AVO ČR</w:t>
            </w:r>
          </w:p>
        </w:tc>
        <w:tc>
          <w:tcPr>
            <w:tcW w:w="1770" w:type="pct"/>
          </w:tcPr>
          <w:p w14:paraId="2B23E713" w14:textId="77777777" w:rsidR="00C44A24" w:rsidRPr="00C44A24" w:rsidRDefault="00A963AC" w:rsidP="008C619D">
            <w:pPr>
              <w:spacing w:before="100" w:beforeAutospacing="1"/>
              <w:rPr>
                <w:rFonts w:asciiTheme="majorHAnsi" w:hAnsiTheme="majorHAnsi" w:cstheme="majorHAnsi"/>
                <w:sz w:val="24"/>
                <w:szCs w:val="24"/>
              </w:rPr>
            </w:pPr>
            <w:hyperlink r:id="rId9" w:history="1">
              <w:r w:rsidR="00C44A24" w:rsidRPr="00C44A24">
                <w:rPr>
                  <w:rFonts w:asciiTheme="majorHAnsi" w:hAnsiTheme="majorHAnsi" w:cstheme="majorHAnsi"/>
                  <w:sz w:val="24"/>
                  <w:szCs w:val="24"/>
                </w:rPr>
                <w:t>Petr.Rezek@geotechnika.cz</w:t>
              </w:r>
            </w:hyperlink>
          </w:p>
        </w:tc>
      </w:tr>
      <w:tr w:rsidR="00C44A24" w:rsidRPr="00C44A24" w14:paraId="1E58D29D" w14:textId="77777777" w:rsidTr="00E6309A">
        <w:trPr>
          <w:jc w:val="center"/>
        </w:trPr>
        <w:tc>
          <w:tcPr>
            <w:tcW w:w="246" w:type="pct"/>
          </w:tcPr>
          <w:p w14:paraId="7E660F4B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9</w:t>
            </w:r>
          </w:p>
        </w:tc>
        <w:tc>
          <w:tcPr>
            <w:tcW w:w="1318" w:type="pct"/>
          </w:tcPr>
          <w:p w14:paraId="2C65BD56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Jiří Nekovář </w:t>
            </w:r>
          </w:p>
        </w:tc>
        <w:tc>
          <w:tcPr>
            <w:tcW w:w="1666" w:type="pct"/>
          </w:tcPr>
          <w:p w14:paraId="561D6747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Euro-Trend</w:t>
            </w:r>
          </w:p>
        </w:tc>
        <w:tc>
          <w:tcPr>
            <w:tcW w:w="1770" w:type="pct"/>
          </w:tcPr>
          <w:p w14:paraId="4110033B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bookmarkStart w:id="0" w:name="_Hlk111134752"/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jnekovar@eurotrend.cz</w:t>
            </w:r>
            <w:bookmarkEnd w:id="0"/>
          </w:p>
        </w:tc>
      </w:tr>
      <w:tr w:rsidR="00C44A24" w:rsidRPr="00C44A24" w14:paraId="155A96B8" w14:textId="77777777" w:rsidTr="00E6309A">
        <w:trPr>
          <w:jc w:val="center"/>
        </w:trPr>
        <w:tc>
          <w:tcPr>
            <w:tcW w:w="246" w:type="pct"/>
          </w:tcPr>
          <w:p w14:paraId="5094A541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10</w:t>
            </w:r>
          </w:p>
        </w:tc>
        <w:tc>
          <w:tcPr>
            <w:tcW w:w="1318" w:type="pct"/>
          </w:tcPr>
          <w:p w14:paraId="71948EBE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Tomáš Uhlíř </w:t>
            </w:r>
          </w:p>
        </w:tc>
        <w:tc>
          <w:tcPr>
            <w:tcW w:w="1666" w:type="pct"/>
          </w:tcPr>
          <w:p w14:paraId="6B3510F2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AMSP ČR</w:t>
            </w:r>
          </w:p>
        </w:tc>
        <w:tc>
          <w:tcPr>
            <w:tcW w:w="1770" w:type="pct"/>
          </w:tcPr>
          <w:p w14:paraId="6DD812EA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tuhlir@ayming.com</w:t>
            </w:r>
          </w:p>
        </w:tc>
      </w:tr>
      <w:tr w:rsidR="00C44A24" w:rsidRPr="00C44A24" w14:paraId="6F96827A" w14:textId="77777777" w:rsidTr="00E6309A">
        <w:trPr>
          <w:jc w:val="center"/>
        </w:trPr>
        <w:tc>
          <w:tcPr>
            <w:tcW w:w="246" w:type="pct"/>
          </w:tcPr>
          <w:p w14:paraId="4F54C01F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</w:tc>
        <w:tc>
          <w:tcPr>
            <w:tcW w:w="1318" w:type="pct"/>
          </w:tcPr>
          <w:p w14:paraId="015B56B5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Martin Bunček </w:t>
            </w:r>
          </w:p>
        </w:tc>
        <w:tc>
          <w:tcPr>
            <w:tcW w:w="1666" w:type="pct"/>
          </w:tcPr>
          <w:p w14:paraId="281A1162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TA ČR</w:t>
            </w:r>
          </w:p>
        </w:tc>
        <w:tc>
          <w:tcPr>
            <w:tcW w:w="1770" w:type="pct"/>
          </w:tcPr>
          <w:p w14:paraId="0B1995DA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buncek@tacr.cz</w:t>
            </w:r>
          </w:p>
        </w:tc>
      </w:tr>
      <w:tr w:rsidR="00C44A24" w:rsidRPr="00C44A24" w14:paraId="6F41D638" w14:textId="77777777" w:rsidTr="00E6309A">
        <w:trPr>
          <w:jc w:val="center"/>
        </w:trPr>
        <w:tc>
          <w:tcPr>
            <w:tcW w:w="246" w:type="pct"/>
          </w:tcPr>
          <w:p w14:paraId="7C18864E" w14:textId="77777777" w:rsidR="00C44A24" w:rsidRPr="00C44A24" w:rsidRDefault="00C44A24" w:rsidP="008C61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</w:p>
        </w:tc>
        <w:tc>
          <w:tcPr>
            <w:tcW w:w="1318" w:type="pct"/>
          </w:tcPr>
          <w:p w14:paraId="53E549DB" w14:textId="77777777" w:rsidR="00C44A24" w:rsidRPr="00C44A24" w:rsidRDefault="00C44A24" w:rsidP="008C61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Matěj Bajgar </w:t>
            </w:r>
          </w:p>
        </w:tc>
        <w:tc>
          <w:tcPr>
            <w:tcW w:w="1666" w:type="pct"/>
          </w:tcPr>
          <w:p w14:paraId="1E4F4993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CERGE-EI</w:t>
            </w:r>
          </w:p>
        </w:tc>
        <w:tc>
          <w:tcPr>
            <w:tcW w:w="1770" w:type="pct"/>
          </w:tcPr>
          <w:p w14:paraId="62C65F45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matej.bajgar@gmail.com</w:t>
            </w:r>
          </w:p>
        </w:tc>
      </w:tr>
      <w:tr w:rsidR="00C44A24" w:rsidRPr="00C44A24" w14:paraId="53F195EF" w14:textId="77777777" w:rsidTr="00E6309A">
        <w:trPr>
          <w:jc w:val="center"/>
        </w:trPr>
        <w:tc>
          <w:tcPr>
            <w:tcW w:w="246" w:type="pct"/>
          </w:tcPr>
          <w:p w14:paraId="4BC421B9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13</w:t>
            </w:r>
          </w:p>
        </w:tc>
        <w:tc>
          <w:tcPr>
            <w:tcW w:w="1318" w:type="pct"/>
          </w:tcPr>
          <w:p w14:paraId="3E4E87F4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Petr Lysý </w:t>
            </w:r>
          </w:p>
        </w:tc>
        <w:tc>
          <w:tcPr>
            <w:tcW w:w="1666" w:type="pct"/>
          </w:tcPr>
          <w:p w14:paraId="65C27BFF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ÚV ČR VVI</w:t>
            </w:r>
          </w:p>
        </w:tc>
        <w:tc>
          <w:tcPr>
            <w:tcW w:w="1770" w:type="pct"/>
          </w:tcPr>
          <w:p w14:paraId="711BD61A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lysy.petr@vlada.cz</w:t>
            </w:r>
          </w:p>
        </w:tc>
      </w:tr>
      <w:tr w:rsidR="00C84C55" w:rsidRPr="00C44A24" w14:paraId="0CBF9299" w14:textId="77777777" w:rsidTr="00E6309A">
        <w:trPr>
          <w:jc w:val="center"/>
        </w:trPr>
        <w:tc>
          <w:tcPr>
            <w:tcW w:w="246" w:type="pct"/>
          </w:tcPr>
          <w:p w14:paraId="3C515901" w14:textId="1F155DC5" w:rsidR="00C84C55" w:rsidRPr="00C44A24" w:rsidRDefault="00C84C55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  <w:tc>
          <w:tcPr>
            <w:tcW w:w="1318" w:type="pct"/>
          </w:tcPr>
          <w:p w14:paraId="17D05A00" w14:textId="06A57E81" w:rsidR="00C84C55" w:rsidRPr="00C44A24" w:rsidRDefault="00C84C55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Rut 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</w:rPr>
              <w:t>Bízková</w:t>
            </w:r>
            <w:proofErr w:type="spellEnd"/>
          </w:p>
        </w:tc>
        <w:tc>
          <w:tcPr>
            <w:tcW w:w="1666" w:type="pct"/>
          </w:tcPr>
          <w:p w14:paraId="2F197549" w14:textId="7AA74BBF" w:rsidR="00C84C55" w:rsidRPr="00C44A24" w:rsidRDefault="00C84C55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Expert</w:t>
            </w:r>
            <w:r w:rsidR="00086645">
              <w:rPr>
                <w:rFonts w:asciiTheme="majorHAnsi" w:hAnsiTheme="majorHAnsi" w:cstheme="majorHAnsi"/>
                <w:sz w:val="24"/>
                <w:szCs w:val="24"/>
              </w:rPr>
              <w:t>ka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</w:rPr>
              <w:t>VaV</w:t>
            </w:r>
            <w:proofErr w:type="spellEnd"/>
          </w:p>
        </w:tc>
        <w:tc>
          <w:tcPr>
            <w:tcW w:w="1770" w:type="pct"/>
          </w:tcPr>
          <w:p w14:paraId="7EB54FB3" w14:textId="2121F9DC" w:rsidR="00C84C55" w:rsidRPr="00C44A24" w:rsidRDefault="00C84C55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84C55">
              <w:rPr>
                <w:rFonts w:asciiTheme="majorHAnsi" w:hAnsiTheme="majorHAnsi" w:cstheme="majorHAnsi"/>
                <w:sz w:val="24"/>
                <w:szCs w:val="24"/>
              </w:rPr>
              <w:t>rut.bizkova@gmail.com</w:t>
            </w:r>
          </w:p>
        </w:tc>
      </w:tr>
      <w:tr w:rsidR="00C44A24" w:rsidRPr="00C44A24" w14:paraId="04855D97" w14:textId="77777777" w:rsidTr="00E6309A">
        <w:trPr>
          <w:jc w:val="center"/>
        </w:trPr>
        <w:tc>
          <w:tcPr>
            <w:tcW w:w="246" w:type="pct"/>
          </w:tcPr>
          <w:p w14:paraId="7611E0A4" w14:textId="3A0850E0" w:rsidR="00C44A24" w:rsidRPr="00C44A24" w:rsidRDefault="00C44A24" w:rsidP="00C84C5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C84C55"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1318" w:type="pct"/>
          </w:tcPr>
          <w:p w14:paraId="26E3E638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Hana Veselá </w:t>
            </w:r>
          </w:p>
        </w:tc>
        <w:tc>
          <w:tcPr>
            <w:tcW w:w="1666" w:type="pct"/>
          </w:tcPr>
          <w:p w14:paraId="1003C8E4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PWC</w:t>
            </w:r>
          </w:p>
        </w:tc>
        <w:tc>
          <w:tcPr>
            <w:tcW w:w="1770" w:type="pct"/>
          </w:tcPr>
          <w:p w14:paraId="7C3E7E6F" w14:textId="77777777" w:rsidR="00C44A24" w:rsidRPr="00C44A24" w:rsidRDefault="00A963AC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  <w:hyperlink r:id="rId10" w:tgtFrame="_blank" w:history="1">
              <w:r w:rsidR="00C44A24" w:rsidRPr="00C44A24">
                <w:rPr>
                  <w:rFonts w:asciiTheme="majorHAnsi" w:hAnsiTheme="majorHAnsi" w:cstheme="majorHAnsi"/>
                  <w:sz w:val="24"/>
                  <w:szCs w:val="24"/>
                </w:rPr>
                <w:t>hana.vesela@pwc.com</w:t>
              </w:r>
            </w:hyperlink>
          </w:p>
        </w:tc>
      </w:tr>
      <w:tr w:rsidR="00C44A24" w:rsidRPr="00C44A24" w14:paraId="14B18D04" w14:textId="77777777" w:rsidTr="00E6309A">
        <w:trPr>
          <w:jc w:val="center"/>
        </w:trPr>
        <w:tc>
          <w:tcPr>
            <w:tcW w:w="246" w:type="pct"/>
          </w:tcPr>
          <w:p w14:paraId="0B6427AD" w14:textId="634521E3" w:rsidR="00C44A24" w:rsidRPr="00C44A24" w:rsidRDefault="00C44A24" w:rsidP="00C84C5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bookmarkStart w:id="1" w:name="_Hlk111139162"/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C84C55">
              <w:rPr>
                <w:rFonts w:asciiTheme="majorHAnsi" w:hAnsiTheme="majorHAnsi" w:cstheme="majorHAnsi"/>
                <w:sz w:val="24"/>
                <w:szCs w:val="24"/>
              </w:rPr>
              <w:t>6</w:t>
            </w:r>
          </w:p>
        </w:tc>
        <w:tc>
          <w:tcPr>
            <w:tcW w:w="1318" w:type="pct"/>
          </w:tcPr>
          <w:p w14:paraId="1C52C5B5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Jiří Nesrovnal </w:t>
            </w:r>
          </w:p>
        </w:tc>
        <w:tc>
          <w:tcPr>
            <w:tcW w:w="1666" w:type="pct"/>
          </w:tcPr>
          <w:p w14:paraId="2E776A86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Komora daňových poradců ČR</w:t>
            </w:r>
          </w:p>
        </w:tc>
        <w:tc>
          <w:tcPr>
            <w:tcW w:w="1770" w:type="pct"/>
          </w:tcPr>
          <w:p w14:paraId="363E723E" w14:textId="77777777" w:rsidR="00C44A24" w:rsidRPr="00C44A24" w:rsidRDefault="00A963AC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hyperlink r:id="rId11" w:history="1">
              <w:r w:rsidR="00C44A24" w:rsidRPr="00C44A24">
                <w:rPr>
                  <w:rFonts w:asciiTheme="majorHAnsi" w:hAnsiTheme="majorHAnsi" w:cstheme="majorHAnsi"/>
                  <w:sz w:val="24"/>
                  <w:szCs w:val="24"/>
                </w:rPr>
                <w:t>nconsult@nconsult.cz</w:t>
              </w:r>
            </w:hyperlink>
          </w:p>
        </w:tc>
      </w:tr>
      <w:bookmarkEnd w:id="1"/>
      <w:tr w:rsidR="00C44A24" w:rsidRPr="00C44A24" w14:paraId="2197A2A0" w14:textId="77777777" w:rsidTr="00E6309A">
        <w:trPr>
          <w:jc w:val="center"/>
        </w:trPr>
        <w:tc>
          <w:tcPr>
            <w:tcW w:w="246" w:type="pct"/>
          </w:tcPr>
          <w:p w14:paraId="7A7B99C8" w14:textId="3241279F" w:rsidR="00C44A24" w:rsidRPr="00C44A24" w:rsidRDefault="00C44A24" w:rsidP="00C84C5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C84C55">
              <w:rPr>
                <w:rFonts w:asciiTheme="majorHAnsi" w:hAnsiTheme="majorHAnsi" w:cstheme="majorHAnsi"/>
                <w:sz w:val="24"/>
                <w:szCs w:val="24"/>
              </w:rPr>
              <w:t>7</w:t>
            </w:r>
          </w:p>
        </w:tc>
        <w:tc>
          <w:tcPr>
            <w:tcW w:w="1318" w:type="pct"/>
          </w:tcPr>
          <w:p w14:paraId="72C78ADC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Michal Pluta </w:t>
            </w:r>
          </w:p>
        </w:tc>
        <w:tc>
          <w:tcPr>
            <w:tcW w:w="1666" w:type="pct"/>
          </w:tcPr>
          <w:p w14:paraId="6C2707D7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Národní rozvojová banka</w:t>
            </w:r>
          </w:p>
        </w:tc>
        <w:tc>
          <w:tcPr>
            <w:tcW w:w="1770" w:type="pct"/>
          </w:tcPr>
          <w:p w14:paraId="3064AEEE" w14:textId="77777777" w:rsidR="00C44A24" w:rsidRPr="00C44A24" w:rsidRDefault="00A963AC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hyperlink r:id="rId12" w:history="1">
              <w:r w:rsidR="00C44A24" w:rsidRPr="00C44A24">
                <w:rPr>
                  <w:rFonts w:asciiTheme="majorHAnsi" w:hAnsiTheme="majorHAnsi" w:cstheme="majorHAnsi"/>
                  <w:sz w:val="24"/>
                  <w:szCs w:val="24"/>
                </w:rPr>
                <w:t>michal.pluta@nrb.cz</w:t>
              </w:r>
            </w:hyperlink>
          </w:p>
        </w:tc>
      </w:tr>
      <w:tr w:rsidR="00C44A24" w:rsidRPr="00C44A24" w14:paraId="32BF63DB" w14:textId="77777777" w:rsidTr="00E6309A">
        <w:trPr>
          <w:jc w:val="center"/>
        </w:trPr>
        <w:tc>
          <w:tcPr>
            <w:tcW w:w="246" w:type="pct"/>
          </w:tcPr>
          <w:p w14:paraId="51469683" w14:textId="3759ED39" w:rsidR="00C44A24" w:rsidRPr="00C44A24" w:rsidRDefault="00C44A24" w:rsidP="00C84C5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C84C55">
              <w:rPr>
                <w:rFonts w:asciiTheme="majorHAnsi" w:hAnsiTheme="majorHAnsi" w:cstheme="majorHAnsi"/>
                <w:sz w:val="24"/>
                <w:szCs w:val="24"/>
              </w:rPr>
              <w:t>8</w:t>
            </w:r>
          </w:p>
        </w:tc>
        <w:tc>
          <w:tcPr>
            <w:tcW w:w="1318" w:type="pct"/>
          </w:tcPr>
          <w:p w14:paraId="1C08F6E2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Martin Švolba </w:t>
            </w:r>
          </w:p>
        </w:tc>
        <w:tc>
          <w:tcPr>
            <w:tcW w:w="1666" w:type="pct"/>
          </w:tcPr>
          <w:p w14:paraId="1EF40708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MPO</w:t>
            </w:r>
          </w:p>
        </w:tc>
        <w:tc>
          <w:tcPr>
            <w:tcW w:w="1770" w:type="pct"/>
          </w:tcPr>
          <w:p w14:paraId="12BE89F6" w14:textId="77777777" w:rsidR="00C44A24" w:rsidRPr="00C44A24" w:rsidRDefault="00A963AC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hyperlink r:id="rId13" w:history="1">
              <w:r w:rsidR="00C44A24" w:rsidRPr="00C44A24">
                <w:rPr>
                  <w:rFonts w:asciiTheme="majorHAnsi" w:hAnsiTheme="majorHAnsi" w:cstheme="majorHAnsi"/>
                  <w:sz w:val="24"/>
                  <w:szCs w:val="24"/>
                </w:rPr>
                <w:t>svolba@mpo.cz</w:t>
              </w:r>
            </w:hyperlink>
          </w:p>
        </w:tc>
      </w:tr>
      <w:tr w:rsidR="00C44A24" w:rsidRPr="00C44A24" w14:paraId="6F0BED7A" w14:textId="77777777" w:rsidTr="00E6309A">
        <w:trPr>
          <w:jc w:val="center"/>
        </w:trPr>
        <w:tc>
          <w:tcPr>
            <w:tcW w:w="246" w:type="pct"/>
          </w:tcPr>
          <w:p w14:paraId="736698F4" w14:textId="3116A344" w:rsidR="00C44A24" w:rsidRPr="00C44A24" w:rsidRDefault="00C44A24" w:rsidP="00C84C5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C84C55">
              <w:rPr>
                <w:rFonts w:asciiTheme="majorHAnsi" w:hAnsiTheme="majorHAnsi" w:cstheme="majorHAnsi"/>
                <w:sz w:val="24"/>
                <w:szCs w:val="24"/>
              </w:rPr>
              <w:t>9</w:t>
            </w:r>
          </w:p>
        </w:tc>
        <w:tc>
          <w:tcPr>
            <w:tcW w:w="1318" w:type="pct"/>
          </w:tcPr>
          <w:p w14:paraId="4206C506" w14:textId="77777777" w:rsidR="00C44A24" w:rsidRPr="00C44A24" w:rsidRDefault="00C44A24" w:rsidP="008C619D">
            <w:pPr>
              <w:tabs>
                <w:tab w:val="left" w:pos="720"/>
                <w:tab w:val="left" w:pos="1033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Petr Kopeček</w:t>
            </w:r>
          </w:p>
        </w:tc>
        <w:tc>
          <w:tcPr>
            <w:tcW w:w="1666" w:type="pct"/>
          </w:tcPr>
          <w:p w14:paraId="18C13EBD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CzechInvest</w:t>
            </w:r>
          </w:p>
        </w:tc>
        <w:tc>
          <w:tcPr>
            <w:tcW w:w="1770" w:type="pct"/>
          </w:tcPr>
          <w:p w14:paraId="48909E0B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Petr.Kopecek@czechinvest.org</w:t>
            </w:r>
          </w:p>
        </w:tc>
      </w:tr>
      <w:tr w:rsidR="00C44A24" w:rsidRPr="00C44A24" w14:paraId="4E5B8C94" w14:textId="77777777" w:rsidTr="00E6309A">
        <w:trPr>
          <w:jc w:val="center"/>
        </w:trPr>
        <w:tc>
          <w:tcPr>
            <w:tcW w:w="246" w:type="pct"/>
          </w:tcPr>
          <w:p w14:paraId="37A24739" w14:textId="1E7A3F09" w:rsidR="00C44A24" w:rsidRPr="00C44A24" w:rsidRDefault="00C84C55" w:rsidP="008C61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20</w:t>
            </w:r>
          </w:p>
        </w:tc>
        <w:tc>
          <w:tcPr>
            <w:tcW w:w="1318" w:type="pct"/>
          </w:tcPr>
          <w:p w14:paraId="679330BE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 xml:space="preserve">Tomáš </w:t>
            </w:r>
            <w:proofErr w:type="spellStart"/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Sohlich</w:t>
            </w:r>
            <w:proofErr w:type="spellEnd"/>
          </w:p>
        </w:tc>
        <w:tc>
          <w:tcPr>
            <w:tcW w:w="1666" w:type="pct"/>
          </w:tcPr>
          <w:p w14:paraId="14C1DD77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CzechInvest</w:t>
            </w:r>
          </w:p>
        </w:tc>
        <w:tc>
          <w:tcPr>
            <w:tcW w:w="1770" w:type="pct"/>
          </w:tcPr>
          <w:p w14:paraId="6C59DC0B" w14:textId="77777777" w:rsidR="00C44A24" w:rsidRPr="00C44A24" w:rsidRDefault="00C44A24" w:rsidP="008C619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44A24">
              <w:rPr>
                <w:rFonts w:asciiTheme="majorHAnsi" w:hAnsiTheme="majorHAnsi" w:cstheme="majorHAnsi"/>
                <w:sz w:val="24"/>
                <w:szCs w:val="24"/>
              </w:rPr>
              <w:t>Tomas.Sohlich@czechinvest.org</w:t>
            </w:r>
          </w:p>
        </w:tc>
      </w:tr>
    </w:tbl>
    <w:p w14:paraId="28AD65C4" w14:textId="4484B6A8" w:rsidR="00DC32C2" w:rsidRDefault="00DC32C2">
      <w:r>
        <w:br w:type="page"/>
      </w:r>
    </w:p>
    <w:p w14:paraId="70E7CE34" w14:textId="1F1AE5B3" w:rsidR="00527EF6" w:rsidRPr="00106F56" w:rsidRDefault="00106F56" w:rsidP="007B228B">
      <w:pPr>
        <w:pStyle w:val="Nadpis1"/>
        <w:numPr>
          <w:ilvl w:val="0"/>
          <w:numId w:val="35"/>
        </w:numPr>
        <w:ind w:left="567" w:hanging="567"/>
        <w:rPr>
          <w:rFonts w:eastAsia="Calibri"/>
          <w:b/>
          <w:sz w:val="40"/>
          <w:szCs w:val="40"/>
        </w:rPr>
      </w:pPr>
      <w:r w:rsidRPr="00106F56">
        <w:rPr>
          <w:rFonts w:eastAsia="Calibri"/>
          <w:b/>
          <w:sz w:val="40"/>
          <w:szCs w:val="40"/>
        </w:rPr>
        <w:lastRenderedPageBreak/>
        <w:t>Problematika daňových odpočtů na výzkum a vývoj</w:t>
      </w:r>
    </w:p>
    <w:p w14:paraId="1F25E5EC" w14:textId="1E90F564" w:rsidR="00CF64AB" w:rsidRPr="002D4F67" w:rsidRDefault="002A07DB" w:rsidP="00FA333C">
      <w:pPr>
        <w:pStyle w:val="Nadpis1"/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A/ </w:t>
      </w:r>
      <w:r w:rsidR="00FA333C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Vznik pracovní skupiny pro daň</w:t>
      </w:r>
      <w:r w:rsidR="00F97313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ové odpočty</w:t>
      </w:r>
      <w:r w:rsidR="006C3CCD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na</w:t>
      </w:r>
      <w:r w:rsidR="00F97313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</w:t>
      </w:r>
      <w:proofErr w:type="spellStart"/>
      <w:r w:rsidR="00F97313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VaV</w:t>
      </w:r>
      <w:proofErr w:type="spellEnd"/>
      <w:r w:rsidR="00F97313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</w:t>
      </w:r>
      <w:r w:rsidR="00117F9F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v roce 2018 </w:t>
      </w:r>
      <w:r w:rsidR="00F97313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(dále jen </w:t>
      </w:r>
      <w:r w:rsidR="00117F9F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„</w:t>
      </w:r>
      <w:r w:rsidR="00F97313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PSDO</w:t>
      </w:r>
      <w:r w:rsidR="00117F9F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“</w:t>
      </w:r>
      <w:r w:rsidR="00F97313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)</w:t>
      </w:r>
    </w:p>
    <w:p w14:paraId="0BF260C9" w14:textId="77777777" w:rsidR="00FA333C" w:rsidRDefault="00FA333C" w:rsidP="00FA333C"/>
    <w:p w14:paraId="6C77AE86" w14:textId="77777777" w:rsidR="00FA333C" w:rsidRDefault="00FA333C" w:rsidP="00FA333C">
      <w:pPr>
        <w:pStyle w:val="Odstavecseseznamem"/>
        <w:numPr>
          <w:ilvl w:val="0"/>
          <w:numId w:val="10"/>
        </w:numPr>
        <w:spacing w:line="240" w:lineRule="auto"/>
        <w:ind w:left="709"/>
        <w:jc w:val="both"/>
        <w:rPr>
          <w:rFonts w:ascii="Calibri" w:eastAsia="Calibri" w:hAnsi="Calibri" w:cs="Calibri"/>
          <w:b/>
          <w:color w:val="002060"/>
          <w:sz w:val="28"/>
        </w:rPr>
      </w:pPr>
      <w:r>
        <w:rPr>
          <w:rFonts w:ascii="Calibri" w:eastAsia="Calibri" w:hAnsi="Calibri" w:cs="Calibri"/>
          <w:b/>
          <w:color w:val="002060"/>
          <w:sz w:val="28"/>
        </w:rPr>
        <w:t xml:space="preserve">PSDO </w:t>
      </w:r>
      <w:r w:rsidR="005667C1">
        <w:rPr>
          <w:rFonts w:ascii="Calibri" w:eastAsia="Calibri" w:hAnsi="Calibri" w:cs="Calibri"/>
          <w:b/>
          <w:color w:val="002060"/>
          <w:sz w:val="28"/>
        </w:rPr>
        <w:t>2018 vznik</w:t>
      </w:r>
      <w:r>
        <w:rPr>
          <w:rFonts w:ascii="Calibri" w:eastAsia="Calibri" w:hAnsi="Calibri" w:cs="Calibri"/>
          <w:b/>
          <w:color w:val="002060"/>
          <w:sz w:val="28"/>
        </w:rPr>
        <w:t>:</w:t>
      </w:r>
    </w:p>
    <w:p w14:paraId="466F2AAA" w14:textId="51CED4D5" w:rsidR="005667C1" w:rsidRPr="005667C1" w:rsidRDefault="00A55AEC" w:rsidP="00C04B86">
      <w:pPr>
        <w:spacing w:line="240" w:lineRule="auto"/>
        <w:ind w:left="709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Činnost </w:t>
      </w:r>
      <w:r w:rsidR="000F3FC7" w:rsidRPr="000F3FC7">
        <w:rPr>
          <w:rFonts w:ascii="Calibri" w:eastAsia="Calibri" w:hAnsi="Calibri" w:cs="Calibri"/>
          <w:sz w:val="24"/>
        </w:rPr>
        <w:t xml:space="preserve">PSDO </w:t>
      </w:r>
      <w:r w:rsidR="005667C1">
        <w:rPr>
          <w:rFonts w:ascii="Calibri" w:eastAsia="Calibri" w:hAnsi="Calibri" w:cs="Calibri"/>
          <w:sz w:val="24"/>
        </w:rPr>
        <w:t>byla zahájena</w:t>
      </w:r>
      <w:r w:rsidR="005667C1" w:rsidRPr="005667C1">
        <w:rPr>
          <w:rFonts w:ascii="Calibri" w:eastAsia="Calibri" w:hAnsi="Calibri" w:cs="Calibri"/>
          <w:sz w:val="24"/>
        </w:rPr>
        <w:t xml:space="preserve"> </w:t>
      </w:r>
      <w:r w:rsidR="005667C1">
        <w:rPr>
          <w:rFonts w:ascii="Calibri" w:eastAsia="Calibri" w:hAnsi="Calibri" w:cs="Calibri"/>
          <w:sz w:val="24"/>
        </w:rPr>
        <w:t xml:space="preserve">dne </w:t>
      </w:r>
      <w:r w:rsidR="005667C1" w:rsidRPr="005667C1">
        <w:rPr>
          <w:rFonts w:ascii="Calibri" w:eastAsia="Calibri" w:hAnsi="Calibri" w:cs="Calibri"/>
          <w:sz w:val="24"/>
        </w:rPr>
        <w:t xml:space="preserve">22. 2. 2018 </w:t>
      </w:r>
      <w:r w:rsidR="005667C1">
        <w:rPr>
          <w:rFonts w:ascii="Calibri" w:eastAsia="Calibri" w:hAnsi="Calibri" w:cs="Calibri"/>
          <w:sz w:val="24"/>
        </w:rPr>
        <w:t xml:space="preserve">a přerušena dne </w:t>
      </w:r>
      <w:r w:rsidR="005667C1" w:rsidRPr="005667C1">
        <w:rPr>
          <w:rFonts w:ascii="Calibri" w:eastAsia="Calibri" w:hAnsi="Calibri" w:cs="Calibri"/>
          <w:sz w:val="24"/>
        </w:rPr>
        <w:t>27. 3. 2019</w:t>
      </w:r>
      <w:r w:rsidR="005667C1">
        <w:rPr>
          <w:rFonts w:ascii="Calibri" w:eastAsia="Calibri" w:hAnsi="Calibri" w:cs="Calibri"/>
          <w:sz w:val="24"/>
        </w:rPr>
        <w:t>. Zastoupené instituce v </w:t>
      </w:r>
      <w:r w:rsidR="005667C1" w:rsidRPr="005667C1">
        <w:rPr>
          <w:rFonts w:ascii="Calibri" w:eastAsia="Calibri" w:hAnsi="Calibri" w:cs="Calibri"/>
          <w:sz w:val="24"/>
        </w:rPr>
        <w:t>PSDO</w:t>
      </w:r>
      <w:r w:rsidR="005667C1">
        <w:rPr>
          <w:rFonts w:ascii="Calibri" w:eastAsia="Calibri" w:hAnsi="Calibri" w:cs="Calibri"/>
          <w:sz w:val="24"/>
        </w:rPr>
        <w:t xml:space="preserve"> 2018 byly</w:t>
      </w:r>
      <w:r w:rsidR="005667C1" w:rsidRPr="005667C1">
        <w:rPr>
          <w:rFonts w:ascii="Calibri" w:eastAsia="Calibri" w:hAnsi="Calibri" w:cs="Calibri"/>
          <w:sz w:val="24"/>
        </w:rPr>
        <w:t>:  RVVI, MF ČR, Generální finanční ředitelství, TA ČR, AVO ČR, Deloitte, Svaz průmyslu a d</w:t>
      </w:r>
      <w:r w:rsidR="005667C1">
        <w:rPr>
          <w:rFonts w:ascii="Calibri" w:eastAsia="Calibri" w:hAnsi="Calibri" w:cs="Calibri"/>
          <w:sz w:val="24"/>
        </w:rPr>
        <w:t xml:space="preserve">opravy ČR, Euro-Trend, </w:t>
      </w:r>
      <w:r w:rsidR="00C04B86">
        <w:rPr>
          <w:rFonts w:ascii="Calibri" w:eastAsia="Calibri" w:hAnsi="Calibri" w:cs="Calibri"/>
          <w:sz w:val="24"/>
        </w:rPr>
        <w:t>AMSP ČR</w:t>
      </w:r>
      <w:r w:rsidR="00DA171C">
        <w:rPr>
          <w:rFonts w:ascii="Calibri" w:eastAsia="Calibri" w:hAnsi="Calibri" w:cs="Calibri"/>
          <w:sz w:val="24"/>
        </w:rPr>
        <w:t>.</w:t>
      </w:r>
    </w:p>
    <w:p w14:paraId="31C48976" w14:textId="77777777" w:rsidR="00FA333C" w:rsidRDefault="00B54FE9" w:rsidP="00FB6AD2">
      <w:pPr>
        <w:pStyle w:val="Odstavecseseznamem"/>
        <w:numPr>
          <w:ilvl w:val="0"/>
          <w:numId w:val="10"/>
        </w:numPr>
        <w:spacing w:after="240" w:line="240" w:lineRule="auto"/>
        <w:ind w:left="709" w:hanging="357"/>
        <w:jc w:val="both"/>
        <w:rPr>
          <w:rFonts w:ascii="Calibri" w:eastAsia="Calibri" w:hAnsi="Calibri" w:cs="Calibri"/>
          <w:b/>
          <w:color w:val="002060"/>
          <w:sz w:val="28"/>
        </w:rPr>
      </w:pPr>
      <w:r>
        <w:rPr>
          <w:rFonts w:ascii="Calibri" w:eastAsia="Calibri" w:hAnsi="Calibri" w:cs="Calibri"/>
          <w:b/>
          <w:color w:val="002060"/>
          <w:sz w:val="28"/>
        </w:rPr>
        <w:t>Cíle PSDO</w:t>
      </w:r>
      <w:r w:rsidR="00C04B86">
        <w:rPr>
          <w:rFonts w:ascii="Calibri" w:eastAsia="Calibri" w:hAnsi="Calibri" w:cs="Calibri"/>
          <w:b/>
          <w:color w:val="002060"/>
          <w:sz w:val="28"/>
        </w:rPr>
        <w:t xml:space="preserve"> 2018</w:t>
      </w:r>
      <w:r w:rsidR="00FA333C">
        <w:rPr>
          <w:rFonts w:ascii="Calibri" w:eastAsia="Calibri" w:hAnsi="Calibri" w:cs="Calibri"/>
          <w:b/>
          <w:color w:val="002060"/>
          <w:sz w:val="28"/>
        </w:rPr>
        <w:t>:</w:t>
      </w:r>
    </w:p>
    <w:p w14:paraId="5BDA3534" w14:textId="77777777" w:rsidR="00C5639F" w:rsidRPr="00C5639F" w:rsidRDefault="00C5639F" w:rsidP="00C5639F">
      <w:pPr>
        <w:pStyle w:val="Odstavecseseznamem"/>
        <w:spacing w:after="240" w:line="240" w:lineRule="auto"/>
        <w:ind w:left="709"/>
        <w:jc w:val="both"/>
        <w:rPr>
          <w:rFonts w:ascii="Calibri" w:eastAsia="Calibri" w:hAnsi="Calibri" w:cs="Calibri"/>
          <w:b/>
          <w:color w:val="002060"/>
          <w:sz w:val="14"/>
        </w:rPr>
      </w:pPr>
    </w:p>
    <w:p w14:paraId="5D37F4B7" w14:textId="77777777" w:rsidR="00B54FE9" w:rsidRDefault="00B54FE9" w:rsidP="009905E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 w:rsidRPr="00B54FE9">
        <w:rPr>
          <w:rFonts w:ascii="Calibri" w:eastAsia="Calibri" w:hAnsi="Calibri" w:cs="Calibri"/>
          <w:sz w:val="24"/>
        </w:rPr>
        <w:t xml:space="preserve">Zlepšit podmínky pro </w:t>
      </w:r>
      <w:r w:rsidRPr="00093DD0">
        <w:rPr>
          <w:rFonts w:ascii="Calibri" w:eastAsia="Calibri" w:hAnsi="Calibri" w:cs="Calibri"/>
          <w:b/>
          <w:sz w:val="24"/>
        </w:rPr>
        <w:t>širší využívání</w:t>
      </w:r>
      <w:r w:rsidRPr="00B54FE9">
        <w:rPr>
          <w:rFonts w:ascii="Calibri" w:eastAsia="Calibri" w:hAnsi="Calibri" w:cs="Calibri"/>
          <w:sz w:val="24"/>
        </w:rPr>
        <w:t xml:space="preserve"> tohoto nástroje podpory </w:t>
      </w:r>
      <w:proofErr w:type="spellStart"/>
      <w:r w:rsidRPr="00B54FE9">
        <w:rPr>
          <w:rFonts w:ascii="Calibri" w:eastAsia="Calibri" w:hAnsi="Calibri" w:cs="Calibri"/>
          <w:sz w:val="24"/>
        </w:rPr>
        <w:t>VaV</w:t>
      </w:r>
      <w:proofErr w:type="spellEnd"/>
    </w:p>
    <w:p w14:paraId="46B3EEBD" w14:textId="77777777" w:rsidR="00F97313" w:rsidRDefault="00F97313" w:rsidP="009905E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 w:rsidRPr="00093DD0">
        <w:rPr>
          <w:rFonts w:ascii="Calibri" w:eastAsia="Calibri" w:hAnsi="Calibri" w:cs="Calibri"/>
          <w:b/>
          <w:sz w:val="24"/>
        </w:rPr>
        <w:t>Rozšířit informovanost</w:t>
      </w:r>
      <w:r>
        <w:rPr>
          <w:rFonts w:ascii="Calibri" w:eastAsia="Calibri" w:hAnsi="Calibri" w:cs="Calibri"/>
          <w:sz w:val="24"/>
        </w:rPr>
        <w:t xml:space="preserve"> u podnikatelské sféry</w:t>
      </w:r>
    </w:p>
    <w:p w14:paraId="7FDAB5D4" w14:textId="7B7722E5" w:rsidR="00793DFA" w:rsidRDefault="00793DFA" w:rsidP="009905E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Odstranění nejistot </w:t>
      </w:r>
      <w:r w:rsidRPr="00793DFA">
        <w:rPr>
          <w:rFonts w:ascii="Calibri" w:eastAsia="Calibri" w:hAnsi="Calibri" w:cs="Calibri"/>
          <w:sz w:val="24"/>
        </w:rPr>
        <w:t>u poplatníků</w:t>
      </w:r>
    </w:p>
    <w:p w14:paraId="2482A939" w14:textId="5454CF18" w:rsidR="00527273" w:rsidRPr="0077502F" w:rsidRDefault="00527273" w:rsidP="009905E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b/>
          <w:sz w:val="24"/>
        </w:rPr>
      </w:pPr>
      <w:r w:rsidRPr="0077502F">
        <w:rPr>
          <w:rFonts w:ascii="Calibri" w:eastAsia="Calibri" w:hAnsi="Calibri" w:cs="Calibri"/>
          <w:b/>
          <w:sz w:val="24"/>
        </w:rPr>
        <w:t>Zjednodušení stávající právní úpravy</w:t>
      </w:r>
      <w:r w:rsidR="00AF0B36" w:rsidRPr="0077502F">
        <w:rPr>
          <w:rFonts w:ascii="Calibri" w:eastAsia="Calibri" w:hAnsi="Calibri" w:cs="Calibri"/>
          <w:b/>
          <w:sz w:val="24"/>
        </w:rPr>
        <w:t xml:space="preserve"> a</w:t>
      </w:r>
      <w:r w:rsidRPr="0077502F">
        <w:rPr>
          <w:rFonts w:ascii="Calibri" w:eastAsia="Calibri" w:hAnsi="Calibri" w:cs="Calibri"/>
          <w:b/>
          <w:sz w:val="24"/>
        </w:rPr>
        <w:t xml:space="preserve"> snížení administrativní zátěže</w:t>
      </w:r>
    </w:p>
    <w:p w14:paraId="047E78CF" w14:textId="77777777" w:rsidR="008E237A" w:rsidRDefault="008E237A" w:rsidP="009905E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 w:rsidRPr="005B78E0">
        <w:rPr>
          <w:rFonts w:ascii="Calibri" w:eastAsia="Calibri" w:hAnsi="Calibri" w:cs="Calibri"/>
          <w:b/>
          <w:sz w:val="24"/>
        </w:rPr>
        <w:t>Novelizovat</w:t>
      </w:r>
      <w:r>
        <w:rPr>
          <w:rFonts w:ascii="Calibri" w:eastAsia="Calibri" w:hAnsi="Calibri" w:cs="Calibri"/>
          <w:sz w:val="24"/>
        </w:rPr>
        <w:t xml:space="preserve"> potřebné legislativní a metodické pokyny</w:t>
      </w:r>
    </w:p>
    <w:p w14:paraId="02ED5B2B" w14:textId="77777777" w:rsidR="00F97313" w:rsidRDefault="00F97313" w:rsidP="009905E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Snížit </w:t>
      </w:r>
      <w:r w:rsidRPr="00093DD0">
        <w:rPr>
          <w:rFonts w:ascii="Calibri" w:eastAsia="Calibri" w:hAnsi="Calibri" w:cs="Calibri"/>
          <w:b/>
          <w:sz w:val="24"/>
        </w:rPr>
        <w:t>chybné využívání</w:t>
      </w:r>
      <w:r>
        <w:rPr>
          <w:rFonts w:ascii="Calibri" w:eastAsia="Calibri" w:hAnsi="Calibri" w:cs="Calibri"/>
          <w:sz w:val="24"/>
        </w:rPr>
        <w:t xml:space="preserve"> a následné korekce</w:t>
      </w:r>
      <w:r w:rsidR="000F3FC7">
        <w:rPr>
          <w:rFonts w:ascii="Calibri" w:eastAsia="Calibri" w:hAnsi="Calibri" w:cs="Calibri"/>
          <w:sz w:val="24"/>
        </w:rPr>
        <w:t xml:space="preserve"> FÚ</w:t>
      </w:r>
    </w:p>
    <w:p w14:paraId="66CF3C69" w14:textId="77777777" w:rsidR="005B78E0" w:rsidRPr="005B78E0" w:rsidRDefault="005B78E0" w:rsidP="005B78E0">
      <w:pPr>
        <w:pStyle w:val="Odstavecseseznamem"/>
        <w:spacing w:line="240" w:lineRule="auto"/>
        <w:ind w:left="709"/>
        <w:jc w:val="both"/>
        <w:rPr>
          <w:rFonts w:ascii="Calibri" w:eastAsia="Calibri" w:hAnsi="Calibri" w:cs="Calibri"/>
          <w:b/>
          <w:color w:val="002060"/>
          <w:sz w:val="20"/>
        </w:rPr>
      </w:pPr>
    </w:p>
    <w:p w14:paraId="374D8667" w14:textId="77777777" w:rsidR="00512700" w:rsidRPr="002D4F67" w:rsidRDefault="00DA5A0F" w:rsidP="00512700">
      <w:pPr>
        <w:pStyle w:val="Nadpis1"/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B/ Řešená témata a aktivity PSDO</w:t>
      </w:r>
      <w:r w:rsidR="00454FA7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2018</w:t>
      </w:r>
    </w:p>
    <w:p w14:paraId="3429EA5F" w14:textId="77777777" w:rsidR="00E96228" w:rsidRPr="00E96228" w:rsidRDefault="00E96228" w:rsidP="00E96228">
      <w:pPr>
        <w:rPr>
          <w:sz w:val="8"/>
        </w:rPr>
      </w:pPr>
    </w:p>
    <w:p w14:paraId="471106E4" w14:textId="77777777" w:rsidR="00526623" w:rsidRDefault="003C47ED" w:rsidP="003C47ED">
      <w:pPr>
        <w:pStyle w:val="Odstavecseseznamem"/>
        <w:numPr>
          <w:ilvl w:val="0"/>
          <w:numId w:val="12"/>
        </w:numPr>
        <w:ind w:left="709"/>
        <w:rPr>
          <w:rFonts w:ascii="Calibri" w:eastAsia="Calibri" w:hAnsi="Calibri" w:cs="Calibri"/>
          <w:b/>
          <w:color w:val="002060"/>
          <w:sz w:val="28"/>
        </w:rPr>
      </w:pPr>
      <w:r w:rsidRPr="003C47ED">
        <w:rPr>
          <w:rFonts w:ascii="Calibri" w:eastAsia="Calibri" w:hAnsi="Calibri" w:cs="Calibri"/>
          <w:b/>
          <w:color w:val="002060"/>
          <w:sz w:val="28"/>
        </w:rPr>
        <w:t>Řešená problematika:</w:t>
      </w:r>
    </w:p>
    <w:p w14:paraId="7342447F" w14:textId="77777777" w:rsidR="00C5639F" w:rsidRPr="00C5639F" w:rsidRDefault="00C5639F" w:rsidP="00C5639F">
      <w:pPr>
        <w:pStyle w:val="Odstavecseseznamem"/>
        <w:ind w:left="709"/>
        <w:rPr>
          <w:rFonts w:ascii="Calibri" w:eastAsia="Calibri" w:hAnsi="Calibri" w:cs="Calibri"/>
          <w:b/>
          <w:color w:val="002060"/>
          <w:sz w:val="14"/>
        </w:rPr>
      </w:pPr>
    </w:p>
    <w:p w14:paraId="504ABD03" w14:textId="7B5BB208" w:rsidR="00526623" w:rsidRPr="00526623" w:rsidRDefault="008F7579" w:rsidP="001857D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Nepřímá podpora </w:t>
      </w:r>
      <w:proofErr w:type="spellStart"/>
      <w:r>
        <w:rPr>
          <w:rFonts w:ascii="Calibri" w:eastAsia="Calibri" w:hAnsi="Calibri" w:cs="Calibri"/>
          <w:sz w:val="24"/>
        </w:rPr>
        <w:t>VaV</w:t>
      </w:r>
      <w:proofErr w:type="spellEnd"/>
      <w:r w:rsidR="00526623" w:rsidRPr="00526623">
        <w:rPr>
          <w:rFonts w:ascii="Calibri" w:eastAsia="Calibri" w:hAnsi="Calibri" w:cs="Calibri"/>
          <w:sz w:val="24"/>
        </w:rPr>
        <w:t xml:space="preserve"> se provádí snížením základu daně z příjmu.</w:t>
      </w:r>
    </w:p>
    <w:p w14:paraId="5E42061D" w14:textId="77777777" w:rsidR="00526623" w:rsidRPr="00526623" w:rsidRDefault="00526623" w:rsidP="001857D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 w:rsidRPr="00526623">
        <w:rPr>
          <w:rFonts w:ascii="Calibri" w:eastAsia="Calibri" w:hAnsi="Calibri" w:cs="Calibri"/>
          <w:sz w:val="24"/>
        </w:rPr>
        <w:t>Legislativa:</w:t>
      </w:r>
      <w:r>
        <w:rPr>
          <w:rFonts w:ascii="Calibri" w:eastAsia="Calibri" w:hAnsi="Calibri" w:cs="Calibri"/>
          <w:sz w:val="24"/>
        </w:rPr>
        <w:t xml:space="preserve"> </w:t>
      </w:r>
      <w:r w:rsidRPr="00526623">
        <w:rPr>
          <w:rFonts w:ascii="Calibri" w:eastAsia="Calibri" w:hAnsi="Calibri" w:cs="Calibri"/>
          <w:sz w:val="24"/>
        </w:rPr>
        <w:t>§ 34a až 34e zákona o dani z příjmu</w:t>
      </w:r>
    </w:p>
    <w:p w14:paraId="25F16133" w14:textId="77777777" w:rsidR="00526623" w:rsidRPr="00526623" w:rsidRDefault="00526623" w:rsidP="001857D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Metodický</w:t>
      </w:r>
      <w:r w:rsidRPr="00526623">
        <w:rPr>
          <w:rFonts w:ascii="Calibri" w:eastAsia="Calibri" w:hAnsi="Calibri" w:cs="Calibri"/>
          <w:sz w:val="24"/>
        </w:rPr>
        <w:t xml:space="preserve"> pokyn D-288</w:t>
      </w:r>
    </w:p>
    <w:p w14:paraId="382AB320" w14:textId="2D136086" w:rsidR="00526623" w:rsidRDefault="00575949" w:rsidP="001857D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 w:rsidRPr="00526623">
        <w:rPr>
          <w:rFonts w:ascii="Calibri" w:eastAsia="Calibri" w:hAnsi="Calibri" w:cs="Calibri"/>
          <w:sz w:val="24"/>
        </w:rPr>
        <w:t>Rozhod</w:t>
      </w:r>
      <w:r>
        <w:rPr>
          <w:rFonts w:ascii="Calibri" w:eastAsia="Calibri" w:hAnsi="Calibri" w:cs="Calibri"/>
          <w:sz w:val="24"/>
        </w:rPr>
        <w:t>ování</w:t>
      </w:r>
      <w:r w:rsidRPr="00526623">
        <w:rPr>
          <w:rFonts w:ascii="Calibri" w:eastAsia="Calibri" w:hAnsi="Calibri" w:cs="Calibri"/>
          <w:sz w:val="24"/>
        </w:rPr>
        <w:t xml:space="preserve"> </w:t>
      </w:r>
      <w:r w:rsidR="00526623" w:rsidRPr="00526623">
        <w:rPr>
          <w:rFonts w:ascii="Calibri" w:eastAsia="Calibri" w:hAnsi="Calibri" w:cs="Calibri"/>
          <w:sz w:val="24"/>
        </w:rPr>
        <w:t>finanční</w:t>
      </w:r>
      <w:r>
        <w:rPr>
          <w:rFonts w:ascii="Calibri" w:eastAsia="Calibri" w:hAnsi="Calibri" w:cs="Calibri"/>
          <w:sz w:val="24"/>
        </w:rPr>
        <w:t>ch</w:t>
      </w:r>
      <w:r w:rsidR="00526623" w:rsidRPr="00526623">
        <w:rPr>
          <w:rFonts w:ascii="Calibri" w:eastAsia="Calibri" w:hAnsi="Calibri" w:cs="Calibri"/>
          <w:sz w:val="24"/>
        </w:rPr>
        <w:t xml:space="preserve"> úřad</w:t>
      </w:r>
      <w:r>
        <w:rPr>
          <w:rFonts w:ascii="Calibri" w:eastAsia="Calibri" w:hAnsi="Calibri" w:cs="Calibri"/>
          <w:sz w:val="24"/>
        </w:rPr>
        <w:t>ů</w:t>
      </w:r>
      <w:r w:rsidR="00526623" w:rsidRPr="00526623">
        <w:rPr>
          <w:rFonts w:ascii="Calibri" w:eastAsia="Calibri" w:hAnsi="Calibri" w:cs="Calibri"/>
          <w:sz w:val="24"/>
        </w:rPr>
        <w:t xml:space="preserve"> na základě posouzení projektu zpracovaného poplatníkem před provedením činnos</w:t>
      </w:r>
      <w:r w:rsidR="000F6658">
        <w:rPr>
          <w:rFonts w:ascii="Calibri" w:eastAsia="Calibri" w:hAnsi="Calibri" w:cs="Calibri"/>
          <w:sz w:val="24"/>
        </w:rPr>
        <w:t xml:space="preserve">tí ve </w:t>
      </w:r>
      <w:proofErr w:type="spellStart"/>
      <w:r w:rsidR="000F6658">
        <w:rPr>
          <w:rFonts w:ascii="Calibri" w:eastAsia="Calibri" w:hAnsi="Calibri" w:cs="Calibri"/>
          <w:sz w:val="24"/>
        </w:rPr>
        <w:t>VaVaI</w:t>
      </w:r>
      <w:proofErr w:type="spellEnd"/>
      <w:r w:rsidR="000F6658">
        <w:rPr>
          <w:rFonts w:ascii="Calibri" w:eastAsia="Calibri" w:hAnsi="Calibri" w:cs="Calibri"/>
          <w:sz w:val="24"/>
        </w:rPr>
        <w:t xml:space="preserve"> (§ 34c odst. 1 ZDP).</w:t>
      </w:r>
    </w:p>
    <w:p w14:paraId="5B6AC441" w14:textId="26372A6A" w:rsidR="00527273" w:rsidRPr="00527273" w:rsidRDefault="00527273" w:rsidP="00527273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 w:rsidRPr="00527273">
        <w:rPr>
          <w:rFonts w:ascii="Calibri" w:eastAsia="Calibri" w:hAnsi="Calibri" w:cs="Calibri"/>
          <w:sz w:val="24"/>
        </w:rPr>
        <w:t>Jako hlavní problém identifikováno datum</w:t>
      </w:r>
      <w:r>
        <w:rPr>
          <w:rFonts w:ascii="Calibri" w:eastAsia="Calibri" w:hAnsi="Calibri" w:cs="Calibri"/>
          <w:sz w:val="24"/>
        </w:rPr>
        <w:t xml:space="preserve"> začátku řešení projektu. </w:t>
      </w:r>
    </w:p>
    <w:p w14:paraId="3A968FB5" w14:textId="358D1868" w:rsidR="00526623" w:rsidRPr="00CE6706" w:rsidRDefault="00526623" w:rsidP="00CE670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 w:rsidRPr="00526623">
        <w:rPr>
          <w:rFonts w:ascii="Calibri" w:eastAsia="Calibri" w:hAnsi="Calibri" w:cs="Calibri"/>
          <w:sz w:val="24"/>
        </w:rPr>
        <w:t xml:space="preserve">ZDP / jiná legislativa neurčuje, kdo by měl vydávat odborná stanoviska pro finanční úřady. Věc </w:t>
      </w:r>
      <w:r w:rsidR="00DA171C">
        <w:rPr>
          <w:rFonts w:ascii="Calibri" w:eastAsia="Calibri" w:hAnsi="Calibri" w:cs="Calibri"/>
          <w:sz w:val="24"/>
        </w:rPr>
        <w:t xml:space="preserve">se </w:t>
      </w:r>
      <w:r w:rsidRPr="00526623">
        <w:rPr>
          <w:rFonts w:ascii="Calibri" w:eastAsia="Calibri" w:hAnsi="Calibri" w:cs="Calibri"/>
          <w:sz w:val="24"/>
        </w:rPr>
        <w:t xml:space="preserve">ponechává na finančních úřadech. </w:t>
      </w:r>
    </w:p>
    <w:p w14:paraId="3D13DE22" w14:textId="1B554615" w:rsidR="00DA171C" w:rsidRDefault="00526623" w:rsidP="001857D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 w:rsidRPr="00526623">
        <w:rPr>
          <w:rFonts w:ascii="Calibri" w:eastAsia="Calibri" w:hAnsi="Calibri" w:cs="Calibri"/>
          <w:sz w:val="24"/>
        </w:rPr>
        <w:t>Rakouský model</w:t>
      </w:r>
      <w:r>
        <w:rPr>
          <w:rFonts w:ascii="Calibri" w:eastAsia="Calibri" w:hAnsi="Calibri" w:cs="Calibri"/>
          <w:sz w:val="24"/>
        </w:rPr>
        <w:t>, kde se n</w:t>
      </w:r>
      <w:r w:rsidRPr="00526623">
        <w:rPr>
          <w:rFonts w:ascii="Calibri" w:eastAsia="Calibri" w:hAnsi="Calibri" w:cs="Calibri"/>
          <w:sz w:val="24"/>
        </w:rPr>
        <w:t xml:space="preserve">epřímá podpora </w:t>
      </w:r>
      <w:proofErr w:type="spellStart"/>
      <w:r w:rsidRPr="00526623">
        <w:rPr>
          <w:rFonts w:ascii="Calibri" w:eastAsia="Calibri" w:hAnsi="Calibri" w:cs="Calibri"/>
          <w:sz w:val="24"/>
        </w:rPr>
        <w:t>VaVaI</w:t>
      </w:r>
      <w:proofErr w:type="spellEnd"/>
      <w:r w:rsidRPr="00526623">
        <w:rPr>
          <w:rFonts w:ascii="Calibri" w:eastAsia="Calibri" w:hAnsi="Calibri" w:cs="Calibri"/>
          <w:sz w:val="24"/>
        </w:rPr>
        <w:t xml:space="preserve"> provádí formou vrácení části daně z příjmu (tzv. </w:t>
      </w:r>
      <w:proofErr w:type="spellStart"/>
      <w:r w:rsidRPr="00526623">
        <w:rPr>
          <w:rFonts w:ascii="Calibri" w:eastAsia="Calibri" w:hAnsi="Calibri" w:cs="Calibri"/>
          <w:sz w:val="24"/>
        </w:rPr>
        <w:t>Forschungsprämie</w:t>
      </w:r>
      <w:proofErr w:type="spellEnd"/>
      <w:r w:rsidRPr="00526623">
        <w:rPr>
          <w:rFonts w:ascii="Calibri" w:eastAsia="Calibri" w:hAnsi="Calibri" w:cs="Calibri"/>
          <w:sz w:val="24"/>
        </w:rPr>
        <w:t>, výzkumná prémie).</w:t>
      </w:r>
    </w:p>
    <w:p w14:paraId="3E3D8DDA" w14:textId="7B770234" w:rsidR="00526623" w:rsidRPr="001857D6" w:rsidRDefault="00526623" w:rsidP="00924FB4">
      <w:pPr>
        <w:pStyle w:val="Odstavecseseznamem"/>
        <w:numPr>
          <w:ilvl w:val="1"/>
          <w:numId w:val="13"/>
        </w:numPr>
        <w:spacing w:line="240" w:lineRule="auto"/>
        <w:ind w:left="2127" w:hanging="219"/>
        <w:jc w:val="both"/>
        <w:rPr>
          <w:rFonts w:ascii="Calibri" w:eastAsia="Calibri" w:hAnsi="Calibri" w:cs="Calibri"/>
          <w:sz w:val="24"/>
        </w:rPr>
      </w:pPr>
      <w:r w:rsidRPr="00526623">
        <w:rPr>
          <w:rFonts w:ascii="Calibri" w:eastAsia="Calibri" w:hAnsi="Calibri" w:cs="Calibri"/>
          <w:sz w:val="24"/>
        </w:rPr>
        <w:t xml:space="preserve"> </w:t>
      </w:r>
      <w:r w:rsidR="001857D6">
        <w:rPr>
          <w:rFonts w:ascii="Calibri" w:eastAsia="Calibri" w:hAnsi="Calibri" w:cs="Calibri"/>
          <w:sz w:val="24"/>
        </w:rPr>
        <w:t>Na základě legislativy</w:t>
      </w:r>
      <w:r w:rsidRPr="001857D6">
        <w:rPr>
          <w:rFonts w:ascii="Calibri" w:eastAsia="Calibri" w:hAnsi="Calibri" w:cs="Calibri"/>
          <w:sz w:val="24"/>
        </w:rPr>
        <w:t xml:space="preserve">: § 108c </w:t>
      </w:r>
      <w:proofErr w:type="spellStart"/>
      <w:r w:rsidRPr="001857D6">
        <w:rPr>
          <w:rFonts w:ascii="Calibri" w:eastAsia="Calibri" w:hAnsi="Calibri" w:cs="Calibri"/>
          <w:sz w:val="24"/>
        </w:rPr>
        <w:t>EStg</w:t>
      </w:r>
      <w:proofErr w:type="spellEnd"/>
      <w:r w:rsidRPr="001857D6">
        <w:rPr>
          <w:rFonts w:ascii="Calibri" w:eastAsia="Calibri" w:hAnsi="Calibri" w:cs="Calibri"/>
          <w:sz w:val="24"/>
        </w:rPr>
        <w:t>. (</w:t>
      </w:r>
      <w:proofErr w:type="spellStart"/>
      <w:r w:rsidRPr="001857D6">
        <w:rPr>
          <w:rFonts w:ascii="Calibri" w:eastAsia="Calibri" w:hAnsi="Calibri" w:cs="Calibri"/>
          <w:sz w:val="24"/>
        </w:rPr>
        <w:t>Einkomm</w:t>
      </w:r>
      <w:r w:rsidR="00924FB4">
        <w:rPr>
          <w:rFonts w:ascii="Calibri" w:eastAsia="Calibri" w:hAnsi="Calibri" w:cs="Calibri"/>
          <w:sz w:val="24"/>
        </w:rPr>
        <w:t>ensteuergesetz</w:t>
      </w:r>
      <w:proofErr w:type="spellEnd"/>
      <w:r w:rsidR="00924FB4">
        <w:rPr>
          <w:rFonts w:ascii="Calibri" w:eastAsia="Calibri" w:hAnsi="Calibri" w:cs="Calibri"/>
          <w:sz w:val="24"/>
        </w:rPr>
        <w:t xml:space="preserve"> – zákon o dani z </w:t>
      </w:r>
      <w:r w:rsidRPr="001857D6">
        <w:rPr>
          <w:rFonts w:ascii="Calibri" w:eastAsia="Calibri" w:hAnsi="Calibri" w:cs="Calibri"/>
          <w:sz w:val="24"/>
        </w:rPr>
        <w:t>příjmu)</w:t>
      </w:r>
      <w:r w:rsidR="001857D6">
        <w:rPr>
          <w:rFonts w:ascii="Calibri" w:eastAsia="Calibri" w:hAnsi="Calibri" w:cs="Calibri"/>
          <w:sz w:val="24"/>
        </w:rPr>
        <w:t xml:space="preserve"> a </w:t>
      </w:r>
      <w:proofErr w:type="spellStart"/>
      <w:r w:rsidRPr="001857D6">
        <w:rPr>
          <w:rFonts w:ascii="Calibri" w:eastAsia="Calibri" w:hAnsi="Calibri" w:cs="Calibri"/>
          <w:sz w:val="24"/>
        </w:rPr>
        <w:t>Forschun</w:t>
      </w:r>
      <w:r w:rsidR="00853AC9">
        <w:rPr>
          <w:rFonts w:ascii="Calibri" w:eastAsia="Calibri" w:hAnsi="Calibri" w:cs="Calibri"/>
          <w:sz w:val="24"/>
        </w:rPr>
        <w:t>gsprämienverordnung</w:t>
      </w:r>
      <w:proofErr w:type="spellEnd"/>
      <w:r w:rsidR="00853AC9">
        <w:rPr>
          <w:rFonts w:ascii="Calibri" w:eastAsia="Calibri" w:hAnsi="Calibri" w:cs="Calibri"/>
          <w:sz w:val="24"/>
        </w:rPr>
        <w:t xml:space="preserve"> (nařízení o </w:t>
      </w:r>
      <w:r w:rsidRPr="001857D6">
        <w:rPr>
          <w:rFonts w:ascii="Calibri" w:eastAsia="Calibri" w:hAnsi="Calibri" w:cs="Calibri"/>
          <w:sz w:val="24"/>
        </w:rPr>
        <w:t>výzkumné prémii)</w:t>
      </w:r>
    </w:p>
    <w:p w14:paraId="5A77B351" w14:textId="6A2CBC85" w:rsidR="00526623" w:rsidRPr="00526623" w:rsidRDefault="001857D6" w:rsidP="00924FB4">
      <w:pPr>
        <w:pStyle w:val="Odstavecseseznamem"/>
        <w:numPr>
          <w:ilvl w:val="1"/>
          <w:numId w:val="13"/>
        </w:numPr>
        <w:spacing w:line="240" w:lineRule="auto"/>
        <w:ind w:left="2127" w:hanging="219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 Rakousku r</w:t>
      </w:r>
      <w:r w:rsidR="00526623" w:rsidRPr="00526623">
        <w:rPr>
          <w:rFonts w:ascii="Calibri" w:eastAsia="Calibri" w:hAnsi="Calibri" w:cs="Calibri"/>
          <w:sz w:val="24"/>
        </w:rPr>
        <w:t>ozhoduje finanční úřad na základě stanoviska (</w:t>
      </w:r>
      <w:proofErr w:type="spellStart"/>
      <w:r w:rsidR="00526623" w:rsidRPr="00526623">
        <w:rPr>
          <w:rFonts w:ascii="Calibri" w:eastAsia="Calibri" w:hAnsi="Calibri" w:cs="Calibri"/>
          <w:sz w:val="24"/>
        </w:rPr>
        <w:t>Gutachten</w:t>
      </w:r>
      <w:proofErr w:type="spellEnd"/>
      <w:r w:rsidR="00526623" w:rsidRPr="00526623">
        <w:rPr>
          <w:rFonts w:ascii="Calibri" w:eastAsia="Calibri" w:hAnsi="Calibri" w:cs="Calibri"/>
          <w:sz w:val="24"/>
        </w:rPr>
        <w:t>), které</w:t>
      </w:r>
      <w:r w:rsidR="00924FB4">
        <w:rPr>
          <w:rFonts w:ascii="Calibri" w:eastAsia="Calibri" w:hAnsi="Calibri" w:cs="Calibri"/>
          <w:sz w:val="24"/>
        </w:rPr>
        <w:t> </w:t>
      </w:r>
      <w:r w:rsidR="00526623" w:rsidRPr="00526623">
        <w:rPr>
          <w:rFonts w:ascii="Calibri" w:eastAsia="Calibri" w:hAnsi="Calibri" w:cs="Calibri"/>
          <w:sz w:val="24"/>
        </w:rPr>
        <w:t>si daňový poplatník vyžádá od FFG (</w:t>
      </w:r>
      <w:proofErr w:type="spellStart"/>
      <w:r w:rsidR="00526623" w:rsidRPr="00526623">
        <w:rPr>
          <w:rFonts w:ascii="Calibri" w:eastAsia="Calibri" w:hAnsi="Calibri" w:cs="Calibri"/>
          <w:sz w:val="24"/>
        </w:rPr>
        <w:t>Österreichische</w:t>
      </w:r>
      <w:proofErr w:type="spellEnd"/>
      <w:r w:rsidR="00526623" w:rsidRPr="00526623">
        <w:rPr>
          <w:rFonts w:ascii="Calibri" w:eastAsia="Calibri" w:hAnsi="Calibri" w:cs="Calibri"/>
          <w:sz w:val="24"/>
        </w:rPr>
        <w:t xml:space="preserve"> </w:t>
      </w:r>
      <w:proofErr w:type="spellStart"/>
      <w:r w:rsidR="00526623" w:rsidRPr="00526623">
        <w:rPr>
          <w:rFonts w:ascii="Calibri" w:eastAsia="Calibri" w:hAnsi="Calibri" w:cs="Calibri"/>
          <w:sz w:val="24"/>
        </w:rPr>
        <w:t>Forschungsförderungs</w:t>
      </w:r>
      <w:r>
        <w:rPr>
          <w:rFonts w:ascii="Calibri" w:eastAsia="Calibri" w:hAnsi="Calibri" w:cs="Calibri"/>
          <w:sz w:val="24"/>
        </w:rPr>
        <w:t>-</w:t>
      </w:r>
      <w:r w:rsidR="00526623" w:rsidRPr="00526623">
        <w:rPr>
          <w:rFonts w:ascii="Calibri" w:eastAsia="Calibri" w:hAnsi="Calibri" w:cs="Calibri"/>
          <w:sz w:val="24"/>
        </w:rPr>
        <w:t>gesellschaft</w:t>
      </w:r>
      <w:proofErr w:type="spellEnd"/>
      <w:r w:rsidR="00526623" w:rsidRPr="00526623">
        <w:rPr>
          <w:rFonts w:ascii="Calibri" w:eastAsia="Calibri" w:hAnsi="Calibri" w:cs="Calibri"/>
          <w:sz w:val="24"/>
        </w:rPr>
        <w:t>, Rakouská agentura na podporu výzkumu). Stanovisko FFG není závazné</w:t>
      </w:r>
      <w:r w:rsidR="00575949">
        <w:rPr>
          <w:rFonts w:ascii="Calibri" w:eastAsia="Calibri" w:hAnsi="Calibri" w:cs="Calibri"/>
          <w:sz w:val="24"/>
        </w:rPr>
        <w:t>,</w:t>
      </w:r>
      <w:r w:rsidR="00575949" w:rsidRPr="00526623">
        <w:rPr>
          <w:rFonts w:ascii="Calibri" w:eastAsia="Calibri" w:hAnsi="Calibri" w:cs="Calibri"/>
          <w:sz w:val="24"/>
        </w:rPr>
        <w:t xml:space="preserve"> </w:t>
      </w:r>
      <w:r w:rsidR="00526623" w:rsidRPr="00526623">
        <w:rPr>
          <w:rFonts w:ascii="Calibri" w:eastAsia="Calibri" w:hAnsi="Calibri" w:cs="Calibri"/>
          <w:sz w:val="24"/>
        </w:rPr>
        <w:t>má pouze doporučující</w:t>
      </w:r>
      <w:r>
        <w:rPr>
          <w:rFonts w:ascii="Calibri" w:eastAsia="Calibri" w:hAnsi="Calibri" w:cs="Calibri"/>
          <w:sz w:val="24"/>
        </w:rPr>
        <w:t xml:space="preserve"> charakter. Vychází z </w:t>
      </w:r>
      <w:proofErr w:type="spellStart"/>
      <w:r>
        <w:rPr>
          <w:rFonts w:ascii="Calibri" w:eastAsia="Calibri" w:hAnsi="Calibri" w:cs="Calibri"/>
          <w:sz w:val="24"/>
        </w:rPr>
        <w:t>Frascati</w:t>
      </w:r>
      <w:proofErr w:type="spellEnd"/>
      <w:r>
        <w:rPr>
          <w:rFonts w:ascii="Calibri" w:eastAsia="Calibri" w:hAnsi="Calibri" w:cs="Calibri"/>
          <w:sz w:val="24"/>
        </w:rPr>
        <w:t xml:space="preserve"> manuá</w:t>
      </w:r>
      <w:r w:rsidR="00526623" w:rsidRPr="00526623">
        <w:rPr>
          <w:rFonts w:ascii="Calibri" w:eastAsia="Calibri" w:hAnsi="Calibri" w:cs="Calibri"/>
          <w:sz w:val="24"/>
        </w:rPr>
        <w:t>l</w:t>
      </w:r>
      <w:r>
        <w:rPr>
          <w:rFonts w:ascii="Calibri" w:eastAsia="Calibri" w:hAnsi="Calibri" w:cs="Calibri"/>
          <w:sz w:val="24"/>
        </w:rPr>
        <w:t>u a z </w:t>
      </w:r>
      <w:r w:rsidR="00526623" w:rsidRPr="00526623">
        <w:rPr>
          <w:rFonts w:ascii="Calibri" w:eastAsia="Calibri" w:hAnsi="Calibri" w:cs="Calibri"/>
          <w:sz w:val="24"/>
        </w:rPr>
        <w:t>vymezení v legislativě. Podkladem pro</w:t>
      </w:r>
      <w:r w:rsidR="00924FB4">
        <w:rPr>
          <w:rFonts w:ascii="Calibri" w:eastAsia="Calibri" w:hAnsi="Calibri" w:cs="Calibri"/>
          <w:sz w:val="24"/>
        </w:rPr>
        <w:t> </w:t>
      </w:r>
      <w:r w:rsidR="00526623" w:rsidRPr="00526623">
        <w:rPr>
          <w:rFonts w:ascii="Calibri" w:eastAsia="Calibri" w:hAnsi="Calibri" w:cs="Calibri"/>
          <w:sz w:val="24"/>
        </w:rPr>
        <w:t>stanovisko je projekt, zpracovaný popla</w:t>
      </w:r>
      <w:r w:rsidR="00924FB4">
        <w:rPr>
          <w:rFonts w:ascii="Calibri" w:eastAsia="Calibri" w:hAnsi="Calibri" w:cs="Calibri"/>
          <w:sz w:val="24"/>
        </w:rPr>
        <w:t>tníkem po provedení činností ve </w:t>
      </w:r>
      <w:proofErr w:type="spellStart"/>
      <w:r w:rsidR="00526623" w:rsidRPr="00526623">
        <w:rPr>
          <w:rFonts w:ascii="Calibri" w:eastAsia="Calibri" w:hAnsi="Calibri" w:cs="Calibri"/>
          <w:sz w:val="24"/>
        </w:rPr>
        <w:t>VaVaI</w:t>
      </w:r>
      <w:proofErr w:type="spellEnd"/>
      <w:r w:rsidR="00526623" w:rsidRPr="00526623">
        <w:rPr>
          <w:rFonts w:ascii="Calibri" w:eastAsia="Calibri" w:hAnsi="Calibri" w:cs="Calibri"/>
          <w:sz w:val="24"/>
        </w:rPr>
        <w:t>.</w:t>
      </w:r>
    </w:p>
    <w:p w14:paraId="3D27236F" w14:textId="77777777" w:rsidR="00526623" w:rsidRPr="00BB3881" w:rsidRDefault="00526623" w:rsidP="00924FB4">
      <w:pPr>
        <w:pStyle w:val="Odstavecseseznamem"/>
        <w:numPr>
          <w:ilvl w:val="1"/>
          <w:numId w:val="13"/>
        </w:numPr>
        <w:spacing w:line="240" w:lineRule="auto"/>
        <w:ind w:left="2127" w:hanging="219"/>
        <w:jc w:val="both"/>
        <w:rPr>
          <w:rFonts w:ascii="Calibri" w:eastAsia="Calibri" w:hAnsi="Calibri" w:cs="Calibri"/>
          <w:sz w:val="24"/>
        </w:rPr>
      </w:pPr>
      <w:r w:rsidRPr="00526623">
        <w:rPr>
          <w:rFonts w:ascii="Calibri" w:eastAsia="Calibri" w:hAnsi="Calibri" w:cs="Calibri"/>
          <w:sz w:val="24"/>
        </w:rPr>
        <w:t xml:space="preserve">FFG je oprávněna vydávat stanoviska na základě zákona (108c </w:t>
      </w:r>
      <w:proofErr w:type="spellStart"/>
      <w:r w:rsidRPr="00526623">
        <w:rPr>
          <w:rFonts w:ascii="Calibri" w:eastAsia="Calibri" w:hAnsi="Calibri" w:cs="Calibri"/>
          <w:sz w:val="24"/>
        </w:rPr>
        <w:t>EStG</w:t>
      </w:r>
      <w:proofErr w:type="spellEnd"/>
      <w:r w:rsidRPr="00526623">
        <w:rPr>
          <w:rFonts w:ascii="Calibri" w:eastAsia="Calibri" w:hAnsi="Calibri" w:cs="Calibri"/>
          <w:sz w:val="24"/>
        </w:rPr>
        <w:t>). Zajišťuje vlastními zaměstnanci vedle běžné činnost</w:t>
      </w:r>
      <w:r w:rsidR="001857D6">
        <w:rPr>
          <w:rFonts w:ascii="Calibri" w:eastAsia="Calibri" w:hAnsi="Calibri" w:cs="Calibri"/>
          <w:sz w:val="24"/>
        </w:rPr>
        <w:t xml:space="preserve">i poskytování účelové podpory </w:t>
      </w:r>
      <w:r w:rsidR="001857D6" w:rsidRPr="00CE6706">
        <w:rPr>
          <w:rFonts w:ascii="Calibri" w:eastAsia="Calibri" w:hAnsi="Calibri" w:cs="Calibri"/>
          <w:sz w:val="24"/>
        </w:rPr>
        <w:t>a </w:t>
      </w:r>
      <w:r w:rsidRPr="00CE6706">
        <w:rPr>
          <w:rFonts w:ascii="Calibri" w:eastAsia="Calibri" w:hAnsi="Calibri" w:cs="Calibri"/>
          <w:sz w:val="24"/>
        </w:rPr>
        <w:t>administrace</w:t>
      </w:r>
      <w:r w:rsidRPr="00526623">
        <w:rPr>
          <w:rFonts w:ascii="Calibri" w:eastAsia="Calibri" w:hAnsi="Calibri" w:cs="Calibri"/>
          <w:sz w:val="24"/>
        </w:rPr>
        <w:t xml:space="preserve"> projektů.</w:t>
      </w:r>
      <w:r>
        <w:rPr>
          <w:rFonts w:ascii="Calibri" w:eastAsia="Calibri" w:hAnsi="Calibri" w:cs="Calibri"/>
          <w:sz w:val="24"/>
        </w:rPr>
        <w:t xml:space="preserve"> </w:t>
      </w:r>
      <w:r w:rsidR="001857D6" w:rsidRPr="001857D6">
        <w:rPr>
          <w:rFonts w:ascii="Calibri" w:eastAsia="Calibri" w:hAnsi="Calibri" w:cs="Calibri"/>
          <w:i/>
          <w:sz w:val="24"/>
        </w:rPr>
        <w:t xml:space="preserve">Pozn.: </w:t>
      </w:r>
      <w:r w:rsidRPr="001857D6">
        <w:rPr>
          <w:rFonts w:ascii="Calibri" w:eastAsia="Calibri" w:hAnsi="Calibri" w:cs="Calibri"/>
          <w:i/>
          <w:sz w:val="24"/>
        </w:rPr>
        <w:t xml:space="preserve">FFG je státem zřízená společnost / agentura </w:t>
      </w:r>
      <w:r w:rsidRPr="001857D6">
        <w:rPr>
          <w:rFonts w:ascii="Calibri" w:eastAsia="Calibri" w:hAnsi="Calibri" w:cs="Calibri"/>
          <w:i/>
          <w:sz w:val="24"/>
        </w:rPr>
        <w:lastRenderedPageBreak/>
        <w:t xml:space="preserve">na podporu aplikovaného výzkumu, podobná TA ČR. Zřizovateli jsou </w:t>
      </w:r>
      <w:proofErr w:type="spellStart"/>
      <w:r w:rsidRPr="001857D6">
        <w:rPr>
          <w:rFonts w:ascii="Calibri" w:eastAsia="Calibri" w:hAnsi="Calibri" w:cs="Calibri"/>
          <w:i/>
          <w:sz w:val="24"/>
        </w:rPr>
        <w:t>Bundesministerium</w:t>
      </w:r>
      <w:proofErr w:type="spellEnd"/>
      <w:r w:rsidRPr="001857D6">
        <w:rPr>
          <w:rFonts w:ascii="Calibri" w:eastAsia="Calibri" w:hAnsi="Calibri" w:cs="Calibri"/>
          <w:i/>
          <w:sz w:val="24"/>
        </w:rPr>
        <w:t xml:space="preserve"> </w:t>
      </w:r>
      <w:proofErr w:type="spellStart"/>
      <w:r w:rsidRPr="001857D6">
        <w:rPr>
          <w:rFonts w:ascii="Calibri" w:eastAsia="Calibri" w:hAnsi="Calibri" w:cs="Calibri"/>
          <w:i/>
          <w:sz w:val="24"/>
        </w:rPr>
        <w:t>für</w:t>
      </w:r>
      <w:proofErr w:type="spellEnd"/>
      <w:r w:rsidRPr="001857D6">
        <w:rPr>
          <w:rFonts w:ascii="Calibri" w:eastAsia="Calibri" w:hAnsi="Calibri" w:cs="Calibri"/>
          <w:i/>
          <w:sz w:val="24"/>
        </w:rPr>
        <w:t xml:space="preserve"> </w:t>
      </w:r>
      <w:proofErr w:type="spellStart"/>
      <w:r w:rsidRPr="001857D6">
        <w:rPr>
          <w:rFonts w:ascii="Calibri" w:eastAsia="Calibri" w:hAnsi="Calibri" w:cs="Calibri"/>
          <w:i/>
          <w:sz w:val="24"/>
        </w:rPr>
        <w:t>Verkehr</w:t>
      </w:r>
      <w:proofErr w:type="spellEnd"/>
      <w:r w:rsidRPr="001857D6">
        <w:rPr>
          <w:rFonts w:ascii="Calibri" w:eastAsia="Calibri" w:hAnsi="Calibri" w:cs="Calibri"/>
          <w:i/>
          <w:sz w:val="24"/>
        </w:rPr>
        <w:t xml:space="preserve">, </w:t>
      </w:r>
      <w:proofErr w:type="spellStart"/>
      <w:r w:rsidRPr="001857D6">
        <w:rPr>
          <w:rFonts w:ascii="Calibri" w:eastAsia="Calibri" w:hAnsi="Calibri" w:cs="Calibri"/>
          <w:i/>
          <w:sz w:val="24"/>
        </w:rPr>
        <w:t>Innov</w:t>
      </w:r>
      <w:r w:rsidR="001857D6">
        <w:rPr>
          <w:rFonts w:ascii="Calibri" w:eastAsia="Calibri" w:hAnsi="Calibri" w:cs="Calibri"/>
          <w:i/>
          <w:sz w:val="24"/>
        </w:rPr>
        <w:t>ation</w:t>
      </w:r>
      <w:proofErr w:type="spellEnd"/>
      <w:r w:rsidR="001857D6">
        <w:rPr>
          <w:rFonts w:ascii="Calibri" w:eastAsia="Calibri" w:hAnsi="Calibri" w:cs="Calibri"/>
          <w:i/>
          <w:sz w:val="24"/>
        </w:rPr>
        <w:t xml:space="preserve"> </w:t>
      </w:r>
      <w:proofErr w:type="spellStart"/>
      <w:r w:rsidR="001857D6">
        <w:rPr>
          <w:rFonts w:ascii="Calibri" w:eastAsia="Calibri" w:hAnsi="Calibri" w:cs="Calibri"/>
          <w:i/>
          <w:sz w:val="24"/>
        </w:rPr>
        <w:t>und</w:t>
      </w:r>
      <w:proofErr w:type="spellEnd"/>
      <w:r w:rsidR="001857D6">
        <w:rPr>
          <w:rFonts w:ascii="Calibri" w:eastAsia="Calibri" w:hAnsi="Calibri" w:cs="Calibri"/>
          <w:i/>
          <w:sz w:val="24"/>
        </w:rPr>
        <w:t xml:space="preserve"> Technologie (BMVIT) a </w:t>
      </w:r>
      <w:proofErr w:type="spellStart"/>
      <w:r w:rsidRPr="001857D6">
        <w:rPr>
          <w:rFonts w:ascii="Calibri" w:eastAsia="Calibri" w:hAnsi="Calibri" w:cs="Calibri"/>
          <w:i/>
          <w:sz w:val="24"/>
        </w:rPr>
        <w:t>Bundesministerium</w:t>
      </w:r>
      <w:proofErr w:type="spellEnd"/>
      <w:r w:rsidRPr="001857D6">
        <w:rPr>
          <w:rFonts w:ascii="Calibri" w:eastAsia="Calibri" w:hAnsi="Calibri" w:cs="Calibri"/>
          <w:i/>
          <w:sz w:val="24"/>
        </w:rPr>
        <w:t xml:space="preserve"> </w:t>
      </w:r>
      <w:proofErr w:type="spellStart"/>
      <w:r w:rsidRPr="001857D6">
        <w:rPr>
          <w:rFonts w:ascii="Calibri" w:eastAsia="Calibri" w:hAnsi="Calibri" w:cs="Calibri"/>
          <w:i/>
          <w:sz w:val="24"/>
        </w:rPr>
        <w:t>für</w:t>
      </w:r>
      <w:proofErr w:type="spellEnd"/>
      <w:r w:rsidRPr="001857D6">
        <w:rPr>
          <w:rFonts w:ascii="Calibri" w:eastAsia="Calibri" w:hAnsi="Calibri" w:cs="Calibri"/>
          <w:i/>
          <w:sz w:val="24"/>
        </w:rPr>
        <w:t xml:space="preserve"> </w:t>
      </w:r>
      <w:proofErr w:type="spellStart"/>
      <w:r w:rsidRPr="001857D6">
        <w:rPr>
          <w:rFonts w:ascii="Calibri" w:eastAsia="Calibri" w:hAnsi="Calibri" w:cs="Calibri"/>
          <w:i/>
          <w:sz w:val="24"/>
        </w:rPr>
        <w:t>Digitalisierung</w:t>
      </w:r>
      <w:proofErr w:type="spellEnd"/>
      <w:r w:rsidRPr="001857D6">
        <w:rPr>
          <w:rFonts w:ascii="Calibri" w:eastAsia="Calibri" w:hAnsi="Calibri" w:cs="Calibri"/>
          <w:i/>
          <w:sz w:val="24"/>
        </w:rPr>
        <w:t xml:space="preserve"> </w:t>
      </w:r>
      <w:proofErr w:type="spellStart"/>
      <w:r w:rsidRPr="001857D6">
        <w:rPr>
          <w:rFonts w:ascii="Calibri" w:eastAsia="Calibri" w:hAnsi="Calibri" w:cs="Calibri"/>
          <w:i/>
          <w:sz w:val="24"/>
        </w:rPr>
        <w:t>und</w:t>
      </w:r>
      <w:proofErr w:type="spellEnd"/>
      <w:r w:rsidRPr="001857D6">
        <w:rPr>
          <w:rFonts w:ascii="Calibri" w:eastAsia="Calibri" w:hAnsi="Calibri" w:cs="Calibri"/>
          <w:i/>
          <w:sz w:val="24"/>
        </w:rPr>
        <w:t xml:space="preserve"> </w:t>
      </w:r>
      <w:proofErr w:type="spellStart"/>
      <w:r w:rsidRPr="001857D6">
        <w:rPr>
          <w:rFonts w:ascii="Calibri" w:eastAsia="Calibri" w:hAnsi="Calibri" w:cs="Calibri"/>
          <w:i/>
          <w:sz w:val="24"/>
        </w:rPr>
        <w:t>Wirtschaftsstandort</w:t>
      </w:r>
      <w:proofErr w:type="spellEnd"/>
      <w:r w:rsidRPr="001857D6">
        <w:rPr>
          <w:rFonts w:ascii="Calibri" w:eastAsia="Calibri" w:hAnsi="Calibri" w:cs="Calibri"/>
          <w:i/>
          <w:sz w:val="24"/>
        </w:rPr>
        <w:t xml:space="preserve"> (BMDW).</w:t>
      </w:r>
    </w:p>
    <w:p w14:paraId="21874094" w14:textId="76398C6D" w:rsidR="00BB3881" w:rsidRPr="00DA171C" w:rsidRDefault="008A3286" w:rsidP="00924FB4">
      <w:pPr>
        <w:pStyle w:val="Odstavecseseznamem"/>
        <w:numPr>
          <w:ilvl w:val="1"/>
          <w:numId w:val="13"/>
        </w:numPr>
        <w:spacing w:line="240" w:lineRule="auto"/>
        <w:ind w:left="2127" w:hanging="219"/>
        <w:jc w:val="both"/>
        <w:rPr>
          <w:rFonts w:ascii="Calibri" w:eastAsia="Calibri" w:hAnsi="Calibri" w:cs="Calibri"/>
          <w:sz w:val="24"/>
        </w:rPr>
      </w:pPr>
      <w:r w:rsidRPr="00DA171C">
        <w:rPr>
          <w:rFonts w:ascii="Calibri" w:eastAsia="Calibri" w:hAnsi="Calibri" w:cs="Calibri"/>
          <w:sz w:val="24"/>
        </w:rPr>
        <w:t xml:space="preserve">V červnu 2018 </w:t>
      </w:r>
      <w:r w:rsidR="00F3364A">
        <w:rPr>
          <w:rFonts w:ascii="Calibri" w:eastAsia="Calibri" w:hAnsi="Calibri" w:cs="Calibri"/>
          <w:sz w:val="24"/>
        </w:rPr>
        <w:t xml:space="preserve">skupina </w:t>
      </w:r>
      <w:r w:rsidR="00BB3881" w:rsidRPr="00DA171C">
        <w:rPr>
          <w:rFonts w:ascii="Calibri" w:eastAsia="Calibri" w:hAnsi="Calibri" w:cs="Calibri"/>
          <w:sz w:val="24"/>
        </w:rPr>
        <w:t xml:space="preserve">tento </w:t>
      </w:r>
      <w:r w:rsidR="00DA171C">
        <w:rPr>
          <w:rFonts w:ascii="Calibri" w:eastAsia="Calibri" w:hAnsi="Calibri" w:cs="Calibri"/>
          <w:sz w:val="24"/>
        </w:rPr>
        <w:t xml:space="preserve">rakouský </w:t>
      </w:r>
      <w:r w:rsidR="00BB3881" w:rsidRPr="00DA171C">
        <w:rPr>
          <w:rFonts w:ascii="Calibri" w:eastAsia="Calibri" w:hAnsi="Calibri" w:cs="Calibri"/>
          <w:sz w:val="24"/>
        </w:rPr>
        <w:t>model nedoporučil</w:t>
      </w:r>
      <w:r w:rsidR="00F3364A">
        <w:rPr>
          <w:rFonts w:ascii="Calibri" w:eastAsia="Calibri" w:hAnsi="Calibri" w:cs="Calibri"/>
          <w:sz w:val="24"/>
        </w:rPr>
        <w:t>a</w:t>
      </w:r>
      <w:r w:rsidR="00BB3881" w:rsidRPr="00DA171C">
        <w:rPr>
          <w:rFonts w:ascii="Calibri" w:eastAsia="Calibri" w:hAnsi="Calibri" w:cs="Calibri"/>
          <w:sz w:val="24"/>
        </w:rPr>
        <w:t xml:space="preserve"> </w:t>
      </w:r>
      <w:r w:rsidRPr="00DA171C">
        <w:rPr>
          <w:rFonts w:ascii="Calibri" w:eastAsia="Calibri" w:hAnsi="Calibri" w:cs="Calibri"/>
          <w:sz w:val="24"/>
        </w:rPr>
        <w:t xml:space="preserve">RVVI </w:t>
      </w:r>
      <w:r w:rsidR="00BB3881" w:rsidRPr="00DA171C">
        <w:rPr>
          <w:rFonts w:ascii="Calibri" w:eastAsia="Calibri" w:hAnsi="Calibri" w:cs="Calibri"/>
          <w:sz w:val="24"/>
        </w:rPr>
        <w:t>zavádět</w:t>
      </w:r>
      <w:r w:rsidR="005576E4">
        <w:rPr>
          <w:rFonts w:ascii="Calibri" w:eastAsia="Calibri" w:hAnsi="Calibri" w:cs="Calibri"/>
          <w:sz w:val="24"/>
        </w:rPr>
        <w:t xml:space="preserve">. Důvodem bylo, že v Rakousku je stanovisko nezávazné a FÚ by jej nemusely akceptovat. Rovněž by mohlo nastat prodloužení doby schvalování a ztratila by se výhoda tohoto nástroje v podobě jeho flexibility. Proto skupina preferovala využívat soudní znalce, jejichž nezávislost by měla být nezpochybnitelná. Využití znalců pro </w:t>
      </w:r>
      <w:r w:rsidR="00AF0B36">
        <w:rPr>
          <w:rFonts w:ascii="Calibri" w:eastAsia="Calibri" w:hAnsi="Calibri" w:cs="Calibri"/>
          <w:sz w:val="24"/>
        </w:rPr>
        <w:t>po</w:t>
      </w:r>
      <w:r w:rsidR="005576E4">
        <w:rPr>
          <w:rFonts w:ascii="Calibri" w:eastAsia="Calibri" w:hAnsi="Calibri" w:cs="Calibri"/>
          <w:sz w:val="24"/>
        </w:rPr>
        <w:t xml:space="preserve">souzení </w:t>
      </w:r>
      <w:proofErr w:type="spellStart"/>
      <w:r w:rsidR="005576E4">
        <w:rPr>
          <w:rFonts w:ascii="Calibri" w:eastAsia="Calibri" w:hAnsi="Calibri" w:cs="Calibri"/>
          <w:sz w:val="24"/>
        </w:rPr>
        <w:t>VaV</w:t>
      </w:r>
      <w:proofErr w:type="spellEnd"/>
      <w:r w:rsidR="005576E4">
        <w:rPr>
          <w:rFonts w:ascii="Calibri" w:eastAsia="Calibri" w:hAnsi="Calibri" w:cs="Calibri"/>
          <w:sz w:val="24"/>
        </w:rPr>
        <w:t xml:space="preserve"> doporučilo také jedno z rozhodnutí soudů.</w:t>
      </w:r>
    </w:p>
    <w:p w14:paraId="5CC52CC7" w14:textId="0364E9D5" w:rsidR="008A3286" w:rsidRDefault="008A3286" w:rsidP="001857D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 ČR se nadále posuzuje ex-post</w:t>
      </w:r>
      <w:r w:rsidR="00574F58">
        <w:rPr>
          <w:rFonts w:ascii="Calibri" w:eastAsia="Calibri" w:hAnsi="Calibri" w:cs="Calibri"/>
          <w:sz w:val="24"/>
        </w:rPr>
        <w:t>, zda šlo</w:t>
      </w:r>
      <w:r>
        <w:rPr>
          <w:rFonts w:ascii="Calibri" w:eastAsia="Calibri" w:hAnsi="Calibri" w:cs="Calibri"/>
          <w:sz w:val="24"/>
        </w:rPr>
        <w:t xml:space="preserve"> opravdu o </w:t>
      </w:r>
      <w:proofErr w:type="spellStart"/>
      <w:r>
        <w:rPr>
          <w:rFonts w:ascii="Calibri" w:eastAsia="Calibri" w:hAnsi="Calibri" w:cs="Calibri"/>
          <w:sz w:val="24"/>
        </w:rPr>
        <w:t>VaV</w:t>
      </w:r>
      <w:proofErr w:type="spellEnd"/>
      <w:r w:rsidR="00574F58">
        <w:rPr>
          <w:rFonts w:ascii="Calibri" w:eastAsia="Calibri" w:hAnsi="Calibri" w:cs="Calibri"/>
          <w:sz w:val="24"/>
        </w:rPr>
        <w:t xml:space="preserve"> projekt, posuzují</w:t>
      </w:r>
      <w:r>
        <w:rPr>
          <w:rFonts w:ascii="Calibri" w:eastAsia="Calibri" w:hAnsi="Calibri" w:cs="Calibri"/>
          <w:sz w:val="24"/>
        </w:rPr>
        <w:t xml:space="preserve"> to </w:t>
      </w:r>
      <w:r w:rsidR="00574F58">
        <w:rPr>
          <w:rFonts w:ascii="Calibri" w:eastAsia="Calibri" w:hAnsi="Calibri" w:cs="Calibri"/>
          <w:sz w:val="24"/>
        </w:rPr>
        <w:t xml:space="preserve">pracovníci </w:t>
      </w:r>
      <w:r>
        <w:rPr>
          <w:rFonts w:ascii="Calibri" w:eastAsia="Calibri" w:hAnsi="Calibri" w:cs="Calibri"/>
          <w:sz w:val="24"/>
        </w:rPr>
        <w:t>finan</w:t>
      </w:r>
      <w:r w:rsidR="00574F58">
        <w:rPr>
          <w:rFonts w:ascii="Calibri" w:eastAsia="Calibri" w:hAnsi="Calibri" w:cs="Calibri"/>
          <w:sz w:val="24"/>
        </w:rPr>
        <w:t>ční správy, v případě potřeby externího posudku, oslovují znalce z vědeckého oboru, kterého se týká daný projekt.</w:t>
      </w:r>
    </w:p>
    <w:p w14:paraId="516B323F" w14:textId="77777777" w:rsidR="00924FB4" w:rsidRDefault="00924FB4" w:rsidP="00924FB4">
      <w:pPr>
        <w:pStyle w:val="Odstavecseseznamem"/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</w:p>
    <w:p w14:paraId="0FC41FB8" w14:textId="77777777" w:rsidR="00512700" w:rsidRDefault="003C47ED" w:rsidP="003C47ED">
      <w:pPr>
        <w:pStyle w:val="Odstavecseseznamem"/>
        <w:numPr>
          <w:ilvl w:val="0"/>
          <w:numId w:val="12"/>
        </w:numPr>
        <w:ind w:left="709"/>
        <w:rPr>
          <w:rFonts w:ascii="Calibri" w:eastAsia="Calibri" w:hAnsi="Calibri" w:cs="Calibri"/>
          <w:b/>
          <w:color w:val="002060"/>
          <w:sz w:val="28"/>
        </w:rPr>
      </w:pPr>
      <w:r w:rsidRPr="003C47ED">
        <w:rPr>
          <w:rFonts w:ascii="Calibri" w:eastAsia="Calibri" w:hAnsi="Calibri" w:cs="Calibri"/>
          <w:b/>
          <w:color w:val="002060"/>
          <w:sz w:val="28"/>
        </w:rPr>
        <w:t>Legislati</w:t>
      </w:r>
      <w:r w:rsidR="00C5639F">
        <w:rPr>
          <w:rFonts w:ascii="Calibri" w:eastAsia="Calibri" w:hAnsi="Calibri" w:cs="Calibri"/>
          <w:b/>
          <w:color w:val="002060"/>
          <w:sz w:val="28"/>
        </w:rPr>
        <w:t>vní, metodické a další výstupy:</w:t>
      </w:r>
    </w:p>
    <w:p w14:paraId="72019109" w14:textId="77777777" w:rsidR="00C5639F" w:rsidRPr="00C5639F" w:rsidRDefault="00C5639F" w:rsidP="00C5639F">
      <w:pPr>
        <w:pStyle w:val="Odstavecseseznamem"/>
        <w:ind w:left="709"/>
        <w:rPr>
          <w:rFonts w:ascii="Calibri" w:eastAsia="Calibri" w:hAnsi="Calibri" w:cs="Calibri"/>
          <w:b/>
          <w:color w:val="002060"/>
          <w:sz w:val="12"/>
        </w:rPr>
      </w:pPr>
    </w:p>
    <w:p w14:paraId="4125F324" w14:textId="77777777" w:rsidR="00512700" w:rsidRPr="00B54FE9" w:rsidRDefault="009905E6" w:rsidP="00FE0D97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b/>
          <w:color w:val="002060"/>
          <w:sz w:val="24"/>
        </w:rPr>
      </w:pPr>
      <w:r>
        <w:rPr>
          <w:rFonts w:ascii="Calibri" w:eastAsia="Calibri" w:hAnsi="Calibri" w:cs="Calibri"/>
          <w:sz w:val="24"/>
        </w:rPr>
        <w:t>N</w:t>
      </w:r>
      <w:r w:rsidR="00512700" w:rsidRPr="00B54FE9">
        <w:rPr>
          <w:rFonts w:ascii="Calibri" w:eastAsia="Calibri" w:hAnsi="Calibri" w:cs="Calibri"/>
          <w:sz w:val="24"/>
        </w:rPr>
        <w:t>ávrh úpravy zákona</w:t>
      </w:r>
      <w:r w:rsidR="001857D6">
        <w:rPr>
          <w:rFonts w:ascii="Calibri" w:eastAsia="Calibri" w:hAnsi="Calibri" w:cs="Calibri"/>
          <w:sz w:val="24"/>
        </w:rPr>
        <w:t xml:space="preserve"> a změna </w:t>
      </w:r>
      <w:r w:rsidR="001857D6" w:rsidRPr="001857D6">
        <w:rPr>
          <w:rFonts w:ascii="Calibri" w:eastAsia="Calibri" w:hAnsi="Calibri" w:cs="Calibri"/>
          <w:sz w:val="24"/>
        </w:rPr>
        <w:t>§</w:t>
      </w:r>
      <w:r w:rsidR="001857D6">
        <w:rPr>
          <w:rFonts w:ascii="Calibri" w:eastAsia="Calibri" w:hAnsi="Calibri" w:cs="Calibri"/>
          <w:sz w:val="24"/>
        </w:rPr>
        <w:t xml:space="preserve"> 34 zákona č. 586/1992 Sb., o daních z</w:t>
      </w:r>
      <w:r w:rsidR="00FE0D97">
        <w:rPr>
          <w:rFonts w:ascii="Calibri" w:eastAsia="Calibri" w:hAnsi="Calibri" w:cs="Calibri"/>
          <w:sz w:val="24"/>
        </w:rPr>
        <w:t> </w:t>
      </w:r>
      <w:r w:rsidR="001857D6">
        <w:rPr>
          <w:rFonts w:ascii="Calibri" w:eastAsia="Calibri" w:hAnsi="Calibri" w:cs="Calibri"/>
          <w:sz w:val="24"/>
        </w:rPr>
        <w:t>příjmů</w:t>
      </w:r>
      <w:r w:rsidR="00853AC9">
        <w:rPr>
          <w:rFonts w:ascii="Calibri" w:eastAsia="Calibri" w:hAnsi="Calibri" w:cs="Calibri"/>
          <w:sz w:val="24"/>
        </w:rPr>
        <w:t>, tj. </w:t>
      </w:r>
      <w:r w:rsidR="00FE0D97" w:rsidRPr="00BB3881">
        <w:rPr>
          <w:rFonts w:ascii="Calibri" w:eastAsia="Calibri" w:hAnsi="Calibri" w:cs="Calibri"/>
          <w:b/>
          <w:sz w:val="24"/>
        </w:rPr>
        <w:t>vložení povinnosti o oznámení</w:t>
      </w:r>
      <w:r w:rsidR="00FE0D97">
        <w:rPr>
          <w:rFonts w:ascii="Calibri" w:eastAsia="Calibri" w:hAnsi="Calibri" w:cs="Calibri"/>
          <w:sz w:val="24"/>
        </w:rPr>
        <w:t xml:space="preserve"> </w:t>
      </w:r>
      <w:r w:rsidR="00BB3881">
        <w:rPr>
          <w:rFonts w:ascii="Calibri" w:eastAsia="Calibri" w:hAnsi="Calibri" w:cs="Calibri"/>
          <w:sz w:val="24"/>
        </w:rPr>
        <w:t xml:space="preserve">zahájení realizace </w:t>
      </w:r>
      <w:r w:rsidR="00FE0D97">
        <w:rPr>
          <w:rFonts w:ascii="Calibri" w:eastAsia="Calibri" w:hAnsi="Calibri" w:cs="Calibri"/>
          <w:sz w:val="24"/>
        </w:rPr>
        <w:t>projektu</w:t>
      </w:r>
      <w:r w:rsidR="00BB3881">
        <w:rPr>
          <w:rFonts w:ascii="Calibri" w:eastAsia="Calibri" w:hAnsi="Calibri" w:cs="Calibri"/>
          <w:sz w:val="24"/>
        </w:rPr>
        <w:t xml:space="preserve"> </w:t>
      </w:r>
      <w:proofErr w:type="spellStart"/>
      <w:r w:rsidR="00BB3881">
        <w:rPr>
          <w:rFonts w:ascii="Calibri" w:eastAsia="Calibri" w:hAnsi="Calibri" w:cs="Calibri"/>
          <w:sz w:val="24"/>
        </w:rPr>
        <w:t>VaV</w:t>
      </w:r>
      <w:proofErr w:type="spellEnd"/>
      <w:r w:rsidR="00FE0D97" w:rsidRPr="00FE0D97">
        <w:rPr>
          <w:rFonts w:ascii="Calibri" w:eastAsia="Calibri" w:hAnsi="Calibri" w:cs="Calibri"/>
          <w:sz w:val="24"/>
        </w:rPr>
        <w:t xml:space="preserve"> správci daně zvlášť za jed</w:t>
      </w:r>
      <w:r w:rsidR="00BB3881">
        <w:rPr>
          <w:rFonts w:ascii="Calibri" w:eastAsia="Calibri" w:hAnsi="Calibri" w:cs="Calibri"/>
          <w:sz w:val="24"/>
        </w:rPr>
        <w:t xml:space="preserve">notlivý projekt </w:t>
      </w:r>
      <w:proofErr w:type="spellStart"/>
      <w:r w:rsidR="00BB3881">
        <w:rPr>
          <w:rFonts w:ascii="Calibri" w:eastAsia="Calibri" w:hAnsi="Calibri" w:cs="Calibri"/>
          <w:sz w:val="24"/>
        </w:rPr>
        <w:t>VaV</w:t>
      </w:r>
      <w:proofErr w:type="spellEnd"/>
      <w:r w:rsidR="00BB3881">
        <w:rPr>
          <w:rFonts w:ascii="Calibri" w:eastAsia="Calibri" w:hAnsi="Calibri" w:cs="Calibri"/>
          <w:sz w:val="24"/>
        </w:rPr>
        <w:t xml:space="preserve">, dále také </w:t>
      </w:r>
      <w:r w:rsidR="00BB3881" w:rsidRPr="00BB3881">
        <w:rPr>
          <w:rFonts w:ascii="Calibri" w:eastAsia="Calibri" w:hAnsi="Calibri" w:cs="Calibri"/>
          <w:b/>
          <w:sz w:val="24"/>
        </w:rPr>
        <w:t xml:space="preserve">změna data předložení návrhu projektu </w:t>
      </w:r>
      <w:r w:rsidR="00BB3881">
        <w:rPr>
          <w:rFonts w:ascii="Calibri" w:eastAsia="Calibri" w:hAnsi="Calibri" w:cs="Calibri"/>
          <w:sz w:val="24"/>
        </w:rPr>
        <w:t>k datu předložení daňového přiznání.</w:t>
      </w:r>
    </w:p>
    <w:p w14:paraId="67ED8311" w14:textId="77777777" w:rsidR="00512700" w:rsidRPr="00B91BB4" w:rsidRDefault="009905E6" w:rsidP="009905E6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b/>
          <w:color w:val="002060"/>
          <w:sz w:val="24"/>
        </w:rPr>
      </w:pPr>
      <w:r w:rsidRPr="00B91BB4">
        <w:rPr>
          <w:rFonts w:ascii="Calibri" w:eastAsia="Calibri" w:hAnsi="Calibri" w:cs="Calibri"/>
          <w:b/>
          <w:sz w:val="24"/>
        </w:rPr>
        <w:t>M</w:t>
      </w:r>
      <w:r w:rsidR="00512700" w:rsidRPr="00B91BB4">
        <w:rPr>
          <w:rFonts w:ascii="Calibri" w:eastAsia="Calibri" w:hAnsi="Calibri" w:cs="Calibri"/>
          <w:b/>
          <w:sz w:val="24"/>
        </w:rPr>
        <w:t>etodický pokyn</w:t>
      </w:r>
      <w:r w:rsidR="00AC0DA2" w:rsidRPr="00B91BB4">
        <w:rPr>
          <w:rFonts w:ascii="Calibri" w:eastAsia="Calibri" w:hAnsi="Calibri" w:cs="Calibri"/>
          <w:b/>
          <w:sz w:val="24"/>
        </w:rPr>
        <w:t xml:space="preserve"> D-288</w:t>
      </w:r>
    </w:p>
    <w:p w14:paraId="158AE594" w14:textId="601DC84F" w:rsidR="000F6658" w:rsidRPr="000F6658" w:rsidRDefault="001857D6" w:rsidP="008C619D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b/>
          <w:i/>
          <w:color w:val="002060"/>
          <w:sz w:val="24"/>
        </w:rPr>
      </w:pPr>
      <w:r w:rsidRPr="00CE6706">
        <w:rPr>
          <w:rFonts w:ascii="Calibri" w:eastAsia="Calibri" w:hAnsi="Calibri" w:cs="Calibri"/>
          <w:b/>
          <w:sz w:val="24"/>
        </w:rPr>
        <w:t>Každoroční informování R</w:t>
      </w:r>
      <w:r w:rsidR="0089742E">
        <w:rPr>
          <w:rFonts w:ascii="Calibri" w:eastAsia="Calibri" w:hAnsi="Calibri" w:cs="Calibri"/>
          <w:b/>
          <w:sz w:val="24"/>
        </w:rPr>
        <w:t>ady</w:t>
      </w:r>
      <w:r w:rsidRPr="00CE6706">
        <w:rPr>
          <w:rFonts w:ascii="Calibri" w:eastAsia="Calibri" w:hAnsi="Calibri" w:cs="Calibri"/>
          <w:b/>
          <w:sz w:val="24"/>
        </w:rPr>
        <w:t xml:space="preserve"> na konci roku o stavu uplatňování</w:t>
      </w:r>
      <w:r w:rsidRPr="00CE6706">
        <w:rPr>
          <w:rFonts w:ascii="Calibri" w:eastAsia="Calibri" w:hAnsi="Calibri" w:cs="Calibri"/>
          <w:sz w:val="24"/>
        </w:rPr>
        <w:t xml:space="preserve"> daňových odpočtů </w:t>
      </w:r>
      <w:proofErr w:type="spellStart"/>
      <w:r w:rsidRPr="00CE6706">
        <w:rPr>
          <w:rFonts w:ascii="Calibri" w:eastAsia="Calibri" w:hAnsi="Calibri" w:cs="Calibri"/>
          <w:sz w:val="24"/>
        </w:rPr>
        <w:t>VaV</w:t>
      </w:r>
      <w:proofErr w:type="spellEnd"/>
      <w:r w:rsidR="000F6658">
        <w:rPr>
          <w:rFonts w:ascii="Calibri" w:eastAsia="Calibri" w:hAnsi="Calibri" w:cs="Calibri"/>
          <w:sz w:val="24"/>
        </w:rPr>
        <w:t>.</w:t>
      </w:r>
    </w:p>
    <w:p w14:paraId="55CD897C" w14:textId="77777777" w:rsidR="00564696" w:rsidRPr="00924FB4" w:rsidRDefault="00564696" w:rsidP="00564696">
      <w:pPr>
        <w:pStyle w:val="Odstavecseseznamem"/>
        <w:spacing w:line="240" w:lineRule="auto"/>
        <w:ind w:left="1701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492038AE" w14:textId="77777777" w:rsidR="003C47ED" w:rsidRDefault="00C5639F" w:rsidP="003C47ED">
      <w:pPr>
        <w:pStyle w:val="Odstavecseseznamem"/>
        <w:numPr>
          <w:ilvl w:val="0"/>
          <w:numId w:val="12"/>
        </w:numPr>
        <w:ind w:left="709"/>
        <w:rPr>
          <w:rFonts w:ascii="Calibri" w:eastAsia="Calibri" w:hAnsi="Calibri" w:cs="Calibri"/>
          <w:b/>
          <w:color w:val="002060"/>
          <w:sz w:val="28"/>
        </w:rPr>
      </w:pPr>
      <w:r>
        <w:rPr>
          <w:rFonts w:ascii="Calibri" w:eastAsia="Calibri" w:hAnsi="Calibri" w:cs="Calibri"/>
          <w:b/>
          <w:color w:val="002060"/>
          <w:sz w:val="28"/>
        </w:rPr>
        <w:t>Uspořádané akce:</w:t>
      </w:r>
    </w:p>
    <w:p w14:paraId="742B54DB" w14:textId="77777777" w:rsidR="00C5639F" w:rsidRPr="00C5639F" w:rsidRDefault="00C5639F" w:rsidP="00C5639F">
      <w:pPr>
        <w:pStyle w:val="Odstavecseseznamem"/>
        <w:ind w:left="709"/>
        <w:rPr>
          <w:rFonts w:ascii="Calibri" w:eastAsia="Calibri" w:hAnsi="Calibri" w:cs="Calibri"/>
          <w:b/>
          <w:color w:val="002060"/>
          <w:sz w:val="16"/>
        </w:rPr>
      </w:pPr>
    </w:p>
    <w:p w14:paraId="3D635A1B" w14:textId="508855E4" w:rsidR="00512700" w:rsidRDefault="00860AAF" w:rsidP="00F34F1D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3 krát byla uspořádána</w:t>
      </w:r>
      <w:r w:rsidR="00093DD0" w:rsidRPr="003C47ED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konference</w:t>
      </w:r>
      <w:r w:rsidR="00BB3881" w:rsidRPr="003C47ED">
        <w:rPr>
          <w:rFonts w:ascii="Calibri" w:eastAsia="Calibri" w:hAnsi="Calibri" w:cs="Calibri"/>
          <w:sz w:val="24"/>
        </w:rPr>
        <w:t xml:space="preserve"> na území</w:t>
      </w:r>
      <w:r w:rsidR="00512700" w:rsidRPr="003C47ED">
        <w:rPr>
          <w:rFonts w:ascii="Calibri" w:eastAsia="Calibri" w:hAnsi="Calibri" w:cs="Calibri"/>
          <w:sz w:val="24"/>
        </w:rPr>
        <w:t xml:space="preserve"> ČR</w:t>
      </w:r>
      <w:r>
        <w:rPr>
          <w:rFonts w:ascii="Calibri" w:eastAsia="Calibri" w:hAnsi="Calibri" w:cs="Calibri"/>
          <w:sz w:val="24"/>
        </w:rPr>
        <w:t xml:space="preserve"> (</w:t>
      </w:r>
      <w:r w:rsidR="005576E4">
        <w:rPr>
          <w:rFonts w:ascii="Calibri" w:eastAsia="Calibri" w:hAnsi="Calibri" w:cs="Calibri"/>
          <w:sz w:val="24"/>
        </w:rPr>
        <w:t>Ostrava</w:t>
      </w:r>
      <w:r>
        <w:rPr>
          <w:rFonts w:ascii="Calibri" w:eastAsia="Calibri" w:hAnsi="Calibri" w:cs="Calibri"/>
          <w:sz w:val="24"/>
        </w:rPr>
        <w:t>, Brno,</w:t>
      </w:r>
      <w:r w:rsidR="005576E4">
        <w:rPr>
          <w:rFonts w:ascii="Calibri" w:eastAsia="Calibri" w:hAnsi="Calibri" w:cs="Calibri"/>
          <w:sz w:val="24"/>
        </w:rPr>
        <w:t xml:space="preserve"> Praha</w:t>
      </w:r>
      <w:r>
        <w:rPr>
          <w:rFonts w:ascii="Calibri" w:eastAsia="Calibri" w:hAnsi="Calibri" w:cs="Calibri"/>
          <w:sz w:val="24"/>
        </w:rPr>
        <w:t>)</w:t>
      </w:r>
    </w:p>
    <w:p w14:paraId="7B221F09" w14:textId="19378C24" w:rsidR="007F18A1" w:rsidRPr="003C47ED" w:rsidRDefault="007F18A1" w:rsidP="00F34F1D">
      <w:pPr>
        <w:pStyle w:val="Odstavecseseznamem"/>
        <w:numPr>
          <w:ilvl w:val="0"/>
          <w:numId w:val="13"/>
        </w:numPr>
        <w:spacing w:line="240" w:lineRule="auto"/>
        <w:ind w:left="170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Zde vystoupili členové PSDO 2018, aby vysvětlili zástupcům firem </w:t>
      </w:r>
      <w:r w:rsidR="00F1276B">
        <w:rPr>
          <w:rFonts w:ascii="Calibri" w:eastAsia="Calibri" w:hAnsi="Calibri" w:cs="Calibri"/>
          <w:sz w:val="24"/>
        </w:rPr>
        <w:t xml:space="preserve">a </w:t>
      </w:r>
      <w:r>
        <w:rPr>
          <w:rFonts w:ascii="Calibri" w:eastAsia="Calibri" w:hAnsi="Calibri" w:cs="Calibri"/>
          <w:sz w:val="24"/>
        </w:rPr>
        <w:t>odborné veřejnosti změny, které budou v oblasti daň</w:t>
      </w:r>
      <w:r w:rsidR="00924FB4">
        <w:rPr>
          <w:rFonts w:ascii="Calibri" w:eastAsia="Calibri" w:hAnsi="Calibri" w:cs="Calibri"/>
          <w:sz w:val="24"/>
        </w:rPr>
        <w:t>ových odpočtů implementovány od </w:t>
      </w:r>
      <w:r>
        <w:rPr>
          <w:rFonts w:ascii="Calibri" w:eastAsia="Calibri" w:hAnsi="Calibri" w:cs="Calibri"/>
          <w:sz w:val="24"/>
        </w:rPr>
        <w:t>roku 2019.</w:t>
      </w:r>
    </w:p>
    <w:p w14:paraId="2784A416" w14:textId="62EBE576" w:rsidR="002D4F67" w:rsidRDefault="002D4F67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br w:type="page"/>
      </w:r>
    </w:p>
    <w:p w14:paraId="7D9DA426" w14:textId="4A5D2B21" w:rsidR="00E078DA" w:rsidRPr="002D4F67" w:rsidRDefault="00E078DA" w:rsidP="002D4F67">
      <w:pPr>
        <w:pStyle w:val="Nadpis1"/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lastRenderedPageBreak/>
        <w:t xml:space="preserve">C/ </w:t>
      </w:r>
      <w:r w:rsidR="00A55AEC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Aktuální stav využití daňových odpočtů na </w:t>
      </w:r>
      <w:proofErr w:type="spellStart"/>
      <w:r w:rsidR="00A55AEC">
        <w:rPr>
          <w:rFonts w:asciiTheme="minorHAnsi" w:eastAsia="Calibri" w:hAnsiTheme="minorHAnsi" w:cstheme="minorHAnsi"/>
          <w:b/>
          <w:sz w:val="28"/>
          <w:szCs w:val="28"/>
          <w:u w:val="single"/>
        </w:rPr>
        <w:t>VaV</w:t>
      </w:r>
      <w:proofErr w:type="spellEnd"/>
      <w:r w:rsidR="00A55AEC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v</w:t>
      </w:r>
      <w:r w:rsidR="00B30556">
        <w:rPr>
          <w:rFonts w:asciiTheme="minorHAnsi" w:eastAsia="Calibri" w:hAnsiTheme="minorHAnsi" w:cstheme="minorHAnsi"/>
          <w:b/>
          <w:sz w:val="28"/>
          <w:szCs w:val="28"/>
          <w:u w:val="single"/>
        </w:rPr>
        <w:t> </w:t>
      </w:r>
      <w:r w:rsidR="00A55AEC">
        <w:rPr>
          <w:rFonts w:asciiTheme="minorHAnsi" w:eastAsia="Calibri" w:hAnsiTheme="minorHAnsi" w:cstheme="minorHAnsi"/>
          <w:b/>
          <w:sz w:val="28"/>
          <w:szCs w:val="28"/>
          <w:u w:val="single"/>
        </w:rPr>
        <w:t>ČR</w:t>
      </w:r>
      <w:r w:rsidR="00B30556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</w:t>
      </w:r>
      <w:r w:rsidR="0089742E">
        <w:rPr>
          <w:rFonts w:asciiTheme="minorHAnsi" w:eastAsia="Calibri" w:hAnsiTheme="minorHAnsi" w:cstheme="minorHAnsi"/>
          <w:b/>
          <w:sz w:val="28"/>
          <w:szCs w:val="28"/>
          <w:u w:val="single"/>
        </w:rPr>
        <w:t>dle dat ČSÚ</w:t>
      </w:r>
    </w:p>
    <w:p w14:paraId="23AF5119" w14:textId="498E4934" w:rsidR="00575949" w:rsidRPr="00A92CC1" w:rsidRDefault="00A92CC1" w:rsidP="004D094F">
      <w:pPr>
        <w:rPr>
          <w:i/>
          <w:sz w:val="24"/>
          <w:szCs w:val="24"/>
        </w:rPr>
      </w:pPr>
      <w:r w:rsidRPr="00A92CC1">
        <w:rPr>
          <w:i/>
          <w:sz w:val="24"/>
          <w:szCs w:val="24"/>
        </w:rPr>
        <w:t>*pozn. – celkový přehled aktuálních dat Českého statistického úřadu v přiložené prezentaci</w:t>
      </w:r>
    </w:p>
    <w:p w14:paraId="17C6F956" w14:textId="7BCF770D" w:rsidR="00575949" w:rsidRPr="001A4E27" w:rsidRDefault="007F18A1" w:rsidP="0028664E">
      <w:pPr>
        <w:spacing w:after="0"/>
        <w:ind w:left="993" w:hanging="709"/>
        <w:rPr>
          <w:b/>
        </w:rPr>
      </w:pPr>
      <w:r w:rsidRPr="005604F5">
        <w:rPr>
          <w:noProof/>
        </w:rPr>
        <w:drawing>
          <wp:anchor distT="0" distB="0" distL="114300" distR="114300" simplePos="0" relativeHeight="251691008" behindDoc="1" locked="0" layoutInCell="1" allowOverlap="1" wp14:anchorId="4CBC3DAC" wp14:editId="238F8298">
            <wp:simplePos x="0" y="0"/>
            <wp:positionH relativeFrom="column">
              <wp:posOffset>332740</wp:posOffset>
            </wp:positionH>
            <wp:positionV relativeFrom="paragraph">
              <wp:posOffset>498364</wp:posOffset>
            </wp:positionV>
            <wp:extent cx="5543550" cy="3004820"/>
            <wp:effectExtent l="0" t="0" r="0" b="5080"/>
            <wp:wrapTight wrapText="bothSides">
              <wp:wrapPolygon edited="0">
                <wp:start x="0" y="0"/>
                <wp:lineTo x="0" y="21500"/>
                <wp:lineTo x="21526" y="21500"/>
                <wp:lineTo x="21526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00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5949" w:rsidRPr="001A4E27">
        <w:rPr>
          <w:b/>
        </w:rPr>
        <w:t xml:space="preserve">Graf 1 – Nepřímá veřejná podpora </w:t>
      </w:r>
      <w:proofErr w:type="spellStart"/>
      <w:r w:rsidR="00575949" w:rsidRPr="001A4E27">
        <w:rPr>
          <w:b/>
        </w:rPr>
        <w:t>VaV</w:t>
      </w:r>
      <w:proofErr w:type="spellEnd"/>
      <w:r w:rsidR="00575949" w:rsidRPr="001A4E27">
        <w:rPr>
          <w:b/>
        </w:rPr>
        <w:t xml:space="preserve"> prostřednictvím daňových úlev v soukromých podnicích </w:t>
      </w:r>
      <w:r w:rsidR="00575949">
        <w:rPr>
          <w:b/>
        </w:rPr>
        <w:t>v</w:t>
      </w:r>
      <w:r w:rsidR="0028664E">
        <w:rPr>
          <w:b/>
        </w:rPr>
        <w:t> </w:t>
      </w:r>
      <w:r w:rsidR="00575949">
        <w:rPr>
          <w:b/>
        </w:rPr>
        <w:t>ČR</w:t>
      </w:r>
      <w:r w:rsidR="0028664E">
        <w:rPr>
          <w:b/>
        </w:rPr>
        <w:t xml:space="preserve"> (zdroj: ČSÚ)</w:t>
      </w:r>
    </w:p>
    <w:p w14:paraId="6026E50E" w14:textId="77777777" w:rsidR="007F18A1" w:rsidRDefault="007F18A1" w:rsidP="007C3B34">
      <w:pPr>
        <w:spacing w:line="240" w:lineRule="auto"/>
        <w:ind w:left="426"/>
        <w:jc w:val="both"/>
        <w:rPr>
          <w:rFonts w:ascii="Calibri" w:eastAsia="Calibri" w:hAnsi="Calibri" w:cs="Calibri"/>
          <w:b/>
          <w:color w:val="002060"/>
          <w:sz w:val="28"/>
        </w:rPr>
      </w:pPr>
    </w:p>
    <w:p w14:paraId="11201726" w14:textId="585F2BC5" w:rsidR="009E255D" w:rsidRPr="00564696" w:rsidRDefault="009E255D" w:rsidP="007C3B34">
      <w:pPr>
        <w:spacing w:line="240" w:lineRule="auto"/>
        <w:ind w:left="426"/>
        <w:jc w:val="both"/>
        <w:rPr>
          <w:rFonts w:eastAsia="Calibri"/>
          <w:b/>
          <w:sz w:val="36"/>
        </w:rPr>
      </w:pPr>
      <w:r w:rsidRPr="00564696">
        <w:rPr>
          <w:rFonts w:ascii="Calibri" w:eastAsia="Calibri" w:hAnsi="Calibri" w:cs="Calibri"/>
          <w:b/>
          <w:color w:val="002060"/>
          <w:sz w:val="28"/>
        </w:rPr>
        <w:t>Podniky provádějící R&amp;D</w:t>
      </w:r>
      <w:r w:rsidR="00BA76F8">
        <w:rPr>
          <w:rFonts w:ascii="Calibri" w:eastAsia="Calibri" w:hAnsi="Calibri" w:cs="Calibri"/>
          <w:b/>
          <w:color w:val="002060"/>
          <w:sz w:val="28"/>
        </w:rPr>
        <w:t xml:space="preserve"> (dle </w:t>
      </w:r>
      <w:r w:rsidR="00924FB4">
        <w:rPr>
          <w:rFonts w:ascii="Calibri" w:eastAsia="Calibri" w:hAnsi="Calibri" w:cs="Calibri"/>
          <w:b/>
          <w:color w:val="002060"/>
          <w:sz w:val="28"/>
        </w:rPr>
        <w:t>podkladu od</w:t>
      </w:r>
      <w:r w:rsidR="00BA76F8">
        <w:rPr>
          <w:rFonts w:ascii="Calibri" w:eastAsia="Calibri" w:hAnsi="Calibri" w:cs="Calibri"/>
          <w:b/>
          <w:color w:val="002060"/>
          <w:sz w:val="28"/>
        </w:rPr>
        <w:t xml:space="preserve"> </w:t>
      </w:r>
      <w:proofErr w:type="spellStart"/>
      <w:r w:rsidR="00BA76F8">
        <w:rPr>
          <w:rFonts w:ascii="Calibri" w:eastAsia="Calibri" w:hAnsi="Calibri" w:cs="Calibri"/>
          <w:b/>
          <w:color w:val="002060"/>
          <w:sz w:val="28"/>
        </w:rPr>
        <w:t>CzechInvest</w:t>
      </w:r>
      <w:r w:rsidR="00314D99">
        <w:rPr>
          <w:rFonts w:ascii="Calibri" w:eastAsia="Calibri" w:hAnsi="Calibri" w:cs="Calibri"/>
          <w:b/>
          <w:color w:val="002060"/>
          <w:sz w:val="28"/>
        </w:rPr>
        <w:t>u</w:t>
      </w:r>
      <w:proofErr w:type="spellEnd"/>
      <w:r w:rsidR="00924FB4">
        <w:rPr>
          <w:rFonts w:ascii="Calibri" w:eastAsia="Calibri" w:hAnsi="Calibri" w:cs="Calibri"/>
          <w:b/>
          <w:color w:val="002060"/>
          <w:sz w:val="28"/>
        </w:rPr>
        <w:t xml:space="preserve"> z roku</w:t>
      </w:r>
      <w:r w:rsidR="00BA76F8">
        <w:rPr>
          <w:rFonts w:ascii="Calibri" w:eastAsia="Calibri" w:hAnsi="Calibri" w:cs="Calibri"/>
          <w:b/>
          <w:color w:val="002060"/>
          <w:sz w:val="28"/>
        </w:rPr>
        <w:t xml:space="preserve"> 2022)</w:t>
      </w:r>
      <w:r w:rsidRPr="00564696">
        <w:rPr>
          <w:rFonts w:ascii="Calibri" w:eastAsia="Calibri" w:hAnsi="Calibri" w:cs="Calibri"/>
          <w:b/>
          <w:color w:val="002060"/>
          <w:sz w:val="28"/>
        </w:rPr>
        <w:t>:</w:t>
      </w:r>
    </w:p>
    <w:p w14:paraId="1724C262" w14:textId="77777777" w:rsidR="009E255D" w:rsidRPr="009E255D" w:rsidRDefault="009E255D" w:rsidP="001A4E27">
      <w:pPr>
        <w:pStyle w:val="Odstavecseseznamem"/>
        <w:numPr>
          <w:ilvl w:val="0"/>
          <w:numId w:val="13"/>
        </w:numPr>
        <w:spacing w:line="240" w:lineRule="auto"/>
        <w:ind w:left="1134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>CzechInvest dohledal 855 firem, které ve svých výročních zprávách uvádí výdaje na R&amp;D.</w:t>
      </w:r>
    </w:p>
    <w:p w14:paraId="7841D834" w14:textId="6ABBFEEE" w:rsidR="009E255D" w:rsidRPr="009E255D" w:rsidRDefault="009E255D" w:rsidP="001A4E27">
      <w:pPr>
        <w:pStyle w:val="Odstavecseseznamem"/>
        <w:numPr>
          <w:ilvl w:val="0"/>
          <w:numId w:val="13"/>
        </w:numPr>
        <w:spacing w:line="240" w:lineRule="auto"/>
        <w:ind w:left="1134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 xml:space="preserve">Při porovnání dat </w:t>
      </w:r>
      <w:proofErr w:type="spellStart"/>
      <w:r w:rsidRPr="009E255D">
        <w:rPr>
          <w:rFonts w:ascii="Calibri" w:eastAsia="Calibri" w:hAnsi="Calibri" w:cs="Calibri"/>
          <w:sz w:val="24"/>
        </w:rPr>
        <w:t>CzechInvestu</w:t>
      </w:r>
      <w:proofErr w:type="spellEnd"/>
      <w:r w:rsidRPr="009E255D">
        <w:rPr>
          <w:rFonts w:ascii="Calibri" w:eastAsia="Calibri" w:hAnsi="Calibri" w:cs="Calibri"/>
          <w:sz w:val="24"/>
        </w:rPr>
        <w:t xml:space="preserve"> s daty uvedenými</w:t>
      </w:r>
      <w:r w:rsidR="00924FB4">
        <w:rPr>
          <w:rFonts w:ascii="Calibri" w:eastAsia="Calibri" w:hAnsi="Calibri" w:cs="Calibri"/>
          <w:sz w:val="24"/>
        </w:rPr>
        <w:t xml:space="preserve"> z CZ-NACE bylo zjištěno, že </w:t>
      </w:r>
      <w:r w:rsidR="00853AC9">
        <w:rPr>
          <w:rFonts w:ascii="Calibri" w:eastAsia="Calibri" w:hAnsi="Calibri" w:cs="Calibri"/>
          <w:sz w:val="24"/>
        </w:rPr>
        <w:t>ze </w:t>
      </w:r>
      <w:r w:rsidRPr="009E255D">
        <w:rPr>
          <w:rFonts w:ascii="Calibri" w:eastAsia="Calibri" w:hAnsi="Calibri" w:cs="Calibri"/>
          <w:sz w:val="24"/>
        </w:rPr>
        <w:t>zmí</w:t>
      </w:r>
      <w:r w:rsidR="007F18A1">
        <w:rPr>
          <w:rFonts w:ascii="Calibri" w:eastAsia="Calibri" w:hAnsi="Calibri" w:cs="Calibri"/>
          <w:sz w:val="24"/>
        </w:rPr>
        <w:t>něných 855-ti firem provádí R&amp;D</w:t>
      </w:r>
      <w:r w:rsidRPr="009E255D">
        <w:rPr>
          <w:rFonts w:ascii="Calibri" w:eastAsia="Calibri" w:hAnsi="Calibri" w:cs="Calibri"/>
          <w:sz w:val="24"/>
        </w:rPr>
        <w:t>:</w:t>
      </w:r>
    </w:p>
    <w:p w14:paraId="11104259" w14:textId="77777777" w:rsidR="009E255D" w:rsidRPr="009E255D" w:rsidRDefault="009E255D" w:rsidP="001A4E27">
      <w:pPr>
        <w:pStyle w:val="Odstavecseseznamem"/>
        <w:numPr>
          <w:ilvl w:val="4"/>
          <w:numId w:val="13"/>
        </w:numPr>
        <w:spacing w:line="240" w:lineRule="auto"/>
        <w:ind w:left="3402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>11 firem jako svou hlavní činnost</w:t>
      </w:r>
    </w:p>
    <w:p w14:paraId="37CE02C2" w14:textId="77777777" w:rsidR="009E255D" w:rsidRPr="009E255D" w:rsidRDefault="009E255D" w:rsidP="001A4E27">
      <w:pPr>
        <w:pStyle w:val="Odstavecseseznamem"/>
        <w:numPr>
          <w:ilvl w:val="4"/>
          <w:numId w:val="13"/>
        </w:numPr>
        <w:spacing w:line="240" w:lineRule="auto"/>
        <w:ind w:left="3402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>32 firem jako svou hlavní i vedlejší</w:t>
      </w:r>
    </w:p>
    <w:p w14:paraId="754CAFAE" w14:textId="77777777" w:rsidR="009E255D" w:rsidRPr="009E255D" w:rsidRDefault="009E255D" w:rsidP="001A4E27">
      <w:pPr>
        <w:pStyle w:val="Odstavecseseznamem"/>
        <w:numPr>
          <w:ilvl w:val="4"/>
          <w:numId w:val="13"/>
        </w:numPr>
        <w:spacing w:line="240" w:lineRule="auto"/>
        <w:ind w:left="3402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 xml:space="preserve">276 firem jako vedlejší </w:t>
      </w:r>
    </w:p>
    <w:p w14:paraId="19FC92EF" w14:textId="77777777" w:rsidR="009E255D" w:rsidRPr="009E255D" w:rsidRDefault="009E255D" w:rsidP="001A4E27">
      <w:pPr>
        <w:pStyle w:val="Odstavecseseznamem"/>
        <w:numPr>
          <w:ilvl w:val="4"/>
          <w:numId w:val="13"/>
        </w:numPr>
        <w:spacing w:line="240" w:lineRule="auto"/>
        <w:ind w:left="3402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>536 firem nebylo v databázi CZ-NACE nalezeno</w:t>
      </w:r>
    </w:p>
    <w:p w14:paraId="099DA3E2" w14:textId="0191ECD4" w:rsidR="008D18F1" w:rsidRDefault="008D18F1" w:rsidP="001A4E27">
      <w:pPr>
        <w:pStyle w:val="Odstavecseseznamem"/>
        <w:numPr>
          <w:ilvl w:val="0"/>
          <w:numId w:val="13"/>
        </w:numPr>
        <w:spacing w:line="240" w:lineRule="auto"/>
        <w:ind w:left="113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</w:t>
      </w:r>
      <w:r w:rsidRPr="009E255D">
        <w:rPr>
          <w:rFonts w:ascii="Calibri" w:eastAsia="Calibri" w:hAnsi="Calibri" w:cs="Calibri"/>
          <w:sz w:val="24"/>
        </w:rPr>
        <w:t>elkové výda</w:t>
      </w:r>
      <w:r>
        <w:rPr>
          <w:rFonts w:ascii="Calibri" w:eastAsia="Calibri" w:hAnsi="Calibri" w:cs="Calibri"/>
          <w:sz w:val="24"/>
        </w:rPr>
        <w:t>je na R&amp;D v roce 2019 byly 66,6 </w:t>
      </w:r>
      <w:r w:rsidRPr="009E255D">
        <w:rPr>
          <w:rFonts w:ascii="Calibri" w:eastAsia="Calibri" w:hAnsi="Calibri" w:cs="Calibri"/>
          <w:sz w:val="24"/>
        </w:rPr>
        <w:t>miliard Kč</w:t>
      </w:r>
      <w:r>
        <w:rPr>
          <w:rFonts w:ascii="Calibri" w:eastAsia="Calibri" w:hAnsi="Calibri" w:cs="Calibri"/>
          <w:sz w:val="24"/>
        </w:rPr>
        <w:t>,</w:t>
      </w:r>
      <w:r w:rsidR="00314D99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z</w:t>
      </w:r>
      <w:r w:rsidR="00924FB4">
        <w:rPr>
          <w:rFonts w:ascii="Calibri" w:eastAsia="Calibri" w:hAnsi="Calibri" w:cs="Calibri"/>
          <w:sz w:val="24"/>
        </w:rPr>
        <w:t xml:space="preserve"> toho 48,8 miliard Kč spadá na </w:t>
      </w:r>
      <w:r w:rsidRPr="009E255D">
        <w:rPr>
          <w:rFonts w:ascii="Calibri" w:eastAsia="Calibri" w:hAnsi="Calibri" w:cs="Calibri"/>
          <w:sz w:val="24"/>
        </w:rPr>
        <w:t>firmy ve vzorku (73,2 %). Podíl ŠKODA AUTO, a. s. činil 28,3 %</w:t>
      </w:r>
      <w:r>
        <w:rPr>
          <w:rFonts w:ascii="Calibri" w:eastAsia="Calibri" w:hAnsi="Calibri" w:cs="Calibri"/>
          <w:sz w:val="24"/>
        </w:rPr>
        <w:t>.</w:t>
      </w:r>
    </w:p>
    <w:p w14:paraId="7FA4CC65" w14:textId="77777777" w:rsidR="009E255D" w:rsidRPr="009E255D" w:rsidRDefault="009E255D" w:rsidP="001A4E27">
      <w:pPr>
        <w:pStyle w:val="Odstavecseseznamem"/>
        <w:numPr>
          <w:ilvl w:val="0"/>
          <w:numId w:val="13"/>
        </w:numPr>
        <w:spacing w:line="240" w:lineRule="auto"/>
        <w:ind w:left="1134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>Podle dat Českého statistického úřadu je firem pro</w:t>
      </w:r>
      <w:r w:rsidR="00853AC9">
        <w:rPr>
          <w:rFonts w:ascii="Calibri" w:eastAsia="Calibri" w:hAnsi="Calibri" w:cs="Calibri"/>
          <w:sz w:val="24"/>
        </w:rPr>
        <w:t>vádějící výzkum a vývoj 2 676 a </w:t>
      </w:r>
      <w:r w:rsidRPr="009E255D">
        <w:rPr>
          <w:rFonts w:ascii="Calibri" w:eastAsia="Calibri" w:hAnsi="Calibri" w:cs="Calibri"/>
          <w:sz w:val="24"/>
        </w:rPr>
        <w:t>výzkum provádí 2 706 pracovišť. (Některá pracoviště nemají vlastní IČO. Jsou například odštěpnými závody.) ČSÚ mezi subjekty provádějící R&amp;D uvádí ty firmy, které uvádí podle CZ-NACE jako svou hlavní,</w:t>
      </w:r>
      <w:r w:rsidR="001857D6">
        <w:rPr>
          <w:rFonts w:ascii="Calibri" w:eastAsia="Calibri" w:hAnsi="Calibri" w:cs="Calibri"/>
          <w:sz w:val="24"/>
        </w:rPr>
        <w:t xml:space="preserve"> nebo vedlejší činnost výzkum a </w:t>
      </w:r>
      <w:r w:rsidRPr="009E255D">
        <w:rPr>
          <w:rFonts w:ascii="Calibri" w:eastAsia="Calibri" w:hAnsi="Calibri" w:cs="Calibri"/>
          <w:sz w:val="24"/>
        </w:rPr>
        <w:t>vývoj.</w:t>
      </w:r>
    </w:p>
    <w:p w14:paraId="704240D7" w14:textId="77777777" w:rsidR="009E255D" w:rsidRPr="009E255D" w:rsidRDefault="009E255D" w:rsidP="001A4E27">
      <w:pPr>
        <w:pStyle w:val="Odstavecseseznamem"/>
        <w:numPr>
          <w:ilvl w:val="0"/>
          <w:numId w:val="13"/>
        </w:numPr>
        <w:spacing w:line="240" w:lineRule="auto"/>
        <w:ind w:left="1134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 xml:space="preserve">Podle dat ČSÚ v roce 2020 čerpalo: </w:t>
      </w:r>
    </w:p>
    <w:p w14:paraId="38BE6594" w14:textId="77777777" w:rsidR="009E255D" w:rsidRPr="009E255D" w:rsidRDefault="009E255D" w:rsidP="00C923E9">
      <w:pPr>
        <w:pStyle w:val="Odstavecseseznamem"/>
        <w:numPr>
          <w:ilvl w:val="4"/>
          <w:numId w:val="13"/>
        </w:numPr>
        <w:spacing w:line="240" w:lineRule="auto"/>
        <w:ind w:left="3402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>997 firem přímou domácí podporu</w:t>
      </w:r>
    </w:p>
    <w:p w14:paraId="7B4BA0C6" w14:textId="77777777" w:rsidR="009E255D" w:rsidRPr="009E255D" w:rsidRDefault="009E255D" w:rsidP="00C923E9">
      <w:pPr>
        <w:pStyle w:val="Odstavecseseznamem"/>
        <w:numPr>
          <w:ilvl w:val="4"/>
          <w:numId w:val="13"/>
        </w:numPr>
        <w:spacing w:line="240" w:lineRule="auto"/>
        <w:ind w:left="3402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>375 firem přímou zahraniční podporu</w:t>
      </w:r>
    </w:p>
    <w:p w14:paraId="1F63CD1C" w14:textId="77777777" w:rsidR="009E255D" w:rsidRPr="009E255D" w:rsidRDefault="009E255D" w:rsidP="00C923E9">
      <w:pPr>
        <w:pStyle w:val="Odstavecseseznamem"/>
        <w:numPr>
          <w:ilvl w:val="4"/>
          <w:numId w:val="13"/>
        </w:numPr>
        <w:spacing w:line="240" w:lineRule="auto"/>
        <w:ind w:left="3402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 xml:space="preserve">829 firem nepřímou podporu </w:t>
      </w:r>
    </w:p>
    <w:p w14:paraId="52C06457" w14:textId="5907A1B4" w:rsidR="009E255D" w:rsidRDefault="009E255D" w:rsidP="001A4E27">
      <w:pPr>
        <w:pStyle w:val="Odstavecseseznamem"/>
        <w:numPr>
          <w:ilvl w:val="0"/>
          <w:numId w:val="13"/>
        </w:numPr>
        <w:spacing w:line="240" w:lineRule="auto"/>
        <w:ind w:left="1134"/>
        <w:jc w:val="both"/>
        <w:rPr>
          <w:rFonts w:ascii="Calibri" w:eastAsia="Calibri" w:hAnsi="Calibri" w:cs="Calibri"/>
          <w:sz w:val="24"/>
        </w:rPr>
      </w:pPr>
      <w:r w:rsidRPr="009E255D">
        <w:rPr>
          <w:rFonts w:ascii="Calibri" w:eastAsia="Calibri" w:hAnsi="Calibri" w:cs="Calibri"/>
          <w:sz w:val="24"/>
        </w:rPr>
        <w:t xml:space="preserve">Celkově čerpalo veřejnou podporu na </w:t>
      </w:r>
      <w:proofErr w:type="spellStart"/>
      <w:r w:rsidRPr="009E255D">
        <w:rPr>
          <w:rFonts w:ascii="Calibri" w:eastAsia="Calibri" w:hAnsi="Calibri" w:cs="Calibri"/>
          <w:sz w:val="24"/>
        </w:rPr>
        <w:t>VaV</w:t>
      </w:r>
      <w:proofErr w:type="spellEnd"/>
      <w:r w:rsidRPr="009E255D">
        <w:rPr>
          <w:rFonts w:ascii="Calibri" w:eastAsia="Calibri" w:hAnsi="Calibri" w:cs="Calibri"/>
          <w:sz w:val="24"/>
        </w:rPr>
        <w:t xml:space="preserve"> 1930 firem ze zmíněných 2676</w:t>
      </w:r>
      <w:r w:rsidR="00FE779A">
        <w:rPr>
          <w:rFonts w:ascii="Calibri" w:eastAsia="Calibri" w:hAnsi="Calibri" w:cs="Calibri"/>
          <w:sz w:val="24"/>
        </w:rPr>
        <w:t>.</w:t>
      </w:r>
    </w:p>
    <w:p w14:paraId="39D64E26" w14:textId="49291355" w:rsidR="002D4F67" w:rsidRDefault="002D4F67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br w:type="page"/>
      </w:r>
    </w:p>
    <w:p w14:paraId="035A9442" w14:textId="77777777" w:rsidR="008D18F1" w:rsidRDefault="008D18F1" w:rsidP="008D18F1">
      <w:pPr>
        <w:spacing w:after="0"/>
        <w:ind w:left="284"/>
        <w:rPr>
          <w:b/>
        </w:rPr>
      </w:pPr>
      <w:r>
        <w:rPr>
          <w:b/>
        </w:rPr>
        <w:lastRenderedPageBreak/>
        <w:t>Graf 2</w:t>
      </w:r>
      <w:r w:rsidRPr="001A4E27">
        <w:rPr>
          <w:b/>
        </w:rPr>
        <w:t xml:space="preserve"> – </w:t>
      </w:r>
      <w:r>
        <w:rPr>
          <w:b/>
        </w:rPr>
        <w:t xml:space="preserve">Počet soukromých podniků využívajících nepřímou podporu </w:t>
      </w:r>
      <w:proofErr w:type="spellStart"/>
      <w:r>
        <w:rPr>
          <w:b/>
        </w:rPr>
        <w:t>VaV</w:t>
      </w:r>
      <w:proofErr w:type="spellEnd"/>
      <w:r>
        <w:rPr>
          <w:b/>
        </w:rPr>
        <w:t xml:space="preserve"> podle vlastnictví a velikosti  </w:t>
      </w:r>
    </w:p>
    <w:p w14:paraId="38255993" w14:textId="730CB4CE" w:rsidR="00136606" w:rsidRPr="00136606" w:rsidRDefault="008D18F1" w:rsidP="00F1276B">
      <w:pPr>
        <w:ind w:left="284"/>
        <w:rPr>
          <w:rFonts w:ascii="Calibri" w:eastAsia="Calibri" w:hAnsi="Calibri" w:cs="Calibri"/>
          <w:sz w:val="24"/>
        </w:rPr>
      </w:pPr>
      <w:r>
        <w:rPr>
          <w:b/>
        </w:rPr>
        <w:tab/>
        <w:t xml:space="preserve">       (zdroj</w:t>
      </w:r>
      <w:r w:rsidR="0028664E">
        <w:rPr>
          <w:b/>
        </w:rPr>
        <w:t>:</w:t>
      </w:r>
      <w:r>
        <w:rPr>
          <w:b/>
        </w:rPr>
        <w:t xml:space="preserve"> ČSÚ)</w:t>
      </w:r>
    </w:p>
    <w:p w14:paraId="0BEA3233" w14:textId="506B9C3B" w:rsidR="002856B1" w:rsidRDefault="00F1276B" w:rsidP="004D094F">
      <w:pPr>
        <w:pStyle w:val="Nadpis1"/>
        <w:spacing w:line="240" w:lineRule="auto"/>
        <w:ind w:left="426" w:hanging="426"/>
        <w:jc w:val="both"/>
        <w:rPr>
          <w:rFonts w:eastAsia="Calibri"/>
          <w:b/>
          <w:sz w:val="4"/>
        </w:rPr>
      </w:pPr>
      <w:r>
        <w:rPr>
          <w:rFonts w:ascii="Calibri" w:eastAsia="Calibri" w:hAnsi="Calibri" w:cs="Calibri"/>
          <w:noProof/>
          <w:sz w:val="24"/>
        </w:rPr>
        <w:drawing>
          <wp:anchor distT="0" distB="0" distL="114300" distR="114300" simplePos="0" relativeHeight="251693056" behindDoc="1" locked="0" layoutInCell="1" allowOverlap="1" wp14:anchorId="3EDDB279" wp14:editId="05C3DE13">
            <wp:simplePos x="0" y="0"/>
            <wp:positionH relativeFrom="column">
              <wp:posOffset>26035</wp:posOffset>
            </wp:positionH>
            <wp:positionV relativeFrom="paragraph">
              <wp:posOffset>178021</wp:posOffset>
            </wp:positionV>
            <wp:extent cx="6115685" cy="3437890"/>
            <wp:effectExtent l="0" t="0" r="0" b="0"/>
            <wp:wrapTight wrapText="bothSides">
              <wp:wrapPolygon edited="0">
                <wp:start x="0" y="0"/>
                <wp:lineTo x="0" y="21424"/>
                <wp:lineTo x="21530" y="21424"/>
                <wp:lineTo x="21530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94812E" w14:textId="5422A6F3" w:rsidR="00136606" w:rsidRDefault="00136606" w:rsidP="00136606"/>
    <w:p w14:paraId="062C9376" w14:textId="2233651C" w:rsidR="00136606" w:rsidRDefault="00136606" w:rsidP="00136606"/>
    <w:p w14:paraId="7721CFDC" w14:textId="5F081EE3" w:rsidR="002D4F67" w:rsidRDefault="00D47DD7" w:rsidP="00136606">
      <w:r>
        <w:rPr>
          <w:noProof/>
        </w:rPr>
        <w:drawing>
          <wp:inline distT="0" distB="0" distL="0" distR="0" wp14:anchorId="0F3C382E" wp14:editId="1443F80F">
            <wp:extent cx="6115685" cy="3503930"/>
            <wp:effectExtent l="0" t="0" r="0" b="127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350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5E4F9" w14:textId="77777777" w:rsidR="002D4F67" w:rsidRDefault="002D4F67">
      <w:r>
        <w:br w:type="page"/>
      </w:r>
    </w:p>
    <w:p w14:paraId="595FA554" w14:textId="0FEA733E" w:rsidR="00115A13" w:rsidRPr="002D4F67" w:rsidRDefault="004D094F" w:rsidP="00785962">
      <w:pPr>
        <w:pStyle w:val="Nadpis1"/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lastRenderedPageBreak/>
        <w:t xml:space="preserve">D/ </w:t>
      </w:r>
      <w:r w:rsidR="00BF2AB5">
        <w:rPr>
          <w:rFonts w:asciiTheme="minorHAnsi" w:eastAsia="Calibri" w:hAnsiTheme="minorHAnsi" w:cstheme="minorHAnsi"/>
          <w:b/>
          <w:sz w:val="28"/>
          <w:szCs w:val="28"/>
          <w:u w:val="single"/>
        </w:rPr>
        <w:t>M</w:t>
      </w:r>
      <w:r w:rsidR="00785962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ez</w:t>
      </w: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inárodní srovnání </w:t>
      </w:r>
      <w:r w:rsidR="00785962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ČR v oblasti nepřímé podpory </w:t>
      </w:r>
      <w:proofErr w:type="spellStart"/>
      <w:r w:rsidR="00785962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VaV</w:t>
      </w:r>
      <w:proofErr w:type="spellEnd"/>
      <w:r w:rsidR="00BF2AB5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dle dat OECD</w:t>
      </w:r>
      <w:r w:rsidR="00785962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</w:t>
      </w:r>
    </w:p>
    <w:p w14:paraId="45567A88" w14:textId="7ED20545" w:rsidR="00BF2AA1" w:rsidRDefault="00BF2AA1" w:rsidP="008A2B53"/>
    <w:p w14:paraId="21A78647" w14:textId="3FD0CBCD" w:rsidR="00D47DD7" w:rsidRDefault="00D47DD7" w:rsidP="00D47DD7">
      <w:pPr>
        <w:spacing w:after="0"/>
        <w:rPr>
          <w:b/>
        </w:rPr>
      </w:pPr>
      <w:r>
        <w:rPr>
          <w:b/>
        </w:rPr>
        <w:t>Graf 3</w:t>
      </w:r>
      <w:r w:rsidRPr="001A4E27">
        <w:rPr>
          <w:b/>
        </w:rPr>
        <w:t xml:space="preserve"> – </w:t>
      </w:r>
      <w:r>
        <w:rPr>
          <w:b/>
        </w:rPr>
        <w:t xml:space="preserve">Přímá a nepřímá podpora </w:t>
      </w:r>
      <w:proofErr w:type="spellStart"/>
      <w:r>
        <w:rPr>
          <w:b/>
        </w:rPr>
        <w:t>VaVaI</w:t>
      </w:r>
      <w:proofErr w:type="spellEnd"/>
      <w:r>
        <w:rPr>
          <w:b/>
        </w:rPr>
        <w:t xml:space="preserve"> v podnikatelském sektoru jako HDP v mezinárodním srovnání</w:t>
      </w:r>
      <w:r w:rsidR="00FE779A">
        <w:rPr>
          <w:b/>
        </w:rPr>
        <w:t>,</w:t>
      </w:r>
    </w:p>
    <w:p w14:paraId="32D72796" w14:textId="2138FF8E" w:rsidR="00D47DD7" w:rsidRPr="008A2B53" w:rsidRDefault="00D47DD7" w:rsidP="00D47DD7">
      <w:pPr>
        <w:spacing w:after="0"/>
        <w:ind w:firstLine="708"/>
        <w:rPr>
          <w:rFonts w:ascii="Arial" w:hAnsi="Arial" w:cs="Arial"/>
          <w:b/>
        </w:rPr>
      </w:pPr>
      <w:r>
        <w:rPr>
          <w:b/>
        </w:rPr>
        <w:t xml:space="preserve"> průměr za roky 2014 </w:t>
      </w:r>
      <w:r w:rsidR="0028664E">
        <w:rPr>
          <w:b/>
        </w:rPr>
        <w:t>–</w:t>
      </w:r>
      <w:r>
        <w:rPr>
          <w:b/>
        </w:rPr>
        <w:t xml:space="preserve"> 2018</w:t>
      </w:r>
      <w:r w:rsidR="0028664E">
        <w:rPr>
          <w:b/>
        </w:rPr>
        <w:t xml:space="preserve"> (zdroj: OECD)</w:t>
      </w:r>
    </w:p>
    <w:p w14:paraId="03167E83" w14:textId="77777777" w:rsidR="008A2B53" w:rsidRDefault="008A2B53" w:rsidP="008A2B53"/>
    <w:p w14:paraId="110012FA" w14:textId="77777777" w:rsidR="00352402" w:rsidRDefault="00F34F1D" w:rsidP="008A2B53">
      <w:pPr>
        <w:jc w:val="center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45083" wp14:editId="18270C48">
                <wp:simplePos x="0" y="0"/>
                <wp:positionH relativeFrom="column">
                  <wp:posOffset>-173797</wp:posOffset>
                </wp:positionH>
                <wp:positionV relativeFrom="paragraph">
                  <wp:posOffset>124792</wp:posOffset>
                </wp:positionV>
                <wp:extent cx="6315075" cy="5857875"/>
                <wp:effectExtent l="0" t="0" r="28575" b="28575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5857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1D94618" id="Obdélník 13" o:spid="_x0000_s1026" style="position:absolute;margin-left:-13.7pt;margin-top:9.85pt;width:497.25pt;height:4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" filled="f" strokecolor="#a5a5a5 [3206]" strokeweight="1pt">
                <v:stroke joinstyle="round"/>
              </v:rect>
            </w:pict>
          </mc:Fallback>
        </mc:AlternateContent>
      </w:r>
    </w:p>
    <w:p w14:paraId="3AF7BEEA" w14:textId="77777777" w:rsidR="0045140A" w:rsidRDefault="0045140A" w:rsidP="008A2B53">
      <w:pPr>
        <w:jc w:val="center"/>
        <w:rPr>
          <w:rFonts w:ascii="Arial" w:hAnsi="Arial" w:cs="Arial"/>
          <w:b/>
        </w:rPr>
      </w:pPr>
    </w:p>
    <w:p w14:paraId="4AE4BAD1" w14:textId="679785E0" w:rsidR="008A2B53" w:rsidRPr="008A2B53" w:rsidRDefault="009F7653" w:rsidP="008A2B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PŘÍMÁ a NEPŘÍMÁ PODPORA </w:t>
      </w:r>
      <w:proofErr w:type="spellStart"/>
      <w:r>
        <w:rPr>
          <w:rFonts w:ascii="Arial" w:hAnsi="Arial" w:cs="Arial"/>
          <w:b/>
        </w:rPr>
        <w:t>VaVaI</w:t>
      </w:r>
      <w:proofErr w:type="spellEnd"/>
      <w:r>
        <w:rPr>
          <w:rFonts w:ascii="Arial" w:hAnsi="Arial" w:cs="Arial"/>
          <w:b/>
        </w:rPr>
        <w:t xml:space="preserve"> v</w:t>
      </w:r>
      <w:r w:rsidR="008A2B53" w:rsidRPr="008A2B53">
        <w:rPr>
          <w:rFonts w:ascii="Arial" w:hAnsi="Arial" w:cs="Arial"/>
          <w:b/>
        </w:rPr>
        <w:t xml:space="preserve"> PODNIKATELSKÉM SEKTORU JAKO</w:t>
      </w:r>
    </w:p>
    <w:p w14:paraId="43DFC508" w14:textId="77777777" w:rsidR="008A2B53" w:rsidRPr="008A2B53" w:rsidRDefault="009F7653" w:rsidP="008A2B53">
      <w:pPr>
        <w:jc w:val="center"/>
        <w:rPr>
          <w:rFonts w:ascii="Arial" w:hAnsi="Arial" w:cs="Arial"/>
          <w:b/>
        </w:rPr>
      </w:pPr>
      <w:r w:rsidRPr="008A2B53">
        <w:rPr>
          <w:noProof/>
        </w:rPr>
        <w:drawing>
          <wp:anchor distT="0" distB="0" distL="114300" distR="114300" simplePos="0" relativeHeight="251654144" behindDoc="1" locked="0" layoutInCell="1" allowOverlap="1" wp14:anchorId="6A4B917D" wp14:editId="70195966">
            <wp:simplePos x="0" y="0"/>
            <wp:positionH relativeFrom="column">
              <wp:posOffset>161290</wp:posOffset>
            </wp:positionH>
            <wp:positionV relativeFrom="paragraph">
              <wp:posOffset>309880</wp:posOffset>
            </wp:positionV>
            <wp:extent cx="5734050" cy="3883660"/>
            <wp:effectExtent l="0" t="0" r="0" b="2540"/>
            <wp:wrapTight wrapText="bothSides">
              <wp:wrapPolygon edited="0">
                <wp:start x="0" y="0"/>
                <wp:lineTo x="0" y="21508"/>
                <wp:lineTo x="21528" y="21508"/>
                <wp:lineTo x="21528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88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B53" w:rsidRPr="008A2B53">
        <w:rPr>
          <w:rFonts w:ascii="Arial" w:hAnsi="Arial" w:cs="Arial"/>
          <w:b/>
        </w:rPr>
        <w:t xml:space="preserve">% HDP V MEZINÁRODNÍM SROVNÁNÍ </w:t>
      </w:r>
      <w:r w:rsidR="00D47DD7">
        <w:rPr>
          <w:rFonts w:ascii="Arial" w:hAnsi="Arial" w:cs="Arial"/>
          <w:b/>
        </w:rPr>
        <w:t>(</w:t>
      </w:r>
      <w:r w:rsidR="008A2B53" w:rsidRPr="008A2B53">
        <w:rPr>
          <w:rFonts w:ascii="Arial" w:hAnsi="Arial" w:cs="Arial"/>
          <w:b/>
        </w:rPr>
        <w:t xml:space="preserve">PRŮMĚR ZA ROKY 2014 </w:t>
      </w:r>
      <w:r w:rsidR="00786FD9">
        <w:rPr>
          <w:rFonts w:ascii="Arial" w:hAnsi="Arial" w:cs="Arial"/>
          <w:b/>
        </w:rPr>
        <w:t xml:space="preserve">- </w:t>
      </w:r>
      <w:r w:rsidR="008A2B53" w:rsidRPr="008A2B53">
        <w:rPr>
          <w:rFonts w:ascii="Arial" w:hAnsi="Arial" w:cs="Arial"/>
          <w:b/>
        </w:rPr>
        <w:t>2018)</w:t>
      </w:r>
    </w:p>
    <w:p w14:paraId="7A96AD54" w14:textId="77777777" w:rsidR="00352402" w:rsidRDefault="008A2B53" w:rsidP="008A2B53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</w:t>
      </w:r>
    </w:p>
    <w:p w14:paraId="28BC0C10" w14:textId="77777777" w:rsidR="00FE779A" w:rsidRDefault="00FE779A" w:rsidP="00FE779A">
      <w:r>
        <w:rPr>
          <w:i/>
          <w:iCs/>
          <w:sz w:val="20"/>
          <w:szCs w:val="20"/>
        </w:rPr>
        <w:t>Pozn. CZE (2019) * hodnoty za rok 2019 a veřejná podpora zahrnuje i část veřejné zahraniční zdroje</w:t>
      </w:r>
    </w:p>
    <w:p w14:paraId="01845F2A" w14:textId="13127243" w:rsidR="008A2B53" w:rsidRDefault="008A2B53" w:rsidP="007F18A1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Zdroj: OECD –</w:t>
      </w:r>
      <w:proofErr w:type="spellStart"/>
      <w:r>
        <w:rPr>
          <w:i/>
          <w:iCs/>
          <w:sz w:val="20"/>
          <w:szCs w:val="20"/>
        </w:rPr>
        <w:t>Main</w:t>
      </w:r>
      <w:proofErr w:type="spellEnd"/>
      <w:r>
        <w:rPr>
          <w:i/>
          <w:iCs/>
          <w:sz w:val="20"/>
          <w:szCs w:val="20"/>
        </w:rPr>
        <w:t xml:space="preserve"> Science and Technology </w:t>
      </w:r>
      <w:proofErr w:type="spellStart"/>
      <w:r>
        <w:rPr>
          <w:i/>
          <w:iCs/>
          <w:sz w:val="20"/>
          <w:szCs w:val="20"/>
        </w:rPr>
        <w:t>Indicators</w:t>
      </w:r>
      <w:proofErr w:type="spellEnd"/>
      <w:r>
        <w:rPr>
          <w:i/>
          <w:iCs/>
          <w:sz w:val="20"/>
          <w:szCs w:val="20"/>
        </w:rPr>
        <w:t xml:space="preserve"> R&amp;D Tax </w:t>
      </w:r>
      <w:proofErr w:type="spellStart"/>
      <w:r>
        <w:rPr>
          <w:i/>
          <w:iCs/>
          <w:sz w:val="20"/>
          <w:szCs w:val="20"/>
        </w:rPr>
        <w:t>Incentive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Indicators</w:t>
      </w:r>
      <w:proofErr w:type="spellEnd"/>
      <w:r w:rsidR="00737D72">
        <w:rPr>
          <w:i/>
          <w:iCs/>
          <w:sz w:val="20"/>
          <w:szCs w:val="20"/>
        </w:rPr>
        <w:t xml:space="preserve"> (z prezentace</w:t>
      </w:r>
      <w:r w:rsidR="007F18A1">
        <w:rPr>
          <w:i/>
          <w:iCs/>
          <w:sz w:val="20"/>
          <w:szCs w:val="20"/>
        </w:rPr>
        <w:t xml:space="preserve"> prof. </w:t>
      </w:r>
      <w:proofErr w:type="spellStart"/>
      <w:r w:rsidR="007F18A1" w:rsidRPr="00737D72">
        <w:rPr>
          <w:i/>
          <w:iCs/>
          <w:sz w:val="20"/>
          <w:szCs w:val="20"/>
        </w:rPr>
        <w:t>Jurajd</w:t>
      </w:r>
      <w:r w:rsidR="00FE779A">
        <w:rPr>
          <w:i/>
          <w:iCs/>
          <w:sz w:val="20"/>
          <w:szCs w:val="20"/>
        </w:rPr>
        <w:t>y</w:t>
      </w:r>
      <w:proofErr w:type="spellEnd"/>
      <w:r w:rsidR="00FE779A">
        <w:rPr>
          <w:i/>
          <w:iCs/>
          <w:sz w:val="20"/>
          <w:szCs w:val="20"/>
        </w:rPr>
        <w:t xml:space="preserve"> na </w:t>
      </w:r>
      <w:r w:rsidR="007F18A1" w:rsidRPr="007F18A1">
        <w:rPr>
          <w:i/>
          <w:iCs/>
          <w:sz w:val="20"/>
          <w:szCs w:val="20"/>
        </w:rPr>
        <w:t>374.</w:t>
      </w:r>
      <w:r w:rsidR="007F18A1">
        <w:rPr>
          <w:i/>
          <w:iCs/>
          <w:sz w:val="20"/>
          <w:szCs w:val="20"/>
        </w:rPr>
        <w:t> </w:t>
      </w:r>
      <w:r w:rsidR="007F18A1" w:rsidRPr="007F18A1">
        <w:rPr>
          <w:i/>
          <w:iCs/>
          <w:sz w:val="20"/>
          <w:szCs w:val="20"/>
        </w:rPr>
        <w:t>jednání</w:t>
      </w:r>
      <w:r w:rsidR="007F18A1">
        <w:rPr>
          <w:i/>
          <w:iCs/>
          <w:sz w:val="20"/>
          <w:szCs w:val="20"/>
        </w:rPr>
        <w:t xml:space="preserve"> RVVI</w:t>
      </w:r>
      <w:r w:rsidR="007F18A1" w:rsidRPr="007F18A1">
        <w:rPr>
          <w:i/>
          <w:iCs/>
          <w:sz w:val="20"/>
          <w:szCs w:val="20"/>
        </w:rPr>
        <w:t xml:space="preserve"> dne 17. 12. 2021</w:t>
      </w:r>
      <w:r w:rsidR="00737D72">
        <w:rPr>
          <w:i/>
          <w:iCs/>
          <w:sz w:val="20"/>
          <w:szCs w:val="20"/>
        </w:rPr>
        <w:t>)</w:t>
      </w:r>
    </w:p>
    <w:p w14:paraId="45B63082" w14:textId="77777777" w:rsidR="00FE779A" w:rsidRDefault="00FE779A" w:rsidP="007F18A1">
      <w:pPr>
        <w:pStyle w:val="Default"/>
        <w:rPr>
          <w:sz w:val="20"/>
          <w:szCs w:val="20"/>
        </w:rPr>
      </w:pPr>
    </w:p>
    <w:p w14:paraId="0CCF7241" w14:textId="77777777" w:rsidR="00AC0DA2" w:rsidRDefault="00AC0DA2" w:rsidP="00AC0DA2"/>
    <w:p w14:paraId="0D5ECCA2" w14:textId="539795F6" w:rsidR="009F7653" w:rsidRDefault="009F7653" w:rsidP="00AC0DA2"/>
    <w:p w14:paraId="0547C117" w14:textId="12A9A1B1" w:rsidR="00F1276B" w:rsidRDefault="00F1276B" w:rsidP="00AC0DA2"/>
    <w:p w14:paraId="10ACCC95" w14:textId="77777777" w:rsidR="008158DB" w:rsidRDefault="008158DB" w:rsidP="00AC0DA2"/>
    <w:p w14:paraId="6C1A998D" w14:textId="0DE34687" w:rsidR="00F1276B" w:rsidRDefault="00F1276B" w:rsidP="00AC0DA2"/>
    <w:p w14:paraId="129B3C5C" w14:textId="4ACEC714" w:rsidR="009F7653" w:rsidRPr="00F1276B" w:rsidRDefault="00BF2AB5" w:rsidP="00914A41">
      <w:pPr>
        <w:spacing w:after="0"/>
        <w:ind w:left="851" w:hanging="851"/>
        <w:rPr>
          <w:b/>
        </w:rPr>
      </w:pPr>
      <w:r w:rsidRPr="00772A12">
        <w:rPr>
          <w:noProof/>
        </w:rPr>
        <w:lastRenderedPageBreak/>
        <w:drawing>
          <wp:anchor distT="0" distB="0" distL="114300" distR="114300" simplePos="0" relativeHeight="251682816" behindDoc="1" locked="0" layoutInCell="1" allowOverlap="1" wp14:anchorId="6FF5DE03" wp14:editId="3CD38C36">
            <wp:simplePos x="0" y="0"/>
            <wp:positionH relativeFrom="column">
              <wp:posOffset>-103657</wp:posOffset>
            </wp:positionH>
            <wp:positionV relativeFrom="paragraph">
              <wp:posOffset>406400</wp:posOffset>
            </wp:positionV>
            <wp:extent cx="6191885" cy="4046855"/>
            <wp:effectExtent l="0" t="0" r="0" b="0"/>
            <wp:wrapTight wrapText="bothSides">
              <wp:wrapPolygon edited="0">
                <wp:start x="0" y="0"/>
                <wp:lineTo x="0" y="21454"/>
                <wp:lineTo x="21531" y="21454"/>
                <wp:lineTo x="21531" y="0"/>
                <wp:lineTo x="0" y="0"/>
              </wp:wrapPolygon>
            </wp:wrapTight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404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7DD7">
        <w:rPr>
          <w:b/>
        </w:rPr>
        <w:t>Tabulky 1 a 2</w:t>
      </w:r>
      <w:r>
        <w:rPr>
          <w:b/>
        </w:rPr>
        <w:t xml:space="preserve"> - </w:t>
      </w:r>
      <w:r w:rsidR="00D47DD7" w:rsidRPr="00E73CAE">
        <w:rPr>
          <w:b/>
        </w:rPr>
        <w:t>Nepřímá vládní podpora prostřednictvím daňo</w:t>
      </w:r>
      <w:r w:rsidR="00D47DD7">
        <w:rPr>
          <w:b/>
        </w:rPr>
        <w:t xml:space="preserve">vých </w:t>
      </w:r>
      <w:r w:rsidR="00C74BDA">
        <w:rPr>
          <w:b/>
        </w:rPr>
        <w:t>úlev</w:t>
      </w:r>
      <w:r w:rsidR="00D47DD7">
        <w:rPr>
          <w:b/>
        </w:rPr>
        <w:t xml:space="preserve"> pro výzkum a vývoj ČR </w:t>
      </w:r>
      <w:r w:rsidR="00D47DD7" w:rsidRPr="00E73CAE">
        <w:rPr>
          <w:b/>
        </w:rPr>
        <w:t>srovnání</w:t>
      </w:r>
      <w:r>
        <w:rPr>
          <w:b/>
        </w:rPr>
        <w:t xml:space="preserve"> </w:t>
      </w:r>
      <w:r w:rsidR="00D47DD7" w:rsidRPr="00E73CAE">
        <w:rPr>
          <w:b/>
        </w:rPr>
        <w:t>se zahraničím</w:t>
      </w:r>
      <w:r>
        <w:rPr>
          <w:b/>
        </w:rPr>
        <w:t xml:space="preserve"> - </w:t>
      </w:r>
      <w:r w:rsidR="00C74BDA" w:rsidRPr="00F1276B">
        <w:rPr>
          <w:b/>
          <w:i/>
        </w:rPr>
        <w:t xml:space="preserve">rok 2015 označen jako </w:t>
      </w:r>
      <w:r w:rsidR="00914A41">
        <w:rPr>
          <w:b/>
          <w:i/>
        </w:rPr>
        <w:t>„</w:t>
      </w:r>
      <w:r w:rsidR="00C74BDA" w:rsidRPr="00F1276B">
        <w:rPr>
          <w:b/>
          <w:i/>
        </w:rPr>
        <w:t>pík</w:t>
      </w:r>
      <w:r w:rsidR="00914A41">
        <w:rPr>
          <w:b/>
          <w:i/>
        </w:rPr>
        <w:t>“</w:t>
      </w:r>
      <w:r w:rsidR="00C74BDA" w:rsidRPr="00F1276B">
        <w:rPr>
          <w:b/>
          <w:i/>
        </w:rPr>
        <w:t xml:space="preserve"> hodnot u ČR, porovnán s rokem 2019</w:t>
      </w:r>
      <w:r w:rsidR="00C74BDA">
        <w:rPr>
          <w:b/>
        </w:rPr>
        <w:t xml:space="preserve"> </w:t>
      </w:r>
      <w:r w:rsidR="00D47DD7">
        <w:rPr>
          <w:b/>
        </w:rPr>
        <w:t>(zdroj</w:t>
      </w:r>
      <w:r w:rsidR="00F1276B">
        <w:rPr>
          <w:b/>
        </w:rPr>
        <w:t>:</w:t>
      </w:r>
      <w:r w:rsidR="00D47DD7">
        <w:rPr>
          <w:b/>
        </w:rPr>
        <w:t xml:space="preserve"> </w:t>
      </w:r>
      <w:r w:rsidR="00D47DD7" w:rsidRPr="009B6731">
        <w:rPr>
          <w:b/>
        </w:rPr>
        <w:t>OECD</w:t>
      </w:r>
      <w:r w:rsidR="00D47DD7" w:rsidRPr="00BF2AB5">
        <w:rPr>
          <w:b/>
        </w:rPr>
        <w:t>)</w:t>
      </w:r>
    </w:p>
    <w:p w14:paraId="5C02E122" w14:textId="797AF8A7" w:rsidR="00E73CAE" w:rsidRDefault="00F1276B" w:rsidP="007F18A1">
      <w:pPr>
        <w:spacing w:after="0"/>
        <w:ind w:left="-284"/>
        <w:rPr>
          <w:b/>
        </w:rPr>
      </w:pPr>
      <w:r w:rsidRPr="006B0B17">
        <w:rPr>
          <w:noProof/>
        </w:rPr>
        <w:drawing>
          <wp:anchor distT="0" distB="0" distL="114300" distR="114300" simplePos="0" relativeHeight="251683840" behindDoc="1" locked="0" layoutInCell="1" allowOverlap="1" wp14:anchorId="5FA05C8C" wp14:editId="7A95F700">
            <wp:simplePos x="0" y="0"/>
            <wp:positionH relativeFrom="column">
              <wp:posOffset>-105308</wp:posOffset>
            </wp:positionH>
            <wp:positionV relativeFrom="paragraph">
              <wp:posOffset>4328414</wp:posOffset>
            </wp:positionV>
            <wp:extent cx="6309360" cy="4061460"/>
            <wp:effectExtent l="0" t="0" r="0" b="0"/>
            <wp:wrapTight wrapText="bothSides">
              <wp:wrapPolygon edited="0">
                <wp:start x="0" y="0"/>
                <wp:lineTo x="0" y="21478"/>
                <wp:lineTo x="21522" y="21478"/>
                <wp:lineTo x="21522" y="0"/>
                <wp:lineTo x="0" y="0"/>
              </wp:wrapPolygon>
            </wp:wrapTight>
            <wp:docPr id="96" name="Obrázek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3B6E8" w14:textId="7A00EB28" w:rsidR="00D47DD7" w:rsidRDefault="00B873B9" w:rsidP="00D47DD7">
      <w:pPr>
        <w:spacing w:after="0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4AB45A1D" wp14:editId="18280268">
            <wp:simplePos x="0" y="0"/>
            <wp:positionH relativeFrom="column">
              <wp:posOffset>-302757</wp:posOffset>
            </wp:positionH>
            <wp:positionV relativeFrom="paragraph">
              <wp:posOffset>518795</wp:posOffset>
            </wp:positionV>
            <wp:extent cx="6718300" cy="4313555"/>
            <wp:effectExtent l="0" t="0" r="6350" b="10795"/>
            <wp:wrapSquare wrapText="bothSides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7DD7">
        <w:rPr>
          <w:b/>
        </w:rPr>
        <w:t>Graf 4</w:t>
      </w:r>
      <w:r w:rsidR="00D47DD7" w:rsidRPr="001A4E27">
        <w:rPr>
          <w:b/>
        </w:rPr>
        <w:t xml:space="preserve"> – </w:t>
      </w:r>
      <w:r w:rsidR="00D47DD7">
        <w:rPr>
          <w:b/>
        </w:rPr>
        <w:t xml:space="preserve"> Nepřímá vládní podpora prostřednictvím daňových pobídek p</w:t>
      </w:r>
      <w:r w:rsidR="00924FB4">
        <w:rPr>
          <w:b/>
        </w:rPr>
        <w:t>ro výzkum a vývoj ČR srovnání se </w:t>
      </w:r>
      <w:r w:rsidR="00D47DD7">
        <w:rPr>
          <w:b/>
        </w:rPr>
        <w:tab/>
        <w:t xml:space="preserve">  zahraničím jako procento HDP (zdroj</w:t>
      </w:r>
      <w:r w:rsidR="0028664E">
        <w:rPr>
          <w:b/>
        </w:rPr>
        <w:t>:</w:t>
      </w:r>
      <w:r w:rsidR="00D47DD7">
        <w:rPr>
          <w:b/>
        </w:rPr>
        <w:t xml:space="preserve"> </w:t>
      </w:r>
      <w:r w:rsidR="00D47DD7" w:rsidRPr="009B6731">
        <w:rPr>
          <w:b/>
        </w:rPr>
        <w:t>OECD</w:t>
      </w:r>
      <w:r w:rsidR="00D47DD7">
        <w:rPr>
          <w:b/>
        </w:rPr>
        <w:t>)</w:t>
      </w:r>
    </w:p>
    <w:p w14:paraId="590CCF27" w14:textId="18B0B1E4" w:rsidR="009F7653" w:rsidRDefault="009F7653" w:rsidP="00E0228B">
      <w:pPr>
        <w:rPr>
          <w:rStyle w:val="Siln"/>
          <w:rFonts w:ascii="Helvetica" w:hAnsi="Helvetica" w:cs="Helvetica"/>
          <w:color w:val="333333"/>
          <w:sz w:val="24"/>
          <w:szCs w:val="18"/>
        </w:rPr>
      </w:pPr>
    </w:p>
    <w:p w14:paraId="75FE3E20" w14:textId="225F8350" w:rsidR="0028664E" w:rsidRPr="0028664E" w:rsidRDefault="00B873B9" w:rsidP="00CF6BA0">
      <w:pPr>
        <w:spacing w:after="480"/>
        <w:ind w:left="851" w:hanging="851"/>
        <w:rPr>
          <w:rStyle w:val="Siln"/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b/>
          <w:bCs/>
          <w:noProof/>
          <w:color w:val="333333"/>
          <w:sz w:val="24"/>
          <w:szCs w:val="1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D7A399D" wp14:editId="2E6BFC99">
                <wp:simplePos x="0" y="0"/>
                <wp:positionH relativeFrom="column">
                  <wp:posOffset>-284155</wp:posOffset>
                </wp:positionH>
                <wp:positionV relativeFrom="paragraph">
                  <wp:posOffset>564353</wp:posOffset>
                </wp:positionV>
                <wp:extent cx="6689916" cy="3558209"/>
                <wp:effectExtent l="0" t="0" r="15875" b="23495"/>
                <wp:wrapNone/>
                <wp:docPr id="12" name="Skupina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9916" cy="3558209"/>
                          <a:chOff x="0" y="0"/>
                          <a:chExt cx="6931660" cy="4158440"/>
                        </a:xfrm>
                      </wpg:grpSpPr>
                      <wpg:grpSp>
                        <wpg:cNvPr id="8" name="Skupina 8"/>
                        <wpg:cNvGrpSpPr/>
                        <wpg:grpSpPr>
                          <a:xfrm>
                            <a:off x="0" y="0"/>
                            <a:ext cx="6931660" cy="4158440"/>
                            <a:chOff x="0" y="0"/>
                            <a:chExt cx="6931660" cy="4158440"/>
                          </a:xfrm>
                        </wpg:grpSpPr>
                        <pic:pic xmlns:pic="http://schemas.openxmlformats.org/drawingml/2006/picture">
                          <pic:nvPicPr>
                            <pic:cNvPr id="67" name="Obrázek 67" descr="https://www.oecd.org/media/oecdorg/directorates/directorateforsciencetechnologyandindustry/eas/direct-govt-funding-tax-support-business-rd-2019-2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051" y="542892"/>
                              <a:ext cx="6860207" cy="314896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pic:spPr>
                        </pic:pic>
                        <wps:wsp>
                          <wps:cNvPr id="97" name="Obdélník 97"/>
                          <wps:cNvSpPr/>
                          <wps:spPr>
                            <a:xfrm>
                              <a:off x="0" y="0"/>
                              <a:ext cx="6931660" cy="415844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accent3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9" name="Ovál 69"/>
                        <wps:cNvSpPr/>
                        <wps:spPr>
                          <a:xfrm rot="18781668">
                            <a:off x="2654436" y="3248025"/>
                            <a:ext cx="699698" cy="145490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2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2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římá spojnice se šipkou 4"/>
                        <wps:cNvCnPr/>
                        <wps:spPr>
                          <a:xfrm>
                            <a:off x="3198080" y="1914524"/>
                            <a:ext cx="0" cy="40005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4B7FE27" id="Skupina 12" o:spid="_x0000_s1026" style="position:absolute;margin-left:-22.35pt;margin-top:44.45pt;width:526.75pt;height:280.15pt;z-index:251689984;mso-width-relative:margin;mso-height-relative:margin" coordsize="69316,41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">
                <v:group id="Skupina 8" o:spid="_x0000_s1027" style="position:absolute;width:69316;height:41584" coordsize="69316,4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ázek 67" o:spid="_x0000_s1028" type="#_x0000_t75" alt="https://www.oecd.org/media/oecdorg/directorates/directorateforsciencetechnologyandindustry/eas/direct-govt-funding-tax-support-business-rd-2019-2.png" style="position:absolute;left:190;top:5428;width:68602;height:31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" strokeweight="1pt">
                    <v:imagedata r:id="rId24" o:title="direct-govt-funding-tax-support-business-rd-2019-2"/>
                    <v:path arrowok="t"/>
                  </v:shape>
                  <v:rect id="Obdélník 97" o:spid="_x0000_s1029" style="position:absolute;width:69316;height:41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" filled="f" strokecolor="#a5a5a5 [3206]">
                    <v:stroke joinstyle="round"/>
                  </v:rect>
                </v:group>
                <v:oval id="Ovál 69" o:spid="_x0000_s1030" style="position:absolute;left:26544;top:32480;width:6997;height:1455;rotation:-30783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" filled="f" strokecolor="#ed7d31 [3205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4" o:spid="_x0000_s1031" type="#_x0000_t32" style="position:absolute;left:31980;top:19145;width:0;height:4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" strokecolor="#ed7d31 [3205]" strokeweight="1pt">
                  <v:stroke endarrow="block" joinstyle="miter"/>
                </v:shape>
              </v:group>
            </w:pict>
          </mc:Fallback>
        </mc:AlternateContent>
      </w:r>
      <w:r w:rsidR="00D47DD7">
        <w:rPr>
          <w:b/>
        </w:rPr>
        <w:t>Graf 5</w:t>
      </w:r>
      <w:r w:rsidR="00D47DD7" w:rsidRPr="001A4E27">
        <w:rPr>
          <w:b/>
        </w:rPr>
        <w:t xml:space="preserve"> – </w:t>
      </w:r>
      <w:r w:rsidR="00D47DD7">
        <w:rPr>
          <w:b/>
        </w:rPr>
        <w:t xml:space="preserve"> Přímá vládní finanční</w:t>
      </w:r>
      <w:r w:rsidR="00D47DD7" w:rsidRPr="009F7653">
        <w:rPr>
          <w:b/>
        </w:rPr>
        <w:t xml:space="preserve"> a daňová podpora pro</w:t>
      </w:r>
      <w:r w:rsidR="00D47DD7">
        <w:rPr>
          <w:b/>
        </w:rPr>
        <w:t xml:space="preserve"> podnikový výzkum a vývoj v</w:t>
      </w:r>
      <w:r w:rsidR="00D47DD7" w:rsidRPr="009F7653">
        <w:rPr>
          <w:b/>
        </w:rPr>
        <w:t xml:space="preserve"> procentech HDP</w:t>
      </w:r>
      <w:r w:rsidR="0028664E">
        <w:rPr>
          <w:b/>
        </w:rPr>
        <w:t xml:space="preserve"> v</w:t>
      </w:r>
      <w:r w:rsidR="001042EE">
        <w:rPr>
          <w:b/>
        </w:rPr>
        <w:t xml:space="preserve"> roce </w:t>
      </w:r>
      <w:r w:rsidR="0028664E">
        <w:rPr>
          <w:b/>
        </w:rPr>
        <w:t xml:space="preserve">2019 (zdroj: OECD, </w:t>
      </w:r>
      <w:hyperlink r:id="rId25" w:history="1">
        <w:r w:rsidR="0028664E">
          <w:rPr>
            <w:rStyle w:val="Hypertextovodkaz"/>
            <w:rFonts w:ascii="Helvetica" w:hAnsi="Helvetica" w:cs="Helvetica"/>
            <w:color w:val="2973BD"/>
            <w:sz w:val="18"/>
            <w:szCs w:val="18"/>
            <w:bdr w:val="none" w:sz="0" w:space="0" w:color="auto" w:frame="1"/>
            <w:shd w:val="clear" w:color="auto" w:fill="F9F9F9"/>
          </w:rPr>
          <w:t xml:space="preserve">OECD R&amp;D Tax </w:t>
        </w:r>
        <w:proofErr w:type="spellStart"/>
        <w:r w:rsidR="0028664E">
          <w:rPr>
            <w:rStyle w:val="Hypertextovodkaz"/>
            <w:rFonts w:ascii="Helvetica" w:hAnsi="Helvetica" w:cs="Helvetica"/>
            <w:color w:val="2973BD"/>
            <w:sz w:val="18"/>
            <w:szCs w:val="18"/>
            <w:bdr w:val="none" w:sz="0" w:space="0" w:color="auto" w:frame="1"/>
            <w:shd w:val="clear" w:color="auto" w:fill="F9F9F9"/>
          </w:rPr>
          <w:t>Incentives</w:t>
        </w:r>
        <w:proofErr w:type="spellEnd"/>
        <w:r w:rsidR="0028664E">
          <w:rPr>
            <w:rStyle w:val="Hypertextovodkaz"/>
            <w:rFonts w:ascii="Helvetica" w:hAnsi="Helvetica" w:cs="Helvetica"/>
            <w:color w:val="2973BD"/>
            <w:sz w:val="18"/>
            <w:szCs w:val="18"/>
            <w:bdr w:val="none" w:sz="0" w:space="0" w:color="auto" w:frame="1"/>
            <w:shd w:val="clear" w:color="auto" w:fill="F9F9F9"/>
          </w:rPr>
          <w:t xml:space="preserve"> Database</w:t>
        </w:r>
      </w:hyperlink>
      <w:r w:rsidR="0028664E">
        <w:rPr>
          <w:rFonts w:ascii="Helvetica" w:hAnsi="Helvetica" w:cs="Helvetica"/>
          <w:color w:val="333333"/>
          <w:sz w:val="18"/>
          <w:szCs w:val="18"/>
          <w:shd w:val="clear" w:color="auto" w:fill="F9F9F9"/>
        </w:rPr>
        <w:t xml:space="preserve">, </w:t>
      </w:r>
      <w:proofErr w:type="spellStart"/>
      <w:r w:rsidR="0028664E">
        <w:rPr>
          <w:rFonts w:ascii="Helvetica" w:hAnsi="Helvetica" w:cs="Helvetica"/>
          <w:color w:val="333333"/>
          <w:sz w:val="18"/>
          <w:szCs w:val="18"/>
          <w:shd w:val="clear" w:color="auto" w:fill="F9F9F9"/>
        </w:rPr>
        <w:t>April</w:t>
      </w:r>
      <w:proofErr w:type="spellEnd"/>
      <w:r w:rsidR="0028664E">
        <w:rPr>
          <w:rFonts w:ascii="Helvetica" w:hAnsi="Helvetica" w:cs="Helvetica"/>
          <w:color w:val="333333"/>
          <w:sz w:val="18"/>
          <w:szCs w:val="18"/>
          <w:shd w:val="clear" w:color="auto" w:fill="F9F9F9"/>
        </w:rPr>
        <w:t xml:space="preserve"> 2022 | </w:t>
      </w:r>
      <w:hyperlink r:id="rId26" w:history="1">
        <w:r w:rsidR="0028664E">
          <w:rPr>
            <w:rStyle w:val="Hypertextovodkaz"/>
            <w:rFonts w:ascii="Helvetica" w:hAnsi="Helvetica" w:cs="Helvetica"/>
            <w:color w:val="2973BD"/>
            <w:sz w:val="18"/>
            <w:szCs w:val="18"/>
            <w:bdr w:val="none" w:sz="0" w:space="0" w:color="auto" w:frame="1"/>
            <w:shd w:val="clear" w:color="auto" w:fill="F9F9F9"/>
          </w:rPr>
          <w:t>Data and notes</w:t>
        </w:r>
      </w:hyperlink>
      <w:r w:rsidR="0028664E">
        <w:rPr>
          <w:rFonts w:ascii="Helvetica" w:hAnsi="Helvetica" w:cs="Helvetica"/>
          <w:color w:val="333333"/>
          <w:sz w:val="18"/>
          <w:szCs w:val="18"/>
          <w:shd w:val="clear" w:color="auto" w:fill="F9F9F9"/>
        </w:rPr>
        <w:t> (.</w:t>
      </w:r>
      <w:proofErr w:type="spellStart"/>
      <w:r w:rsidR="0028664E">
        <w:rPr>
          <w:rFonts w:ascii="Helvetica" w:hAnsi="Helvetica" w:cs="Helvetica"/>
          <w:color w:val="333333"/>
          <w:sz w:val="18"/>
          <w:szCs w:val="18"/>
          <w:shd w:val="clear" w:color="auto" w:fill="F9F9F9"/>
        </w:rPr>
        <w:t>xlsx</w:t>
      </w:r>
      <w:proofErr w:type="spellEnd"/>
      <w:r w:rsidR="0028664E">
        <w:rPr>
          <w:rFonts w:ascii="Helvetica" w:hAnsi="Helvetica" w:cs="Helvetica"/>
          <w:color w:val="333333"/>
          <w:sz w:val="18"/>
          <w:szCs w:val="18"/>
          <w:shd w:val="clear" w:color="auto" w:fill="F9F9F9"/>
        </w:rPr>
        <w:t>)</w:t>
      </w:r>
      <w:r w:rsidR="0028664E" w:rsidRPr="0028664E">
        <w:rPr>
          <w:b/>
        </w:rPr>
        <w:t>)</w:t>
      </w:r>
    </w:p>
    <w:p w14:paraId="3BF01D99" w14:textId="5031D259" w:rsidR="006F6656" w:rsidRPr="009F7653" w:rsidRDefault="006F6656" w:rsidP="006F6656">
      <w:pPr>
        <w:jc w:val="center"/>
        <w:rPr>
          <w:rFonts w:ascii="Helvetica" w:hAnsi="Helvetica" w:cs="Helvetica"/>
          <w:bCs/>
          <w:color w:val="333333"/>
          <w:sz w:val="24"/>
          <w:szCs w:val="18"/>
        </w:rPr>
      </w:pPr>
      <w:r w:rsidRPr="009F7653">
        <w:rPr>
          <w:rStyle w:val="Siln"/>
          <w:rFonts w:ascii="Helvetica" w:hAnsi="Helvetica" w:cs="Helvetica"/>
          <w:color w:val="333333"/>
          <w:sz w:val="24"/>
          <w:szCs w:val="18"/>
        </w:rPr>
        <w:t xml:space="preserve">Direct </w:t>
      </w:r>
      <w:proofErr w:type="spellStart"/>
      <w:r w:rsidRPr="009F7653">
        <w:rPr>
          <w:rStyle w:val="Siln"/>
          <w:rFonts w:ascii="Helvetica" w:hAnsi="Helvetica" w:cs="Helvetica"/>
          <w:color w:val="333333"/>
          <w:sz w:val="24"/>
          <w:szCs w:val="18"/>
        </w:rPr>
        <w:t>government</w:t>
      </w:r>
      <w:proofErr w:type="spellEnd"/>
      <w:r w:rsidRPr="009F7653">
        <w:rPr>
          <w:rStyle w:val="Siln"/>
          <w:rFonts w:ascii="Helvetica" w:hAnsi="Helvetica" w:cs="Helvetica"/>
          <w:color w:val="333333"/>
          <w:sz w:val="24"/>
          <w:szCs w:val="18"/>
        </w:rPr>
        <w:t xml:space="preserve"> </w:t>
      </w:r>
      <w:proofErr w:type="spellStart"/>
      <w:r w:rsidRPr="009F7653">
        <w:rPr>
          <w:rStyle w:val="Siln"/>
          <w:rFonts w:ascii="Helvetica" w:hAnsi="Helvetica" w:cs="Helvetica"/>
          <w:color w:val="333333"/>
          <w:sz w:val="24"/>
          <w:szCs w:val="18"/>
        </w:rPr>
        <w:t>funding</w:t>
      </w:r>
      <w:proofErr w:type="spellEnd"/>
      <w:r w:rsidRPr="009F7653">
        <w:rPr>
          <w:rStyle w:val="Siln"/>
          <w:rFonts w:ascii="Helvetica" w:hAnsi="Helvetica" w:cs="Helvetica"/>
          <w:color w:val="333333"/>
          <w:sz w:val="24"/>
          <w:szCs w:val="18"/>
        </w:rPr>
        <w:t xml:space="preserve"> and tax support </w:t>
      </w:r>
      <w:proofErr w:type="spellStart"/>
      <w:r w:rsidRPr="009F7653">
        <w:rPr>
          <w:rStyle w:val="Siln"/>
          <w:rFonts w:ascii="Helvetica" w:hAnsi="Helvetica" w:cs="Helvetica"/>
          <w:color w:val="333333"/>
          <w:sz w:val="24"/>
          <w:szCs w:val="18"/>
        </w:rPr>
        <w:t>for</w:t>
      </w:r>
      <w:proofErr w:type="spellEnd"/>
      <w:r w:rsidRPr="009F7653">
        <w:rPr>
          <w:rStyle w:val="Siln"/>
          <w:rFonts w:ascii="Helvetica" w:hAnsi="Helvetica" w:cs="Helvetica"/>
          <w:color w:val="333333"/>
          <w:sz w:val="24"/>
          <w:szCs w:val="18"/>
        </w:rPr>
        <w:t xml:space="preserve"> business R&amp;D, 2019</w:t>
      </w:r>
      <w:r w:rsidRPr="009F7653">
        <w:rPr>
          <w:rFonts w:ascii="Helvetica" w:hAnsi="Helvetica" w:cs="Helvetica"/>
          <w:bCs/>
          <w:color w:val="333333"/>
          <w:sz w:val="24"/>
          <w:szCs w:val="18"/>
        </w:rPr>
        <w:br/>
      </w:r>
      <w:r w:rsidRPr="009F7653">
        <w:rPr>
          <w:rFonts w:ascii="Helvetica" w:hAnsi="Helvetica" w:cs="Helvetica"/>
          <w:b/>
          <w:color w:val="333333"/>
          <w:sz w:val="24"/>
          <w:szCs w:val="18"/>
        </w:rPr>
        <w:t xml:space="preserve">As a </w:t>
      </w:r>
      <w:proofErr w:type="spellStart"/>
      <w:r w:rsidRPr="009F7653">
        <w:rPr>
          <w:rFonts w:ascii="Helvetica" w:hAnsi="Helvetica" w:cs="Helvetica"/>
          <w:b/>
          <w:color w:val="333333"/>
          <w:sz w:val="24"/>
          <w:szCs w:val="18"/>
        </w:rPr>
        <w:t>percentage</w:t>
      </w:r>
      <w:proofErr w:type="spellEnd"/>
      <w:r w:rsidRPr="009F7653">
        <w:rPr>
          <w:rFonts w:ascii="Helvetica" w:hAnsi="Helvetica" w:cs="Helvetica"/>
          <w:b/>
          <w:color w:val="333333"/>
          <w:sz w:val="24"/>
          <w:szCs w:val="18"/>
        </w:rPr>
        <w:t xml:space="preserve"> </w:t>
      </w:r>
      <w:proofErr w:type="spellStart"/>
      <w:r w:rsidRPr="009F7653">
        <w:rPr>
          <w:rFonts w:ascii="Helvetica" w:hAnsi="Helvetica" w:cs="Helvetica"/>
          <w:b/>
          <w:color w:val="333333"/>
          <w:sz w:val="24"/>
          <w:szCs w:val="18"/>
        </w:rPr>
        <w:t>of</w:t>
      </w:r>
      <w:proofErr w:type="spellEnd"/>
      <w:r w:rsidRPr="009F7653">
        <w:rPr>
          <w:rFonts w:ascii="Helvetica" w:hAnsi="Helvetica" w:cs="Helvetica"/>
          <w:b/>
          <w:color w:val="333333"/>
          <w:sz w:val="24"/>
          <w:szCs w:val="18"/>
        </w:rPr>
        <w:t xml:space="preserve"> GDP</w:t>
      </w:r>
    </w:p>
    <w:p w14:paraId="05AC5CF0" w14:textId="5614D48B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761B4F" w14:textId="32D549EF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02816A" w14:textId="5D379130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2B7F93" w14:textId="3A5D452E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C9E97E" w14:textId="77777777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0F5E5D" w14:textId="77777777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A3FC96" w14:textId="77777777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1DE86C" w14:textId="77777777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6A6095" w14:textId="77777777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081CF3" w14:textId="77777777" w:rsidR="006F6656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4B9AE6" w14:textId="77777777" w:rsidR="006F6656" w:rsidRPr="00772A12" w:rsidRDefault="006F6656" w:rsidP="0077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8256E0" w14:textId="77777777" w:rsidR="00664EBA" w:rsidRDefault="00664EBA" w:rsidP="0087627E"/>
    <w:p w14:paraId="354BA9BD" w14:textId="77777777" w:rsidR="006F6656" w:rsidRDefault="006F6656" w:rsidP="006F6656">
      <w:pPr>
        <w:spacing w:line="240" w:lineRule="auto"/>
        <w:jc w:val="both"/>
        <w:rPr>
          <w:rFonts w:ascii="Calibri" w:eastAsia="Calibri" w:hAnsi="Calibri" w:cs="Calibri"/>
          <w:b/>
          <w:color w:val="002060"/>
          <w:sz w:val="28"/>
        </w:rPr>
      </w:pPr>
    </w:p>
    <w:p w14:paraId="00EA659D" w14:textId="052BCE38" w:rsidR="00914A41" w:rsidRDefault="00CF477C" w:rsidP="00914A41">
      <w:pPr>
        <w:ind w:left="709" w:hanging="709"/>
        <w:rPr>
          <w:b/>
        </w:rPr>
      </w:pPr>
      <w:r w:rsidRPr="00CF477C">
        <w:rPr>
          <w:b/>
        </w:rPr>
        <w:lastRenderedPageBreak/>
        <w:t xml:space="preserve">Graf 6 </w:t>
      </w:r>
      <w:r w:rsidR="00914A41">
        <w:rPr>
          <w:b/>
        </w:rPr>
        <w:t xml:space="preserve">- </w:t>
      </w:r>
      <w:r w:rsidRPr="00CF477C">
        <w:rPr>
          <w:b/>
        </w:rPr>
        <w:t xml:space="preserve">Podíl veřejné podpory na financování </w:t>
      </w:r>
      <w:proofErr w:type="spellStart"/>
      <w:r w:rsidRPr="00CF477C">
        <w:rPr>
          <w:b/>
        </w:rPr>
        <w:t>VaV</w:t>
      </w:r>
      <w:proofErr w:type="spellEnd"/>
      <w:r w:rsidRPr="00CF477C">
        <w:rPr>
          <w:b/>
        </w:rPr>
        <w:t xml:space="preserve"> v podnicích, 2019</w:t>
      </w:r>
      <w:r w:rsidR="00914A41">
        <w:rPr>
          <w:b/>
        </w:rPr>
        <w:t>,</w:t>
      </w:r>
      <w:r>
        <w:rPr>
          <w:b/>
        </w:rPr>
        <w:t xml:space="preserve"> </w:t>
      </w:r>
      <w:r w:rsidR="00914A41">
        <w:rPr>
          <w:b/>
        </w:rPr>
        <w:t>n</w:t>
      </w:r>
      <w:r w:rsidRPr="00CF477C">
        <w:rPr>
          <w:b/>
        </w:rPr>
        <w:t>ebo za poslední dostupný rok</w:t>
      </w:r>
      <w:r>
        <w:rPr>
          <w:b/>
        </w:rPr>
        <w:t xml:space="preserve"> </w:t>
      </w:r>
      <w:r w:rsidR="00914A41">
        <w:rPr>
          <w:b/>
        </w:rPr>
        <w:t xml:space="preserve">[v %] </w:t>
      </w:r>
      <w:r>
        <w:rPr>
          <w:b/>
        </w:rPr>
        <w:t>(z</w:t>
      </w:r>
      <w:r w:rsidR="00914A41">
        <w:rPr>
          <w:b/>
        </w:rPr>
        <w:t>droj: </w:t>
      </w:r>
      <w:r>
        <w:rPr>
          <w:b/>
        </w:rPr>
        <w:t>OECD 2022, převzato z</w:t>
      </w:r>
      <w:r w:rsidR="00914A41">
        <w:rPr>
          <w:b/>
        </w:rPr>
        <w:t> </w:t>
      </w:r>
      <w:r>
        <w:rPr>
          <w:b/>
        </w:rPr>
        <w:t>ČSÚ</w:t>
      </w:r>
      <w:r w:rsidR="00914A41">
        <w:rPr>
          <w:b/>
        </w:rPr>
        <w:t xml:space="preserve"> – Nepřímá veřejná podpora </w:t>
      </w:r>
      <w:proofErr w:type="spellStart"/>
      <w:r w:rsidR="00914A41">
        <w:rPr>
          <w:b/>
        </w:rPr>
        <w:t>VaV</w:t>
      </w:r>
      <w:proofErr w:type="spellEnd"/>
      <w:r w:rsidR="00914A41">
        <w:rPr>
          <w:b/>
        </w:rPr>
        <w:t xml:space="preserve"> v ČR za rok 2020)</w:t>
      </w:r>
    </w:p>
    <w:p w14:paraId="18D5D111" w14:textId="77777777" w:rsidR="00CF477C" w:rsidRPr="00CF477C" w:rsidRDefault="00CF477C">
      <w:pPr>
        <w:rPr>
          <w:b/>
        </w:rPr>
      </w:pPr>
    </w:p>
    <w:p w14:paraId="1CF99D7E" w14:textId="77777777" w:rsidR="00CF477C" w:rsidRDefault="00CF477C">
      <w:pPr>
        <w:rPr>
          <w:rFonts w:ascii="Calibri" w:eastAsia="Calibri" w:hAnsi="Calibri" w:cs="Calibri"/>
          <w:b/>
          <w:color w:val="002060"/>
          <w:sz w:val="28"/>
        </w:rPr>
      </w:pPr>
      <w:r>
        <w:rPr>
          <w:rFonts w:ascii="Calibri" w:eastAsia="Calibri" w:hAnsi="Calibri" w:cs="Calibri"/>
          <w:b/>
          <w:noProof/>
          <w:color w:val="002060"/>
          <w:sz w:val="28"/>
        </w:rPr>
        <w:drawing>
          <wp:inline distT="0" distB="0" distL="0" distR="0" wp14:anchorId="561A0039" wp14:editId="10F6F808">
            <wp:extent cx="6115685" cy="493014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493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60A5D" w14:textId="2F1BA1D9" w:rsidR="00CF477C" w:rsidRDefault="00CF477C">
      <w:pPr>
        <w:rPr>
          <w:rFonts w:ascii="Calibri" w:eastAsia="Calibri" w:hAnsi="Calibri" w:cs="Calibri"/>
          <w:b/>
          <w:color w:val="002060"/>
          <w:sz w:val="28"/>
        </w:rPr>
      </w:pPr>
      <w:r>
        <w:rPr>
          <w:rFonts w:ascii="Calibri" w:eastAsia="Calibri" w:hAnsi="Calibri" w:cs="Calibri"/>
          <w:b/>
          <w:color w:val="002060"/>
          <w:sz w:val="28"/>
        </w:rPr>
        <w:br w:type="page"/>
      </w:r>
    </w:p>
    <w:p w14:paraId="092B13BC" w14:textId="19331A56" w:rsidR="00785962" w:rsidRDefault="005823FF" w:rsidP="006F6656">
      <w:pPr>
        <w:spacing w:line="240" w:lineRule="auto"/>
        <w:jc w:val="both"/>
        <w:rPr>
          <w:rFonts w:ascii="Calibri" w:eastAsia="Calibri" w:hAnsi="Calibri" w:cs="Calibri"/>
          <w:b/>
          <w:color w:val="002060"/>
          <w:sz w:val="28"/>
        </w:rPr>
      </w:pPr>
      <w:r>
        <w:rPr>
          <w:rFonts w:ascii="Calibri" w:eastAsia="Calibri" w:hAnsi="Calibri" w:cs="Calibri"/>
          <w:b/>
          <w:color w:val="002060"/>
          <w:sz w:val="28"/>
        </w:rPr>
        <w:lastRenderedPageBreak/>
        <w:t xml:space="preserve">Závěry </w:t>
      </w:r>
      <w:r w:rsidR="00786FD9" w:rsidRPr="00786FD9">
        <w:rPr>
          <w:rFonts w:ascii="Calibri" w:eastAsia="Calibri" w:hAnsi="Calibri" w:cs="Calibri"/>
          <w:b/>
          <w:color w:val="002060"/>
          <w:sz w:val="28"/>
        </w:rPr>
        <w:t>mezinárodní</w:t>
      </w:r>
      <w:r w:rsidR="00D47DD7">
        <w:rPr>
          <w:rFonts w:ascii="Calibri" w:eastAsia="Calibri" w:hAnsi="Calibri" w:cs="Calibri"/>
          <w:b/>
          <w:color w:val="002060"/>
          <w:sz w:val="28"/>
        </w:rPr>
        <w:t>ho</w:t>
      </w:r>
      <w:r w:rsidR="00786FD9" w:rsidRPr="00786FD9">
        <w:rPr>
          <w:rFonts w:ascii="Calibri" w:eastAsia="Calibri" w:hAnsi="Calibri" w:cs="Calibri"/>
          <w:b/>
          <w:color w:val="002060"/>
          <w:sz w:val="28"/>
        </w:rPr>
        <w:t xml:space="preserve"> srovnání Č</w:t>
      </w:r>
      <w:r w:rsidR="00786FD9">
        <w:rPr>
          <w:rFonts w:ascii="Calibri" w:eastAsia="Calibri" w:hAnsi="Calibri" w:cs="Calibri"/>
          <w:b/>
          <w:color w:val="002060"/>
          <w:sz w:val="28"/>
        </w:rPr>
        <w:t xml:space="preserve">R v oblasti nepřímé podpory </w:t>
      </w:r>
      <w:proofErr w:type="spellStart"/>
      <w:r w:rsidR="00786FD9">
        <w:rPr>
          <w:rFonts w:ascii="Calibri" w:eastAsia="Calibri" w:hAnsi="Calibri" w:cs="Calibri"/>
          <w:b/>
          <w:color w:val="002060"/>
          <w:sz w:val="28"/>
        </w:rPr>
        <w:t>VaV</w:t>
      </w:r>
      <w:proofErr w:type="spellEnd"/>
      <w:r w:rsidR="00DF23AF">
        <w:rPr>
          <w:rFonts w:ascii="Calibri" w:eastAsia="Calibri" w:hAnsi="Calibri" w:cs="Calibri"/>
          <w:b/>
          <w:color w:val="002060"/>
          <w:sz w:val="28"/>
        </w:rPr>
        <w:t>:</w:t>
      </w:r>
    </w:p>
    <w:p w14:paraId="54A0C07A" w14:textId="77777777" w:rsidR="00786FD9" w:rsidRPr="00172367" w:rsidRDefault="00786FD9" w:rsidP="006F6656">
      <w:pPr>
        <w:spacing w:line="240" w:lineRule="auto"/>
        <w:jc w:val="both"/>
        <w:rPr>
          <w:rFonts w:ascii="Calibri" w:eastAsia="Calibri" w:hAnsi="Calibri" w:cs="Calibri"/>
          <w:b/>
          <w:color w:val="002060"/>
          <w:sz w:val="24"/>
        </w:rPr>
      </w:pPr>
    </w:p>
    <w:p w14:paraId="3604F677" w14:textId="2914B804" w:rsidR="00DF23AF" w:rsidRPr="00445E6A" w:rsidRDefault="00DF23AF" w:rsidP="008158DB">
      <w:pPr>
        <w:pStyle w:val="Odstavecseseznamem"/>
        <w:numPr>
          <w:ilvl w:val="0"/>
          <w:numId w:val="21"/>
        </w:numPr>
        <w:spacing w:after="240" w:line="288" w:lineRule="auto"/>
        <w:ind w:left="567" w:hanging="283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 xml:space="preserve">ČR v této oblasti podpory </w:t>
      </w:r>
      <w:r w:rsidRPr="00172367">
        <w:rPr>
          <w:rFonts w:cstheme="minorHAnsi"/>
          <w:b/>
          <w:sz w:val="24"/>
          <w:szCs w:val="24"/>
        </w:rPr>
        <w:t>stagnuj</w:t>
      </w:r>
      <w:r w:rsidR="005823FF" w:rsidRPr="00172367">
        <w:rPr>
          <w:rFonts w:cstheme="minorHAnsi"/>
          <w:b/>
          <w:sz w:val="24"/>
          <w:szCs w:val="24"/>
        </w:rPr>
        <w:t>e</w:t>
      </w:r>
      <w:r w:rsidR="00B36100" w:rsidRPr="00172367">
        <w:rPr>
          <w:rFonts w:cstheme="minorHAnsi"/>
          <w:b/>
          <w:sz w:val="24"/>
          <w:szCs w:val="24"/>
        </w:rPr>
        <w:t xml:space="preserve"> ve vztahu k HDP</w:t>
      </w:r>
      <w:r w:rsidRPr="00172367">
        <w:rPr>
          <w:rFonts w:cstheme="minorHAnsi"/>
          <w:b/>
          <w:sz w:val="24"/>
          <w:szCs w:val="24"/>
        </w:rPr>
        <w:t xml:space="preserve"> </w:t>
      </w:r>
      <w:r w:rsidR="00B36100" w:rsidRPr="00172367">
        <w:rPr>
          <w:rFonts w:cstheme="minorHAnsi"/>
          <w:b/>
          <w:sz w:val="24"/>
          <w:szCs w:val="24"/>
        </w:rPr>
        <w:t xml:space="preserve">a </w:t>
      </w:r>
      <w:r w:rsidRPr="00172367">
        <w:rPr>
          <w:rFonts w:cstheme="minorHAnsi"/>
          <w:b/>
          <w:sz w:val="24"/>
          <w:szCs w:val="24"/>
        </w:rPr>
        <w:t>dochází k</w:t>
      </w:r>
      <w:r w:rsidR="00B36100" w:rsidRPr="00172367">
        <w:rPr>
          <w:rFonts w:cstheme="minorHAnsi"/>
          <w:b/>
          <w:sz w:val="24"/>
          <w:szCs w:val="24"/>
        </w:rPr>
        <w:t> </w:t>
      </w:r>
      <w:r w:rsidRPr="00172367">
        <w:rPr>
          <w:rFonts w:cstheme="minorHAnsi"/>
          <w:b/>
          <w:sz w:val="24"/>
          <w:szCs w:val="24"/>
        </w:rPr>
        <w:t>poklesu</w:t>
      </w:r>
      <w:r w:rsidR="00B36100" w:rsidRPr="00172367">
        <w:rPr>
          <w:rFonts w:cstheme="minorHAnsi"/>
          <w:b/>
          <w:sz w:val="24"/>
          <w:szCs w:val="24"/>
        </w:rPr>
        <w:t xml:space="preserve"> subjektů</w:t>
      </w:r>
      <w:r w:rsidR="00786FD9" w:rsidRPr="00172367">
        <w:rPr>
          <w:rFonts w:cstheme="minorHAnsi"/>
          <w:b/>
          <w:sz w:val="24"/>
          <w:szCs w:val="24"/>
        </w:rPr>
        <w:t xml:space="preserve"> využív</w:t>
      </w:r>
      <w:r w:rsidR="00B36100" w:rsidRPr="00172367">
        <w:rPr>
          <w:rFonts w:cstheme="minorHAnsi"/>
          <w:b/>
          <w:sz w:val="24"/>
          <w:szCs w:val="24"/>
        </w:rPr>
        <w:t>ajících</w:t>
      </w:r>
      <w:r w:rsidR="005823FF" w:rsidRPr="00172367">
        <w:rPr>
          <w:rFonts w:cstheme="minorHAnsi"/>
          <w:b/>
          <w:sz w:val="24"/>
          <w:szCs w:val="24"/>
        </w:rPr>
        <w:t xml:space="preserve"> této podpory ze strany podniků</w:t>
      </w:r>
      <w:r w:rsidR="006B0515" w:rsidRPr="00445E6A">
        <w:rPr>
          <w:rFonts w:cstheme="minorHAnsi"/>
          <w:sz w:val="24"/>
          <w:szCs w:val="24"/>
        </w:rPr>
        <w:t>, v</w:t>
      </w:r>
      <w:r w:rsidR="00786FD9" w:rsidRPr="00445E6A">
        <w:rPr>
          <w:rFonts w:cstheme="minorHAnsi"/>
          <w:sz w:val="24"/>
          <w:szCs w:val="24"/>
        </w:rPr>
        <w:t xml:space="preserve">e srovnání s většinou vyspělých </w:t>
      </w:r>
      <w:r w:rsidR="006B0515" w:rsidRPr="00445E6A">
        <w:rPr>
          <w:rFonts w:cstheme="minorHAnsi"/>
          <w:sz w:val="24"/>
          <w:szCs w:val="24"/>
        </w:rPr>
        <w:t xml:space="preserve">států </w:t>
      </w:r>
      <w:r w:rsidRPr="00445E6A">
        <w:rPr>
          <w:rFonts w:cstheme="minorHAnsi"/>
          <w:sz w:val="24"/>
          <w:szCs w:val="24"/>
        </w:rPr>
        <w:t>jde tedy o opačný trend.</w:t>
      </w:r>
    </w:p>
    <w:p w14:paraId="77700D84" w14:textId="77777777" w:rsidR="00786FD9" w:rsidRPr="00445E6A" w:rsidRDefault="00786FD9" w:rsidP="008158DB">
      <w:pPr>
        <w:pStyle w:val="Odstavecseseznamem"/>
        <w:ind w:left="567" w:hanging="283"/>
        <w:rPr>
          <w:rFonts w:cstheme="minorHAnsi"/>
          <w:sz w:val="24"/>
          <w:szCs w:val="24"/>
        </w:rPr>
      </w:pPr>
    </w:p>
    <w:p w14:paraId="20C37C70" w14:textId="77777777" w:rsidR="00DF23AF" w:rsidRPr="00172367" w:rsidRDefault="00786FD9" w:rsidP="008158DB">
      <w:pPr>
        <w:pStyle w:val="Odstavecseseznamem"/>
        <w:numPr>
          <w:ilvl w:val="0"/>
          <w:numId w:val="21"/>
        </w:numPr>
        <w:spacing w:after="240" w:line="288" w:lineRule="auto"/>
        <w:ind w:left="567" w:hanging="283"/>
        <w:jc w:val="both"/>
        <w:rPr>
          <w:rFonts w:cstheme="minorHAnsi"/>
          <w:b/>
          <w:sz w:val="24"/>
          <w:szCs w:val="24"/>
        </w:rPr>
      </w:pPr>
      <w:r w:rsidRPr="00445E6A">
        <w:rPr>
          <w:rFonts w:cstheme="minorHAnsi"/>
          <w:sz w:val="24"/>
          <w:szCs w:val="24"/>
        </w:rPr>
        <w:t>Je</w:t>
      </w:r>
      <w:r w:rsidR="00DF23AF" w:rsidRPr="00445E6A">
        <w:rPr>
          <w:rFonts w:cstheme="minorHAnsi"/>
          <w:sz w:val="24"/>
          <w:szCs w:val="24"/>
        </w:rPr>
        <w:t xml:space="preserve"> patrné, že </w:t>
      </w:r>
      <w:r w:rsidR="00DF23AF" w:rsidRPr="00172367">
        <w:rPr>
          <w:rFonts w:cstheme="minorHAnsi"/>
          <w:b/>
          <w:sz w:val="24"/>
          <w:szCs w:val="24"/>
        </w:rPr>
        <w:t xml:space="preserve">ČR je </w:t>
      </w:r>
      <w:r w:rsidR="00A82818" w:rsidRPr="00172367">
        <w:rPr>
          <w:rFonts w:cstheme="minorHAnsi"/>
          <w:b/>
          <w:sz w:val="24"/>
          <w:szCs w:val="24"/>
        </w:rPr>
        <w:t xml:space="preserve">aktuálně </w:t>
      </w:r>
      <w:r w:rsidR="00DF23AF" w:rsidRPr="00172367">
        <w:rPr>
          <w:rFonts w:cstheme="minorHAnsi"/>
          <w:b/>
          <w:sz w:val="24"/>
          <w:szCs w:val="24"/>
        </w:rPr>
        <w:t>srovnatelné v této oblasti po</w:t>
      </w:r>
      <w:r w:rsidRPr="00172367">
        <w:rPr>
          <w:rFonts w:cstheme="minorHAnsi"/>
          <w:b/>
          <w:sz w:val="24"/>
          <w:szCs w:val="24"/>
        </w:rPr>
        <w:t>uze s Maďarskem a Slovenskou republikou.</w:t>
      </w:r>
    </w:p>
    <w:p w14:paraId="0689955B" w14:textId="77777777" w:rsidR="00786FD9" w:rsidRPr="00445E6A" w:rsidRDefault="00786FD9" w:rsidP="008158DB">
      <w:pPr>
        <w:pStyle w:val="Odstavecseseznamem"/>
        <w:ind w:left="567" w:hanging="283"/>
        <w:rPr>
          <w:rFonts w:cstheme="minorHAnsi"/>
          <w:sz w:val="24"/>
          <w:szCs w:val="24"/>
        </w:rPr>
      </w:pPr>
    </w:p>
    <w:p w14:paraId="67336E2B" w14:textId="5B916C9A" w:rsidR="00786FD9" w:rsidRPr="00445E6A" w:rsidRDefault="00786FD9" w:rsidP="008158DB">
      <w:pPr>
        <w:pStyle w:val="Odstavecseseznamem"/>
        <w:numPr>
          <w:ilvl w:val="0"/>
          <w:numId w:val="21"/>
        </w:numPr>
        <w:spacing w:after="240" w:line="288" w:lineRule="auto"/>
        <w:ind w:left="567" w:hanging="283"/>
        <w:jc w:val="both"/>
        <w:rPr>
          <w:rFonts w:cstheme="minorHAnsi"/>
          <w:sz w:val="24"/>
          <w:szCs w:val="24"/>
        </w:rPr>
      </w:pPr>
      <w:r w:rsidRPr="00172367">
        <w:rPr>
          <w:rFonts w:cstheme="minorHAnsi"/>
          <w:b/>
          <w:sz w:val="24"/>
          <w:szCs w:val="24"/>
        </w:rPr>
        <w:t>Ve většině zemí Evropy dochází k silnějšímu využívání této nepřímé daňové pod</w:t>
      </w:r>
      <w:r w:rsidR="005823FF" w:rsidRPr="00172367">
        <w:rPr>
          <w:rFonts w:cstheme="minorHAnsi"/>
          <w:b/>
          <w:sz w:val="24"/>
          <w:szCs w:val="24"/>
        </w:rPr>
        <w:t>pory</w:t>
      </w:r>
      <w:r w:rsidR="00A92CC1">
        <w:rPr>
          <w:rFonts w:cstheme="minorHAnsi"/>
          <w:sz w:val="24"/>
          <w:szCs w:val="24"/>
        </w:rPr>
        <w:t xml:space="preserve"> dle </w:t>
      </w:r>
      <w:r w:rsidR="005823FF" w:rsidRPr="00445E6A">
        <w:rPr>
          <w:rFonts w:cstheme="minorHAnsi"/>
          <w:sz w:val="24"/>
          <w:szCs w:val="24"/>
        </w:rPr>
        <w:t>grafického zobrazení</w:t>
      </w:r>
      <w:r w:rsidR="00172367">
        <w:rPr>
          <w:rFonts w:cstheme="minorHAnsi"/>
          <w:sz w:val="24"/>
          <w:szCs w:val="24"/>
        </w:rPr>
        <w:t xml:space="preserve"> v Grafu 4</w:t>
      </w:r>
      <w:r w:rsidR="005823FF" w:rsidRPr="00445E6A">
        <w:rPr>
          <w:rFonts w:cstheme="minorHAnsi"/>
          <w:sz w:val="24"/>
          <w:szCs w:val="24"/>
        </w:rPr>
        <w:t>.</w:t>
      </w:r>
      <w:r w:rsidR="005B40EA">
        <w:rPr>
          <w:rFonts w:cstheme="minorHAnsi"/>
          <w:sz w:val="24"/>
          <w:szCs w:val="24"/>
        </w:rPr>
        <w:t xml:space="preserve"> Navíc stále více států zavádí tento nástroj, což snižuje konkurenceschopnost ČR v </w:t>
      </w:r>
      <w:r w:rsidR="0077502F">
        <w:rPr>
          <w:rFonts w:cstheme="minorHAnsi"/>
          <w:sz w:val="24"/>
          <w:szCs w:val="24"/>
        </w:rPr>
        <w:t>při</w:t>
      </w:r>
      <w:r w:rsidR="005B40EA">
        <w:rPr>
          <w:rFonts w:cstheme="minorHAnsi"/>
          <w:sz w:val="24"/>
          <w:szCs w:val="24"/>
        </w:rPr>
        <w:t>lákání technologických investorů.</w:t>
      </w:r>
    </w:p>
    <w:p w14:paraId="3B16449C" w14:textId="77777777" w:rsidR="00786FD9" w:rsidRPr="00445E6A" w:rsidRDefault="00786FD9" w:rsidP="008158DB">
      <w:pPr>
        <w:pStyle w:val="Odstavecseseznamem"/>
        <w:ind w:left="567" w:hanging="283"/>
        <w:rPr>
          <w:rFonts w:cstheme="minorHAnsi"/>
          <w:sz w:val="24"/>
          <w:szCs w:val="24"/>
        </w:rPr>
      </w:pPr>
    </w:p>
    <w:p w14:paraId="6052D81B" w14:textId="4005A0BF" w:rsidR="00786FD9" w:rsidRPr="00445E6A" w:rsidRDefault="005823FF" w:rsidP="008158DB">
      <w:pPr>
        <w:pStyle w:val="Odstavecseseznamem"/>
        <w:numPr>
          <w:ilvl w:val="0"/>
          <w:numId w:val="21"/>
        </w:numPr>
        <w:spacing w:after="240" w:line="288" w:lineRule="auto"/>
        <w:ind w:left="567" w:hanging="283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 xml:space="preserve">Současná ekonomická situace ve společnosti </w:t>
      </w:r>
      <w:r w:rsidRPr="00172367">
        <w:rPr>
          <w:rFonts w:cstheme="minorHAnsi"/>
          <w:b/>
          <w:sz w:val="24"/>
          <w:szCs w:val="24"/>
        </w:rPr>
        <w:t xml:space="preserve">napomáhá k vyššímu využívání této podpory vzhledem k větší </w:t>
      </w:r>
      <w:r w:rsidR="00BA263A" w:rsidRPr="00172367">
        <w:rPr>
          <w:rFonts w:cstheme="minorHAnsi"/>
          <w:b/>
          <w:sz w:val="24"/>
          <w:szCs w:val="24"/>
        </w:rPr>
        <w:t>potřebě snížit náklady,</w:t>
      </w:r>
      <w:r w:rsidR="00BA263A" w:rsidRPr="00445E6A">
        <w:rPr>
          <w:rFonts w:cstheme="minorHAnsi"/>
          <w:sz w:val="24"/>
          <w:szCs w:val="24"/>
        </w:rPr>
        <w:t xml:space="preserve"> což se v ČR z </w:t>
      </w:r>
      <w:r w:rsidR="00BA76F8" w:rsidRPr="00445E6A">
        <w:rPr>
          <w:rFonts w:cstheme="minorHAnsi"/>
          <w:sz w:val="24"/>
          <w:szCs w:val="24"/>
        </w:rPr>
        <w:t>nějak</w:t>
      </w:r>
      <w:r w:rsidR="00BA76F8">
        <w:rPr>
          <w:rFonts w:cstheme="minorHAnsi"/>
          <w:sz w:val="24"/>
          <w:szCs w:val="24"/>
        </w:rPr>
        <w:t>ých</w:t>
      </w:r>
      <w:r w:rsidR="00BA76F8" w:rsidRPr="00445E6A">
        <w:rPr>
          <w:rFonts w:cstheme="minorHAnsi"/>
          <w:sz w:val="24"/>
          <w:szCs w:val="24"/>
        </w:rPr>
        <w:t xml:space="preserve"> důvod</w:t>
      </w:r>
      <w:r w:rsidR="00BA76F8">
        <w:rPr>
          <w:rFonts w:cstheme="minorHAnsi"/>
          <w:sz w:val="24"/>
          <w:szCs w:val="24"/>
        </w:rPr>
        <w:t>ů</w:t>
      </w:r>
      <w:r w:rsidR="00BA76F8" w:rsidRPr="00445E6A">
        <w:rPr>
          <w:rFonts w:cstheme="minorHAnsi"/>
          <w:sz w:val="24"/>
          <w:szCs w:val="24"/>
        </w:rPr>
        <w:t xml:space="preserve"> </w:t>
      </w:r>
      <w:r w:rsidR="00BA263A" w:rsidRPr="00445E6A">
        <w:rPr>
          <w:rFonts w:cstheme="minorHAnsi"/>
          <w:sz w:val="24"/>
          <w:szCs w:val="24"/>
        </w:rPr>
        <w:t>neprojevuje stejně silně jako v jiných státech EU.</w:t>
      </w:r>
    </w:p>
    <w:p w14:paraId="65396FEE" w14:textId="77777777" w:rsidR="00BA263A" w:rsidRPr="00445E6A" w:rsidRDefault="00BA263A" w:rsidP="008158DB">
      <w:pPr>
        <w:pStyle w:val="Odstavecseseznamem"/>
        <w:ind w:left="567" w:hanging="283"/>
        <w:rPr>
          <w:rFonts w:cstheme="minorHAnsi"/>
          <w:sz w:val="24"/>
          <w:szCs w:val="24"/>
        </w:rPr>
      </w:pPr>
    </w:p>
    <w:p w14:paraId="6787DB6B" w14:textId="750026EF" w:rsidR="00445E6A" w:rsidRPr="00445E6A" w:rsidRDefault="00BA263A" w:rsidP="008158DB">
      <w:pPr>
        <w:pStyle w:val="Odstavecseseznamem"/>
        <w:numPr>
          <w:ilvl w:val="0"/>
          <w:numId w:val="21"/>
        </w:numPr>
        <w:spacing w:after="240" w:line="288" w:lineRule="auto"/>
        <w:ind w:left="567" w:hanging="283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>Úkolem PSDO</w:t>
      </w:r>
      <w:r w:rsidR="0089742E">
        <w:rPr>
          <w:rFonts w:cstheme="minorHAnsi"/>
          <w:sz w:val="24"/>
          <w:szCs w:val="24"/>
        </w:rPr>
        <w:t xml:space="preserve"> 2022</w:t>
      </w:r>
      <w:r w:rsidRPr="00445E6A">
        <w:rPr>
          <w:rFonts w:cstheme="minorHAnsi"/>
          <w:sz w:val="24"/>
          <w:szCs w:val="24"/>
        </w:rPr>
        <w:t xml:space="preserve"> bude zjistiti příčiny tohoto stavu a porovnat systémy podpory s některými vybranými státy EU a odhalit rozdíly v procesech poskytování této nepřímé daňové podpory </w:t>
      </w:r>
      <w:proofErr w:type="spellStart"/>
      <w:r w:rsidRPr="00445E6A">
        <w:rPr>
          <w:rFonts w:cstheme="minorHAnsi"/>
          <w:sz w:val="24"/>
          <w:szCs w:val="24"/>
        </w:rPr>
        <w:t>VaV</w:t>
      </w:r>
      <w:proofErr w:type="spellEnd"/>
      <w:r w:rsidRPr="00445E6A">
        <w:rPr>
          <w:rFonts w:cstheme="minorHAnsi"/>
          <w:sz w:val="24"/>
          <w:szCs w:val="24"/>
        </w:rPr>
        <w:t>.</w:t>
      </w:r>
    </w:p>
    <w:p w14:paraId="61F98F88" w14:textId="77777777" w:rsidR="00445E6A" w:rsidRPr="00445E6A" w:rsidRDefault="00445E6A" w:rsidP="008158DB">
      <w:pPr>
        <w:pStyle w:val="Odstavecseseznamem"/>
        <w:ind w:left="567" w:hanging="283"/>
        <w:rPr>
          <w:rFonts w:cstheme="minorHAnsi"/>
          <w:i/>
          <w:sz w:val="24"/>
          <w:szCs w:val="24"/>
        </w:rPr>
      </w:pPr>
    </w:p>
    <w:p w14:paraId="41E4D342" w14:textId="2AEC8A69" w:rsidR="002D4F67" w:rsidRDefault="002D4F6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390D011" w14:textId="77777777" w:rsidR="00AC0DA2" w:rsidRPr="002D4F67" w:rsidRDefault="004D094F" w:rsidP="0089742E">
      <w:pPr>
        <w:pStyle w:val="Nadpis1"/>
        <w:spacing w:line="240" w:lineRule="auto"/>
        <w:ind w:left="284" w:hanging="284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lastRenderedPageBreak/>
        <w:t>E</w:t>
      </w:r>
      <w:r w:rsidR="00AC0DA2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/ </w:t>
      </w:r>
      <w:r w:rsidR="00526623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Vstupní poznatky </w:t>
      </w:r>
      <w:r w:rsidR="00117F9F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k analýze</w:t>
      </w:r>
      <w:r w:rsidR="00AC0DA2"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úspěšnosti prosazených legislativních a metodických změn k daňovým odpočtům:</w:t>
      </w:r>
    </w:p>
    <w:p w14:paraId="558AF02B" w14:textId="77777777" w:rsidR="00AC0DA2" w:rsidRDefault="00AC0DA2" w:rsidP="00AC0DA2"/>
    <w:p w14:paraId="4E2C9336" w14:textId="77777777" w:rsidR="00AC0DA2" w:rsidRDefault="00AC0DA2" w:rsidP="00AC0DA2">
      <w:pPr>
        <w:pStyle w:val="Odstavecseseznamem"/>
        <w:numPr>
          <w:ilvl w:val="0"/>
          <w:numId w:val="17"/>
        </w:numPr>
        <w:spacing w:line="240" w:lineRule="auto"/>
        <w:ind w:left="851"/>
        <w:jc w:val="both"/>
        <w:rPr>
          <w:rFonts w:ascii="Calibri" w:eastAsia="Calibri" w:hAnsi="Calibri" w:cs="Calibri"/>
          <w:b/>
          <w:color w:val="002060"/>
          <w:sz w:val="28"/>
        </w:rPr>
      </w:pPr>
      <w:r w:rsidRPr="00AC0DA2">
        <w:rPr>
          <w:rFonts w:ascii="Calibri" w:eastAsia="Calibri" w:hAnsi="Calibri" w:cs="Calibri"/>
          <w:b/>
          <w:color w:val="002060"/>
          <w:sz w:val="28"/>
        </w:rPr>
        <w:t>Porov</w:t>
      </w:r>
      <w:r w:rsidR="00947E20">
        <w:rPr>
          <w:rFonts w:ascii="Calibri" w:eastAsia="Calibri" w:hAnsi="Calibri" w:cs="Calibri"/>
          <w:b/>
          <w:color w:val="002060"/>
          <w:sz w:val="28"/>
        </w:rPr>
        <w:t>nání výchozího stavu a koncového</w:t>
      </w:r>
      <w:r w:rsidRPr="00AC0DA2">
        <w:rPr>
          <w:rFonts w:ascii="Calibri" w:eastAsia="Calibri" w:hAnsi="Calibri" w:cs="Calibri"/>
          <w:b/>
          <w:color w:val="002060"/>
          <w:sz w:val="28"/>
        </w:rPr>
        <w:t xml:space="preserve"> stavu statistických znaků souvisejících s daňovými odpočty </w:t>
      </w:r>
      <w:proofErr w:type="spellStart"/>
      <w:r w:rsidRPr="00AC0DA2">
        <w:rPr>
          <w:rFonts w:ascii="Calibri" w:eastAsia="Calibri" w:hAnsi="Calibri" w:cs="Calibri"/>
          <w:b/>
          <w:color w:val="002060"/>
          <w:sz w:val="28"/>
        </w:rPr>
        <w:t>VaV</w:t>
      </w:r>
      <w:proofErr w:type="spellEnd"/>
      <w:r>
        <w:rPr>
          <w:rFonts w:ascii="Calibri" w:eastAsia="Calibri" w:hAnsi="Calibri" w:cs="Calibri"/>
          <w:b/>
          <w:color w:val="002060"/>
          <w:sz w:val="28"/>
        </w:rPr>
        <w:t>:</w:t>
      </w:r>
    </w:p>
    <w:p w14:paraId="1F18668C" w14:textId="77777777" w:rsidR="00526623" w:rsidRPr="00445E6A" w:rsidRDefault="00526623" w:rsidP="00526623">
      <w:pPr>
        <w:pStyle w:val="Nadpis1"/>
        <w:spacing w:after="120"/>
        <w:ind w:left="851"/>
        <w:rPr>
          <w:rFonts w:asciiTheme="minorHAnsi" w:hAnsiTheme="minorHAnsi" w:cstheme="minorHAnsi"/>
          <w:color w:val="0070C0"/>
          <w:sz w:val="26"/>
          <w:szCs w:val="26"/>
        </w:rPr>
      </w:pPr>
      <w:r w:rsidRPr="00445E6A">
        <w:rPr>
          <w:rFonts w:asciiTheme="minorHAnsi" w:hAnsiTheme="minorHAnsi" w:cstheme="minorHAnsi"/>
          <w:color w:val="0070C0"/>
          <w:sz w:val="26"/>
          <w:szCs w:val="26"/>
        </w:rPr>
        <w:t>Výchozí stav</w:t>
      </w:r>
      <w:r w:rsidR="00564696" w:rsidRPr="00445E6A">
        <w:rPr>
          <w:rFonts w:asciiTheme="minorHAnsi" w:hAnsiTheme="minorHAnsi" w:cstheme="minorHAnsi"/>
          <w:color w:val="0070C0"/>
          <w:sz w:val="26"/>
          <w:szCs w:val="26"/>
        </w:rPr>
        <w:t xml:space="preserve"> v roce 2018</w:t>
      </w:r>
    </w:p>
    <w:p w14:paraId="0622B9DE" w14:textId="77777777" w:rsidR="00526623" w:rsidRPr="00445E6A" w:rsidRDefault="00526623" w:rsidP="00172367">
      <w:pPr>
        <w:pStyle w:val="Odstavecseseznamem"/>
        <w:numPr>
          <w:ilvl w:val="0"/>
          <w:numId w:val="32"/>
        </w:numPr>
        <w:spacing w:after="120"/>
        <w:ind w:left="1418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 xml:space="preserve">Nepřímá podpora </w:t>
      </w:r>
      <w:proofErr w:type="spellStart"/>
      <w:r w:rsidRPr="00445E6A">
        <w:rPr>
          <w:rFonts w:cstheme="minorHAnsi"/>
          <w:sz w:val="24"/>
          <w:szCs w:val="24"/>
        </w:rPr>
        <w:t>VaVaI</w:t>
      </w:r>
      <w:proofErr w:type="spellEnd"/>
      <w:r w:rsidRPr="00445E6A">
        <w:rPr>
          <w:rFonts w:cstheme="minorHAnsi"/>
          <w:sz w:val="24"/>
          <w:szCs w:val="24"/>
        </w:rPr>
        <w:t xml:space="preserve"> se provádí </w:t>
      </w:r>
      <w:r w:rsidRPr="00445E6A">
        <w:rPr>
          <w:rFonts w:cstheme="minorHAnsi"/>
          <w:b/>
          <w:sz w:val="24"/>
          <w:szCs w:val="24"/>
        </w:rPr>
        <w:t>snížením základu daně z příjmu.</w:t>
      </w:r>
    </w:p>
    <w:p w14:paraId="7D41252E" w14:textId="77777777" w:rsidR="00526623" w:rsidRPr="00445E6A" w:rsidRDefault="00526623" w:rsidP="00172367">
      <w:pPr>
        <w:pStyle w:val="Odstavecseseznamem"/>
        <w:numPr>
          <w:ilvl w:val="0"/>
          <w:numId w:val="32"/>
        </w:numPr>
        <w:spacing w:after="120" w:line="288" w:lineRule="auto"/>
        <w:ind w:left="1418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>Legislativa:</w:t>
      </w:r>
      <w:r w:rsidR="00513B78" w:rsidRPr="00445E6A">
        <w:rPr>
          <w:rFonts w:cstheme="minorHAnsi"/>
          <w:sz w:val="24"/>
          <w:szCs w:val="24"/>
        </w:rPr>
        <w:t xml:space="preserve"> </w:t>
      </w:r>
      <w:r w:rsidRPr="00445E6A">
        <w:rPr>
          <w:rFonts w:cstheme="minorHAnsi"/>
          <w:sz w:val="24"/>
          <w:szCs w:val="24"/>
        </w:rPr>
        <w:t>§ 34a až 34e zákona o dani z</w:t>
      </w:r>
      <w:r w:rsidR="00513B78" w:rsidRPr="00445E6A">
        <w:rPr>
          <w:rFonts w:cstheme="minorHAnsi"/>
          <w:sz w:val="24"/>
          <w:szCs w:val="24"/>
        </w:rPr>
        <w:t> </w:t>
      </w:r>
      <w:r w:rsidRPr="00445E6A">
        <w:rPr>
          <w:rFonts w:cstheme="minorHAnsi"/>
          <w:sz w:val="24"/>
          <w:szCs w:val="24"/>
        </w:rPr>
        <w:t>příjmu</w:t>
      </w:r>
      <w:r w:rsidR="00513B78" w:rsidRPr="00445E6A">
        <w:rPr>
          <w:rFonts w:cstheme="minorHAnsi"/>
          <w:sz w:val="24"/>
          <w:szCs w:val="24"/>
        </w:rPr>
        <w:t xml:space="preserve">, </w:t>
      </w:r>
      <w:r w:rsidRPr="00445E6A">
        <w:rPr>
          <w:rFonts w:cstheme="minorHAnsi"/>
          <w:sz w:val="24"/>
          <w:szCs w:val="24"/>
        </w:rPr>
        <w:t>Metodicky pokyn D-288</w:t>
      </w:r>
      <w:r w:rsidR="009759D0" w:rsidRPr="00445E6A">
        <w:rPr>
          <w:rFonts w:cstheme="minorHAnsi"/>
          <w:sz w:val="24"/>
          <w:szCs w:val="24"/>
        </w:rPr>
        <w:t>.</w:t>
      </w:r>
    </w:p>
    <w:p w14:paraId="473C4401" w14:textId="77777777" w:rsidR="00526623" w:rsidRPr="00445E6A" w:rsidRDefault="00526623" w:rsidP="00172367">
      <w:pPr>
        <w:pStyle w:val="Odstavecseseznamem"/>
        <w:numPr>
          <w:ilvl w:val="0"/>
          <w:numId w:val="32"/>
        </w:numPr>
        <w:spacing w:after="120" w:line="288" w:lineRule="auto"/>
        <w:ind w:left="1418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b/>
          <w:sz w:val="24"/>
          <w:szCs w:val="24"/>
        </w:rPr>
        <w:t>Rozhoduje finanční úřad</w:t>
      </w:r>
      <w:r w:rsidRPr="00445E6A">
        <w:rPr>
          <w:rFonts w:cstheme="minorHAnsi"/>
          <w:sz w:val="24"/>
          <w:szCs w:val="24"/>
        </w:rPr>
        <w:t xml:space="preserve"> na základě posouzení </w:t>
      </w:r>
      <w:r w:rsidRPr="00445E6A">
        <w:rPr>
          <w:rFonts w:cstheme="minorHAnsi"/>
          <w:b/>
          <w:sz w:val="24"/>
          <w:szCs w:val="24"/>
        </w:rPr>
        <w:t xml:space="preserve">projektu zpracovaného poplatníkem před provedením činností ve </w:t>
      </w:r>
      <w:proofErr w:type="spellStart"/>
      <w:r w:rsidRPr="00445E6A">
        <w:rPr>
          <w:rFonts w:cstheme="minorHAnsi"/>
          <w:b/>
          <w:sz w:val="24"/>
          <w:szCs w:val="24"/>
        </w:rPr>
        <w:t>VaVaI</w:t>
      </w:r>
      <w:proofErr w:type="spellEnd"/>
      <w:r w:rsidRPr="00445E6A">
        <w:rPr>
          <w:rFonts w:cstheme="minorHAnsi"/>
          <w:sz w:val="24"/>
          <w:szCs w:val="24"/>
        </w:rPr>
        <w:t xml:space="preserve"> (§ 34c odst. 1 ZDP).</w:t>
      </w:r>
    </w:p>
    <w:p w14:paraId="6E09C296" w14:textId="56590204" w:rsidR="00526623" w:rsidRPr="00445E6A" w:rsidRDefault="00526623" w:rsidP="00172367">
      <w:pPr>
        <w:pStyle w:val="Odstavecseseznamem"/>
        <w:numPr>
          <w:ilvl w:val="0"/>
          <w:numId w:val="32"/>
        </w:numPr>
        <w:spacing w:after="120" w:line="288" w:lineRule="auto"/>
        <w:ind w:left="1418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b/>
          <w:sz w:val="24"/>
          <w:szCs w:val="24"/>
        </w:rPr>
        <w:t>ZDP / jiná legislativa neurčuje, kdo by měl vydávat odborná stanoviska</w:t>
      </w:r>
      <w:r w:rsidRPr="00445E6A">
        <w:rPr>
          <w:rFonts w:cstheme="minorHAnsi"/>
          <w:sz w:val="24"/>
          <w:szCs w:val="24"/>
        </w:rPr>
        <w:t xml:space="preserve"> pro finanční úřady. Věc ponechává na finančních úřadech. </w:t>
      </w:r>
    </w:p>
    <w:p w14:paraId="077AE7BC" w14:textId="77777777" w:rsidR="00CE2551" w:rsidRDefault="00CE2551" w:rsidP="00445E6A">
      <w:pPr>
        <w:pStyle w:val="Nadpis1"/>
        <w:spacing w:after="120"/>
        <w:ind w:left="851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 xml:space="preserve">  </w:t>
      </w:r>
      <w:r w:rsidRPr="00445E6A">
        <w:rPr>
          <w:rFonts w:asciiTheme="minorHAnsi" w:hAnsiTheme="minorHAnsi" w:cstheme="minorHAnsi"/>
          <w:color w:val="0070C0"/>
          <w:sz w:val="26"/>
          <w:szCs w:val="26"/>
        </w:rPr>
        <w:t>Koncový stav v roce 2022</w:t>
      </w:r>
    </w:p>
    <w:p w14:paraId="1118D8DD" w14:textId="77777777" w:rsidR="009759D0" w:rsidRPr="00445E6A" w:rsidRDefault="00CE2551" w:rsidP="00172367">
      <w:pPr>
        <w:pStyle w:val="Odstavecseseznamem"/>
        <w:numPr>
          <w:ilvl w:val="0"/>
          <w:numId w:val="33"/>
        </w:numPr>
        <w:ind w:left="1418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 xml:space="preserve">Nadále se tento typ nepřímé podpory provádí </w:t>
      </w:r>
      <w:r w:rsidRPr="00445E6A">
        <w:rPr>
          <w:rFonts w:cstheme="minorHAnsi"/>
          <w:b/>
          <w:sz w:val="24"/>
          <w:szCs w:val="24"/>
        </w:rPr>
        <w:t>snížení</w:t>
      </w:r>
      <w:r w:rsidR="009759D0" w:rsidRPr="00445E6A">
        <w:rPr>
          <w:rFonts w:cstheme="minorHAnsi"/>
          <w:b/>
          <w:sz w:val="24"/>
          <w:szCs w:val="24"/>
        </w:rPr>
        <w:t>m</w:t>
      </w:r>
      <w:r w:rsidRPr="00445E6A">
        <w:rPr>
          <w:rFonts w:cstheme="minorHAnsi"/>
          <w:b/>
          <w:sz w:val="24"/>
          <w:szCs w:val="24"/>
        </w:rPr>
        <w:t xml:space="preserve"> základu daně z</w:t>
      </w:r>
      <w:r w:rsidR="009759D0" w:rsidRPr="00445E6A">
        <w:rPr>
          <w:rFonts w:cstheme="minorHAnsi"/>
          <w:b/>
          <w:sz w:val="24"/>
          <w:szCs w:val="24"/>
        </w:rPr>
        <w:t> </w:t>
      </w:r>
      <w:r w:rsidRPr="00445E6A">
        <w:rPr>
          <w:rFonts w:cstheme="minorHAnsi"/>
          <w:b/>
          <w:sz w:val="24"/>
          <w:szCs w:val="24"/>
        </w:rPr>
        <w:t>příjmu</w:t>
      </w:r>
      <w:r w:rsidR="009759D0" w:rsidRPr="00445E6A">
        <w:rPr>
          <w:rFonts w:cstheme="minorHAnsi"/>
          <w:b/>
          <w:sz w:val="24"/>
          <w:szCs w:val="24"/>
        </w:rPr>
        <w:t>.</w:t>
      </w:r>
      <w:r w:rsidR="009759D0" w:rsidRPr="00445E6A">
        <w:rPr>
          <w:rFonts w:cstheme="minorHAnsi"/>
          <w:sz w:val="24"/>
          <w:szCs w:val="24"/>
        </w:rPr>
        <w:t xml:space="preserve"> </w:t>
      </w:r>
    </w:p>
    <w:p w14:paraId="0144474B" w14:textId="77777777" w:rsidR="00CE2551" w:rsidRPr="00445E6A" w:rsidRDefault="009759D0" w:rsidP="00172367">
      <w:pPr>
        <w:pStyle w:val="Odstavecseseznamem"/>
        <w:numPr>
          <w:ilvl w:val="0"/>
          <w:numId w:val="33"/>
        </w:numPr>
        <w:ind w:left="1418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 xml:space="preserve">Byla zavedena </w:t>
      </w:r>
      <w:r w:rsidRPr="00445E6A">
        <w:rPr>
          <w:rFonts w:cstheme="minorHAnsi"/>
          <w:b/>
          <w:sz w:val="24"/>
          <w:szCs w:val="24"/>
        </w:rPr>
        <w:t xml:space="preserve">oznamovací povinnost o záměru realizovat projekt </w:t>
      </w:r>
      <w:proofErr w:type="spellStart"/>
      <w:r w:rsidRPr="00445E6A">
        <w:rPr>
          <w:rFonts w:cstheme="minorHAnsi"/>
          <w:b/>
          <w:sz w:val="24"/>
          <w:szCs w:val="24"/>
        </w:rPr>
        <w:t>VaV</w:t>
      </w:r>
      <w:proofErr w:type="spellEnd"/>
      <w:r w:rsidRPr="00445E6A">
        <w:rPr>
          <w:rFonts w:cstheme="minorHAnsi"/>
          <w:sz w:val="24"/>
          <w:szCs w:val="24"/>
        </w:rPr>
        <w:t>.</w:t>
      </w:r>
    </w:p>
    <w:p w14:paraId="336FB3C8" w14:textId="77777777" w:rsidR="009759D0" w:rsidRPr="00445E6A" w:rsidRDefault="009759D0" w:rsidP="00172367">
      <w:pPr>
        <w:pStyle w:val="Odstavecseseznamem"/>
        <w:numPr>
          <w:ilvl w:val="0"/>
          <w:numId w:val="33"/>
        </w:numPr>
        <w:ind w:left="1418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 xml:space="preserve">Také byla zavedena </w:t>
      </w:r>
      <w:r w:rsidRPr="00445E6A">
        <w:rPr>
          <w:rFonts w:cstheme="minorHAnsi"/>
          <w:b/>
          <w:sz w:val="24"/>
          <w:szCs w:val="24"/>
        </w:rPr>
        <w:t>změna data předložení návrhu projektu</w:t>
      </w:r>
      <w:r w:rsidRPr="00445E6A">
        <w:rPr>
          <w:rFonts w:cstheme="minorHAnsi"/>
          <w:sz w:val="24"/>
          <w:szCs w:val="24"/>
        </w:rPr>
        <w:t xml:space="preserve"> k datu předložení daňového přiznání.</w:t>
      </w:r>
    </w:p>
    <w:p w14:paraId="3905B938" w14:textId="51C47D8C" w:rsidR="009759D0" w:rsidRPr="0089742E" w:rsidRDefault="009759D0" w:rsidP="0089742E">
      <w:pPr>
        <w:pStyle w:val="Odstavecseseznamem"/>
        <w:numPr>
          <w:ilvl w:val="0"/>
          <w:numId w:val="33"/>
        </w:numPr>
        <w:ind w:left="1418"/>
        <w:jc w:val="both"/>
        <w:rPr>
          <w:rFonts w:cstheme="minorHAnsi"/>
          <w:sz w:val="24"/>
          <w:szCs w:val="24"/>
        </w:rPr>
      </w:pPr>
      <w:r w:rsidRPr="00445E6A">
        <w:rPr>
          <w:rFonts w:cstheme="minorHAnsi"/>
          <w:sz w:val="24"/>
          <w:szCs w:val="24"/>
        </w:rPr>
        <w:t xml:space="preserve">Dále byla upřesněna </w:t>
      </w:r>
      <w:r w:rsidRPr="00445E6A">
        <w:rPr>
          <w:rFonts w:cstheme="minorHAnsi"/>
          <w:b/>
          <w:sz w:val="24"/>
          <w:szCs w:val="24"/>
        </w:rPr>
        <w:t>v pokynu D-288 taxonomie výdajů</w:t>
      </w:r>
      <w:r w:rsidR="00172367">
        <w:rPr>
          <w:rFonts w:cstheme="minorHAnsi"/>
          <w:sz w:val="24"/>
          <w:szCs w:val="24"/>
        </w:rPr>
        <w:t>, které lez považovat za </w:t>
      </w:r>
      <w:r w:rsidRPr="00445E6A">
        <w:rPr>
          <w:rFonts w:cstheme="minorHAnsi"/>
          <w:sz w:val="24"/>
          <w:szCs w:val="24"/>
        </w:rPr>
        <w:t>výdaje uznatelné z hlediska nepřímé daňové podpory.</w:t>
      </w:r>
    </w:p>
    <w:p w14:paraId="3102E839" w14:textId="77777777" w:rsidR="00E73CAE" w:rsidRDefault="00E73CAE" w:rsidP="00E73CAE">
      <w:pPr>
        <w:spacing w:after="120" w:line="288" w:lineRule="auto"/>
        <w:ind w:left="851"/>
        <w:jc w:val="center"/>
        <w:rPr>
          <w:rFonts w:ascii="Arial" w:hAnsi="Arial" w:cs="Arial"/>
          <w:b/>
        </w:rPr>
      </w:pPr>
    </w:p>
    <w:p w14:paraId="5793A786" w14:textId="61E9AEC1" w:rsidR="00915254" w:rsidRPr="006B6AF0" w:rsidRDefault="00915254" w:rsidP="00915254">
      <w:pPr>
        <w:spacing w:after="0"/>
        <w:rPr>
          <w:b/>
        </w:rPr>
      </w:pPr>
      <w:r>
        <w:rPr>
          <w:b/>
        </w:rPr>
        <w:t xml:space="preserve">    </w:t>
      </w:r>
      <w:r w:rsidR="002A2686">
        <w:rPr>
          <w:b/>
        </w:rPr>
        <w:t xml:space="preserve">  </w:t>
      </w:r>
      <w:r>
        <w:rPr>
          <w:b/>
        </w:rPr>
        <w:t xml:space="preserve"> </w:t>
      </w:r>
      <w:r w:rsidR="0089742E">
        <w:rPr>
          <w:b/>
        </w:rPr>
        <w:t>Tabulka</w:t>
      </w:r>
      <w:r w:rsidRPr="006B6AF0">
        <w:rPr>
          <w:b/>
        </w:rPr>
        <w:t xml:space="preserve"> 3 – Aktuální stav uplatňování daňových odpočtů na </w:t>
      </w:r>
      <w:proofErr w:type="spellStart"/>
      <w:r w:rsidRPr="006B6AF0">
        <w:rPr>
          <w:b/>
        </w:rPr>
        <w:t>VaV</w:t>
      </w:r>
      <w:proofErr w:type="spellEnd"/>
      <w:r w:rsidRPr="006B6AF0">
        <w:rPr>
          <w:b/>
        </w:rPr>
        <w:t xml:space="preserve"> zpracovaný Generálním finančním</w:t>
      </w:r>
    </w:p>
    <w:p w14:paraId="568EB132" w14:textId="5CE20F5C" w:rsidR="00915254" w:rsidRDefault="002A2686" w:rsidP="00302FF1">
      <w:pPr>
        <w:ind w:left="708" w:firstLine="708"/>
        <w:rPr>
          <w:b/>
        </w:rPr>
      </w:pPr>
      <w:r>
        <w:rPr>
          <w:b/>
          <w:noProof/>
        </w:rPr>
        <w:drawing>
          <wp:anchor distT="0" distB="0" distL="114300" distR="114300" simplePos="0" relativeHeight="251694080" behindDoc="1" locked="0" layoutInCell="1" allowOverlap="1" wp14:anchorId="67604BBB" wp14:editId="52149276">
            <wp:simplePos x="0" y="0"/>
            <wp:positionH relativeFrom="column">
              <wp:posOffset>183042</wp:posOffset>
            </wp:positionH>
            <wp:positionV relativeFrom="paragraph">
              <wp:posOffset>358775</wp:posOffset>
            </wp:positionV>
            <wp:extent cx="6115685" cy="2011680"/>
            <wp:effectExtent l="0" t="0" r="0" b="7620"/>
            <wp:wrapTight wrapText="bothSides">
              <wp:wrapPolygon edited="0">
                <wp:start x="0" y="0"/>
                <wp:lineTo x="0" y="21477"/>
                <wp:lineTo x="21530" y="21477"/>
                <wp:lineTo x="21530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</w:t>
      </w:r>
      <w:r w:rsidR="00915254" w:rsidRPr="006B6AF0">
        <w:rPr>
          <w:b/>
        </w:rPr>
        <w:t>ředitelstvím ČR v lednu 2022</w:t>
      </w:r>
      <w:r w:rsidR="006B6AF0">
        <w:rPr>
          <w:b/>
        </w:rPr>
        <w:t xml:space="preserve"> (zdroj: GFŘ ČR)</w:t>
      </w:r>
    </w:p>
    <w:p w14:paraId="3B30AC1F" w14:textId="6934C8E8" w:rsidR="002D4F67" w:rsidRDefault="002D4F67">
      <w:pPr>
        <w:rPr>
          <w:b/>
        </w:rPr>
      </w:pPr>
      <w:r>
        <w:rPr>
          <w:b/>
        </w:rPr>
        <w:br w:type="page"/>
      </w:r>
    </w:p>
    <w:p w14:paraId="33BE5792" w14:textId="7D35054B" w:rsidR="00AC0DA2" w:rsidRDefault="00117F9F" w:rsidP="00AC0DA2">
      <w:pPr>
        <w:pStyle w:val="Odstavecseseznamem"/>
        <w:numPr>
          <w:ilvl w:val="0"/>
          <w:numId w:val="17"/>
        </w:numPr>
        <w:spacing w:line="240" w:lineRule="auto"/>
        <w:ind w:left="851"/>
        <w:jc w:val="both"/>
        <w:rPr>
          <w:rFonts w:ascii="Calibri" w:eastAsia="Calibri" w:hAnsi="Calibri" w:cs="Calibri"/>
          <w:b/>
          <w:color w:val="002060"/>
          <w:sz w:val="28"/>
        </w:rPr>
      </w:pPr>
      <w:r>
        <w:rPr>
          <w:rFonts w:ascii="Calibri" w:eastAsia="Calibri" w:hAnsi="Calibri" w:cs="Calibri"/>
          <w:b/>
          <w:color w:val="002060"/>
          <w:sz w:val="28"/>
        </w:rPr>
        <w:lastRenderedPageBreak/>
        <w:t>SWOT analýz</w:t>
      </w:r>
      <w:r w:rsidR="00357A3A">
        <w:rPr>
          <w:rFonts w:ascii="Calibri" w:eastAsia="Calibri" w:hAnsi="Calibri" w:cs="Calibri"/>
          <w:b/>
          <w:color w:val="002060"/>
          <w:sz w:val="28"/>
        </w:rPr>
        <w:t>a</w:t>
      </w:r>
      <w:r w:rsidR="00AC0DA2">
        <w:rPr>
          <w:rFonts w:ascii="Calibri" w:eastAsia="Calibri" w:hAnsi="Calibri" w:cs="Calibri"/>
          <w:b/>
          <w:color w:val="002060"/>
          <w:sz w:val="28"/>
        </w:rPr>
        <w:t xml:space="preserve"> k daňovým odpočtům</w:t>
      </w:r>
      <w:r w:rsidR="002E7FBD">
        <w:rPr>
          <w:rFonts w:ascii="Calibri" w:eastAsia="Calibri" w:hAnsi="Calibri" w:cs="Calibri"/>
          <w:b/>
          <w:color w:val="002060"/>
          <w:sz w:val="28"/>
        </w:rPr>
        <w:t xml:space="preserve"> na</w:t>
      </w:r>
      <w:r w:rsidR="00AC0DA2">
        <w:rPr>
          <w:rFonts w:ascii="Calibri" w:eastAsia="Calibri" w:hAnsi="Calibri" w:cs="Calibri"/>
          <w:b/>
          <w:color w:val="002060"/>
          <w:sz w:val="28"/>
        </w:rPr>
        <w:t xml:space="preserve"> </w:t>
      </w:r>
      <w:proofErr w:type="spellStart"/>
      <w:r w:rsidR="00AC0DA2">
        <w:rPr>
          <w:rFonts w:ascii="Calibri" w:eastAsia="Calibri" w:hAnsi="Calibri" w:cs="Calibri"/>
          <w:b/>
          <w:color w:val="002060"/>
          <w:sz w:val="28"/>
        </w:rPr>
        <w:t>VaV</w:t>
      </w:r>
      <w:proofErr w:type="spellEnd"/>
      <w:r w:rsidR="00AC0DA2">
        <w:rPr>
          <w:rFonts w:ascii="Calibri" w:eastAsia="Calibri" w:hAnsi="Calibri" w:cs="Calibri"/>
          <w:b/>
          <w:color w:val="002060"/>
          <w:sz w:val="28"/>
        </w:rPr>
        <w:t>:</w:t>
      </w:r>
    </w:p>
    <w:p w14:paraId="2832470B" w14:textId="77777777" w:rsidR="0078013D" w:rsidRPr="002A2686" w:rsidRDefault="0078013D" w:rsidP="0078013D">
      <w:pPr>
        <w:pStyle w:val="Odstavecseseznamem"/>
        <w:spacing w:line="240" w:lineRule="auto"/>
        <w:ind w:left="851"/>
        <w:jc w:val="both"/>
        <w:rPr>
          <w:rFonts w:ascii="Calibri" w:eastAsia="Calibri" w:hAnsi="Calibri" w:cs="Calibri"/>
          <w:b/>
          <w:color w:val="002060"/>
          <w:sz w:val="36"/>
        </w:rPr>
      </w:pPr>
    </w:p>
    <w:p w14:paraId="2BDC4405" w14:textId="77777777" w:rsidR="00093DD0" w:rsidRPr="000C4D9F" w:rsidRDefault="00093DD0" w:rsidP="00093DD0">
      <w:pPr>
        <w:pStyle w:val="Odstavecseseznamem"/>
        <w:numPr>
          <w:ilvl w:val="0"/>
          <w:numId w:val="19"/>
        </w:numPr>
        <w:spacing w:line="240" w:lineRule="auto"/>
        <w:jc w:val="both"/>
        <w:rPr>
          <w:rFonts w:ascii="Calibri" w:eastAsia="Calibri" w:hAnsi="Calibri" w:cs="Calibri"/>
          <w:color w:val="002060"/>
          <w:sz w:val="28"/>
        </w:rPr>
      </w:pPr>
      <w:r w:rsidRPr="000C4D9F">
        <w:rPr>
          <w:rFonts w:ascii="Calibri" w:eastAsia="Calibri" w:hAnsi="Calibri" w:cs="Calibri"/>
          <w:color w:val="002060"/>
          <w:sz w:val="28"/>
        </w:rPr>
        <w:t xml:space="preserve">Vnitřní </w:t>
      </w:r>
      <w:r w:rsidRPr="000C4D9F">
        <w:rPr>
          <w:rFonts w:ascii="Calibri" w:eastAsia="Calibri" w:hAnsi="Calibri" w:cs="Calibri"/>
          <w:b/>
          <w:color w:val="002060"/>
          <w:sz w:val="28"/>
        </w:rPr>
        <w:t>SILNÉ STRÁNKY</w:t>
      </w:r>
      <w:r w:rsidRPr="000C4D9F">
        <w:rPr>
          <w:rFonts w:ascii="Calibri" w:eastAsia="Calibri" w:hAnsi="Calibri" w:cs="Calibri"/>
          <w:color w:val="002060"/>
          <w:sz w:val="28"/>
        </w:rPr>
        <w:t xml:space="preserve"> legislativní a systémové </w:t>
      </w:r>
      <w:r w:rsidR="0078013D" w:rsidRPr="000C4D9F">
        <w:rPr>
          <w:rFonts w:ascii="Calibri" w:eastAsia="Calibri" w:hAnsi="Calibri" w:cs="Calibri"/>
          <w:color w:val="002060"/>
          <w:sz w:val="28"/>
        </w:rPr>
        <w:t xml:space="preserve">pomocné </w:t>
      </w:r>
      <w:r w:rsidRPr="000C4D9F">
        <w:rPr>
          <w:rFonts w:ascii="Calibri" w:eastAsia="Calibri" w:hAnsi="Calibri" w:cs="Calibri"/>
          <w:color w:val="002060"/>
          <w:sz w:val="28"/>
        </w:rPr>
        <w:t>k dosažení úspěšnosti daňových odpočtů (tj. širší využívání bez chybovosti):</w:t>
      </w:r>
    </w:p>
    <w:p w14:paraId="3C2A312F" w14:textId="77777777" w:rsidR="007303B0" w:rsidRPr="00BA263A" w:rsidRDefault="007303B0" w:rsidP="007303B0">
      <w:pPr>
        <w:pStyle w:val="Odstavecseseznamem"/>
        <w:spacing w:line="240" w:lineRule="auto"/>
        <w:ind w:left="1211"/>
        <w:jc w:val="both"/>
        <w:rPr>
          <w:rFonts w:ascii="Calibri" w:eastAsia="Calibri" w:hAnsi="Calibri" w:cs="Calibri"/>
          <w:b/>
          <w:color w:val="002060"/>
        </w:rPr>
      </w:pPr>
    </w:p>
    <w:p w14:paraId="39ADA8D9" w14:textId="77777777" w:rsidR="007303B0" w:rsidRDefault="00CF3D82" w:rsidP="007303B0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Existence</w:t>
      </w:r>
      <w:r w:rsidR="00244DD5">
        <w:rPr>
          <w:rFonts w:ascii="Calibri" w:eastAsia="Calibri" w:hAnsi="Calibri" w:cs="Calibri"/>
          <w:sz w:val="24"/>
        </w:rPr>
        <w:t xml:space="preserve"> a aktualizace</w:t>
      </w:r>
      <w:r>
        <w:rPr>
          <w:rFonts w:ascii="Calibri" w:eastAsia="Calibri" w:hAnsi="Calibri" w:cs="Calibri"/>
          <w:sz w:val="24"/>
        </w:rPr>
        <w:t xml:space="preserve"> metodického pokynu D-288</w:t>
      </w:r>
    </w:p>
    <w:p w14:paraId="56335F54" w14:textId="77777777" w:rsidR="00D73579" w:rsidRDefault="00D73579" w:rsidP="00EB027F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Vznik PSDO</w:t>
      </w:r>
      <w:r w:rsidR="00EB027F">
        <w:rPr>
          <w:rFonts w:ascii="Calibri" w:eastAsia="Calibri" w:hAnsi="Calibri" w:cs="Calibri"/>
          <w:sz w:val="24"/>
        </w:rPr>
        <w:t xml:space="preserve">, která podporuje spolupráci mezi </w:t>
      </w:r>
      <w:r w:rsidR="00631E3F">
        <w:rPr>
          <w:rFonts w:ascii="Calibri" w:eastAsia="Calibri" w:hAnsi="Calibri" w:cs="Calibri"/>
          <w:sz w:val="24"/>
        </w:rPr>
        <w:t>zainteresovanými</w:t>
      </w:r>
      <w:r w:rsidR="00EB027F" w:rsidRPr="00EB027F">
        <w:rPr>
          <w:rFonts w:ascii="Calibri" w:eastAsia="Calibri" w:hAnsi="Calibri" w:cs="Calibri"/>
          <w:sz w:val="24"/>
        </w:rPr>
        <w:t xml:space="preserve"> strana</w:t>
      </w:r>
      <w:r w:rsidR="00631E3F">
        <w:rPr>
          <w:rFonts w:ascii="Calibri" w:eastAsia="Calibri" w:hAnsi="Calibri" w:cs="Calibri"/>
          <w:sz w:val="24"/>
        </w:rPr>
        <w:t>mi</w:t>
      </w:r>
    </w:p>
    <w:p w14:paraId="0BDCF2D5" w14:textId="77777777" w:rsidR="002C6F46" w:rsidRDefault="002C6F46" w:rsidP="002C6F46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Možnosti novelizace zákona č. </w:t>
      </w:r>
      <w:r w:rsidRPr="002C6F46">
        <w:rPr>
          <w:rFonts w:ascii="Calibri" w:eastAsia="Calibri" w:hAnsi="Calibri" w:cs="Calibri"/>
          <w:sz w:val="24"/>
        </w:rPr>
        <w:t>586/1992 Sb., o daních z příjmů</w:t>
      </w:r>
    </w:p>
    <w:p w14:paraId="365C9CA3" w14:textId="6708007E" w:rsidR="002243CB" w:rsidRPr="00445E6A" w:rsidRDefault="002243CB" w:rsidP="002243CB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eastAsia="Calibri" w:cstheme="minorHAnsi"/>
          <w:i/>
          <w:sz w:val="24"/>
          <w:szCs w:val="24"/>
        </w:rPr>
      </w:pPr>
      <w:r w:rsidRPr="00445E6A">
        <w:rPr>
          <w:rFonts w:cstheme="minorHAnsi"/>
          <w:i/>
          <w:sz w:val="24"/>
          <w:szCs w:val="24"/>
        </w:rPr>
        <w:t>Bud</w:t>
      </w:r>
      <w:r w:rsidR="00ED05E9">
        <w:rPr>
          <w:rFonts w:cstheme="minorHAnsi"/>
          <w:i/>
          <w:sz w:val="24"/>
          <w:szCs w:val="24"/>
        </w:rPr>
        <w:t>e</w:t>
      </w:r>
      <w:r w:rsidRPr="00445E6A">
        <w:rPr>
          <w:rFonts w:cstheme="minorHAnsi"/>
          <w:i/>
          <w:sz w:val="24"/>
          <w:szCs w:val="24"/>
        </w:rPr>
        <w:t xml:space="preserve"> doplněn</w:t>
      </w:r>
      <w:r w:rsidR="00ED05E9">
        <w:rPr>
          <w:rFonts w:cstheme="minorHAnsi"/>
          <w:i/>
          <w:sz w:val="24"/>
          <w:szCs w:val="24"/>
        </w:rPr>
        <w:t>o</w:t>
      </w:r>
      <w:r w:rsidRPr="00445E6A">
        <w:rPr>
          <w:rFonts w:cstheme="minorHAnsi"/>
          <w:i/>
          <w:sz w:val="24"/>
          <w:szCs w:val="24"/>
        </w:rPr>
        <w:t xml:space="preserve"> na základě</w:t>
      </w:r>
      <w:r w:rsidR="00ED05E9">
        <w:rPr>
          <w:rFonts w:cstheme="minorHAnsi"/>
          <w:i/>
          <w:sz w:val="24"/>
          <w:szCs w:val="24"/>
        </w:rPr>
        <w:t xml:space="preserve"> další</w:t>
      </w:r>
      <w:r w:rsidRPr="00445E6A">
        <w:rPr>
          <w:rFonts w:cstheme="minorHAnsi"/>
          <w:i/>
          <w:sz w:val="24"/>
          <w:szCs w:val="24"/>
        </w:rPr>
        <w:t xml:space="preserve"> činnosti PSDO</w:t>
      </w:r>
      <w:r w:rsidR="0089742E">
        <w:rPr>
          <w:rFonts w:cstheme="minorHAnsi"/>
          <w:i/>
          <w:sz w:val="24"/>
          <w:szCs w:val="24"/>
        </w:rPr>
        <w:t xml:space="preserve"> 2022</w:t>
      </w:r>
    </w:p>
    <w:p w14:paraId="19F1E917" w14:textId="77777777" w:rsidR="0078013D" w:rsidRPr="002A2686" w:rsidRDefault="0078013D" w:rsidP="0078013D">
      <w:pPr>
        <w:pStyle w:val="Odstavecseseznamem"/>
        <w:spacing w:line="240" w:lineRule="auto"/>
        <w:ind w:left="1211"/>
        <w:jc w:val="both"/>
        <w:rPr>
          <w:rFonts w:ascii="Calibri" w:eastAsia="Calibri" w:hAnsi="Calibri" w:cs="Calibri"/>
          <w:b/>
          <w:color w:val="002060"/>
          <w:sz w:val="32"/>
        </w:rPr>
      </w:pPr>
    </w:p>
    <w:p w14:paraId="7087E2F5" w14:textId="77777777" w:rsidR="00093DD0" w:rsidRPr="000C4D9F" w:rsidRDefault="0078013D" w:rsidP="00093DD0">
      <w:pPr>
        <w:pStyle w:val="Odstavecseseznamem"/>
        <w:numPr>
          <w:ilvl w:val="0"/>
          <w:numId w:val="19"/>
        </w:numPr>
        <w:spacing w:line="240" w:lineRule="auto"/>
        <w:jc w:val="both"/>
        <w:rPr>
          <w:rFonts w:ascii="Calibri" w:eastAsia="Calibri" w:hAnsi="Calibri" w:cs="Calibri"/>
          <w:color w:val="002060"/>
          <w:sz w:val="28"/>
        </w:rPr>
      </w:pPr>
      <w:r w:rsidRPr="000C4D9F">
        <w:rPr>
          <w:rFonts w:ascii="Calibri" w:eastAsia="Calibri" w:hAnsi="Calibri" w:cs="Calibri"/>
          <w:color w:val="002060"/>
          <w:sz w:val="28"/>
        </w:rPr>
        <w:t xml:space="preserve">Vnější </w:t>
      </w:r>
      <w:r w:rsidR="00093DD0" w:rsidRPr="000C4D9F">
        <w:rPr>
          <w:rFonts w:ascii="Calibri" w:eastAsia="Calibri" w:hAnsi="Calibri" w:cs="Calibri"/>
          <w:b/>
          <w:color w:val="002060"/>
          <w:sz w:val="28"/>
        </w:rPr>
        <w:t>PŘÍLEŽITOSTI</w:t>
      </w:r>
      <w:r w:rsidRPr="000C4D9F">
        <w:rPr>
          <w:rFonts w:ascii="Calibri" w:eastAsia="Calibri" w:hAnsi="Calibri" w:cs="Calibri"/>
          <w:color w:val="002060"/>
          <w:sz w:val="28"/>
        </w:rPr>
        <w:t xml:space="preserve"> z komerčního prostředí </w:t>
      </w:r>
      <w:proofErr w:type="spellStart"/>
      <w:r w:rsidRPr="000C4D9F">
        <w:rPr>
          <w:rFonts w:ascii="Calibri" w:eastAsia="Calibri" w:hAnsi="Calibri" w:cs="Calibri"/>
          <w:color w:val="002060"/>
          <w:sz w:val="28"/>
        </w:rPr>
        <w:t>VaV</w:t>
      </w:r>
      <w:proofErr w:type="spellEnd"/>
      <w:r w:rsidRPr="000C4D9F">
        <w:rPr>
          <w:rFonts w:ascii="Calibri" w:eastAsia="Calibri" w:hAnsi="Calibri" w:cs="Calibri"/>
          <w:color w:val="002060"/>
          <w:sz w:val="28"/>
        </w:rPr>
        <w:t xml:space="preserve"> pomocné k dosažení úspěšnosti daňových odpočtů (tj. širší využívání bez chybovosti):</w:t>
      </w:r>
    </w:p>
    <w:p w14:paraId="281AB569" w14:textId="77777777" w:rsidR="00CF3D82" w:rsidRPr="00BA263A" w:rsidRDefault="00CF3D82" w:rsidP="00AE4E34">
      <w:pPr>
        <w:pStyle w:val="Odstavecseseznamem"/>
        <w:spacing w:line="240" w:lineRule="auto"/>
        <w:ind w:left="1211"/>
        <w:jc w:val="both"/>
        <w:rPr>
          <w:rFonts w:ascii="Calibri" w:eastAsia="Calibri" w:hAnsi="Calibri" w:cs="Calibri"/>
          <w:b/>
          <w:color w:val="002060"/>
        </w:rPr>
      </w:pPr>
    </w:p>
    <w:p w14:paraId="23AE3FE8" w14:textId="63D04542" w:rsidR="00CF3D82" w:rsidRDefault="00CF3D82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 w:rsidRPr="00AE4E34">
        <w:rPr>
          <w:rFonts w:ascii="Calibri" w:eastAsia="Calibri" w:hAnsi="Calibri" w:cs="Calibri"/>
          <w:sz w:val="24"/>
        </w:rPr>
        <w:t xml:space="preserve">Zájem o inovace jako </w:t>
      </w:r>
      <w:r w:rsidR="00C947FE">
        <w:rPr>
          <w:rFonts w:ascii="Calibri" w:eastAsia="Calibri" w:hAnsi="Calibri" w:cs="Calibri"/>
          <w:sz w:val="24"/>
        </w:rPr>
        <w:t xml:space="preserve">o </w:t>
      </w:r>
      <w:r w:rsidR="00AE4E34">
        <w:rPr>
          <w:rFonts w:ascii="Calibri" w:eastAsia="Calibri" w:hAnsi="Calibri" w:cs="Calibri"/>
          <w:sz w:val="24"/>
        </w:rPr>
        <w:t>mainstream</w:t>
      </w:r>
      <w:r w:rsidR="00CE4658">
        <w:rPr>
          <w:rFonts w:ascii="Calibri" w:eastAsia="Calibri" w:hAnsi="Calibri" w:cs="Calibri"/>
          <w:sz w:val="24"/>
        </w:rPr>
        <w:t>ové</w:t>
      </w:r>
      <w:r w:rsidR="00AE4E34">
        <w:rPr>
          <w:rFonts w:ascii="Calibri" w:eastAsia="Calibri" w:hAnsi="Calibri" w:cs="Calibri"/>
          <w:sz w:val="24"/>
        </w:rPr>
        <w:t xml:space="preserve"> téma ve společnosti</w:t>
      </w:r>
      <w:r w:rsidR="00832DF5">
        <w:rPr>
          <w:rFonts w:ascii="Calibri" w:eastAsia="Calibri" w:hAnsi="Calibri" w:cs="Calibri"/>
          <w:sz w:val="24"/>
        </w:rPr>
        <w:t xml:space="preserve"> a v programovém prohlášení vlády.</w:t>
      </w:r>
    </w:p>
    <w:p w14:paraId="6ED67B0C" w14:textId="77777777" w:rsidR="00AE4E34" w:rsidRDefault="00AE4E34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Znalost jiných daňových odpočtů ze zahraničí zejména v korporátních firmách</w:t>
      </w:r>
    </w:p>
    <w:p w14:paraId="353B7E69" w14:textId="77777777" w:rsidR="003E16B6" w:rsidRPr="003E16B6" w:rsidRDefault="003E16B6" w:rsidP="003E16B6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Ekonomická situace ve společnosti – </w:t>
      </w:r>
      <w:r w:rsidRPr="003E16B6">
        <w:rPr>
          <w:rFonts w:ascii="Calibri" w:eastAsia="Calibri" w:hAnsi="Calibri" w:cs="Calibri"/>
          <w:sz w:val="24"/>
        </w:rPr>
        <w:t>tendence šetřit na nákladech</w:t>
      </w:r>
    </w:p>
    <w:p w14:paraId="41E196B6" w14:textId="0BD43528" w:rsidR="00ED05E9" w:rsidRPr="00445E6A" w:rsidRDefault="00ED05E9" w:rsidP="00ED05E9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eastAsia="Calibri" w:cstheme="minorHAnsi"/>
          <w:i/>
          <w:sz w:val="24"/>
          <w:szCs w:val="24"/>
        </w:rPr>
      </w:pPr>
      <w:r w:rsidRPr="00445E6A">
        <w:rPr>
          <w:rFonts w:cstheme="minorHAnsi"/>
          <w:i/>
          <w:sz w:val="24"/>
          <w:szCs w:val="24"/>
        </w:rPr>
        <w:t>Bud</w:t>
      </w:r>
      <w:r>
        <w:rPr>
          <w:rFonts w:cstheme="minorHAnsi"/>
          <w:i/>
          <w:sz w:val="24"/>
          <w:szCs w:val="24"/>
        </w:rPr>
        <w:t>e</w:t>
      </w:r>
      <w:r w:rsidRPr="00445E6A">
        <w:rPr>
          <w:rFonts w:cstheme="minorHAnsi"/>
          <w:i/>
          <w:sz w:val="24"/>
          <w:szCs w:val="24"/>
        </w:rPr>
        <w:t xml:space="preserve"> doplněn</w:t>
      </w:r>
      <w:r>
        <w:rPr>
          <w:rFonts w:cstheme="minorHAnsi"/>
          <w:i/>
          <w:sz w:val="24"/>
          <w:szCs w:val="24"/>
        </w:rPr>
        <w:t>o</w:t>
      </w:r>
      <w:r w:rsidRPr="00445E6A">
        <w:rPr>
          <w:rFonts w:cstheme="minorHAnsi"/>
          <w:i/>
          <w:sz w:val="24"/>
          <w:szCs w:val="24"/>
        </w:rPr>
        <w:t xml:space="preserve"> na základě</w:t>
      </w:r>
      <w:r>
        <w:rPr>
          <w:rFonts w:cstheme="minorHAnsi"/>
          <w:i/>
          <w:sz w:val="24"/>
          <w:szCs w:val="24"/>
        </w:rPr>
        <w:t xml:space="preserve"> další</w:t>
      </w:r>
      <w:r w:rsidRPr="00445E6A">
        <w:rPr>
          <w:rFonts w:cstheme="minorHAnsi"/>
          <w:i/>
          <w:sz w:val="24"/>
          <w:szCs w:val="24"/>
        </w:rPr>
        <w:t xml:space="preserve"> činnosti PSDO</w:t>
      </w:r>
      <w:r w:rsidR="0089742E">
        <w:rPr>
          <w:rFonts w:cstheme="minorHAnsi"/>
          <w:i/>
          <w:sz w:val="24"/>
          <w:szCs w:val="24"/>
        </w:rPr>
        <w:t xml:space="preserve"> 2022</w:t>
      </w:r>
    </w:p>
    <w:p w14:paraId="6AA878A6" w14:textId="77777777" w:rsidR="00093DD0" w:rsidRPr="002A2686" w:rsidRDefault="00093DD0" w:rsidP="00093DD0">
      <w:pPr>
        <w:pStyle w:val="Odstavecseseznamem"/>
        <w:spacing w:line="240" w:lineRule="auto"/>
        <w:ind w:left="851"/>
        <w:jc w:val="both"/>
        <w:rPr>
          <w:rFonts w:ascii="Calibri" w:eastAsia="Calibri" w:hAnsi="Calibri" w:cs="Calibri"/>
          <w:b/>
          <w:color w:val="002060"/>
          <w:sz w:val="32"/>
        </w:rPr>
      </w:pPr>
    </w:p>
    <w:p w14:paraId="5C297702" w14:textId="77777777" w:rsidR="0078013D" w:rsidRPr="000C4D9F" w:rsidRDefault="0078013D" w:rsidP="00F34F1D">
      <w:pPr>
        <w:pStyle w:val="Odstavecseseznamem"/>
        <w:numPr>
          <w:ilvl w:val="0"/>
          <w:numId w:val="20"/>
        </w:numPr>
        <w:spacing w:line="240" w:lineRule="auto"/>
        <w:jc w:val="both"/>
        <w:rPr>
          <w:rFonts w:ascii="Calibri" w:eastAsia="Calibri" w:hAnsi="Calibri" w:cs="Calibri"/>
          <w:color w:val="002060"/>
          <w:sz w:val="28"/>
        </w:rPr>
      </w:pPr>
      <w:r w:rsidRPr="000C4D9F">
        <w:rPr>
          <w:rFonts w:ascii="Calibri" w:eastAsia="Calibri" w:hAnsi="Calibri" w:cs="Calibri"/>
          <w:color w:val="002060"/>
          <w:sz w:val="28"/>
        </w:rPr>
        <w:t xml:space="preserve">Vnitřní </w:t>
      </w:r>
      <w:r w:rsidR="00093DD0" w:rsidRPr="000C4D9F">
        <w:rPr>
          <w:rFonts w:ascii="Calibri" w:eastAsia="Calibri" w:hAnsi="Calibri" w:cs="Calibri"/>
          <w:b/>
          <w:color w:val="002060"/>
          <w:sz w:val="28"/>
        </w:rPr>
        <w:t>SLABÉ STRÁNKY</w:t>
      </w:r>
      <w:r w:rsidRPr="000C4D9F">
        <w:rPr>
          <w:rFonts w:ascii="Calibri" w:eastAsia="Calibri" w:hAnsi="Calibri" w:cs="Calibri"/>
          <w:color w:val="002060"/>
          <w:sz w:val="28"/>
        </w:rPr>
        <w:t xml:space="preserve"> legislativní a systémové škodlivé při dosažení úspěšnosti daňových odpočtů (tj. širší využívání bez chybovosti):</w:t>
      </w:r>
    </w:p>
    <w:p w14:paraId="3DC7677C" w14:textId="77777777" w:rsidR="00AE4E34" w:rsidRPr="00BA263A" w:rsidRDefault="00AE4E34" w:rsidP="00AE4E34">
      <w:pPr>
        <w:pStyle w:val="Odstavecseseznamem"/>
        <w:spacing w:line="240" w:lineRule="auto"/>
        <w:ind w:left="1211"/>
        <w:jc w:val="both"/>
        <w:rPr>
          <w:rFonts w:ascii="Calibri" w:eastAsia="Calibri" w:hAnsi="Calibri" w:cs="Calibri"/>
          <w:b/>
          <w:color w:val="002060"/>
        </w:rPr>
      </w:pPr>
    </w:p>
    <w:p w14:paraId="25D9DF22" w14:textId="77777777" w:rsidR="0078013D" w:rsidRPr="00AE4E34" w:rsidRDefault="00AE4E34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 w:rsidRPr="00AE4E34">
        <w:rPr>
          <w:rFonts w:ascii="Calibri" w:eastAsia="Calibri" w:hAnsi="Calibri" w:cs="Calibri"/>
          <w:sz w:val="24"/>
        </w:rPr>
        <w:t>Administrativní náročnost</w:t>
      </w:r>
    </w:p>
    <w:p w14:paraId="3251E216" w14:textId="22B490F1" w:rsidR="00AE4E34" w:rsidRDefault="000161FC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N</w:t>
      </w:r>
      <w:r w:rsidR="00AE4E34" w:rsidRPr="00AE4E34">
        <w:rPr>
          <w:rFonts w:ascii="Calibri" w:eastAsia="Calibri" w:hAnsi="Calibri" w:cs="Calibri"/>
          <w:sz w:val="24"/>
        </w:rPr>
        <w:t>ejasno</w:t>
      </w:r>
      <w:r w:rsidR="00AE4E34">
        <w:rPr>
          <w:rFonts w:ascii="Calibri" w:eastAsia="Calibri" w:hAnsi="Calibri" w:cs="Calibri"/>
          <w:sz w:val="24"/>
        </w:rPr>
        <w:t>s</w:t>
      </w:r>
      <w:r w:rsidR="00AE4E34" w:rsidRPr="00AE4E34">
        <w:rPr>
          <w:rFonts w:ascii="Calibri" w:eastAsia="Calibri" w:hAnsi="Calibri" w:cs="Calibri"/>
          <w:sz w:val="24"/>
        </w:rPr>
        <w:t>t pokynů FÚ</w:t>
      </w:r>
      <w:r>
        <w:rPr>
          <w:rFonts w:ascii="Calibri" w:eastAsia="Calibri" w:hAnsi="Calibri" w:cs="Calibri"/>
          <w:sz w:val="24"/>
        </w:rPr>
        <w:t xml:space="preserve"> pro subjekty uplatňující odpočet</w:t>
      </w:r>
    </w:p>
    <w:p w14:paraId="0A5B2B74" w14:textId="28BF15BA" w:rsidR="00AE4E34" w:rsidRPr="00AE4E34" w:rsidRDefault="000161FC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</w:t>
      </w:r>
      <w:r w:rsidR="00AE4E34">
        <w:rPr>
          <w:rFonts w:ascii="Calibri" w:eastAsia="Calibri" w:hAnsi="Calibri" w:cs="Calibri"/>
          <w:sz w:val="24"/>
        </w:rPr>
        <w:t xml:space="preserve">nožství </w:t>
      </w:r>
      <w:r w:rsidR="00832DF5">
        <w:rPr>
          <w:rFonts w:ascii="Calibri" w:eastAsia="Calibri" w:hAnsi="Calibri" w:cs="Calibri"/>
          <w:sz w:val="24"/>
        </w:rPr>
        <w:t xml:space="preserve">a délka </w:t>
      </w:r>
      <w:r w:rsidR="00AE4E34">
        <w:rPr>
          <w:rFonts w:ascii="Calibri" w:eastAsia="Calibri" w:hAnsi="Calibri" w:cs="Calibri"/>
          <w:sz w:val="24"/>
        </w:rPr>
        <w:t>kontrol zaměřených na tuto daňovou oblast</w:t>
      </w:r>
    </w:p>
    <w:p w14:paraId="669EC33A" w14:textId="77777777" w:rsidR="00AE4E34" w:rsidRDefault="00AE4E34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 w:rsidRPr="00AE4E34">
        <w:rPr>
          <w:rFonts w:ascii="Calibri" w:eastAsia="Calibri" w:hAnsi="Calibri" w:cs="Calibri"/>
          <w:sz w:val="24"/>
        </w:rPr>
        <w:t>Ex-post kontrolní činnost, která již n</w:t>
      </w:r>
      <w:r>
        <w:rPr>
          <w:rFonts w:ascii="Calibri" w:eastAsia="Calibri" w:hAnsi="Calibri" w:cs="Calibri"/>
          <w:sz w:val="24"/>
        </w:rPr>
        <w:t>edává možnost opravy, ale ukládá</w:t>
      </w:r>
      <w:r w:rsidRPr="00AE4E34">
        <w:rPr>
          <w:rFonts w:ascii="Calibri" w:eastAsia="Calibri" w:hAnsi="Calibri" w:cs="Calibri"/>
          <w:sz w:val="24"/>
        </w:rPr>
        <w:t xml:space="preserve"> ihned sankce</w:t>
      </w:r>
    </w:p>
    <w:p w14:paraId="065F98DD" w14:textId="67741B47" w:rsidR="00ED05E9" w:rsidRPr="00445E6A" w:rsidRDefault="00ED05E9" w:rsidP="00ED05E9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eastAsia="Calibri" w:cstheme="minorHAnsi"/>
          <w:i/>
          <w:sz w:val="24"/>
          <w:szCs w:val="24"/>
        </w:rPr>
      </w:pPr>
      <w:r w:rsidRPr="00445E6A">
        <w:rPr>
          <w:rFonts w:cstheme="minorHAnsi"/>
          <w:i/>
          <w:sz w:val="24"/>
          <w:szCs w:val="24"/>
        </w:rPr>
        <w:t>Bud</w:t>
      </w:r>
      <w:r>
        <w:rPr>
          <w:rFonts w:cstheme="minorHAnsi"/>
          <w:i/>
          <w:sz w:val="24"/>
          <w:szCs w:val="24"/>
        </w:rPr>
        <w:t>e</w:t>
      </w:r>
      <w:r w:rsidRPr="00445E6A">
        <w:rPr>
          <w:rFonts w:cstheme="minorHAnsi"/>
          <w:i/>
          <w:sz w:val="24"/>
          <w:szCs w:val="24"/>
        </w:rPr>
        <w:t xml:space="preserve"> doplněn</w:t>
      </w:r>
      <w:r>
        <w:rPr>
          <w:rFonts w:cstheme="minorHAnsi"/>
          <w:i/>
          <w:sz w:val="24"/>
          <w:szCs w:val="24"/>
        </w:rPr>
        <w:t>o</w:t>
      </w:r>
      <w:r w:rsidRPr="00445E6A">
        <w:rPr>
          <w:rFonts w:cstheme="minorHAnsi"/>
          <w:i/>
          <w:sz w:val="24"/>
          <w:szCs w:val="24"/>
        </w:rPr>
        <w:t xml:space="preserve"> na základě</w:t>
      </w:r>
      <w:r>
        <w:rPr>
          <w:rFonts w:cstheme="minorHAnsi"/>
          <w:i/>
          <w:sz w:val="24"/>
          <w:szCs w:val="24"/>
        </w:rPr>
        <w:t xml:space="preserve"> další</w:t>
      </w:r>
      <w:r w:rsidRPr="00445E6A">
        <w:rPr>
          <w:rFonts w:cstheme="minorHAnsi"/>
          <w:i/>
          <w:sz w:val="24"/>
          <w:szCs w:val="24"/>
        </w:rPr>
        <w:t xml:space="preserve"> činnosti PSDO</w:t>
      </w:r>
      <w:r w:rsidR="0089742E">
        <w:rPr>
          <w:rFonts w:cstheme="minorHAnsi"/>
          <w:i/>
          <w:sz w:val="24"/>
          <w:szCs w:val="24"/>
        </w:rPr>
        <w:t xml:space="preserve"> 2022</w:t>
      </w:r>
    </w:p>
    <w:p w14:paraId="6B4DAB9B" w14:textId="77777777" w:rsidR="00AE4E34" w:rsidRPr="002A2686" w:rsidRDefault="00AE4E34" w:rsidP="00AE4E34">
      <w:pPr>
        <w:pStyle w:val="Odstavecseseznamem"/>
        <w:spacing w:line="240" w:lineRule="auto"/>
        <w:ind w:left="1931"/>
        <w:jc w:val="both"/>
        <w:rPr>
          <w:rFonts w:ascii="Calibri" w:eastAsia="Calibri" w:hAnsi="Calibri" w:cs="Calibri"/>
          <w:color w:val="002060"/>
          <w:sz w:val="32"/>
        </w:rPr>
      </w:pPr>
    </w:p>
    <w:p w14:paraId="1DBD4A3A" w14:textId="77777777" w:rsidR="00093DD0" w:rsidRPr="000C4D9F" w:rsidRDefault="0078013D" w:rsidP="0078013D">
      <w:pPr>
        <w:pStyle w:val="Odstavecseseznamem"/>
        <w:numPr>
          <w:ilvl w:val="0"/>
          <w:numId w:val="20"/>
        </w:numPr>
        <w:rPr>
          <w:rFonts w:ascii="Calibri" w:eastAsia="Calibri" w:hAnsi="Calibri" w:cs="Calibri"/>
          <w:color w:val="002060"/>
          <w:sz w:val="28"/>
        </w:rPr>
      </w:pPr>
      <w:r w:rsidRPr="000C4D9F">
        <w:rPr>
          <w:rFonts w:ascii="Calibri" w:eastAsia="Calibri" w:hAnsi="Calibri" w:cs="Calibri"/>
          <w:color w:val="002060"/>
          <w:sz w:val="28"/>
        </w:rPr>
        <w:t xml:space="preserve">Vnější </w:t>
      </w:r>
      <w:r w:rsidR="00093DD0" w:rsidRPr="000C4D9F">
        <w:rPr>
          <w:rFonts w:ascii="Calibri" w:eastAsia="Calibri" w:hAnsi="Calibri" w:cs="Calibri"/>
          <w:b/>
          <w:color w:val="002060"/>
          <w:sz w:val="28"/>
        </w:rPr>
        <w:t>HROZBY</w:t>
      </w:r>
      <w:r w:rsidRPr="000C4D9F">
        <w:rPr>
          <w:rFonts w:ascii="Calibri" w:eastAsia="Calibri" w:hAnsi="Calibri" w:cs="Calibri"/>
          <w:color w:val="002060"/>
          <w:sz w:val="28"/>
        </w:rPr>
        <w:t xml:space="preserve"> v oblasti komerčního prostředí </w:t>
      </w:r>
      <w:proofErr w:type="spellStart"/>
      <w:r w:rsidRPr="000C4D9F">
        <w:rPr>
          <w:rFonts w:ascii="Calibri" w:eastAsia="Calibri" w:hAnsi="Calibri" w:cs="Calibri"/>
          <w:color w:val="002060"/>
          <w:sz w:val="28"/>
        </w:rPr>
        <w:t>VaV</w:t>
      </w:r>
      <w:proofErr w:type="spellEnd"/>
      <w:r w:rsidRPr="000C4D9F">
        <w:rPr>
          <w:rFonts w:ascii="Calibri" w:eastAsia="Calibri" w:hAnsi="Calibri" w:cs="Calibri"/>
          <w:color w:val="002060"/>
          <w:sz w:val="28"/>
        </w:rPr>
        <w:t xml:space="preserve"> škodlivé k dosažení úspěšnosti daňových odpočtů (tj. širší využívání bez chybovosti):</w:t>
      </w:r>
    </w:p>
    <w:p w14:paraId="01D562B9" w14:textId="77777777" w:rsidR="00AE4E34" w:rsidRPr="00BA263A" w:rsidRDefault="00AE4E34" w:rsidP="00BA263A">
      <w:pPr>
        <w:pStyle w:val="Odstavecseseznamem"/>
        <w:spacing w:line="240" w:lineRule="auto"/>
        <w:ind w:left="1211"/>
        <w:jc w:val="both"/>
        <w:rPr>
          <w:rFonts w:ascii="Calibri" w:eastAsia="Calibri" w:hAnsi="Calibri" w:cs="Calibri"/>
          <w:b/>
          <w:color w:val="002060"/>
        </w:rPr>
      </w:pPr>
    </w:p>
    <w:p w14:paraId="723909E7" w14:textId="205DC00E" w:rsidR="00AE4E34" w:rsidRDefault="00AE4E34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 w:rsidRPr="00AE4E34">
        <w:rPr>
          <w:rFonts w:ascii="Calibri" w:eastAsia="Calibri" w:hAnsi="Calibri" w:cs="Calibri"/>
          <w:sz w:val="24"/>
        </w:rPr>
        <w:t>Nezájem ze strany firem</w:t>
      </w:r>
    </w:p>
    <w:p w14:paraId="479D927B" w14:textId="0E5319F0" w:rsidR="00832DF5" w:rsidRDefault="00832DF5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Ztráta atraktivnosti ČR v lákání vysoce inovativních investic</w:t>
      </w:r>
    </w:p>
    <w:p w14:paraId="113DD3B1" w14:textId="2DCCEAAA" w:rsidR="00AE4E34" w:rsidRDefault="00AE4E34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Ekonomická nestabilita společnosti</w:t>
      </w:r>
      <w:r w:rsidR="00CC49C7">
        <w:rPr>
          <w:rFonts w:ascii="Calibri" w:eastAsia="Calibri" w:hAnsi="Calibri" w:cs="Calibri"/>
          <w:sz w:val="24"/>
        </w:rPr>
        <w:t xml:space="preserve"> a nezájem investovat do </w:t>
      </w:r>
      <w:proofErr w:type="spellStart"/>
      <w:r w:rsidR="00CC49C7">
        <w:rPr>
          <w:rFonts w:ascii="Calibri" w:eastAsia="Calibri" w:hAnsi="Calibri" w:cs="Calibri"/>
          <w:sz w:val="24"/>
        </w:rPr>
        <w:t>VaV</w:t>
      </w:r>
      <w:proofErr w:type="spellEnd"/>
    </w:p>
    <w:p w14:paraId="0BEEDF95" w14:textId="73FDFA7B" w:rsidR="00AE4E34" w:rsidRDefault="000161FC" w:rsidP="00AE4E34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Potenciální z</w:t>
      </w:r>
      <w:r w:rsidR="00AE4E34">
        <w:rPr>
          <w:rFonts w:ascii="Calibri" w:eastAsia="Calibri" w:hAnsi="Calibri" w:cs="Calibri"/>
          <w:sz w:val="24"/>
        </w:rPr>
        <w:t xml:space="preserve">neužívání systému daňových odpočtů na </w:t>
      </w:r>
      <w:proofErr w:type="spellStart"/>
      <w:r w:rsidR="00AE4E34">
        <w:rPr>
          <w:rFonts w:ascii="Calibri" w:eastAsia="Calibri" w:hAnsi="Calibri" w:cs="Calibri"/>
          <w:sz w:val="24"/>
        </w:rPr>
        <w:t>VaV</w:t>
      </w:r>
      <w:proofErr w:type="spellEnd"/>
      <w:r w:rsidR="00AE4E34">
        <w:rPr>
          <w:rFonts w:ascii="Calibri" w:eastAsia="Calibri" w:hAnsi="Calibri" w:cs="Calibri"/>
          <w:sz w:val="24"/>
        </w:rPr>
        <w:t xml:space="preserve"> k optimalizaci daňového základu</w:t>
      </w:r>
    </w:p>
    <w:p w14:paraId="1C781A79" w14:textId="6C477158" w:rsidR="00ED05E9" w:rsidRPr="00445E6A" w:rsidRDefault="00ED05E9" w:rsidP="00ED05E9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eastAsia="Calibri" w:cstheme="minorHAnsi"/>
          <w:i/>
          <w:sz w:val="24"/>
          <w:szCs w:val="24"/>
        </w:rPr>
      </w:pPr>
      <w:r w:rsidRPr="00445E6A">
        <w:rPr>
          <w:rFonts w:cstheme="minorHAnsi"/>
          <w:i/>
          <w:sz w:val="24"/>
          <w:szCs w:val="24"/>
        </w:rPr>
        <w:t>Bud</w:t>
      </w:r>
      <w:r>
        <w:rPr>
          <w:rFonts w:cstheme="minorHAnsi"/>
          <w:i/>
          <w:sz w:val="24"/>
          <w:szCs w:val="24"/>
        </w:rPr>
        <w:t>e</w:t>
      </w:r>
      <w:r w:rsidRPr="00445E6A">
        <w:rPr>
          <w:rFonts w:cstheme="minorHAnsi"/>
          <w:i/>
          <w:sz w:val="24"/>
          <w:szCs w:val="24"/>
        </w:rPr>
        <w:t xml:space="preserve"> doplněn</w:t>
      </w:r>
      <w:r>
        <w:rPr>
          <w:rFonts w:cstheme="minorHAnsi"/>
          <w:i/>
          <w:sz w:val="24"/>
          <w:szCs w:val="24"/>
        </w:rPr>
        <w:t>o</w:t>
      </w:r>
      <w:r w:rsidRPr="00445E6A">
        <w:rPr>
          <w:rFonts w:cstheme="minorHAnsi"/>
          <w:i/>
          <w:sz w:val="24"/>
          <w:szCs w:val="24"/>
        </w:rPr>
        <w:t xml:space="preserve"> na základě</w:t>
      </w:r>
      <w:r>
        <w:rPr>
          <w:rFonts w:cstheme="minorHAnsi"/>
          <w:i/>
          <w:sz w:val="24"/>
          <w:szCs w:val="24"/>
        </w:rPr>
        <w:t xml:space="preserve"> další</w:t>
      </w:r>
      <w:r w:rsidRPr="00445E6A">
        <w:rPr>
          <w:rFonts w:cstheme="minorHAnsi"/>
          <w:i/>
          <w:sz w:val="24"/>
          <w:szCs w:val="24"/>
        </w:rPr>
        <w:t xml:space="preserve"> činnosti PSDO</w:t>
      </w:r>
      <w:r w:rsidR="0089742E">
        <w:rPr>
          <w:rFonts w:cstheme="minorHAnsi"/>
          <w:i/>
          <w:sz w:val="24"/>
          <w:szCs w:val="24"/>
        </w:rPr>
        <w:t xml:space="preserve"> 2022</w:t>
      </w:r>
    </w:p>
    <w:p w14:paraId="64D78BA5" w14:textId="3B8461E8" w:rsidR="002D4F67" w:rsidRDefault="002D4F67">
      <w:pPr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i/>
          <w:sz w:val="24"/>
          <w:szCs w:val="24"/>
        </w:rPr>
        <w:br w:type="page"/>
      </w:r>
    </w:p>
    <w:p w14:paraId="14B3143F" w14:textId="3A6B181F" w:rsidR="00CE4658" w:rsidRPr="0089055A" w:rsidRDefault="00CE4658" w:rsidP="00CE4658">
      <w:pPr>
        <w:pStyle w:val="Odstavecseseznamem"/>
        <w:numPr>
          <w:ilvl w:val="0"/>
          <w:numId w:val="17"/>
        </w:numPr>
        <w:spacing w:line="240" w:lineRule="auto"/>
        <w:ind w:left="851"/>
        <w:jc w:val="both"/>
        <w:rPr>
          <w:rFonts w:ascii="Calibri" w:eastAsia="Calibri" w:hAnsi="Calibri" w:cs="Calibri"/>
          <w:b/>
          <w:color w:val="002060"/>
          <w:sz w:val="28"/>
        </w:rPr>
      </w:pPr>
      <w:r w:rsidRPr="0089055A">
        <w:rPr>
          <w:rFonts w:ascii="Calibri" w:eastAsia="Calibri" w:hAnsi="Calibri" w:cs="Calibri"/>
          <w:b/>
          <w:color w:val="002060"/>
          <w:sz w:val="28"/>
        </w:rPr>
        <w:lastRenderedPageBreak/>
        <w:t>Zá</w:t>
      </w:r>
      <w:r w:rsidR="00401FDF" w:rsidRPr="0089055A">
        <w:rPr>
          <w:rFonts w:ascii="Calibri" w:eastAsia="Calibri" w:hAnsi="Calibri" w:cs="Calibri"/>
          <w:b/>
          <w:color w:val="002060"/>
          <w:sz w:val="28"/>
        </w:rPr>
        <w:t xml:space="preserve">kladní </w:t>
      </w:r>
      <w:r w:rsidRPr="0089055A">
        <w:rPr>
          <w:rFonts w:ascii="Calibri" w:eastAsia="Calibri" w:hAnsi="Calibri" w:cs="Calibri"/>
          <w:b/>
          <w:color w:val="002060"/>
          <w:sz w:val="28"/>
        </w:rPr>
        <w:t>zhodnocení stavu uplatňování daňových odpočtů na </w:t>
      </w:r>
      <w:proofErr w:type="spellStart"/>
      <w:r w:rsidRPr="0089055A">
        <w:rPr>
          <w:rFonts w:ascii="Calibri" w:eastAsia="Calibri" w:hAnsi="Calibri" w:cs="Calibri"/>
          <w:b/>
          <w:color w:val="002060"/>
          <w:sz w:val="28"/>
        </w:rPr>
        <w:t>VaV</w:t>
      </w:r>
      <w:proofErr w:type="spellEnd"/>
      <w:r w:rsidRPr="0089055A">
        <w:rPr>
          <w:rFonts w:ascii="Calibri" w:eastAsia="Calibri" w:hAnsi="Calibri" w:cs="Calibri"/>
          <w:b/>
          <w:color w:val="002060"/>
          <w:sz w:val="28"/>
        </w:rPr>
        <w:t xml:space="preserve"> z pohledu podnikatelské sféry</w:t>
      </w:r>
      <w:r w:rsidR="009F11AA" w:rsidRPr="0089055A">
        <w:rPr>
          <w:rFonts w:ascii="Calibri" w:eastAsia="Calibri" w:hAnsi="Calibri" w:cs="Calibri"/>
          <w:b/>
          <w:color w:val="002060"/>
          <w:sz w:val="28"/>
        </w:rPr>
        <w:t xml:space="preserve"> (zdroj</w:t>
      </w:r>
      <w:r w:rsidR="00B51306" w:rsidRPr="0089055A">
        <w:rPr>
          <w:rFonts w:ascii="Calibri" w:eastAsia="Calibri" w:hAnsi="Calibri" w:cs="Calibri"/>
          <w:b/>
          <w:color w:val="002060"/>
          <w:sz w:val="28"/>
        </w:rPr>
        <w:t>:</w:t>
      </w:r>
      <w:r w:rsidR="009F11AA" w:rsidRPr="0089055A">
        <w:rPr>
          <w:rFonts w:ascii="Calibri" w:eastAsia="Calibri" w:hAnsi="Calibri" w:cs="Calibri"/>
          <w:b/>
          <w:color w:val="002060"/>
          <w:sz w:val="28"/>
        </w:rPr>
        <w:t xml:space="preserve"> </w:t>
      </w:r>
      <w:r w:rsidR="008E0D6B" w:rsidRPr="0089055A">
        <w:rPr>
          <w:rFonts w:ascii="Calibri" w:eastAsia="Calibri" w:hAnsi="Calibri" w:cs="Calibri"/>
          <w:b/>
          <w:color w:val="002060"/>
          <w:sz w:val="28"/>
        </w:rPr>
        <w:t xml:space="preserve">dopis od prezidenta </w:t>
      </w:r>
      <w:r w:rsidR="00357A3A">
        <w:rPr>
          <w:rFonts w:ascii="Calibri" w:eastAsia="Calibri" w:hAnsi="Calibri" w:cs="Calibri"/>
          <w:b/>
          <w:color w:val="002060"/>
          <w:sz w:val="28"/>
        </w:rPr>
        <w:t>Svazu průmyslu a dopravy</w:t>
      </w:r>
      <w:r w:rsidR="008E0D6B" w:rsidRPr="0089055A">
        <w:rPr>
          <w:rFonts w:ascii="Calibri" w:eastAsia="Calibri" w:hAnsi="Calibri" w:cs="Calibri"/>
          <w:b/>
          <w:color w:val="002060"/>
          <w:sz w:val="28"/>
        </w:rPr>
        <w:t xml:space="preserve"> Hanáka </w:t>
      </w:r>
      <w:r w:rsidR="00B51306" w:rsidRPr="0089055A">
        <w:rPr>
          <w:rFonts w:ascii="Calibri" w:eastAsia="Calibri" w:hAnsi="Calibri" w:cs="Calibri"/>
          <w:b/>
          <w:color w:val="002060"/>
          <w:sz w:val="28"/>
        </w:rPr>
        <w:t xml:space="preserve">ze </w:t>
      </w:r>
      <w:r w:rsidR="00357A3A">
        <w:rPr>
          <w:rFonts w:ascii="Calibri" w:eastAsia="Calibri" w:hAnsi="Calibri" w:cs="Calibri"/>
          <w:b/>
          <w:color w:val="002060"/>
          <w:sz w:val="28"/>
        </w:rPr>
        <w:t>dne 1. </w:t>
      </w:r>
      <w:r w:rsidR="006769C5">
        <w:rPr>
          <w:rFonts w:ascii="Calibri" w:eastAsia="Calibri" w:hAnsi="Calibri" w:cs="Calibri"/>
          <w:b/>
          <w:color w:val="002060"/>
          <w:sz w:val="28"/>
        </w:rPr>
        <w:t>prosince 2021</w:t>
      </w:r>
      <w:r w:rsidR="009F11AA" w:rsidRPr="0089055A">
        <w:rPr>
          <w:rFonts w:ascii="Calibri" w:eastAsia="Calibri" w:hAnsi="Calibri" w:cs="Calibri"/>
          <w:b/>
          <w:color w:val="002060"/>
          <w:sz w:val="28"/>
        </w:rPr>
        <w:t>)</w:t>
      </w:r>
      <w:r w:rsidRPr="0089055A">
        <w:rPr>
          <w:rFonts w:ascii="Calibri" w:eastAsia="Calibri" w:hAnsi="Calibri" w:cs="Calibri"/>
          <w:b/>
          <w:color w:val="002060"/>
          <w:sz w:val="28"/>
        </w:rPr>
        <w:t>:</w:t>
      </w:r>
    </w:p>
    <w:p w14:paraId="351C6C42" w14:textId="77777777" w:rsidR="00864884" w:rsidRPr="0089055A" w:rsidRDefault="00864884" w:rsidP="00864884">
      <w:pPr>
        <w:pStyle w:val="Odstavecseseznamem"/>
        <w:spacing w:line="240" w:lineRule="auto"/>
        <w:ind w:left="851"/>
        <w:jc w:val="both"/>
        <w:rPr>
          <w:rFonts w:ascii="Calibri" w:eastAsia="Calibri" w:hAnsi="Calibri" w:cs="Calibri"/>
          <w:b/>
          <w:color w:val="002060"/>
          <w:sz w:val="28"/>
        </w:rPr>
      </w:pPr>
    </w:p>
    <w:p w14:paraId="284795DD" w14:textId="77777777" w:rsidR="006769C5" w:rsidRPr="00314D99" w:rsidRDefault="006769C5" w:rsidP="00CE4658">
      <w:pPr>
        <w:pStyle w:val="Odstavecseseznamem"/>
        <w:numPr>
          <w:ilvl w:val="0"/>
          <w:numId w:val="13"/>
        </w:numPr>
        <w:spacing w:line="240" w:lineRule="auto"/>
        <w:ind w:left="1560"/>
        <w:jc w:val="both"/>
        <w:rPr>
          <w:rFonts w:ascii="Calibri" w:eastAsia="Calibri" w:hAnsi="Calibri" w:cs="Calibri"/>
          <w:sz w:val="24"/>
        </w:rPr>
      </w:pPr>
      <w:r w:rsidRPr="00314D99">
        <w:rPr>
          <w:rFonts w:ascii="Calibri" w:eastAsia="Calibri" w:hAnsi="Calibri" w:cs="Calibri"/>
          <w:sz w:val="24"/>
        </w:rPr>
        <w:t xml:space="preserve">Firmy provádějící výzkum a vývoj se při využívání nepřímé daňové podpory rozhodují zejména na základě své zkušenosti nebo svého okolí. </w:t>
      </w:r>
    </w:p>
    <w:p w14:paraId="2B027A3A" w14:textId="77777777" w:rsidR="006769C5" w:rsidRPr="00314D99" w:rsidRDefault="006769C5" w:rsidP="00CE4658">
      <w:pPr>
        <w:pStyle w:val="Odstavecseseznamem"/>
        <w:numPr>
          <w:ilvl w:val="0"/>
          <w:numId w:val="13"/>
        </w:numPr>
        <w:spacing w:line="240" w:lineRule="auto"/>
        <w:ind w:left="1560"/>
        <w:jc w:val="both"/>
        <w:rPr>
          <w:rFonts w:ascii="Calibri" w:eastAsia="Calibri" w:hAnsi="Calibri" w:cs="Calibri"/>
          <w:sz w:val="24"/>
        </w:rPr>
      </w:pPr>
      <w:r w:rsidRPr="00314D99">
        <w:rPr>
          <w:rFonts w:ascii="Calibri" w:eastAsia="Calibri" w:hAnsi="Calibri" w:cs="Calibri"/>
          <w:sz w:val="24"/>
        </w:rPr>
        <w:t>Panuje velká setrvačnost historických zkušeností a nálady v souvislosti s posledními roky.</w:t>
      </w:r>
      <w:r>
        <w:t xml:space="preserve"> </w:t>
      </w:r>
    </w:p>
    <w:p w14:paraId="7276F572" w14:textId="37816AF1" w:rsidR="006769C5" w:rsidRPr="00314D99" w:rsidRDefault="006769C5" w:rsidP="00CE4658">
      <w:pPr>
        <w:pStyle w:val="Odstavecseseznamem"/>
        <w:numPr>
          <w:ilvl w:val="0"/>
          <w:numId w:val="13"/>
        </w:numPr>
        <w:spacing w:line="240" w:lineRule="auto"/>
        <w:ind w:left="1560"/>
        <w:jc w:val="both"/>
        <w:rPr>
          <w:rFonts w:ascii="Calibri" w:eastAsia="Calibri" w:hAnsi="Calibri" w:cs="Calibri"/>
          <w:sz w:val="24"/>
        </w:rPr>
      </w:pPr>
      <w:r w:rsidRPr="00314D99">
        <w:rPr>
          <w:rFonts w:ascii="Calibri" w:eastAsia="Calibri" w:hAnsi="Calibri" w:cs="Calibri"/>
          <w:sz w:val="24"/>
        </w:rPr>
        <w:t xml:space="preserve">Firmy, které narazily na problematický přístup </w:t>
      </w:r>
      <w:r w:rsidR="004259D3">
        <w:rPr>
          <w:rFonts w:ascii="Calibri" w:eastAsia="Calibri" w:hAnsi="Calibri" w:cs="Calibri"/>
          <w:sz w:val="24"/>
        </w:rPr>
        <w:t>finančních úřadů</w:t>
      </w:r>
      <w:r w:rsidRPr="00314D99">
        <w:rPr>
          <w:rFonts w:ascii="Calibri" w:eastAsia="Calibri" w:hAnsi="Calibri" w:cs="Calibri"/>
          <w:sz w:val="24"/>
        </w:rPr>
        <w:t>, z</w:t>
      </w:r>
      <w:r w:rsidR="00924FB4">
        <w:rPr>
          <w:rFonts w:ascii="Calibri" w:eastAsia="Calibri" w:hAnsi="Calibri" w:cs="Calibri"/>
          <w:sz w:val="24"/>
        </w:rPr>
        <w:t xml:space="preserve">miňují negativní chování </w:t>
      </w:r>
      <w:r w:rsidR="004259D3">
        <w:rPr>
          <w:rFonts w:ascii="Calibri" w:eastAsia="Calibri" w:hAnsi="Calibri" w:cs="Calibri"/>
          <w:sz w:val="24"/>
        </w:rPr>
        <w:t>finančních úřadů</w:t>
      </w:r>
      <w:r w:rsidR="00924FB4">
        <w:rPr>
          <w:rFonts w:ascii="Calibri" w:eastAsia="Calibri" w:hAnsi="Calibri" w:cs="Calibri"/>
          <w:sz w:val="24"/>
        </w:rPr>
        <w:t xml:space="preserve"> při </w:t>
      </w:r>
      <w:r w:rsidRPr="00314D99">
        <w:rPr>
          <w:rFonts w:ascii="Calibri" w:eastAsia="Calibri" w:hAnsi="Calibri" w:cs="Calibri"/>
          <w:sz w:val="24"/>
        </w:rPr>
        <w:t xml:space="preserve">kontrolách, snahu </w:t>
      </w:r>
      <w:r w:rsidR="004259D3">
        <w:rPr>
          <w:rFonts w:ascii="Calibri" w:eastAsia="Calibri" w:hAnsi="Calibri" w:cs="Calibri"/>
          <w:sz w:val="24"/>
        </w:rPr>
        <w:t>finančních úřadů</w:t>
      </w:r>
      <w:r w:rsidRPr="00314D99">
        <w:rPr>
          <w:rFonts w:ascii="Calibri" w:eastAsia="Calibri" w:hAnsi="Calibri" w:cs="Calibri"/>
          <w:sz w:val="24"/>
        </w:rPr>
        <w:t xml:space="preserve"> o krácení podpory či nekvalitu kontrolorů. </w:t>
      </w:r>
    </w:p>
    <w:p w14:paraId="17DA80F2" w14:textId="73AA9B64" w:rsidR="006769C5" w:rsidRPr="00314D99" w:rsidRDefault="006769C5" w:rsidP="00CE4658">
      <w:pPr>
        <w:pStyle w:val="Odstavecseseznamem"/>
        <w:numPr>
          <w:ilvl w:val="0"/>
          <w:numId w:val="13"/>
        </w:numPr>
        <w:spacing w:line="240" w:lineRule="auto"/>
        <w:ind w:left="1560"/>
        <w:jc w:val="both"/>
        <w:rPr>
          <w:rFonts w:ascii="Calibri" w:eastAsia="Calibri" w:hAnsi="Calibri" w:cs="Calibri"/>
          <w:sz w:val="24"/>
        </w:rPr>
      </w:pPr>
      <w:r w:rsidRPr="00314D99">
        <w:rPr>
          <w:rFonts w:ascii="Calibri" w:eastAsia="Calibri" w:hAnsi="Calibri" w:cs="Calibri"/>
          <w:sz w:val="24"/>
        </w:rPr>
        <w:t>Mnoho firem tak vyhodnocuje další uplatňování. Většina podnikatelů</w:t>
      </w:r>
      <w:r w:rsidR="00924FB4">
        <w:rPr>
          <w:rFonts w:ascii="Calibri" w:eastAsia="Calibri" w:hAnsi="Calibri" w:cs="Calibri"/>
          <w:sz w:val="24"/>
        </w:rPr>
        <w:t xml:space="preserve">, </w:t>
      </w:r>
      <w:r w:rsidRPr="00314D99">
        <w:rPr>
          <w:rFonts w:ascii="Calibri" w:eastAsia="Calibri" w:hAnsi="Calibri" w:cs="Calibri"/>
          <w:sz w:val="24"/>
        </w:rPr>
        <w:t>kteří</w:t>
      </w:r>
      <w:r w:rsidR="00924FB4">
        <w:rPr>
          <w:rFonts w:ascii="Calibri" w:eastAsia="Calibri" w:hAnsi="Calibri" w:cs="Calibri"/>
          <w:sz w:val="24"/>
        </w:rPr>
        <w:t> </w:t>
      </w:r>
      <w:r w:rsidRPr="00314D99">
        <w:rPr>
          <w:rFonts w:ascii="Calibri" w:eastAsia="Calibri" w:hAnsi="Calibri" w:cs="Calibri"/>
          <w:sz w:val="24"/>
        </w:rPr>
        <w:t>v</w:t>
      </w:r>
      <w:r w:rsidR="00924FB4">
        <w:rPr>
          <w:rFonts w:ascii="Calibri" w:eastAsia="Calibri" w:hAnsi="Calibri" w:cs="Calibri"/>
          <w:sz w:val="24"/>
        </w:rPr>
        <w:t> </w:t>
      </w:r>
      <w:r w:rsidRPr="00314D99">
        <w:rPr>
          <w:rFonts w:ascii="Calibri" w:eastAsia="Calibri" w:hAnsi="Calibri" w:cs="Calibri"/>
          <w:sz w:val="24"/>
        </w:rPr>
        <w:t xml:space="preserve">minulosti přestali odpočty využívat, se k nim při současné atmosféře nechce vracet. </w:t>
      </w:r>
    </w:p>
    <w:p w14:paraId="5261BEFC" w14:textId="77777777" w:rsidR="006769C5" w:rsidRPr="00314D99" w:rsidRDefault="006769C5" w:rsidP="00CE4658">
      <w:pPr>
        <w:pStyle w:val="Odstavecseseznamem"/>
        <w:numPr>
          <w:ilvl w:val="0"/>
          <w:numId w:val="13"/>
        </w:numPr>
        <w:spacing w:line="240" w:lineRule="auto"/>
        <w:ind w:left="1560"/>
        <w:jc w:val="both"/>
        <w:rPr>
          <w:rFonts w:ascii="Calibri" w:eastAsia="Calibri" w:hAnsi="Calibri" w:cs="Calibri"/>
          <w:sz w:val="24"/>
        </w:rPr>
      </w:pPr>
      <w:r w:rsidRPr="00314D99">
        <w:rPr>
          <w:rFonts w:ascii="Calibri" w:eastAsia="Calibri" w:hAnsi="Calibri" w:cs="Calibri"/>
          <w:sz w:val="24"/>
        </w:rPr>
        <w:t>Nový systém firmy hodnotí pozitivněji, ale nové kontroly se ještě na něj nezaměřily.</w:t>
      </w:r>
    </w:p>
    <w:p w14:paraId="1D6B37F6" w14:textId="4CB0780C" w:rsidR="00864884" w:rsidRPr="0089055A" w:rsidRDefault="006769C5" w:rsidP="00864884">
      <w:pPr>
        <w:pStyle w:val="Odstavecseseznamem"/>
        <w:numPr>
          <w:ilvl w:val="0"/>
          <w:numId w:val="13"/>
        </w:numPr>
        <w:spacing w:line="240" w:lineRule="auto"/>
        <w:ind w:left="1560"/>
        <w:jc w:val="both"/>
        <w:rPr>
          <w:rFonts w:ascii="Calibri" w:eastAsia="Calibri" w:hAnsi="Calibri" w:cs="Calibri"/>
          <w:sz w:val="24"/>
        </w:rPr>
      </w:pPr>
      <w:r w:rsidRPr="00314D99">
        <w:rPr>
          <w:rFonts w:ascii="Calibri" w:eastAsia="Calibri" w:hAnsi="Calibri" w:cs="Calibri"/>
          <w:sz w:val="24"/>
        </w:rPr>
        <w:t xml:space="preserve">S uplatňováním odpočtů na </w:t>
      </w:r>
      <w:proofErr w:type="spellStart"/>
      <w:r w:rsidRPr="00314D99">
        <w:rPr>
          <w:rFonts w:ascii="Calibri" w:eastAsia="Calibri" w:hAnsi="Calibri" w:cs="Calibri"/>
          <w:sz w:val="24"/>
        </w:rPr>
        <w:t>VaV</w:t>
      </w:r>
      <w:proofErr w:type="spellEnd"/>
      <w:r w:rsidRPr="00314D99">
        <w:rPr>
          <w:rFonts w:ascii="Calibri" w:eastAsia="Calibri" w:hAnsi="Calibri" w:cs="Calibri"/>
          <w:sz w:val="24"/>
        </w:rPr>
        <w:t xml:space="preserve"> je spojena navíc vysoká administrativa, která firmám odčerpává finanční a odborné kapacity. Vzhl</w:t>
      </w:r>
      <w:r w:rsidR="00924FB4">
        <w:rPr>
          <w:rFonts w:ascii="Calibri" w:eastAsia="Calibri" w:hAnsi="Calibri" w:cs="Calibri"/>
          <w:sz w:val="24"/>
        </w:rPr>
        <w:t>edem k časté délce kontrol 2 až </w:t>
      </w:r>
      <w:r w:rsidRPr="00314D99">
        <w:rPr>
          <w:rFonts w:ascii="Calibri" w:eastAsia="Calibri" w:hAnsi="Calibri" w:cs="Calibri"/>
          <w:sz w:val="24"/>
        </w:rPr>
        <w:t>3 roky spojených s množstvím dokazování si při něm firmy stěžují na zbytečně vysoké zapojení vysoce kvalifikovaných zaměstnanců</w:t>
      </w:r>
      <w:r>
        <w:rPr>
          <w:rFonts w:ascii="Calibri" w:eastAsia="Calibri" w:hAnsi="Calibri" w:cs="Calibri"/>
          <w:sz w:val="24"/>
        </w:rPr>
        <w:t>.</w:t>
      </w:r>
      <w:r>
        <w:t xml:space="preserve"> </w:t>
      </w:r>
    </w:p>
    <w:p w14:paraId="354EACD0" w14:textId="787DA8EA" w:rsidR="00864884" w:rsidRDefault="00401FDF" w:rsidP="00CE4658">
      <w:pPr>
        <w:pStyle w:val="Odstavecseseznamem"/>
        <w:numPr>
          <w:ilvl w:val="0"/>
          <w:numId w:val="13"/>
        </w:numPr>
        <w:spacing w:line="240" w:lineRule="auto"/>
        <w:ind w:left="1560"/>
        <w:jc w:val="both"/>
        <w:rPr>
          <w:rFonts w:ascii="Calibri" w:eastAsia="Calibri" w:hAnsi="Calibri" w:cs="Calibri"/>
          <w:sz w:val="24"/>
        </w:rPr>
      </w:pPr>
      <w:r w:rsidRPr="0089055A">
        <w:rPr>
          <w:rFonts w:ascii="Calibri" w:eastAsia="Calibri" w:hAnsi="Calibri" w:cs="Calibri"/>
          <w:sz w:val="24"/>
        </w:rPr>
        <w:t>Dle SP ČR n</w:t>
      </w:r>
      <w:r w:rsidR="00864884" w:rsidRPr="0089055A">
        <w:rPr>
          <w:rFonts w:ascii="Calibri" w:eastAsia="Calibri" w:hAnsi="Calibri" w:cs="Calibri"/>
          <w:sz w:val="24"/>
        </w:rPr>
        <w:t xml:space="preserve">ejlépe vypovídá o dobrém nastavení podmínek tohoto nástroje ukazatel </w:t>
      </w:r>
      <w:r w:rsidR="004259D3">
        <w:rPr>
          <w:rFonts w:ascii="Calibri" w:eastAsia="Calibri" w:hAnsi="Calibri" w:cs="Calibri"/>
          <w:sz w:val="24"/>
        </w:rPr>
        <w:t>„</w:t>
      </w:r>
      <w:r w:rsidR="00864884" w:rsidRPr="0089055A">
        <w:rPr>
          <w:rFonts w:ascii="Calibri" w:eastAsia="Calibri" w:hAnsi="Calibri" w:cs="Calibri"/>
          <w:sz w:val="24"/>
        </w:rPr>
        <w:t>počet podniků</w:t>
      </w:r>
      <w:r w:rsidR="004259D3">
        <w:rPr>
          <w:rFonts w:ascii="Calibri" w:eastAsia="Calibri" w:hAnsi="Calibri" w:cs="Calibri"/>
          <w:sz w:val="24"/>
        </w:rPr>
        <w:t>“</w:t>
      </w:r>
      <w:r w:rsidRPr="0089055A">
        <w:rPr>
          <w:rFonts w:ascii="Calibri" w:eastAsia="Calibri" w:hAnsi="Calibri" w:cs="Calibri"/>
          <w:sz w:val="24"/>
        </w:rPr>
        <w:t>, který bohužel od roku 2015 klesá.</w:t>
      </w:r>
    </w:p>
    <w:p w14:paraId="44883CD6" w14:textId="005AEC9E" w:rsidR="00030F03" w:rsidRDefault="00030F03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br w:type="page"/>
      </w:r>
    </w:p>
    <w:p w14:paraId="26A99143" w14:textId="18325A56" w:rsidR="00785962" w:rsidRPr="002D4F67" w:rsidRDefault="00785962" w:rsidP="00A950AF">
      <w:pPr>
        <w:pStyle w:val="Nadpis1"/>
        <w:spacing w:after="240"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lastRenderedPageBreak/>
        <w:t xml:space="preserve">G/ </w:t>
      </w:r>
      <w:r w:rsidR="00AD6890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Vyhodnocení </w:t>
      </w:r>
      <w:r w:rsidR="00AD6890" w:rsidRPr="00AD6890">
        <w:rPr>
          <w:rFonts w:asciiTheme="minorHAnsi" w:eastAsia="Calibri" w:hAnsiTheme="minorHAnsi" w:cstheme="minorHAnsi"/>
          <w:b/>
          <w:sz w:val="28"/>
          <w:szCs w:val="28"/>
          <w:u w:val="single"/>
        </w:rPr>
        <w:t>úspěšnosti realizovaných změn</w:t>
      </w:r>
      <w:r w:rsidR="00AD6890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ze strany PSDO 2022</w:t>
      </w:r>
    </w:p>
    <w:p w14:paraId="06A0AC37" w14:textId="783CF495" w:rsidR="00785962" w:rsidRDefault="00AD6890" w:rsidP="00AD6890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Pracovní skupina na svém prvním jednání podrobně diskutovala</w:t>
      </w:r>
      <w:r w:rsidR="00C762D1">
        <w:rPr>
          <w:rFonts w:ascii="Calibri" w:eastAsia="Calibri" w:hAnsi="Calibri" w:cs="Calibri"/>
          <w:sz w:val="24"/>
        </w:rPr>
        <w:t xml:space="preserve"> pr</w:t>
      </w:r>
      <w:r w:rsidR="00A92CC1">
        <w:rPr>
          <w:rFonts w:ascii="Calibri" w:eastAsia="Calibri" w:hAnsi="Calibri" w:cs="Calibri"/>
          <w:sz w:val="24"/>
        </w:rPr>
        <w:t>ovedené změny v roce 2019, a to </w:t>
      </w:r>
      <w:r w:rsidR="00C762D1">
        <w:rPr>
          <w:rFonts w:ascii="Calibri" w:eastAsia="Calibri" w:hAnsi="Calibri" w:cs="Calibri"/>
          <w:sz w:val="24"/>
        </w:rPr>
        <w:t xml:space="preserve">na základě statistik Českého statistického úřadu, které vycházejí z dat Generálního finančního ředitelství, </w:t>
      </w:r>
      <w:r w:rsidR="00D57622">
        <w:rPr>
          <w:rFonts w:ascii="Calibri" w:eastAsia="Calibri" w:hAnsi="Calibri" w:cs="Calibri"/>
          <w:sz w:val="24"/>
        </w:rPr>
        <w:t>a zkušeností členů PSDO 2022 – především zástupce Komory daňových poradců, zástupců poradenských firem, zástupce Asociace malých a středních podniků a zástupce Svazu průmyslu a dopravy ČR.</w:t>
      </w:r>
      <w:r w:rsidR="0062243F">
        <w:rPr>
          <w:rFonts w:ascii="Calibri" w:eastAsia="Calibri" w:hAnsi="Calibri" w:cs="Calibri"/>
          <w:sz w:val="24"/>
        </w:rPr>
        <w:t xml:space="preserve"> </w:t>
      </w:r>
      <w:r w:rsidR="00D57622">
        <w:rPr>
          <w:rFonts w:ascii="Calibri" w:eastAsia="Calibri" w:hAnsi="Calibri" w:cs="Calibri"/>
          <w:sz w:val="24"/>
        </w:rPr>
        <w:t xml:space="preserve"> </w:t>
      </w:r>
    </w:p>
    <w:p w14:paraId="557FE24D" w14:textId="77777777" w:rsidR="00DB5A8E" w:rsidRDefault="00DB5A8E" w:rsidP="00AD6890">
      <w:pPr>
        <w:spacing w:line="240" w:lineRule="auto"/>
        <w:jc w:val="both"/>
        <w:rPr>
          <w:rFonts w:ascii="Calibri" w:eastAsia="Calibri" w:hAnsi="Calibri" w:cs="Calibri"/>
          <w:sz w:val="24"/>
        </w:rPr>
      </w:pPr>
    </w:p>
    <w:p w14:paraId="60E5A999" w14:textId="2FEDDBE3" w:rsidR="00AD6890" w:rsidRPr="00C8747D" w:rsidRDefault="00C762D1" w:rsidP="00AD6890">
      <w:pPr>
        <w:spacing w:line="240" w:lineRule="auto"/>
        <w:jc w:val="both"/>
        <w:rPr>
          <w:rFonts w:ascii="Calibri" w:eastAsia="Calibri" w:hAnsi="Calibri" w:cs="Calibri"/>
          <w:b/>
          <w:sz w:val="24"/>
        </w:rPr>
      </w:pPr>
      <w:r w:rsidRPr="00C8747D">
        <w:rPr>
          <w:rFonts w:ascii="Calibri" w:eastAsia="Calibri" w:hAnsi="Calibri" w:cs="Calibri"/>
          <w:b/>
          <w:sz w:val="24"/>
        </w:rPr>
        <w:t>Hlavní závěry PSDO 2022 k problematice daňových odpočtů</w:t>
      </w:r>
      <w:r w:rsidR="0062243F" w:rsidRPr="00C8747D">
        <w:rPr>
          <w:rFonts w:ascii="Calibri" w:eastAsia="Calibri" w:hAnsi="Calibri" w:cs="Calibri"/>
          <w:b/>
          <w:sz w:val="24"/>
        </w:rPr>
        <w:t xml:space="preserve"> jsou:</w:t>
      </w:r>
    </w:p>
    <w:p w14:paraId="53195B3F" w14:textId="01A7D73A" w:rsidR="0062243F" w:rsidRDefault="0062243F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Aktuální dopad daňových odpočtů na státní rozpočet je cca 2 mld. Kč, </w:t>
      </w:r>
      <w:r w:rsidRPr="004259D3">
        <w:rPr>
          <w:rFonts w:ascii="Calibri" w:eastAsia="Calibri" w:hAnsi="Calibri" w:cs="Calibri"/>
          <w:sz w:val="24"/>
        </w:rPr>
        <w:t>přičemž odhadovaný dopad při zavádění daňového odpočtu</w:t>
      </w:r>
      <w:r w:rsidR="00B44276">
        <w:rPr>
          <w:rFonts w:ascii="Calibri" w:eastAsia="Calibri" w:hAnsi="Calibri" w:cs="Calibri"/>
          <w:sz w:val="24"/>
        </w:rPr>
        <w:t xml:space="preserve"> byl</w:t>
      </w:r>
      <w:r w:rsidRPr="004259D3">
        <w:rPr>
          <w:rFonts w:ascii="Calibri" w:eastAsia="Calibri" w:hAnsi="Calibri" w:cs="Calibri"/>
          <w:sz w:val="24"/>
        </w:rPr>
        <w:t xml:space="preserve"> </w:t>
      </w:r>
      <w:r w:rsidR="004259D3" w:rsidRPr="004259D3">
        <w:rPr>
          <w:rFonts w:ascii="Calibri" w:eastAsia="Calibri" w:hAnsi="Calibri" w:cs="Calibri"/>
          <w:sz w:val="24"/>
        </w:rPr>
        <w:t>mnohonásobně vyšší</w:t>
      </w:r>
      <w:r w:rsidRPr="004259D3">
        <w:rPr>
          <w:rFonts w:ascii="Calibri" w:eastAsia="Calibri" w:hAnsi="Calibri" w:cs="Calibri"/>
          <w:sz w:val="24"/>
        </w:rPr>
        <w:t>.</w:t>
      </w:r>
      <w:r w:rsidR="006A2DA5">
        <w:rPr>
          <w:rFonts w:ascii="Calibri" w:eastAsia="Calibri" w:hAnsi="Calibri" w:cs="Calibri"/>
          <w:sz w:val="24"/>
        </w:rPr>
        <w:t xml:space="preserve"> </w:t>
      </w:r>
      <w:r w:rsidR="004259D3">
        <w:rPr>
          <w:rFonts w:ascii="Calibri" w:eastAsia="Calibri" w:hAnsi="Calibri" w:cs="Calibri"/>
          <w:sz w:val="24"/>
        </w:rPr>
        <w:t>N</w:t>
      </w:r>
      <w:r w:rsidR="006A2DA5">
        <w:rPr>
          <w:rFonts w:ascii="Calibri" w:eastAsia="Calibri" w:hAnsi="Calibri" w:cs="Calibri"/>
          <w:sz w:val="24"/>
        </w:rPr>
        <w:t>ejedná</w:t>
      </w:r>
      <w:r w:rsidR="004259D3">
        <w:rPr>
          <w:rFonts w:ascii="Calibri" w:eastAsia="Calibri" w:hAnsi="Calibri" w:cs="Calibri"/>
          <w:sz w:val="24"/>
        </w:rPr>
        <w:t xml:space="preserve"> se však</w:t>
      </w:r>
      <w:r w:rsidR="006A2DA5">
        <w:rPr>
          <w:rFonts w:ascii="Calibri" w:eastAsia="Calibri" w:hAnsi="Calibri" w:cs="Calibri"/>
          <w:sz w:val="24"/>
        </w:rPr>
        <w:t xml:space="preserve"> o významnou daňovou </w:t>
      </w:r>
      <w:r w:rsidR="00B44276">
        <w:rPr>
          <w:rFonts w:ascii="Calibri" w:eastAsia="Calibri" w:hAnsi="Calibri" w:cs="Calibri"/>
          <w:sz w:val="24"/>
        </w:rPr>
        <w:t>„</w:t>
      </w:r>
      <w:r w:rsidR="006A2DA5">
        <w:rPr>
          <w:rFonts w:ascii="Calibri" w:eastAsia="Calibri" w:hAnsi="Calibri" w:cs="Calibri"/>
          <w:sz w:val="24"/>
        </w:rPr>
        <w:t>ztrátu</w:t>
      </w:r>
      <w:r w:rsidR="00B44276">
        <w:rPr>
          <w:rFonts w:ascii="Calibri" w:eastAsia="Calibri" w:hAnsi="Calibri" w:cs="Calibri"/>
          <w:sz w:val="24"/>
        </w:rPr>
        <w:t>“</w:t>
      </w:r>
      <w:r w:rsidR="006D7F61">
        <w:rPr>
          <w:rFonts w:ascii="Calibri" w:eastAsia="Calibri" w:hAnsi="Calibri" w:cs="Calibri"/>
          <w:sz w:val="24"/>
        </w:rPr>
        <w:t xml:space="preserve"> státního rozpočtu, především v kontextu přínosů a mezinárodního srovnání</w:t>
      </w:r>
      <w:r w:rsidR="006A2DA5">
        <w:rPr>
          <w:rFonts w:ascii="Calibri" w:eastAsia="Calibri" w:hAnsi="Calibri" w:cs="Calibri"/>
          <w:sz w:val="24"/>
        </w:rPr>
        <w:t>.</w:t>
      </w:r>
    </w:p>
    <w:p w14:paraId="55A220E9" w14:textId="19D64695" w:rsidR="00CE3728" w:rsidRPr="00CE3728" w:rsidRDefault="00CE3728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Výše daňových odpočtů (součet uplatněných a odložených) v </w:t>
      </w:r>
      <w:r w:rsidR="006D7F61">
        <w:rPr>
          <w:rFonts w:ascii="Calibri" w:eastAsia="Calibri" w:hAnsi="Calibri" w:cs="Calibri"/>
          <w:sz w:val="24"/>
        </w:rPr>
        <w:t>posledních letech stagnuje, ale </w:t>
      </w:r>
      <w:r>
        <w:rPr>
          <w:rFonts w:ascii="Calibri" w:eastAsia="Calibri" w:hAnsi="Calibri" w:cs="Calibri"/>
          <w:sz w:val="24"/>
        </w:rPr>
        <w:t>počet subjektů upl</w:t>
      </w:r>
      <w:r w:rsidR="000B0289">
        <w:rPr>
          <w:rFonts w:ascii="Calibri" w:eastAsia="Calibri" w:hAnsi="Calibri" w:cs="Calibri"/>
          <w:sz w:val="24"/>
        </w:rPr>
        <w:t>atňujících daňový odpočet klesá.</w:t>
      </w:r>
    </w:p>
    <w:p w14:paraId="07E75C77" w14:textId="373C23BA" w:rsidR="00CE3728" w:rsidRDefault="0062243F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U řady firem, především malých a středních, přetrvává setrvačný názor – obava z průběhu daňových kontrol</w:t>
      </w:r>
      <w:r w:rsidR="00CE3728">
        <w:rPr>
          <w:rFonts w:ascii="Calibri" w:eastAsia="Calibri" w:hAnsi="Calibri" w:cs="Calibri"/>
          <w:sz w:val="24"/>
        </w:rPr>
        <w:t>, což vede k nevyužívání daňových odpočtů.</w:t>
      </w:r>
    </w:p>
    <w:p w14:paraId="193364A6" w14:textId="22DF8427" w:rsidR="002A7069" w:rsidRPr="002A7069" w:rsidRDefault="002A7069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2A7069">
        <w:rPr>
          <w:rFonts w:ascii="Calibri" w:eastAsia="Calibri" w:hAnsi="Calibri" w:cs="Calibri"/>
          <w:sz w:val="24"/>
        </w:rPr>
        <w:t xml:space="preserve">Obecně lze z diskuse konstatovat, že příčiny nevyužití možnosti </w:t>
      </w:r>
      <w:r>
        <w:rPr>
          <w:rFonts w:ascii="Calibri" w:eastAsia="Calibri" w:hAnsi="Calibri" w:cs="Calibri"/>
          <w:sz w:val="24"/>
        </w:rPr>
        <w:t xml:space="preserve">daňových </w:t>
      </w:r>
      <w:r w:rsidRPr="002A7069">
        <w:rPr>
          <w:rFonts w:ascii="Calibri" w:eastAsia="Calibri" w:hAnsi="Calibri" w:cs="Calibri"/>
          <w:sz w:val="24"/>
        </w:rPr>
        <w:t>odpočt</w:t>
      </w:r>
      <w:r>
        <w:rPr>
          <w:rFonts w:ascii="Calibri" w:eastAsia="Calibri" w:hAnsi="Calibri" w:cs="Calibri"/>
          <w:sz w:val="24"/>
        </w:rPr>
        <w:t>ů</w:t>
      </w:r>
      <w:r w:rsidRPr="002A7069">
        <w:rPr>
          <w:rFonts w:ascii="Calibri" w:eastAsia="Calibri" w:hAnsi="Calibri" w:cs="Calibri"/>
          <w:sz w:val="24"/>
        </w:rPr>
        <w:t xml:space="preserve"> jsou odlišn</w:t>
      </w:r>
      <w:r>
        <w:rPr>
          <w:rFonts w:ascii="Calibri" w:eastAsia="Calibri" w:hAnsi="Calibri" w:cs="Calibri"/>
          <w:sz w:val="24"/>
        </w:rPr>
        <w:t>é</w:t>
      </w:r>
      <w:r w:rsidRPr="002A7069">
        <w:rPr>
          <w:rFonts w:ascii="Calibri" w:eastAsia="Calibri" w:hAnsi="Calibri" w:cs="Calibri"/>
          <w:sz w:val="24"/>
        </w:rPr>
        <w:t xml:space="preserve"> u </w:t>
      </w:r>
      <w:r>
        <w:rPr>
          <w:rFonts w:ascii="Calibri" w:eastAsia="Calibri" w:hAnsi="Calibri" w:cs="Calibri"/>
          <w:sz w:val="24"/>
        </w:rPr>
        <w:t>malých a středních podniků</w:t>
      </w:r>
      <w:r w:rsidRPr="002A7069">
        <w:rPr>
          <w:rFonts w:ascii="Calibri" w:eastAsia="Calibri" w:hAnsi="Calibri" w:cs="Calibri"/>
          <w:sz w:val="24"/>
        </w:rPr>
        <w:t xml:space="preserve"> a u </w:t>
      </w:r>
      <w:r>
        <w:rPr>
          <w:rFonts w:ascii="Calibri" w:eastAsia="Calibri" w:hAnsi="Calibri" w:cs="Calibri"/>
          <w:sz w:val="24"/>
        </w:rPr>
        <w:t>velkých podniků</w:t>
      </w:r>
      <w:r w:rsidRPr="002A7069">
        <w:rPr>
          <w:rFonts w:ascii="Calibri" w:eastAsia="Calibri" w:hAnsi="Calibri" w:cs="Calibri"/>
          <w:sz w:val="24"/>
        </w:rPr>
        <w:t xml:space="preserve">. </w:t>
      </w:r>
    </w:p>
    <w:p w14:paraId="06220A14" w14:textId="1F9C64AF" w:rsidR="007C5F36" w:rsidRPr="00DB5A8E" w:rsidRDefault="00CE3728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7C5F36">
        <w:rPr>
          <w:rFonts w:ascii="Calibri" w:eastAsia="Calibri" w:hAnsi="Calibri" w:cs="Calibri"/>
          <w:sz w:val="24"/>
        </w:rPr>
        <w:t>Pro podniky je velkým problémem délka trvání daňové kontroly, která</w:t>
      </w:r>
      <w:r w:rsidR="004259D3" w:rsidRPr="007C5F36">
        <w:rPr>
          <w:rFonts w:ascii="Calibri" w:eastAsia="Calibri" w:hAnsi="Calibri" w:cs="Calibri"/>
          <w:sz w:val="24"/>
        </w:rPr>
        <w:t xml:space="preserve"> dle zkuš</w:t>
      </w:r>
      <w:r w:rsidR="007C5F36" w:rsidRPr="007C5F36">
        <w:rPr>
          <w:rFonts w:ascii="Calibri" w:eastAsia="Calibri" w:hAnsi="Calibri" w:cs="Calibri"/>
          <w:sz w:val="24"/>
        </w:rPr>
        <w:t>e</w:t>
      </w:r>
      <w:r w:rsidR="004259D3" w:rsidRPr="007C5F36">
        <w:rPr>
          <w:rFonts w:ascii="Calibri" w:eastAsia="Calibri" w:hAnsi="Calibri" w:cs="Calibri"/>
          <w:sz w:val="24"/>
        </w:rPr>
        <w:t>ností</w:t>
      </w:r>
      <w:r w:rsidRPr="007C5F36">
        <w:rPr>
          <w:rFonts w:ascii="Calibri" w:eastAsia="Calibri" w:hAnsi="Calibri" w:cs="Calibri"/>
          <w:sz w:val="24"/>
        </w:rPr>
        <w:t xml:space="preserve"> může trvat </w:t>
      </w:r>
      <w:r w:rsidRPr="00DB5A8E">
        <w:rPr>
          <w:rFonts w:ascii="Calibri" w:eastAsia="Calibri" w:hAnsi="Calibri" w:cs="Calibri"/>
          <w:sz w:val="24"/>
        </w:rPr>
        <w:t>až 2,5 roku.</w:t>
      </w:r>
      <w:r w:rsidR="007C5F36" w:rsidRPr="00DB5A8E">
        <w:rPr>
          <w:rFonts w:ascii="Calibri" w:eastAsia="Calibri" w:hAnsi="Calibri" w:cs="Calibri"/>
          <w:sz w:val="24"/>
        </w:rPr>
        <w:t xml:space="preserve"> U dotací jsou kontroly jasnější a rychlejší.</w:t>
      </w:r>
    </w:p>
    <w:p w14:paraId="79134C8E" w14:textId="262E8E01" w:rsidR="00CE3728" w:rsidRDefault="00CE3728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Vliv na (ne)využití daňových odpočtů má i nabídka přímé (dotační) podpory,</w:t>
      </w:r>
      <w:r w:rsidR="002A7069" w:rsidRPr="00DB5A8E">
        <w:rPr>
          <w:rFonts w:ascii="Calibri" w:eastAsia="Calibri" w:hAnsi="Calibri" w:cs="Calibri"/>
          <w:sz w:val="24"/>
        </w:rPr>
        <w:t xml:space="preserve"> </w:t>
      </w:r>
      <w:r w:rsidR="002A7069" w:rsidRPr="002A7069">
        <w:rPr>
          <w:rFonts w:ascii="Calibri" w:eastAsia="Calibri" w:hAnsi="Calibri" w:cs="Calibri"/>
          <w:sz w:val="24"/>
        </w:rPr>
        <w:t>tzn</w:t>
      </w:r>
      <w:r w:rsidR="002A7069">
        <w:rPr>
          <w:rFonts w:ascii="Calibri" w:eastAsia="Calibri" w:hAnsi="Calibri" w:cs="Calibri"/>
          <w:sz w:val="24"/>
        </w:rPr>
        <w:t>.</w:t>
      </w:r>
      <w:r w:rsidR="002A7069" w:rsidRPr="002A7069">
        <w:rPr>
          <w:rFonts w:ascii="Calibri" w:eastAsia="Calibri" w:hAnsi="Calibri" w:cs="Calibri"/>
          <w:sz w:val="24"/>
        </w:rPr>
        <w:t xml:space="preserve"> množství finančních prostředků v čase. Jde například o vyhlášení </w:t>
      </w:r>
      <w:r w:rsidR="002A7069">
        <w:rPr>
          <w:rFonts w:ascii="Calibri" w:eastAsia="Calibri" w:hAnsi="Calibri" w:cs="Calibri"/>
          <w:sz w:val="24"/>
        </w:rPr>
        <w:t>veřejné soutěže</w:t>
      </w:r>
      <w:r w:rsidR="004259D3">
        <w:rPr>
          <w:rFonts w:ascii="Calibri" w:eastAsia="Calibri" w:hAnsi="Calibri" w:cs="Calibri"/>
          <w:sz w:val="24"/>
        </w:rPr>
        <w:t xml:space="preserve"> ve více programech v </w:t>
      </w:r>
      <w:r w:rsidR="002A7069" w:rsidRPr="002A7069">
        <w:rPr>
          <w:rFonts w:ascii="Calibri" w:eastAsia="Calibri" w:hAnsi="Calibri" w:cs="Calibri"/>
          <w:sz w:val="24"/>
        </w:rPr>
        <w:t xml:space="preserve">jednom roce, nebo 2 výzev v jednom roce např. </w:t>
      </w:r>
      <w:r w:rsidR="002A7069">
        <w:rPr>
          <w:rFonts w:ascii="Calibri" w:eastAsia="Calibri" w:hAnsi="Calibri" w:cs="Calibri"/>
          <w:sz w:val="24"/>
        </w:rPr>
        <w:t xml:space="preserve">v </w:t>
      </w:r>
      <w:r w:rsidR="002A7069" w:rsidRPr="002A7069">
        <w:rPr>
          <w:rFonts w:ascii="Calibri" w:eastAsia="Calibri" w:hAnsi="Calibri" w:cs="Calibri"/>
          <w:sz w:val="24"/>
        </w:rPr>
        <w:t>program</w:t>
      </w:r>
      <w:r w:rsidR="002A7069">
        <w:rPr>
          <w:rFonts w:ascii="Calibri" w:eastAsia="Calibri" w:hAnsi="Calibri" w:cs="Calibri"/>
          <w:sz w:val="24"/>
        </w:rPr>
        <w:t>u</w:t>
      </w:r>
      <w:r>
        <w:rPr>
          <w:rFonts w:ascii="Calibri" w:eastAsia="Calibri" w:hAnsi="Calibri" w:cs="Calibri"/>
          <w:sz w:val="24"/>
        </w:rPr>
        <w:t xml:space="preserve"> A</w:t>
      </w:r>
      <w:r w:rsidR="004259D3">
        <w:rPr>
          <w:rFonts w:ascii="Calibri" w:eastAsia="Calibri" w:hAnsi="Calibri" w:cs="Calibri"/>
          <w:sz w:val="24"/>
        </w:rPr>
        <w:t>plikace Ministerstva průmyslu a </w:t>
      </w:r>
      <w:r>
        <w:rPr>
          <w:rFonts w:ascii="Calibri" w:eastAsia="Calibri" w:hAnsi="Calibri" w:cs="Calibri"/>
          <w:sz w:val="24"/>
        </w:rPr>
        <w:t>obchodu</w:t>
      </w:r>
      <w:r w:rsidR="000B0289">
        <w:rPr>
          <w:rFonts w:ascii="Calibri" w:eastAsia="Calibri" w:hAnsi="Calibri" w:cs="Calibri"/>
          <w:sz w:val="24"/>
        </w:rPr>
        <w:t>.</w:t>
      </w:r>
    </w:p>
    <w:p w14:paraId="105AEA40" w14:textId="1086BCC5" w:rsidR="006D7F61" w:rsidRDefault="006D7F61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Daňové kontroly uplatňovaných daňových odpočtů příliš lpí na formálních náležitostech, přičemž jejich postup je však podpořen judikaturou soudních rozhodnutí.</w:t>
      </w:r>
    </w:p>
    <w:p w14:paraId="61CFB137" w14:textId="77777777" w:rsidR="00DB5A8E" w:rsidRDefault="00CE3728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Jak zástupci Generálního finančního ředitelství, tak i zástupci soukromé sféry se shod</w:t>
      </w:r>
      <w:r w:rsidR="006D7F61">
        <w:rPr>
          <w:rFonts w:ascii="Calibri" w:eastAsia="Calibri" w:hAnsi="Calibri" w:cs="Calibri"/>
          <w:sz w:val="24"/>
        </w:rPr>
        <w:t>ují</w:t>
      </w:r>
      <w:r w:rsidR="00A92CC1">
        <w:rPr>
          <w:rFonts w:ascii="Calibri" w:eastAsia="Calibri" w:hAnsi="Calibri" w:cs="Calibri"/>
          <w:sz w:val="24"/>
        </w:rPr>
        <w:t>, že </w:t>
      </w:r>
      <w:r>
        <w:rPr>
          <w:rFonts w:ascii="Calibri" w:eastAsia="Calibri" w:hAnsi="Calibri" w:cs="Calibri"/>
          <w:sz w:val="24"/>
        </w:rPr>
        <w:t xml:space="preserve">zavedený prvek </w:t>
      </w:r>
      <w:r w:rsidRPr="00CE3728">
        <w:rPr>
          <w:rFonts w:ascii="Calibri" w:eastAsia="Calibri" w:hAnsi="Calibri" w:cs="Calibri"/>
          <w:sz w:val="24"/>
        </w:rPr>
        <w:t>oznamovací povinnost</w:t>
      </w:r>
      <w:r>
        <w:rPr>
          <w:rFonts w:ascii="Calibri" w:eastAsia="Calibri" w:hAnsi="Calibri" w:cs="Calibri"/>
          <w:sz w:val="24"/>
        </w:rPr>
        <w:t>i</w:t>
      </w:r>
      <w:r w:rsidRPr="00CE3728">
        <w:rPr>
          <w:rFonts w:ascii="Calibri" w:eastAsia="Calibri" w:hAnsi="Calibri" w:cs="Calibri"/>
          <w:sz w:val="24"/>
        </w:rPr>
        <w:t xml:space="preserve"> o záměru realizovat projekt </w:t>
      </w:r>
      <w:proofErr w:type="spellStart"/>
      <w:r w:rsidRPr="00CE3728">
        <w:rPr>
          <w:rFonts w:ascii="Calibri" w:eastAsia="Calibri" w:hAnsi="Calibri" w:cs="Calibri"/>
          <w:sz w:val="24"/>
        </w:rPr>
        <w:t>VaV</w:t>
      </w:r>
      <w:proofErr w:type="spellEnd"/>
      <w:r w:rsidR="004259D3">
        <w:rPr>
          <w:rFonts w:ascii="Calibri" w:eastAsia="Calibri" w:hAnsi="Calibri" w:cs="Calibri"/>
          <w:sz w:val="24"/>
        </w:rPr>
        <w:t xml:space="preserve"> není překážkou pro </w:t>
      </w:r>
      <w:r>
        <w:rPr>
          <w:rFonts w:ascii="Calibri" w:eastAsia="Calibri" w:hAnsi="Calibri" w:cs="Calibri"/>
          <w:sz w:val="24"/>
        </w:rPr>
        <w:t>uplatnění daňového odpočtu</w:t>
      </w:r>
      <w:r w:rsidR="002A7069" w:rsidRPr="007C5F36">
        <w:rPr>
          <w:rFonts w:ascii="Calibri" w:eastAsia="Calibri" w:hAnsi="Calibri" w:cs="Calibri"/>
          <w:sz w:val="24"/>
        </w:rPr>
        <w:t xml:space="preserve"> </w:t>
      </w:r>
      <w:r w:rsidR="002A7069" w:rsidRPr="002A7069">
        <w:rPr>
          <w:rFonts w:ascii="Calibri" w:eastAsia="Calibri" w:hAnsi="Calibri" w:cs="Calibri"/>
          <w:sz w:val="24"/>
        </w:rPr>
        <w:t xml:space="preserve">a přinesl jistotu pro </w:t>
      </w:r>
      <w:r w:rsidR="002A7069">
        <w:rPr>
          <w:rFonts w:ascii="Calibri" w:eastAsia="Calibri" w:hAnsi="Calibri" w:cs="Calibri"/>
          <w:sz w:val="24"/>
        </w:rPr>
        <w:t>subjekty uplatňující daňový odpočet</w:t>
      </w:r>
      <w:r w:rsidR="004259D3">
        <w:rPr>
          <w:rFonts w:ascii="Calibri" w:eastAsia="Calibri" w:hAnsi="Calibri" w:cs="Calibri"/>
          <w:sz w:val="24"/>
        </w:rPr>
        <w:t xml:space="preserve"> i </w:t>
      </w:r>
      <w:r w:rsidR="002A7069">
        <w:rPr>
          <w:rFonts w:ascii="Calibri" w:eastAsia="Calibri" w:hAnsi="Calibri" w:cs="Calibri"/>
          <w:sz w:val="24"/>
        </w:rPr>
        <w:t>finanční správu</w:t>
      </w:r>
      <w:r w:rsidR="002A7069" w:rsidRPr="002A7069">
        <w:rPr>
          <w:rFonts w:ascii="Calibri" w:eastAsia="Calibri" w:hAnsi="Calibri" w:cs="Calibri"/>
          <w:sz w:val="24"/>
        </w:rPr>
        <w:t xml:space="preserve"> v prokazování zahájení řešení projektu, respektive data uplatnění nákladů.</w:t>
      </w:r>
      <w:r w:rsidR="007C5F36">
        <w:rPr>
          <w:rFonts w:ascii="Calibri" w:eastAsia="Calibri" w:hAnsi="Calibri" w:cs="Calibri"/>
          <w:sz w:val="24"/>
        </w:rPr>
        <w:t xml:space="preserve"> </w:t>
      </w:r>
      <w:r w:rsidR="007C5F36" w:rsidRPr="00DB5A8E">
        <w:rPr>
          <w:rFonts w:ascii="Calibri" w:eastAsia="Calibri" w:hAnsi="Calibri" w:cs="Calibri"/>
          <w:sz w:val="24"/>
        </w:rPr>
        <w:t>Kontroly FÚ se však ještě nezaměřily na projekty podle tohoto nového systému.</w:t>
      </w:r>
    </w:p>
    <w:p w14:paraId="341A83BF" w14:textId="05752310" w:rsidR="00DB5A8E" w:rsidRDefault="00960F5F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DB5A8E">
        <w:rPr>
          <w:rFonts w:ascii="Calibri" w:eastAsia="Calibri" w:hAnsi="Calibri" w:cs="Calibri"/>
          <w:sz w:val="24"/>
        </w:rPr>
        <w:t xml:space="preserve">Je zapotřebí docílit toho, aby daňový odpočet na </w:t>
      </w:r>
      <w:proofErr w:type="spellStart"/>
      <w:r w:rsidRPr="00DB5A8E">
        <w:rPr>
          <w:rFonts w:ascii="Calibri" w:eastAsia="Calibri" w:hAnsi="Calibri" w:cs="Calibri"/>
          <w:sz w:val="24"/>
        </w:rPr>
        <w:t>VaV</w:t>
      </w:r>
      <w:proofErr w:type="spellEnd"/>
      <w:r w:rsidRPr="00DB5A8E">
        <w:rPr>
          <w:rFonts w:ascii="Calibri" w:eastAsia="Calibri" w:hAnsi="Calibri" w:cs="Calibri"/>
          <w:sz w:val="24"/>
        </w:rPr>
        <w:t xml:space="preserve"> využívalo více firem. </w:t>
      </w:r>
      <w:r w:rsidR="002A7069" w:rsidRPr="00DB5A8E">
        <w:rPr>
          <w:rFonts w:ascii="Calibri" w:eastAsia="Calibri" w:hAnsi="Calibri" w:cs="Calibri"/>
          <w:sz w:val="24"/>
        </w:rPr>
        <w:t>Všeobecně byl vysloven souhlas s uspořádáním konference,</w:t>
      </w:r>
      <w:r w:rsidR="004259D3" w:rsidRPr="00DB5A8E">
        <w:rPr>
          <w:rFonts w:ascii="Calibri" w:eastAsia="Calibri" w:hAnsi="Calibri" w:cs="Calibri"/>
          <w:sz w:val="24"/>
        </w:rPr>
        <w:t xml:space="preserve"> (kulatého stolu, semináře) pro </w:t>
      </w:r>
      <w:r w:rsidR="002A7069" w:rsidRPr="00DB5A8E">
        <w:rPr>
          <w:rFonts w:ascii="Calibri" w:eastAsia="Calibri" w:hAnsi="Calibri" w:cs="Calibri"/>
          <w:sz w:val="24"/>
        </w:rPr>
        <w:t>zlepšení vnímání nepřímé podpory u poplatníků, což by mohlo napomoci k tomu</w:t>
      </w:r>
      <w:r w:rsidR="004259D3" w:rsidRPr="00DB5A8E">
        <w:rPr>
          <w:rFonts w:ascii="Calibri" w:eastAsia="Calibri" w:hAnsi="Calibri" w:cs="Calibri"/>
          <w:sz w:val="24"/>
        </w:rPr>
        <w:t>, aby </w:t>
      </w:r>
      <w:r w:rsidR="000B0289" w:rsidRPr="00DB5A8E">
        <w:rPr>
          <w:rFonts w:ascii="Calibri" w:eastAsia="Calibri" w:hAnsi="Calibri" w:cs="Calibri"/>
          <w:sz w:val="24"/>
        </w:rPr>
        <w:t xml:space="preserve">daňový odpočet na </w:t>
      </w:r>
      <w:proofErr w:type="spellStart"/>
      <w:r w:rsidR="000B0289" w:rsidRPr="00DB5A8E">
        <w:rPr>
          <w:rFonts w:ascii="Calibri" w:eastAsia="Calibri" w:hAnsi="Calibri" w:cs="Calibri"/>
          <w:sz w:val="24"/>
        </w:rPr>
        <w:t>VaV</w:t>
      </w:r>
      <w:proofErr w:type="spellEnd"/>
      <w:r w:rsidR="000B0289" w:rsidRPr="00DB5A8E">
        <w:rPr>
          <w:rFonts w:ascii="Calibri" w:eastAsia="Calibri" w:hAnsi="Calibri" w:cs="Calibri"/>
          <w:sz w:val="24"/>
        </w:rPr>
        <w:t xml:space="preserve"> využívalo více firem</w:t>
      </w:r>
      <w:r w:rsidRPr="00DB5A8E">
        <w:rPr>
          <w:rFonts w:ascii="Calibri" w:eastAsia="Calibri" w:hAnsi="Calibri" w:cs="Calibri"/>
          <w:sz w:val="24"/>
        </w:rPr>
        <w:t xml:space="preserve"> a deklarací státu, že nástroj je žádoucí.</w:t>
      </w:r>
    </w:p>
    <w:p w14:paraId="10681EE0" w14:textId="2E8F73E1" w:rsidR="00CE3728" w:rsidRPr="00DB5A8E" w:rsidRDefault="00DB5A8E" w:rsidP="00DB5A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br w:type="page"/>
      </w:r>
    </w:p>
    <w:p w14:paraId="11512F4D" w14:textId="6D45B4F2" w:rsidR="00AD6890" w:rsidRDefault="00AD6890" w:rsidP="00AD6890">
      <w:pPr>
        <w:pStyle w:val="Nadpis1"/>
        <w:spacing w:after="240"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lastRenderedPageBreak/>
        <w:t>H</w:t>
      </w: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/ </w:t>
      </w:r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t>Náměty a poznatky PSDO 2022 k dalšímu zjišťování a rozpracování</w:t>
      </w:r>
    </w:p>
    <w:p w14:paraId="38BBBF0D" w14:textId="0D1BE25B" w:rsidR="002A7069" w:rsidRDefault="002A7069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2A7069">
        <w:rPr>
          <w:rFonts w:ascii="Calibri" w:eastAsia="Calibri" w:hAnsi="Calibri" w:cs="Calibri"/>
          <w:sz w:val="24"/>
        </w:rPr>
        <w:t xml:space="preserve">Na základě výše uvedených důvodů, </w:t>
      </w:r>
      <w:r>
        <w:rPr>
          <w:rFonts w:ascii="Calibri" w:eastAsia="Calibri" w:hAnsi="Calibri" w:cs="Calibri"/>
          <w:sz w:val="24"/>
        </w:rPr>
        <w:t xml:space="preserve">je zapotřebí </w:t>
      </w:r>
      <w:r w:rsidRPr="002A7069">
        <w:rPr>
          <w:rFonts w:ascii="Calibri" w:eastAsia="Calibri" w:hAnsi="Calibri" w:cs="Calibri"/>
          <w:sz w:val="24"/>
        </w:rPr>
        <w:t xml:space="preserve">doplnit jejich váhu, tak aby bylo možné specifikovat hlavní příčiny nevyužívání </w:t>
      </w:r>
      <w:r>
        <w:rPr>
          <w:rFonts w:ascii="Calibri" w:eastAsia="Calibri" w:hAnsi="Calibri" w:cs="Calibri"/>
          <w:sz w:val="24"/>
        </w:rPr>
        <w:t xml:space="preserve">daňových </w:t>
      </w:r>
      <w:r w:rsidRPr="002A7069">
        <w:rPr>
          <w:rFonts w:ascii="Calibri" w:eastAsia="Calibri" w:hAnsi="Calibri" w:cs="Calibri"/>
          <w:sz w:val="24"/>
        </w:rPr>
        <w:t>odpočtů</w:t>
      </w:r>
      <w:r>
        <w:rPr>
          <w:rFonts w:ascii="Calibri" w:eastAsia="Calibri" w:hAnsi="Calibri" w:cs="Calibri"/>
          <w:sz w:val="24"/>
        </w:rPr>
        <w:t>.</w:t>
      </w:r>
    </w:p>
    <w:p w14:paraId="1E423706" w14:textId="0D3EAE92" w:rsidR="00AD6890" w:rsidRPr="006A2DA5" w:rsidRDefault="00AD6890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6A2DA5">
        <w:rPr>
          <w:rFonts w:ascii="Calibri" w:eastAsia="Calibri" w:hAnsi="Calibri" w:cs="Calibri"/>
          <w:sz w:val="24"/>
        </w:rPr>
        <w:t>Jaká výše nároků na daňový odpočet nebyla ze strany da</w:t>
      </w:r>
      <w:r w:rsidR="00A92CC1">
        <w:rPr>
          <w:rFonts w:ascii="Calibri" w:eastAsia="Calibri" w:hAnsi="Calibri" w:cs="Calibri"/>
          <w:sz w:val="24"/>
        </w:rPr>
        <w:t>ňových subjektů uplatněna? Tedy </w:t>
      </w:r>
      <w:r w:rsidRPr="006A2DA5">
        <w:rPr>
          <w:rFonts w:ascii="Calibri" w:eastAsia="Calibri" w:hAnsi="Calibri" w:cs="Calibri"/>
          <w:sz w:val="24"/>
        </w:rPr>
        <w:t>daňový odpočet byl avizován, ale nakonec nebyl uplatněn</w:t>
      </w:r>
      <w:r w:rsidR="002603F4" w:rsidRPr="006A2DA5">
        <w:rPr>
          <w:rFonts w:ascii="Calibri" w:eastAsia="Calibri" w:hAnsi="Calibri" w:cs="Calibri"/>
          <w:sz w:val="24"/>
        </w:rPr>
        <w:t>.</w:t>
      </w:r>
    </w:p>
    <w:p w14:paraId="09C40081" w14:textId="04A3A5E4" w:rsidR="002603F4" w:rsidRPr="006A2DA5" w:rsidRDefault="002603F4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6A2DA5">
        <w:rPr>
          <w:rFonts w:ascii="Calibri" w:eastAsia="Calibri" w:hAnsi="Calibri" w:cs="Calibri"/>
          <w:sz w:val="24"/>
        </w:rPr>
        <w:t>Porovnání výše daňových odpočtů ve vztahu k HDP s výší inflace.</w:t>
      </w:r>
    </w:p>
    <w:p w14:paraId="36D42BDE" w14:textId="5489E72B" w:rsidR="002603F4" w:rsidRPr="006A2DA5" w:rsidRDefault="002603F4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6A2DA5">
        <w:rPr>
          <w:rFonts w:ascii="Calibri" w:eastAsia="Calibri" w:hAnsi="Calibri" w:cs="Calibri"/>
          <w:sz w:val="24"/>
        </w:rPr>
        <w:t>Porovnání formy kontroly finančních úřadů se zahraničím.</w:t>
      </w:r>
    </w:p>
    <w:p w14:paraId="7DE85175" w14:textId="1050B0AF" w:rsidR="002603F4" w:rsidRPr="006A2DA5" w:rsidRDefault="002603F4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6A2DA5">
        <w:rPr>
          <w:rFonts w:ascii="Calibri" w:eastAsia="Calibri" w:hAnsi="Calibri" w:cs="Calibri"/>
          <w:sz w:val="24"/>
        </w:rPr>
        <w:t xml:space="preserve">Jak a kým posuzovat věcné části daňového </w:t>
      </w:r>
      <w:r w:rsidRPr="00DB5A8E">
        <w:rPr>
          <w:rFonts w:ascii="Calibri" w:eastAsia="Calibri" w:hAnsi="Calibri" w:cs="Calibri"/>
          <w:sz w:val="24"/>
        </w:rPr>
        <w:t>odpočtu</w:t>
      </w:r>
      <w:r w:rsidR="00960F5F" w:rsidRPr="00DB5A8E">
        <w:rPr>
          <w:rFonts w:ascii="Calibri" w:eastAsia="Calibri" w:hAnsi="Calibri" w:cs="Calibri"/>
          <w:sz w:val="24"/>
        </w:rPr>
        <w:t xml:space="preserve"> </w:t>
      </w:r>
      <w:r w:rsidR="00DB5A8E" w:rsidRPr="00DB5A8E">
        <w:rPr>
          <w:rFonts w:ascii="Calibri" w:eastAsia="Calibri" w:hAnsi="Calibri" w:cs="Calibri"/>
          <w:sz w:val="24"/>
        </w:rPr>
        <w:t>tzn., zda</w:t>
      </w:r>
      <w:r w:rsidR="00960F5F" w:rsidRPr="00DB5A8E">
        <w:rPr>
          <w:rFonts w:ascii="Calibri" w:eastAsia="Calibri" w:hAnsi="Calibri" w:cs="Calibri"/>
          <w:sz w:val="24"/>
        </w:rPr>
        <w:t xml:space="preserve"> se jedná o </w:t>
      </w:r>
      <w:proofErr w:type="spellStart"/>
      <w:r w:rsidR="00960F5F" w:rsidRPr="00DB5A8E">
        <w:rPr>
          <w:rFonts w:ascii="Calibri" w:eastAsia="Calibri" w:hAnsi="Calibri" w:cs="Calibri"/>
          <w:sz w:val="24"/>
        </w:rPr>
        <w:t>VaV</w:t>
      </w:r>
      <w:proofErr w:type="spellEnd"/>
      <w:r w:rsidRPr="00DB5A8E">
        <w:rPr>
          <w:rFonts w:ascii="Calibri" w:eastAsia="Calibri" w:hAnsi="Calibri" w:cs="Calibri"/>
          <w:sz w:val="24"/>
        </w:rPr>
        <w:t xml:space="preserve">? </w:t>
      </w:r>
      <w:r w:rsidR="00DB5A8E">
        <w:rPr>
          <w:rFonts w:ascii="Calibri" w:eastAsia="Calibri" w:hAnsi="Calibri" w:cs="Calibri"/>
          <w:sz w:val="24"/>
        </w:rPr>
        <w:t>Např. </w:t>
      </w:r>
      <w:r w:rsidRPr="00DB5A8E">
        <w:rPr>
          <w:rFonts w:ascii="Calibri" w:eastAsia="Calibri" w:hAnsi="Calibri" w:cs="Calibri"/>
          <w:sz w:val="24"/>
        </w:rPr>
        <w:t xml:space="preserve">zapojením </w:t>
      </w:r>
      <w:r w:rsidRPr="006A2DA5">
        <w:rPr>
          <w:rFonts w:ascii="Calibri" w:eastAsia="Calibri" w:hAnsi="Calibri" w:cs="Calibri"/>
          <w:sz w:val="24"/>
        </w:rPr>
        <w:t>odborníků z </w:t>
      </w:r>
      <w:proofErr w:type="spellStart"/>
      <w:r w:rsidRPr="006A2DA5">
        <w:rPr>
          <w:rFonts w:ascii="Calibri" w:eastAsia="Calibri" w:hAnsi="Calibri" w:cs="Calibri"/>
          <w:sz w:val="24"/>
        </w:rPr>
        <w:t>TAČRu</w:t>
      </w:r>
      <w:proofErr w:type="spellEnd"/>
      <w:r w:rsidRPr="006A2DA5">
        <w:rPr>
          <w:rFonts w:ascii="Calibri" w:eastAsia="Calibri" w:hAnsi="Calibri" w:cs="Calibri"/>
          <w:sz w:val="24"/>
        </w:rPr>
        <w:t>?</w:t>
      </w:r>
    </w:p>
    <w:p w14:paraId="4E17EE55" w14:textId="006E617D" w:rsidR="002D4F67" w:rsidRPr="002A7069" w:rsidRDefault="002603F4" w:rsidP="00DB5A8E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 w:rsidRPr="002A7069">
        <w:rPr>
          <w:rFonts w:ascii="Calibri" w:eastAsia="Calibri" w:hAnsi="Calibri" w:cs="Calibri"/>
          <w:sz w:val="24"/>
        </w:rPr>
        <w:t xml:space="preserve">Jak řešit </w:t>
      </w:r>
      <w:r w:rsidR="002A7069" w:rsidRPr="002A7069">
        <w:rPr>
          <w:rFonts w:ascii="Calibri" w:eastAsia="Calibri" w:hAnsi="Calibri" w:cs="Calibri"/>
          <w:sz w:val="24"/>
        </w:rPr>
        <w:t xml:space="preserve">„přílišný formalismus“ (z pohledu subjektů uplatňujících daňový odpočet) </w:t>
      </w:r>
      <w:r w:rsidRPr="002A7069">
        <w:rPr>
          <w:rFonts w:ascii="Calibri" w:eastAsia="Calibri" w:hAnsi="Calibri" w:cs="Calibri"/>
          <w:sz w:val="24"/>
        </w:rPr>
        <w:t>obecného dokazování daňového odpočtu</w:t>
      </w:r>
      <w:r w:rsidR="002A7069" w:rsidRPr="002A7069">
        <w:rPr>
          <w:rFonts w:ascii="Calibri" w:eastAsia="Calibri" w:hAnsi="Calibri" w:cs="Calibri"/>
          <w:sz w:val="24"/>
        </w:rPr>
        <w:t xml:space="preserve"> (metodika GFŘ, připustit standardní dokazovaní s důkazním břemenem na straně poplatníka, legislativa – zákon 586/1992 Sb., o daních z příjmu)</w:t>
      </w:r>
      <w:r w:rsidRPr="002A7069">
        <w:rPr>
          <w:rFonts w:ascii="Calibri" w:eastAsia="Calibri" w:hAnsi="Calibri" w:cs="Calibri"/>
          <w:sz w:val="24"/>
        </w:rPr>
        <w:t>?</w:t>
      </w:r>
      <w:r w:rsidR="002D4F67" w:rsidRPr="002A7069">
        <w:rPr>
          <w:rFonts w:ascii="Calibri" w:eastAsia="Calibri" w:hAnsi="Calibri" w:cs="Calibri"/>
          <w:sz w:val="24"/>
        </w:rPr>
        <w:br w:type="page"/>
      </w:r>
    </w:p>
    <w:p w14:paraId="6BDA4D89" w14:textId="35BF3ACD" w:rsidR="002243CB" w:rsidRPr="007B228B" w:rsidRDefault="002D4F67" w:rsidP="007B228B">
      <w:pPr>
        <w:pStyle w:val="Nadpis1"/>
        <w:numPr>
          <w:ilvl w:val="0"/>
          <w:numId w:val="35"/>
        </w:numPr>
        <w:ind w:left="567" w:hanging="567"/>
        <w:rPr>
          <w:rFonts w:eastAsia="Calibri"/>
          <w:b/>
          <w:sz w:val="40"/>
          <w:szCs w:val="40"/>
        </w:rPr>
      </w:pPr>
      <w:r w:rsidRPr="002D4F67">
        <w:rPr>
          <w:rFonts w:eastAsia="Calibri"/>
          <w:b/>
          <w:sz w:val="40"/>
          <w:szCs w:val="40"/>
        </w:rPr>
        <w:lastRenderedPageBreak/>
        <w:t>Další formy nepřímé veřejné podpory výzkumu a vývoje</w:t>
      </w:r>
    </w:p>
    <w:p w14:paraId="49F5A4D0" w14:textId="0717295A" w:rsidR="00A57F7F" w:rsidRDefault="00A57F7F" w:rsidP="00A57F7F">
      <w:pPr>
        <w:pStyle w:val="Nadpis1"/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A/</w:t>
      </w:r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Finanční nástroje</w:t>
      </w:r>
    </w:p>
    <w:p w14:paraId="1E9A19D2" w14:textId="77777777" w:rsidR="00DF6513" w:rsidRPr="00DF6513" w:rsidRDefault="00DF6513" w:rsidP="00DF6513">
      <w:pPr>
        <w:spacing w:after="0"/>
        <w:rPr>
          <w:sz w:val="18"/>
        </w:rPr>
      </w:pPr>
    </w:p>
    <w:p w14:paraId="0843384D" w14:textId="0BBDD851" w:rsidR="008C3025" w:rsidRDefault="008C3025" w:rsidP="00CF3D82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Cílem </w:t>
      </w:r>
      <w:r w:rsidR="00BE2589">
        <w:rPr>
          <w:rFonts w:ascii="Calibri" w:eastAsia="Calibri" w:hAnsi="Calibri" w:cs="Calibri"/>
          <w:sz w:val="24"/>
        </w:rPr>
        <w:t>PSDO 2022</w:t>
      </w:r>
      <w:r>
        <w:rPr>
          <w:rFonts w:ascii="Calibri" w:eastAsia="Calibri" w:hAnsi="Calibri" w:cs="Calibri"/>
          <w:sz w:val="24"/>
        </w:rPr>
        <w:t xml:space="preserve"> je i diskuze a návrh dalších forem nepřímé veřejné podpory výzkumu a vývoje s ohledem na zahraniční dobrou praxi a možné zdroje financování.</w:t>
      </w:r>
      <w:r w:rsidR="00FB6AC8">
        <w:rPr>
          <w:rFonts w:ascii="Calibri" w:eastAsia="Calibri" w:hAnsi="Calibri" w:cs="Calibri"/>
          <w:sz w:val="24"/>
        </w:rPr>
        <w:t xml:space="preserve"> </w:t>
      </w:r>
    </w:p>
    <w:p w14:paraId="562721C6" w14:textId="614F66B6" w:rsidR="008C3025" w:rsidRDefault="008C3025" w:rsidP="00CF3D82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 tomto ohledu se nabízí využití finančních nástrojů</w:t>
      </w:r>
      <w:r w:rsidR="0039578A">
        <w:rPr>
          <w:rStyle w:val="Znakapoznpodarou"/>
          <w:rFonts w:ascii="Calibri" w:eastAsia="Calibri" w:hAnsi="Calibri" w:cs="Calibri"/>
          <w:sz w:val="24"/>
        </w:rPr>
        <w:footnoteReference w:id="1"/>
      </w:r>
      <w:r>
        <w:rPr>
          <w:rFonts w:ascii="Calibri" w:eastAsia="Calibri" w:hAnsi="Calibri" w:cs="Calibri"/>
          <w:sz w:val="24"/>
        </w:rPr>
        <w:t xml:space="preserve"> ve všech for</w:t>
      </w:r>
      <w:r w:rsidR="0039578A">
        <w:rPr>
          <w:rFonts w:ascii="Calibri" w:eastAsia="Calibri" w:hAnsi="Calibri" w:cs="Calibri"/>
          <w:sz w:val="24"/>
        </w:rPr>
        <w:t>mách a s využitím evropských či </w:t>
      </w:r>
      <w:r>
        <w:rPr>
          <w:rFonts w:ascii="Calibri" w:eastAsia="Calibri" w:hAnsi="Calibri" w:cs="Calibri"/>
          <w:sz w:val="24"/>
        </w:rPr>
        <w:t xml:space="preserve">národních zdrojů. </w:t>
      </w:r>
      <w:r w:rsidR="00FB6AC8">
        <w:rPr>
          <w:rFonts w:ascii="Calibri" w:eastAsia="Calibri" w:hAnsi="Calibri" w:cs="Calibri"/>
          <w:sz w:val="24"/>
        </w:rPr>
        <w:t xml:space="preserve">Daným tématem je vhodné se zabývat s ohledem na potřebu hledání dalších zdrojů pro financování oblasti výzkumu a vývoje a nízkému využití této formy podpory v dané oblasti. </w:t>
      </w:r>
      <w:r>
        <w:rPr>
          <w:rFonts w:ascii="Calibri" w:eastAsia="Calibri" w:hAnsi="Calibri" w:cs="Calibri"/>
          <w:sz w:val="24"/>
        </w:rPr>
        <w:t>Ve vztahu k finančním nástrojům je zapotřebí řešit nejen jejich formu a zdroj financování, ale i legislativní prostředí a případný návrh zákonných úprav.</w:t>
      </w:r>
    </w:p>
    <w:p w14:paraId="6DB1A6FA" w14:textId="14C4B798" w:rsidR="005C7185" w:rsidRDefault="005C7185" w:rsidP="00CF3D82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Z pohledu národních zdrojů patří mezi nejvýznamnější </w:t>
      </w:r>
      <w:r w:rsidR="00D50B3C">
        <w:rPr>
          <w:rFonts w:ascii="Calibri" w:eastAsia="Calibri" w:hAnsi="Calibri" w:cs="Calibri"/>
          <w:sz w:val="24"/>
        </w:rPr>
        <w:t>subjekty</w:t>
      </w:r>
      <w:r w:rsidR="00676BED">
        <w:rPr>
          <w:rFonts w:ascii="Calibri" w:eastAsia="Calibri" w:hAnsi="Calibri" w:cs="Calibri"/>
          <w:sz w:val="24"/>
        </w:rPr>
        <w:t xml:space="preserve"> poskytující finanční nástroje</w:t>
      </w:r>
      <w:r w:rsidR="00D50B3C">
        <w:rPr>
          <w:rFonts w:ascii="Calibri" w:eastAsia="Calibri" w:hAnsi="Calibri" w:cs="Calibri"/>
          <w:sz w:val="24"/>
        </w:rPr>
        <w:t xml:space="preserve"> Národní rozvojová banka</w:t>
      </w:r>
      <w:r w:rsidR="00AA725B">
        <w:rPr>
          <w:rFonts w:ascii="Calibri" w:eastAsia="Calibri" w:hAnsi="Calibri" w:cs="Calibri"/>
          <w:sz w:val="24"/>
        </w:rPr>
        <w:t xml:space="preserve"> (dále jen „NRB“)</w:t>
      </w:r>
      <w:r w:rsidR="00D50B3C">
        <w:rPr>
          <w:rFonts w:ascii="Calibri" w:eastAsia="Calibri" w:hAnsi="Calibri" w:cs="Calibri"/>
          <w:sz w:val="24"/>
        </w:rPr>
        <w:t xml:space="preserve">, která poskytuje celou škálu produktů (např. </w:t>
      </w:r>
      <w:r w:rsidR="00D50B3C" w:rsidRPr="00122BF2">
        <w:rPr>
          <w:rFonts w:ascii="Calibri" w:eastAsia="Calibri" w:hAnsi="Calibri" w:cs="Calibri"/>
          <w:sz w:val="24"/>
        </w:rPr>
        <w:t xml:space="preserve">Záruka 2015 </w:t>
      </w:r>
      <w:r w:rsidR="00D50B3C">
        <w:rPr>
          <w:rFonts w:ascii="Calibri" w:eastAsia="Calibri" w:hAnsi="Calibri" w:cs="Calibri"/>
          <w:sz w:val="24"/>
        </w:rPr>
        <w:t>–</w:t>
      </w:r>
      <w:r w:rsidR="00D50B3C" w:rsidRPr="00122BF2">
        <w:rPr>
          <w:rFonts w:ascii="Calibri" w:eastAsia="Calibri" w:hAnsi="Calibri" w:cs="Calibri"/>
          <w:sz w:val="24"/>
        </w:rPr>
        <w:t xml:space="preserve"> 2023</w:t>
      </w:r>
      <w:r w:rsidR="00D50B3C">
        <w:rPr>
          <w:rFonts w:ascii="Calibri" w:eastAsia="Calibri" w:hAnsi="Calibri" w:cs="Calibri"/>
          <w:sz w:val="24"/>
        </w:rPr>
        <w:t>), dále pak např. Státní fond podpory investic, Státní fond životního prostředí, atd.</w:t>
      </w:r>
    </w:p>
    <w:p w14:paraId="7542F1B6" w14:textId="0F8CE44A" w:rsidR="00D50B3C" w:rsidRDefault="00D50B3C" w:rsidP="00CF3D82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Evropské zdroje jsou nejčastěji poskytovány ze Strukturálních a investičních fondů v rámci operačních programů</w:t>
      </w:r>
      <w:r w:rsidR="00676BED">
        <w:rPr>
          <w:rStyle w:val="Znakapoznpodarou"/>
          <w:rFonts w:ascii="Calibri" w:eastAsia="Calibri" w:hAnsi="Calibri" w:cs="Calibri"/>
          <w:sz w:val="24"/>
        </w:rPr>
        <w:footnoteReference w:id="2"/>
      </w:r>
      <w:r>
        <w:rPr>
          <w:rFonts w:ascii="Calibri" w:eastAsia="Calibri" w:hAnsi="Calibri" w:cs="Calibri"/>
          <w:sz w:val="24"/>
        </w:rPr>
        <w:t xml:space="preserve"> (např. Operační program </w:t>
      </w:r>
      <w:r w:rsidRPr="002118B2">
        <w:rPr>
          <w:rFonts w:ascii="Calibri" w:eastAsia="Calibri" w:hAnsi="Calibri" w:cs="Calibri"/>
          <w:sz w:val="24"/>
        </w:rPr>
        <w:t>Podnikání a inovace pro konkurenceschopnost</w:t>
      </w:r>
      <w:r>
        <w:rPr>
          <w:rFonts w:ascii="Calibri" w:eastAsia="Calibri" w:hAnsi="Calibri" w:cs="Calibri"/>
          <w:sz w:val="24"/>
        </w:rPr>
        <w:t xml:space="preserve">, </w:t>
      </w:r>
      <w:r w:rsidRPr="00D50B3C">
        <w:rPr>
          <w:rFonts w:ascii="Calibri" w:eastAsia="Calibri" w:hAnsi="Calibri" w:cs="Calibri"/>
          <w:sz w:val="24"/>
        </w:rPr>
        <w:t>Operační program Praha - pól růstu ČR</w:t>
      </w:r>
      <w:r>
        <w:rPr>
          <w:rFonts w:ascii="Calibri" w:eastAsia="Calibri" w:hAnsi="Calibri" w:cs="Calibri"/>
          <w:sz w:val="24"/>
        </w:rPr>
        <w:t xml:space="preserve">, </w:t>
      </w:r>
      <w:r w:rsidRPr="00D50B3C">
        <w:rPr>
          <w:rFonts w:ascii="Calibri" w:eastAsia="Calibri" w:hAnsi="Calibri" w:cs="Calibri"/>
          <w:sz w:val="24"/>
        </w:rPr>
        <w:t>Operační program Životní prostředí</w:t>
      </w:r>
      <w:r>
        <w:rPr>
          <w:rFonts w:ascii="Calibri" w:eastAsia="Calibri" w:hAnsi="Calibri" w:cs="Calibri"/>
          <w:sz w:val="24"/>
        </w:rPr>
        <w:t xml:space="preserve">, </w:t>
      </w:r>
      <w:r w:rsidRPr="00D50B3C">
        <w:rPr>
          <w:rFonts w:ascii="Calibri" w:eastAsia="Calibri" w:hAnsi="Calibri" w:cs="Calibri"/>
          <w:sz w:val="24"/>
        </w:rPr>
        <w:t>Integrovaný regionální operační program</w:t>
      </w:r>
      <w:r w:rsidR="00AA725B">
        <w:rPr>
          <w:rFonts w:ascii="Calibri" w:eastAsia="Calibri" w:hAnsi="Calibri" w:cs="Calibri"/>
          <w:sz w:val="24"/>
        </w:rPr>
        <w:t xml:space="preserve">). I v tomto případě patří mezi nejvýznamnější subjekty NRB (např. programy Expanze – úvěry a Expanze – záruky), včetně dceřiných společností </w:t>
      </w:r>
      <w:r w:rsidR="00AA725B" w:rsidRPr="00AA725B">
        <w:rPr>
          <w:rFonts w:ascii="Calibri" w:eastAsia="Calibri" w:hAnsi="Calibri" w:cs="Calibri"/>
          <w:sz w:val="24"/>
        </w:rPr>
        <w:t>NRB investiční</w:t>
      </w:r>
      <w:r w:rsidR="00AA725B">
        <w:rPr>
          <w:rFonts w:ascii="Calibri" w:eastAsia="Calibri" w:hAnsi="Calibri" w:cs="Calibri"/>
          <w:sz w:val="24"/>
        </w:rPr>
        <w:t xml:space="preserve"> a </w:t>
      </w:r>
      <w:r w:rsidR="00AA725B" w:rsidRPr="00AA725B">
        <w:rPr>
          <w:rFonts w:ascii="Calibri" w:eastAsia="Calibri" w:hAnsi="Calibri" w:cs="Calibri"/>
          <w:sz w:val="24"/>
        </w:rPr>
        <w:t>Národní rozvojový fond</w:t>
      </w:r>
      <w:r w:rsidR="00676BED">
        <w:rPr>
          <w:rFonts w:ascii="Calibri" w:eastAsia="Calibri" w:hAnsi="Calibri" w:cs="Calibri"/>
          <w:sz w:val="24"/>
        </w:rPr>
        <w:t xml:space="preserve">. </w:t>
      </w:r>
      <w:r w:rsidR="00A2698E">
        <w:rPr>
          <w:rFonts w:ascii="Calibri" w:eastAsia="Calibri" w:hAnsi="Calibri" w:cs="Calibri"/>
          <w:sz w:val="24"/>
        </w:rPr>
        <w:t xml:space="preserve">Dále jsou poskytovány evropské zdroje i z Evropské investiční banky (Evropského investičního fondu) např. z fondu </w:t>
      </w:r>
      <w:proofErr w:type="spellStart"/>
      <w:r w:rsidR="00A2698E">
        <w:rPr>
          <w:rFonts w:ascii="Calibri" w:eastAsia="Calibri" w:hAnsi="Calibri" w:cs="Calibri"/>
          <w:sz w:val="24"/>
        </w:rPr>
        <w:t>InvestEU</w:t>
      </w:r>
      <w:proofErr w:type="spellEnd"/>
      <w:r w:rsidR="00A2698E">
        <w:rPr>
          <w:rFonts w:ascii="Calibri" w:eastAsia="Calibri" w:hAnsi="Calibri" w:cs="Calibri"/>
          <w:sz w:val="24"/>
        </w:rPr>
        <w:t>.</w:t>
      </w:r>
    </w:p>
    <w:p w14:paraId="2B1E9E6F" w14:textId="17342763" w:rsidR="00A2698E" w:rsidRDefault="00A2698E" w:rsidP="00167E55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V České republice byly snahy o vytvoření větších, samostatných fondů, které by kombinovaly evropské a národní zdroje, nicméně se jejich přípravy nepodařilo dokončit. Jednalo se o tzv. </w:t>
      </w:r>
      <w:proofErr w:type="spellStart"/>
      <w:r>
        <w:rPr>
          <w:rFonts w:ascii="Calibri" w:eastAsia="Calibri" w:hAnsi="Calibri" w:cs="Calibri"/>
          <w:sz w:val="24"/>
        </w:rPr>
        <w:t>Seed</w:t>
      </w:r>
      <w:proofErr w:type="spellEnd"/>
      <w:r>
        <w:rPr>
          <w:rFonts w:ascii="Calibri" w:eastAsia="Calibri" w:hAnsi="Calibri" w:cs="Calibri"/>
          <w:sz w:val="24"/>
        </w:rPr>
        <w:t xml:space="preserve"> fond a </w:t>
      </w:r>
      <w:r w:rsidR="0039578A">
        <w:rPr>
          <w:rFonts w:ascii="Calibri" w:eastAsia="Calibri" w:hAnsi="Calibri" w:cs="Calibri"/>
          <w:sz w:val="24"/>
        </w:rPr>
        <w:t>Národní inovační fond.</w:t>
      </w:r>
    </w:p>
    <w:p w14:paraId="7E9BFE94" w14:textId="3C1CDA25" w:rsidR="00FB6AC8" w:rsidRDefault="00FB6AC8" w:rsidP="00167E55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Základní přehled zahraničních nástrojů, fondů VVI</w:t>
      </w:r>
      <w:r w:rsidR="00BA2424">
        <w:rPr>
          <w:rFonts w:ascii="Calibri" w:eastAsia="Calibri" w:hAnsi="Calibri" w:cs="Calibri"/>
          <w:sz w:val="24"/>
        </w:rPr>
        <w:t xml:space="preserve"> – viz příloha</w:t>
      </w:r>
      <w:r>
        <w:rPr>
          <w:rFonts w:ascii="Calibri" w:eastAsia="Calibri" w:hAnsi="Calibri" w:cs="Calibri"/>
          <w:sz w:val="24"/>
        </w:rPr>
        <w:t>, připravila společnost Deloitte</w:t>
      </w:r>
      <w:r w:rsidR="00A92CC1">
        <w:rPr>
          <w:rFonts w:ascii="Calibri" w:eastAsia="Calibri" w:hAnsi="Calibri" w:cs="Calibri"/>
          <w:sz w:val="24"/>
        </w:rPr>
        <w:t>, která </w:t>
      </w:r>
      <w:r w:rsidR="00167E55">
        <w:rPr>
          <w:rFonts w:ascii="Calibri" w:eastAsia="Calibri" w:hAnsi="Calibri" w:cs="Calibri"/>
          <w:sz w:val="24"/>
        </w:rPr>
        <w:t>zároveň zpracovává p</w:t>
      </w:r>
      <w:r w:rsidR="00167E55" w:rsidRPr="00167E55">
        <w:rPr>
          <w:rFonts w:ascii="Calibri" w:eastAsia="Calibri" w:hAnsi="Calibri" w:cs="Calibri"/>
          <w:sz w:val="24"/>
        </w:rPr>
        <w:t>řehled dostupných podpor v 60 zemích</w:t>
      </w:r>
      <w:r w:rsidR="00167E55">
        <w:rPr>
          <w:rFonts w:ascii="Calibri" w:eastAsia="Calibri" w:hAnsi="Calibri" w:cs="Calibri"/>
          <w:sz w:val="24"/>
        </w:rPr>
        <w:t xml:space="preserve"> světa</w:t>
      </w:r>
      <w:r w:rsidR="00167E55" w:rsidRPr="00167E55">
        <w:rPr>
          <w:vertAlign w:val="superscript"/>
        </w:rPr>
        <w:footnoteReference w:id="3"/>
      </w:r>
      <w:r w:rsidR="00167E55">
        <w:rPr>
          <w:rFonts w:ascii="Calibri" w:eastAsia="Calibri" w:hAnsi="Calibri" w:cs="Calibri"/>
          <w:sz w:val="24"/>
        </w:rPr>
        <w:t>.</w:t>
      </w:r>
    </w:p>
    <w:p w14:paraId="498B192F" w14:textId="42AD69BF" w:rsidR="00FB6AC8" w:rsidRDefault="00167E55" w:rsidP="00167E55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 kontextu finančních nástrojů pro oblast výzkumu a vývoje je zapotřebí reflektovat určitý nesoulad potřeby prvku návratnosti vložené investice finančního nástroje a rizika aktivit výzkumu a vývoje, které zpravidla k tomuto přímo nevedou. Toto riziko lze řešit například tzv. konvertibilní půjčkou</w:t>
      </w:r>
      <w:r w:rsidR="00BA2424">
        <w:rPr>
          <w:rFonts w:ascii="Calibri" w:eastAsia="Calibri" w:hAnsi="Calibri" w:cs="Calibri"/>
          <w:sz w:val="24"/>
        </w:rPr>
        <w:t>.</w:t>
      </w:r>
    </w:p>
    <w:p w14:paraId="19B7FE8F" w14:textId="323E96C4" w:rsidR="00BA2424" w:rsidRDefault="00BA2424" w:rsidP="00167E55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Celkově je však zapotřebí pohlížet na využití finančních nástrojů nejen pro „ryzí“</w:t>
      </w:r>
      <w:r w:rsidR="00C87510">
        <w:rPr>
          <w:rFonts w:ascii="Calibri" w:eastAsia="Calibri" w:hAnsi="Calibri" w:cs="Calibri"/>
          <w:sz w:val="24"/>
        </w:rPr>
        <w:t xml:space="preserve"> projekt výzkumu a </w:t>
      </w:r>
      <w:r>
        <w:rPr>
          <w:rFonts w:ascii="Calibri" w:eastAsia="Calibri" w:hAnsi="Calibri" w:cs="Calibri"/>
          <w:sz w:val="24"/>
        </w:rPr>
        <w:t>vývoje, ale komplexně pro celou oblast, např. transfer technologií, podpora inovací, inovativních start-upů atd.</w:t>
      </w:r>
      <w:r w:rsidR="00182DD0">
        <w:rPr>
          <w:rFonts w:ascii="Calibri" w:eastAsia="Calibri" w:hAnsi="Calibri" w:cs="Calibri"/>
          <w:sz w:val="24"/>
        </w:rPr>
        <w:t xml:space="preserve"> </w:t>
      </w:r>
      <w:r w:rsidR="00182DD0" w:rsidRPr="00182DD0">
        <w:rPr>
          <w:rFonts w:ascii="Calibri" w:eastAsia="Calibri" w:hAnsi="Calibri" w:cs="Calibri"/>
          <w:sz w:val="24"/>
        </w:rPr>
        <w:t xml:space="preserve">Jedná se o specifikaci, jaké nástroje jsou vhodné pro konkrétní fáze inovačního cyklu, respektive pro různé úrovně TRL 1-9 (Technology </w:t>
      </w:r>
      <w:proofErr w:type="spellStart"/>
      <w:r w:rsidR="00182DD0" w:rsidRPr="00182DD0">
        <w:rPr>
          <w:rFonts w:ascii="Calibri" w:eastAsia="Calibri" w:hAnsi="Calibri" w:cs="Calibri"/>
          <w:sz w:val="24"/>
        </w:rPr>
        <w:t>Readiness</w:t>
      </w:r>
      <w:proofErr w:type="spellEnd"/>
      <w:r w:rsidR="00182DD0" w:rsidRPr="00182DD0">
        <w:rPr>
          <w:rFonts w:ascii="Calibri" w:eastAsia="Calibri" w:hAnsi="Calibri" w:cs="Calibri"/>
          <w:sz w:val="24"/>
        </w:rPr>
        <w:t xml:space="preserve"> </w:t>
      </w:r>
      <w:proofErr w:type="spellStart"/>
      <w:r w:rsidR="00182DD0" w:rsidRPr="00182DD0">
        <w:rPr>
          <w:rFonts w:ascii="Calibri" w:eastAsia="Calibri" w:hAnsi="Calibri" w:cs="Calibri"/>
          <w:sz w:val="24"/>
        </w:rPr>
        <w:t>Level</w:t>
      </w:r>
      <w:proofErr w:type="spellEnd"/>
      <w:r w:rsidR="00182DD0" w:rsidRPr="00182DD0">
        <w:rPr>
          <w:rFonts w:ascii="Calibri" w:eastAsia="Calibri" w:hAnsi="Calibri" w:cs="Calibri"/>
          <w:sz w:val="24"/>
        </w:rPr>
        <w:t>).</w:t>
      </w:r>
    </w:p>
    <w:p w14:paraId="430B0ACA" w14:textId="5CBA9F25" w:rsidR="00C87510" w:rsidRDefault="00C87510" w:rsidP="00167E55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Problematika finančních nástrojů s sebou přináší i potřebu legislativních změn, především k připravovanému novému zákonu 130 a zákonu o rozpočtových pravidlech.</w:t>
      </w:r>
    </w:p>
    <w:p w14:paraId="28D35CFD" w14:textId="17DCFBDE" w:rsidR="000B0289" w:rsidRPr="008C619D" w:rsidRDefault="00C8747D" w:rsidP="00DF6513">
      <w:pPr>
        <w:spacing w:after="240" w:line="240" w:lineRule="auto"/>
        <w:jc w:val="both"/>
        <w:rPr>
          <w:rFonts w:ascii="Calibri" w:eastAsia="Calibri" w:hAnsi="Calibri" w:cs="Calibri"/>
          <w:b/>
          <w:sz w:val="24"/>
        </w:rPr>
      </w:pPr>
      <w:r w:rsidRPr="008C619D">
        <w:rPr>
          <w:rFonts w:ascii="Calibri" w:eastAsia="Calibri" w:hAnsi="Calibri" w:cs="Calibri"/>
          <w:b/>
          <w:sz w:val="24"/>
        </w:rPr>
        <w:lastRenderedPageBreak/>
        <w:t>Hlavní závěry PSDO 2022 k problematice finančních nástrojů jsou:</w:t>
      </w:r>
    </w:p>
    <w:p w14:paraId="13B7215C" w14:textId="4FE35A40" w:rsidR="00C8747D" w:rsidRDefault="00C8747D" w:rsidP="00C8747D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Je zapotřebí reflektovat rizikovost aktivit </w:t>
      </w:r>
      <w:proofErr w:type="spellStart"/>
      <w:r>
        <w:rPr>
          <w:rFonts w:ascii="Calibri" w:eastAsia="Calibri" w:hAnsi="Calibri" w:cs="Calibri"/>
          <w:sz w:val="24"/>
        </w:rPr>
        <w:t>VaV</w:t>
      </w:r>
      <w:proofErr w:type="spellEnd"/>
      <w:r>
        <w:rPr>
          <w:rFonts w:ascii="Calibri" w:eastAsia="Calibri" w:hAnsi="Calibri" w:cs="Calibri"/>
          <w:sz w:val="24"/>
        </w:rPr>
        <w:t xml:space="preserve"> ve vztahu k financování (návratnými) finančními nástroji, protože zpravidla tyto aktivity nevedou přímo k zisku. V tomto ohledu je však vhodné se dále zabývat </w:t>
      </w:r>
      <w:r w:rsidR="00BE2589">
        <w:rPr>
          <w:rFonts w:ascii="Calibri" w:eastAsia="Calibri" w:hAnsi="Calibri" w:cs="Calibri"/>
          <w:sz w:val="24"/>
        </w:rPr>
        <w:t xml:space="preserve">např. </w:t>
      </w:r>
      <w:r>
        <w:rPr>
          <w:rFonts w:ascii="Calibri" w:eastAsia="Calibri" w:hAnsi="Calibri" w:cs="Calibri"/>
          <w:sz w:val="24"/>
        </w:rPr>
        <w:t>tzv. konvertibilní půjčkou</w:t>
      </w:r>
      <w:r w:rsidR="008C619D">
        <w:rPr>
          <w:rFonts w:ascii="Calibri" w:eastAsia="Calibri" w:hAnsi="Calibri" w:cs="Calibri"/>
          <w:sz w:val="24"/>
        </w:rPr>
        <w:t xml:space="preserve"> (v případě „neúspěchu“ projektu se půjčka přemění na nevratnou dotaci).</w:t>
      </w:r>
    </w:p>
    <w:p w14:paraId="4FDB2B25" w14:textId="04068265" w:rsidR="00C8747D" w:rsidRDefault="00C8747D" w:rsidP="00182DD0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Návratné formy finančních nástrojů jsou vhodnější pro podporu </w:t>
      </w:r>
      <w:r w:rsidR="00182DD0" w:rsidRPr="00182DD0">
        <w:rPr>
          <w:rFonts w:ascii="Calibri" w:eastAsia="Calibri" w:hAnsi="Calibri" w:cs="Calibri"/>
          <w:sz w:val="24"/>
        </w:rPr>
        <w:t xml:space="preserve">a zavádění </w:t>
      </w:r>
      <w:r>
        <w:rPr>
          <w:rFonts w:ascii="Calibri" w:eastAsia="Calibri" w:hAnsi="Calibri" w:cs="Calibri"/>
          <w:sz w:val="24"/>
        </w:rPr>
        <w:t>inovací.</w:t>
      </w:r>
    </w:p>
    <w:p w14:paraId="39A85D3E" w14:textId="7B7CE1A6" w:rsidR="008C619D" w:rsidRDefault="008C619D" w:rsidP="008C619D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Je zapotřebí legislativně definovat některé pojmy, jako např. </w:t>
      </w:r>
      <w:r w:rsidR="00BA2424">
        <w:rPr>
          <w:rFonts w:ascii="Calibri" w:eastAsia="Calibri" w:hAnsi="Calibri" w:cs="Calibri"/>
          <w:sz w:val="24"/>
        </w:rPr>
        <w:t xml:space="preserve">(technologický) </w:t>
      </w:r>
      <w:r>
        <w:rPr>
          <w:rFonts w:ascii="Calibri" w:eastAsia="Calibri" w:hAnsi="Calibri" w:cs="Calibri"/>
          <w:sz w:val="24"/>
        </w:rPr>
        <w:t>transfer, inovace a jejich typy.</w:t>
      </w:r>
    </w:p>
    <w:p w14:paraId="1ADBBAEA" w14:textId="12D1DBE3" w:rsidR="008C619D" w:rsidRDefault="008C619D" w:rsidP="008C619D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Na národní úrovni chybí hospodářská politika státu, a proto lze obtížně určit, jaké oblasti se mají podporovat – je zapotřebí definovat, kam směřovat podporu.</w:t>
      </w:r>
    </w:p>
    <w:p w14:paraId="67611790" w14:textId="5DB9570E" w:rsidR="008C619D" w:rsidRDefault="00ED05E9" w:rsidP="008C619D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 pohledu původu finančních prostředků (evropské / národní) je zapotřebí reflektovat příslušnou legislativu při úvaze o využití a návrhu finančních nástrojů</w:t>
      </w:r>
      <w:r w:rsidR="00A04E61">
        <w:rPr>
          <w:rFonts w:ascii="Calibri" w:eastAsia="Calibri" w:hAnsi="Calibri" w:cs="Calibri"/>
          <w:sz w:val="24"/>
        </w:rPr>
        <w:t>.</w:t>
      </w:r>
      <w:r w:rsidR="0014611A">
        <w:rPr>
          <w:rFonts w:ascii="Calibri" w:eastAsia="Calibri" w:hAnsi="Calibri" w:cs="Calibri"/>
          <w:sz w:val="24"/>
        </w:rPr>
        <w:t xml:space="preserve"> </w:t>
      </w:r>
    </w:p>
    <w:p w14:paraId="3FBB0476" w14:textId="7B4F1D3B" w:rsidR="00ED05E9" w:rsidRDefault="00A04E61" w:rsidP="00182DD0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Pracovní skupina bude diskutovat možnost využití fondových struktur a jejich zdroje financování, např. část poplatků z</w:t>
      </w:r>
      <w:r w:rsidR="00182DD0">
        <w:rPr>
          <w:rFonts w:ascii="Calibri" w:eastAsia="Calibri" w:hAnsi="Calibri" w:cs="Calibri"/>
          <w:sz w:val="24"/>
        </w:rPr>
        <w:t> </w:t>
      </w:r>
      <w:r>
        <w:rPr>
          <w:rFonts w:ascii="Calibri" w:eastAsia="Calibri" w:hAnsi="Calibri" w:cs="Calibri"/>
          <w:sz w:val="24"/>
        </w:rPr>
        <w:t>patentů</w:t>
      </w:r>
      <w:r w:rsidR="00182DD0">
        <w:rPr>
          <w:rFonts w:ascii="Calibri" w:eastAsia="Calibri" w:hAnsi="Calibri" w:cs="Calibri"/>
          <w:sz w:val="24"/>
        </w:rPr>
        <w:t xml:space="preserve">, zdroje v </w:t>
      </w:r>
      <w:r w:rsidR="00182DD0" w:rsidRPr="00182DD0">
        <w:rPr>
          <w:rFonts w:ascii="Calibri" w:eastAsia="Calibri" w:hAnsi="Calibri" w:cs="Calibri"/>
          <w:sz w:val="24"/>
        </w:rPr>
        <w:t>Národní</w:t>
      </w:r>
      <w:r w:rsidR="00182DD0">
        <w:rPr>
          <w:rFonts w:ascii="Calibri" w:eastAsia="Calibri" w:hAnsi="Calibri" w:cs="Calibri"/>
          <w:sz w:val="24"/>
        </w:rPr>
        <w:t>m</w:t>
      </w:r>
      <w:r w:rsidR="00182DD0" w:rsidRPr="00182DD0">
        <w:rPr>
          <w:rFonts w:ascii="Calibri" w:eastAsia="Calibri" w:hAnsi="Calibri" w:cs="Calibri"/>
          <w:sz w:val="24"/>
        </w:rPr>
        <w:t xml:space="preserve"> rozvojov</w:t>
      </w:r>
      <w:r w:rsidR="00182DD0">
        <w:rPr>
          <w:rFonts w:ascii="Calibri" w:eastAsia="Calibri" w:hAnsi="Calibri" w:cs="Calibri"/>
          <w:sz w:val="24"/>
        </w:rPr>
        <w:t>ém</w:t>
      </w:r>
      <w:r w:rsidR="00182DD0" w:rsidRPr="00182DD0">
        <w:rPr>
          <w:rFonts w:ascii="Calibri" w:eastAsia="Calibri" w:hAnsi="Calibri" w:cs="Calibri"/>
          <w:sz w:val="24"/>
        </w:rPr>
        <w:t xml:space="preserve"> fond</w:t>
      </w:r>
      <w:r w:rsidR="00182DD0">
        <w:rPr>
          <w:rFonts w:ascii="Calibri" w:eastAsia="Calibri" w:hAnsi="Calibri" w:cs="Calibri"/>
          <w:sz w:val="24"/>
        </w:rPr>
        <w:t>u, atd</w:t>
      </w:r>
      <w:r>
        <w:rPr>
          <w:rFonts w:ascii="Calibri" w:eastAsia="Calibri" w:hAnsi="Calibri" w:cs="Calibri"/>
          <w:sz w:val="24"/>
        </w:rPr>
        <w:t>.</w:t>
      </w:r>
    </w:p>
    <w:p w14:paraId="25214AC2" w14:textId="6056E28D" w:rsidR="00182DD0" w:rsidRDefault="00182DD0" w:rsidP="00182DD0">
      <w:pPr>
        <w:pStyle w:val="Odstavecseseznamem"/>
        <w:numPr>
          <w:ilvl w:val="0"/>
          <w:numId w:val="40"/>
        </w:numPr>
        <w:spacing w:after="24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Pracovní skupina</w:t>
      </w:r>
      <w:r w:rsidRPr="00182DD0">
        <w:rPr>
          <w:rFonts w:ascii="Calibri" w:eastAsia="Calibri" w:hAnsi="Calibri" w:cs="Calibri"/>
          <w:sz w:val="24"/>
        </w:rPr>
        <w:t xml:space="preserve"> se shodla, že obecně by mě</w:t>
      </w:r>
      <w:r>
        <w:rPr>
          <w:rFonts w:ascii="Calibri" w:eastAsia="Calibri" w:hAnsi="Calibri" w:cs="Calibri"/>
          <w:sz w:val="24"/>
        </w:rPr>
        <w:t>lo</w:t>
      </w:r>
      <w:r w:rsidRPr="00182DD0">
        <w:rPr>
          <w:rFonts w:ascii="Calibri" w:eastAsia="Calibri" w:hAnsi="Calibri" w:cs="Calibri"/>
          <w:sz w:val="24"/>
        </w:rPr>
        <w:t xml:space="preserve"> b</w:t>
      </w:r>
      <w:r>
        <w:rPr>
          <w:rFonts w:ascii="Calibri" w:eastAsia="Calibri" w:hAnsi="Calibri" w:cs="Calibri"/>
          <w:sz w:val="24"/>
        </w:rPr>
        <w:t>ý</w:t>
      </w:r>
      <w:r w:rsidRPr="00182DD0">
        <w:rPr>
          <w:rFonts w:ascii="Calibri" w:eastAsia="Calibri" w:hAnsi="Calibri" w:cs="Calibri"/>
          <w:sz w:val="24"/>
        </w:rPr>
        <w:t>t v</w:t>
      </w:r>
      <w:r>
        <w:rPr>
          <w:rFonts w:ascii="Calibri" w:eastAsia="Calibri" w:hAnsi="Calibri" w:cs="Calibri"/>
          <w:sz w:val="24"/>
        </w:rPr>
        <w:t xml:space="preserve"> (novém)</w:t>
      </w:r>
      <w:r w:rsidRPr="00182DD0">
        <w:rPr>
          <w:rFonts w:ascii="Calibri" w:eastAsia="Calibri" w:hAnsi="Calibri" w:cs="Calibri"/>
          <w:sz w:val="24"/>
        </w:rPr>
        <w:t xml:space="preserve"> zákoně 130 nastaven</w:t>
      </w:r>
      <w:r>
        <w:rPr>
          <w:rFonts w:ascii="Calibri" w:eastAsia="Calibri" w:hAnsi="Calibri" w:cs="Calibri"/>
          <w:sz w:val="24"/>
        </w:rPr>
        <w:t>o</w:t>
      </w:r>
      <w:r w:rsidR="00787D4C">
        <w:rPr>
          <w:rFonts w:ascii="Calibri" w:eastAsia="Calibri" w:hAnsi="Calibri" w:cs="Calibri"/>
          <w:sz w:val="24"/>
        </w:rPr>
        <w:t xml:space="preserve"> využití</w:t>
      </w:r>
      <w:r w:rsidRPr="00182DD0">
        <w:rPr>
          <w:rFonts w:ascii="Calibri" w:eastAsia="Calibri" w:hAnsi="Calibri" w:cs="Calibri"/>
          <w:sz w:val="24"/>
        </w:rPr>
        <w:t xml:space="preserve"> všech</w:t>
      </w:r>
      <w:r w:rsidR="00787D4C">
        <w:rPr>
          <w:rFonts w:ascii="Calibri" w:eastAsia="Calibri" w:hAnsi="Calibri" w:cs="Calibri"/>
          <w:sz w:val="24"/>
        </w:rPr>
        <w:t xml:space="preserve"> forem</w:t>
      </w:r>
      <w:r w:rsidRPr="00182DD0">
        <w:rPr>
          <w:rFonts w:ascii="Calibri" w:eastAsia="Calibri" w:hAnsi="Calibri" w:cs="Calibri"/>
          <w:sz w:val="24"/>
        </w:rPr>
        <w:t xml:space="preserve"> relevantní</w:t>
      </w:r>
      <w:r w:rsidR="00787D4C">
        <w:rPr>
          <w:rFonts w:ascii="Calibri" w:eastAsia="Calibri" w:hAnsi="Calibri" w:cs="Calibri"/>
          <w:sz w:val="24"/>
        </w:rPr>
        <w:t>ch finančních nástrojů</w:t>
      </w:r>
      <w:r w:rsidRPr="00182DD0">
        <w:rPr>
          <w:rFonts w:ascii="Calibri" w:eastAsia="Calibri" w:hAnsi="Calibri" w:cs="Calibri"/>
          <w:sz w:val="24"/>
        </w:rPr>
        <w:t xml:space="preserve">. Pro </w:t>
      </w:r>
      <w:r w:rsidR="00787D4C">
        <w:rPr>
          <w:rFonts w:ascii="Calibri" w:eastAsia="Calibri" w:hAnsi="Calibri" w:cs="Calibri"/>
          <w:sz w:val="24"/>
        </w:rPr>
        <w:t>pilotní ověření</w:t>
      </w:r>
      <w:r w:rsidRPr="00182DD0">
        <w:rPr>
          <w:rFonts w:ascii="Calibri" w:eastAsia="Calibri" w:hAnsi="Calibri" w:cs="Calibri"/>
          <w:sz w:val="24"/>
        </w:rPr>
        <w:t xml:space="preserve"> je potřebné specifikovat </w:t>
      </w:r>
      <w:r w:rsidR="00787D4C">
        <w:rPr>
          <w:rFonts w:ascii="Calibri" w:eastAsia="Calibri" w:hAnsi="Calibri" w:cs="Calibri"/>
          <w:sz w:val="24"/>
        </w:rPr>
        <w:t>finanční nástroj</w:t>
      </w:r>
      <w:r w:rsidR="00B44276">
        <w:rPr>
          <w:rFonts w:ascii="Calibri" w:eastAsia="Calibri" w:hAnsi="Calibri" w:cs="Calibri"/>
          <w:sz w:val="24"/>
        </w:rPr>
        <w:t>(e)</w:t>
      </w:r>
      <w:r w:rsidRPr="00182DD0">
        <w:rPr>
          <w:rFonts w:ascii="Calibri" w:eastAsia="Calibri" w:hAnsi="Calibri" w:cs="Calibri"/>
          <w:sz w:val="24"/>
        </w:rPr>
        <w:t>, nav</w:t>
      </w:r>
      <w:bookmarkStart w:id="2" w:name="_GoBack"/>
      <w:bookmarkEnd w:id="2"/>
      <w:r w:rsidRPr="00182DD0">
        <w:rPr>
          <w:rFonts w:ascii="Calibri" w:eastAsia="Calibri" w:hAnsi="Calibri" w:cs="Calibri"/>
          <w:sz w:val="24"/>
        </w:rPr>
        <w:t>rhnout</w:t>
      </w:r>
      <w:r w:rsidR="00787D4C">
        <w:rPr>
          <w:rFonts w:ascii="Calibri" w:eastAsia="Calibri" w:hAnsi="Calibri" w:cs="Calibri"/>
          <w:sz w:val="24"/>
        </w:rPr>
        <w:t xml:space="preserve"> zdroj</w:t>
      </w:r>
      <w:r w:rsidRPr="00182DD0">
        <w:rPr>
          <w:rFonts w:ascii="Calibri" w:eastAsia="Calibri" w:hAnsi="Calibri" w:cs="Calibri"/>
          <w:sz w:val="24"/>
        </w:rPr>
        <w:t xml:space="preserve"> finanční</w:t>
      </w:r>
      <w:r w:rsidR="00787D4C">
        <w:rPr>
          <w:rFonts w:ascii="Calibri" w:eastAsia="Calibri" w:hAnsi="Calibri" w:cs="Calibri"/>
          <w:sz w:val="24"/>
        </w:rPr>
        <w:t>ch</w:t>
      </w:r>
      <w:r w:rsidRPr="00182DD0">
        <w:rPr>
          <w:rFonts w:ascii="Calibri" w:eastAsia="Calibri" w:hAnsi="Calibri" w:cs="Calibri"/>
          <w:sz w:val="24"/>
        </w:rPr>
        <w:t xml:space="preserve"> </w:t>
      </w:r>
      <w:r w:rsidR="00787D4C">
        <w:rPr>
          <w:rFonts w:ascii="Calibri" w:eastAsia="Calibri" w:hAnsi="Calibri" w:cs="Calibri"/>
          <w:sz w:val="24"/>
        </w:rPr>
        <w:t>prostředků</w:t>
      </w:r>
      <w:r w:rsidRPr="00182DD0">
        <w:rPr>
          <w:rFonts w:ascii="Calibri" w:eastAsia="Calibri" w:hAnsi="Calibri" w:cs="Calibri"/>
          <w:sz w:val="24"/>
        </w:rPr>
        <w:t xml:space="preserve">, </w:t>
      </w:r>
      <w:r w:rsidR="00787D4C">
        <w:rPr>
          <w:rFonts w:ascii="Calibri" w:eastAsia="Calibri" w:hAnsi="Calibri" w:cs="Calibri"/>
          <w:sz w:val="24"/>
        </w:rPr>
        <w:t xml:space="preserve">(oborové) zaměření, </w:t>
      </w:r>
      <w:r w:rsidRPr="00182DD0">
        <w:rPr>
          <w:rFonts w:ascii="Calibri" w:eastAsia="Calibri" w:hAnsi="Calibri" w:cs="Calibri"/>
          <w:sz w:val="24"/>
        </w:rPr>
        <w:t>oblast využití</w:t>
      </w:r>
      <w:r w:rsidR="00787D4C">
        <w:rPr>
          <w:rFonts w:ascii="Calibri" w:eastAsia="Calibri" w:hAnsi="Calibri" w:cs="Calibri"/>
          <w:sz w:val="24"/>
        </w:rPr>
        <w:t>, atd</w:t>
      </w:r>
      <w:r w:rsidRPr="00182DD0">
        <w:rPr>
          <w:rFonts w:ascii="Calibri" w:eastAsia="Calibri" w:hAnsi="Calibri" w:cs="Calibri"/>
          <w:sz w:val="24"/>
        </w:rPr>
        <w:t xml:space="preserve">. Dále navrhnout realizátora </w:t>
      </w:r>
      <w:r w:rsidR="00787D4C">
        <w:rPr>
          <w:rFonts w:ascii="Calibri" w:eastAsia="Calibri" w:hAnsi="Calibri" w:cs="Calibri"/>
          <w:sz w:val="24"/>
        </w:rPr>
        <w:t xml:space="preserve">finančního nástroje </w:t>
      </w:r>
      <w:r w:rsidR="00B44276">
        <w:rPr>
          <w:rFonts w:ascii="Calibri" w:eastAsia="Calibri" w:hAnsi="Calibri" w:cs="Calibri"/>
          <w:sz w:val="24"/>
        </w:rPr>
        <w:t>s ohledem na kompetence a </w:t>
      </w:r>
      <w:r w:rsidRPr="00182DD0">
        <w:rPr>
          <w:rFonts w:ascii="Calibri" w:eastAsia="Calibri" w:hAnsi="Calibri" w:cs="Calibri"/>
          <w:sz w:val="24"/>
        </w:rPr>
        <w:t>lidské zdroje</w:t>
      </w:r>
      <w:r w:rsidR="00787D4C">
        <w:rPr>
          <w:rFonts w:ascii="Calibri" w:eastAsia="Calibri" w:hAnsi="Calibri" w:cs="Calibri"/>
          <w:sz w:val="24"/>
        </w:rPr>
        <w:t>.</w:t>
      </w:r>
    </w:p>
    <w:p w14:paraId="242409D5" w14:textId="77777777" w:rsidR="00A92CC1" w:rsidRPr="00A92CC1" w:rsidRDefault="00A92CC1" w:rsidP="00A92CC1">
      <w:pPr>
        <w:spacing w:after="240" w:line="240" w:lineRule="auto"/>
        <w:jc w:val="both"/>
        <w:rPr>
          <w:rFonts w:ascii="Calibri" w:eastAsia="Calibri" w:hAnsi="Calibri" w:cs="Calibri"/>
          <w:sz w:val="24"/>
        </w:rPr>
      </w:pPr>
    </w:p>
    <w:p w14:paraId="3DF503B6" w14:textId="71DB2947" w:rsidR="00DB173B" w:rsidRDefault="00DB173B" w:rsidP="004259D3">
      <w:pPr>
        <w:pStyle w:val="Nadpis1"/>
        <w:spacing w:after="240"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t>B</w:t>
      </w:r>
      <w:r w:rsidRPr="00924FB4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/ Investiční pobídky – další nástroj nepřímé podpory </w:t>
      </w:r>
      <w:proofErr w:type="spellStart"/>
      <w:r w:rsidRPr="00924FB4">
        <w:rPr>
          <w:rFonts w:asciiTheme="minorHAnsi" w:eastAsia="Calibri" w:hAnsiTheme="minorHAnsi" w:cstheme="minorHAnsi"/>
          <w:b/>
          <w:sz w:val="28"/>
          <w:szCs w:val="28"/>
          <w:u w:val="single"/>
        </w:rPr>
        <w:t>VaV</w:t>
      </w:r>
      <w:proofErr w:type="spellEnd"/>
    </w:p>
    <w:p w14:paraId="7FCB8060" w14:textId="6C4FEE29" w:rsidR="004259D3" w:rsidRPr="004259D3" w:rsidRDefault="004259D3" w:rsidP="004259D3">
      <w:pPr>
        <w:spacing w:line="240" w:lineRule="auto"/>
        <w:jc w:val="both"/>
        <w:rPr>
          <w:rFonts w:ascii="Calibri" w:eastAsia="Calibri" w:hAnsi="Calibri" w:cs="Calibri"/>
          <w:sz w:val="24"/>
        </w:rPr>
      </w:pPr>
      <w:r w:rsidRPr="004259D3">
        <w:rPr>
          <w:rFonts w:ascii="Calibri" w:eastAsia="Calibri" w:hAnsi="Calibri" w:cs="Calibri"/>
          <w:sz w:val="24"/>
        </w:rPr>
        <w:t xml:space="preserve">Pro úplnost je vhodné zmínit i podporu </w:t>
      </w:r>
      <w:proofErr w:type="spellStart"/>
      <w:r w:rsidR="00B44276">
        <w:rPr>
          <w:rFonts w:ascii="Calibri" w:eastAsia="Calibri" w:hAnsi="Calibri" w:cs="Calibri"/>
          <w:sz w:val="24"/>
        </w:rPr>
        <w:t>VaV</w:t>
      </w:r>
      <w:proofErr w:type="spellEnd"/>
      <w:r w:rsidR="00B44276">
        <w:rPr>
          <w:rFonts w:ascii="Calibri" w:eastAsia="Calibri" w:hAnsi="Calibri" w:cs="Calibri"/>
          <w:sz w:val="24"/>
        </w:rPr>
        <w:t xml:space="preserve"> </w:t>
      </w:r>
      <w:r w:rsidRPr="004259D3">
        <w:rPr>
          <w:rFonts w:ascii="Calibri" w:eastAsia="Calibri" w:hAnsi="Calibri" w:cs="Calibri"/>
          <w:sz w:val="24"/>
        </w:rPr>
        <w:t>ve formě investičních pobídek, která je však svým objemem a počtem podpořených subjektů takřka zanedbatelná.</w:t>
      </w:r>
    </w:p>
    <w:p w14:paraId="37367229" w14:textId="11A6825B" w:rsidR="00DB173B" w:rsidRPr="00DB173B" w:rsidRDefault="00DB173B" w:rsidP="00A950AF">
      <w:pPr>
        <w:tabs>
          <w:tab w:val="left" w:pos="567"/>
        </w:tabs>
        <w:spacing w:after="0" w:line="240" w:lineRule="auto"/>
        <w:ind w:left="993" w:hanging="284"/>
        <w:jc w:val="both"/>
        <w:rPr>
          <w:rFonts w:ascii="Calibri" w:eastAsia="Calibri" w:hAnsi="Calibri" w:cs="Calibri"/>
          <w:sz w:val="24"/>
        </w:rPr>
      </w:pPr>
      <w:r w:rsidRPr="000B0289">
        <w:rPr>
          <w:rFonts w:ascii="Calibri" w:eastAsia="Calibri" w:hAnsi="Calibri" w:cs="Calibri"/>
          <w:b/>
          <w:color w:val="002060"/>
          <w:sz w:val="24"/>
          <w:szCs w:val="24"/>
        </w:rPr>
        <w:t>1. Legislativní rámec:</w:t>
      </w:r>
      <w:r w:rsidRPr="00DB173B">
        <w:rPr>
          <w:rFonts w:ascii="Calibri" w:eastAsia="Calibri" w:hAnsi="Calibri" w:cs="Calibri"/>
          <w:sz w:val="24"/>
        </w:rPr>
        <w:t xml:space="preserve"> Investiční pobídky </w:t>
      </w:r>
      <w:r w:rsidR="00A92CC1">
        <w:rPr>
          <w:rFonts w:ascii="Calibri" w:eastAsia="Calibri" w:hAnsi="Calibri" w:cs="Calibri"/>
          <w:sz w:val="24"/>
        </w:rPr>
        <w:t>ve vztahu k </w:t>
      </w:r>
      <w:proofErr w:type="spellStart"/>
      <w:r w:rsidR="00A92CC1">
        <w:rPr>
          <w:rFonts w:ascii="Calibri" w:eastAsia="Calibri" w:hAnsi="Calibri" w:cs="Calibri"/>
          <w:sz w:val="24"/>
        </w:rPr>
        <w:t>VaV</w:t>
      </w:r>
      <w:proofErr w:type="spellEnd"/>
      <w:r w:rsidR="00A92CC1">
        <w:rPr>
          <w:rFonts w:ascii="Calibri" w:eastAsia="Calibri" w:hAnsi="Calibri" w:cs="Calibri"/>
          <w:sz w:val="24"/>
        </w:rPr>
        <w:t xml:space="preserve"> </w:t>
      </w:r>
      <w:r w:rsidRPr="00DB173B">
        <w:rPr>
          <w:rFonts w:ascii="Calibri" w:eastAsia="Calibri" w:hAnsi="Calibri" w:cs="Calibri"/>
          <w:sz w:val="24"/>
        </w:rPr>
        <w:t>se řídí dle §1c odst. (1) písm. b) zákona</w:t>
      </w:r>
      <w:r w:rsidR="00314D99">
        <w:rPr>
          <w:rFonts w:ascii="Calibri" w:eastAsia="Calibri" w:hAnsi="Calibri" w:cs="Calibri"/>
          <w:sz w:val="24"/>
        </w:rPr>
        <w:t xml:space="preserve"> </w:t>
      </w:r>
      <w:r w:rsidR="00A950AF">
        <w:rPr>
          <w:rFonts w:ascii="Calibri" w:eastAsia="Calibri" w:hAnsi="Calibri" w:cs="Calibri"/>
          <w:sz w:val="24"/>
        </w:rPr>
        <w:t>č. </w:t>
      </w:r>
      <w:r w:rsidRPr="00DB173B">
        <w:rPr>
          <w:rFonts w:ascii="Calibri" w:eastAsia="Calibri" w:hAnsi="Calibri" w:cs="Calibri"/>
          <w:sz w:val="24"/>
        </w:rPr>
        <w:t xml:space="preserve">72/2000 Sb., o investičních pobídkách </w:t>
      </w:r>
    </w:p>
    <w:p w14:paraId="5D9B5B3C" w14:textId="41794410" w:rsidR="00DB173B" w:rsidRPr="00DB173B" w:rsidRDefault="00DB173B" w:rsidP="0050785A">
      <w:pPr>
        <w:tabs>
          <w:tab w:val="left" w:pos="567"/>
        </w:tabs>
        <w:spacing w:after="0" w:line="240" w:lineRule="auto"/>
        <w:ind w:left="3119" w:hanging="2410"/>
        <w:jc w:val="both"/>
        <w:rPr>
          <w:rFonts w:ascii="Calibri" w:eastAsia="Calibri" w:hAnsi="Calibri" w:cs="Calibri"/>
          <w:sz w:val="24"/>
        </w:rPr>
      </w:pPr>
      <w:r w:rsidRPr="000B0289">
        <w:rPr>
          <w:rFonts w:ascii="Calibri" w:eastAsia="Calibri" w:hAnsi="Calibri" w:cs="Calibri"/>
          <w:b/>
          <w:color w:val="002060"/>
          <w:sz w:val="24"/>
          <w:szCs w:val="24"/>
        </w:rPr>
        <w:t>2. Cílová skupina:</w:t>
      </w:r>
      <w:r w:rsidRPr="00DB173B">
        <w:rPr>
          <w:rFonts w:ascii="Calibri" w:eastAsia="Calibri" w:hAnsi="Calibri" w:cs="Calibri"/>
          <w:sz w:val="24"/>
        </w:rPr>
        <w:t xml:space="preserve"> technologická centra vstupující nově na území ČR</w:t>
      </w:r>
    </w:p>
    <w:p w14:paraId="4692281A" w14:textId="2BAE499A" w:rsidR="00DB173B" w:rsidRPr="00DB173B" w:rsidRDefault="00DB173B" w:rsidP="0050785A">
      <w:pPr>
        <w:tabs>
          <w:tab w:val="left" w:pos="567"/>
        </w:tabs>
        <w:spacing w:after="0" w:line="240" w:lineRule="auto"/>
        <w:ind w:left="3119" w:hanging="2410"/>
        <w:jc w:val="both"/>
        <w:rPr>
          <w:rFonts w:ascii="Calibri" w:eastAsia="Calibri" w:hAnsi="Calibri" w:cs="Calibri"/>
          <w:sz w:val="24"/>
        </w:rPr>
      </w:pPr>
      <w:r w:rsidRPr="000B0289">
        <w:rPr>
          <w:rFonts w:ascii="Calibri" w:eastAsia="Calibri" w:hAnsi="Calibri" w:cs="Calibri"/>
          <w:b/>
          <w:color w:val="002060"/>
          <w:sz w:val="24"/>
          <w:szCs w:val="24"/>
        </w:rPr>
        <w:t>3.</w:t>
      </w:r>
      <w:r w:rsidR="0050785A" w:rsidRPr="000B0289">
        <w:rPr>
          <w:rFonts w:ascii="Calibri" w:eastAsia="Calibri" w:hAnsi="Calibri" w:cs="Calibri"/>
          <w:b/>
          <w:color w:val="002060"/>
          <w:sz w:val="24"/>
          <w:szCs w:val="24"/>
        </w:rPr>
        <w:t xml:space="preserve"> </w:t>
      </w:r>
      <w:r w:rsidRPr="000B0289">
        <w:rPr>
          <w:rFonts w:ascii="Calibri" w:eastAsia="Calibri" w:hAnsi="Calibri" w:cs="Calibri"/>
          <w:b/>
          <w:color w:val="002060"/>
          <w:sz w:val="24"/>
          <w:szCs w:val="24"/>
        </w:rPr>
        <w:t>Jaký je zájem:</w:t>
      </w:r>
      <w:r w:rsidRPr="00DB173B">
        <w:rPr>
          <w:rFonts w:ascii="Calibri" w:eastAsia="Calibri" w:hAnsi="Calibri" w:cs="Calibri"/>
          <w:sz w:val="24"/>
        </w:rPr>
        <w:t xml:space="preserve"> 1-2 firmy ročně aktuálně využívají tento nástroj</w:t>
      </w:r>
    </w:p>
    <w:p w14:paraId="2D5C6CA7" w14:textId="64530728" w:rsidR="00DF6513" w:rsidRDefault="00DB173B" w:rsidP="00A950AF">
      <w:pPr>
        <w:tabs>
          <w:tab w:val="left" w:pos="567"/>
        </w:tabs>
        <w:spacing w:line="240" w:lineRule="auto"/>
        <w:ind w:left="993" w:hanging="284"/>
        <w:jc w:val="both"/>
        <w:rPr>
          <w:rFonts w:ascii="Calibri" w:eastAsia="Calibri" w:hAnsi="Calibri" w:cs="Calibri"/>
          <w:sz w:val="24"/>
        </w:rPr>
      </w:pPr>
      <w:r w:rsidRPr="000B0289">
        <w:rPr>
          <w:rFonts w:ascii="Calibri" w:eastAsia="Calibri" w:hAnsi="Calibri" w:cs="Calibri"/>
          <w:b/>
          <w:color w:val="002060"/>
          <w:sz w:val="24"/>
          <w:szCs w:val="24"/>
        </w:rPr>
        <w:t>4.</w:t>
      </w:r>
      <w:r w:rsidR="0050785A" w:rsidRPr="000B0289">
        <w:rPr>
          <w:rFonts w:ascii="Calibri" w:eastAsia="Calibri" w:hAnsi="Calibri" w:cs="Calibri"/>
          <w:b/>
          <w:color w:val="002060"/>
          <w:sz w:val="24"/>
          <w:szCs w:val="24"/>
        </w:rPr>
        <w:t xml:space="preserve"> </w:t>
      </w:r>
      <w:r w:rsidRPr="000B0289">
        <w:rPr>
          <w:rFonts w:ascii="Calibri" w:eastAsia="Calibri" w:hAnsi="Calibri" w:cs="Calibri"/>
          <w:b/>
          <w:color w:val="002060"/>
          <w:sz w:val="24"/>
          <w:szCs w:val="24"/>
        </w:rPr>
        <w:t>Důvody nízkého zájmu:</w:t>
      </w:r>
      <w:r w:rsidRPr="00DB173B">
        <w:rPr>
          <w:rFonts w:ascii="Calibri" w:eastAsia="Calibri" w:hAnsi="Calibri" w:cs="Calibri"/>
          <w:sz w:val="24"/>
        </w:rPr>
        <w:t xml:space="preserve"> Žádostí je jednotek ročně a většinou firmy odstoupí v</w:t>
      </w:r>
      <w:r w:rsidR="00314D99">
        <w:rPr>
          <w:rFonts w:ascii="Calibri" w:eastAsia="Calibri" w:hAnsi="Calibri" w:cs="Calibri"/>
          <w:sz w:val="24"/>
        </w:rPr>
        <w:t> </w:t>
      </w:r>
      <w:r w:rsidRPr="00DB173B">
        <w:rPr>
          <w:rFonts w:ascii="Calibri" w:eastAsia="Calibri" w:hAnsi="Calibri" w:cs="Calibri"/>
          <w:sz w:val="24"/>
        </w:rPr>
        <w:t>průběhu</w:t>
      </w:r>
      <w:r w:rsidR="00314D99">
        <w:rPr>
          <w:rFonts w:ascii="Calibri" w:eastAsia="Calibri" w:hAnsi="Calibri" w:cs="Calibri"/>
          <w:sz w:val="24"/>
        </w:rPr>
        <w:t xml:space="preserve"> </w:t>
      </w:r>
      <w:r w:rsidRPr="00DB173B">
        <w:rPr>
          <w:rFonts w:ascii="Calibri" w:eastAsia="Calibri" w:hAnsi="Calibri" w:cs="Calibri"/>
          <w:sz w:val="24"/>
        </w:rPr>
        <w:t>vyřizování žádosti z důvo</w:t>
      </w:r>
      <w:r w:rsidR="00314D99">
        <w:rPr>
          <w:rFonts w:ascii="Calibri" w:eastAsia="Calibri" w:hAnsi="Calibri" w:cs="Calibri"/>
          <w:sz w:val="24"/>
        </w:rPr>
        <w:t>du administrativní náročnosti a </w:t>
      </w:r>
      <w:r w:rsidR="00A92CC1">
        <w:rPr>
          <w:rFonts w:ascii="Calibri" w:eastAsia="Calibri" w:hAnsi="Calibri" w:cs="Calibri"/>
          <w:sz w:val="24"/>
        </w:rPr>
        <w:t>nedostatečné atraktivity pro </w:t>
      </w:r>
      <w:r w:rsidRPr="00DB173B">
        <w:rPr>
          <w:rFonts w:ascii="Calibri" w:eastAsia="Calibri" w:hAnsi="Calibri" w:cs="Calibri"/>
          <w:sz w:val="24"/>
        </w:rPr>
        <w:t>technologická centra nově vstupujících na území ČR.</w:t>
      </w:r>
    </w:p>
    <w:p w14:paraId="3BE3904F" w14:textId="77777777" w:rsidR="00A92CC1" w:rsidRDefault="00A92CC1" w:rsidP="00A92CC1">
      <w:pPr>
        <w:tabs>
          <w:tab w:val="left" w:pos="567"/>
        </w:tabs>
        <w:spacing w:line="240" w:lineRule="auto"/>
        <w:jc w:val="both"/>
        <w:rPr>
          <w:rFonts w:ascii="Calibri" w:eastAsia="Calibri" w:hAnsi="Calibri" w:cs="Calibri"/>
          <w:sz w:val="24"/>
        </w:rPr>
      </w:pPr>
    </w:p>
    <w:p w14:paraId="673CBD94" w14:textId="2424A862" w:rsidR="00A57F7F" w:rsidRPr="00A57F7F" w:rsidRDefault="00924FB4" w:rsidP="00DF6513">
      <w:pPr>
        <w:pStyle w:val="Nadpis1"/>
        <w:spacing w:after="240"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t>C</w:t>
      </w:r>
      <w:r w:rsidR="00A57F7F"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/ </w:t>
      </w:r>
      <w:r w:rsidR="00A57F7F" w:rsidRPr="00A57F7F">
        <w:rPr>
          <w:rFonts w:asciiTheme="minorHAnsi" w:eastAsia="Calibri" w:hAnsiTheme="minorHAnsi" w:cstheme="minorHAnsi"/>
          <w:b/>
          <w:sz w:val="28"/>
          <w:szCs w:val="28"/>
          <w:u w:val="single"/>
        </w:rPr>
        <w:t>Další oblasti činnosti</w:t>
      </w:r>
    </w:p>
    <w:p w14:paraId="1AB8BB32" w14:textId="0CBC2490" w:rsidR="00474B04" w:rsidRDefault="00474B04" w:rsidP="00CF3D82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Činnost Pracovní skupiny se zaměř</w:t>
      </w:r>
      <w:r w:rsidR="000B0289">
        <w:rPr>
          <w:rFonts w:ascii="Calibri" w:eastAsia="Calibri" w:hAnsi="Calibri" w:cs="Calibri"/>
          <w:sz w:val="24"/>
        </w:rPr>
        <w:t>í</w:t>
      </w:r>
      <w:r>
        <w:rPr>
          <w:rFonts w:ascii="Calibri" w:eastAsia="Calibri" w:hAnsi="Calibri" w:cs="Calibri"/>
          <w:sz w:val="24"/>
        </w:rPr>
        <w:t xml:space="preserve"> i na další oblasti, např. problematiky zaměstnaneckých akciových programů, transferu znalostí a technologií, atd.</w:t>
      </w:r>
    </w:p>
    <w:p w14:paraId="43083612" w14:textId="77777777" w:rsidR="005A56B7" w:rsidRDefault="005A56B7" w:rsidP="00CF3D82">
      <w:pPr>
        <w:spacing w:line="240" w:lineRule="auto"/>
        <w:jc w:val="both"/>
        <w:rPr>
          <w:rFonts w:ascii="Calibri" w:eastAsia="Calibri" w:hAnsi="Calibri" w:cs="Calibri"/>
          <w:sz w:val="24"/>
        </w:rPr>
      </w:pPr>
    </w:p>
    <w:p w14:paraId="2D0F2AE7" w14:textId="1D9300DB" w:rsidR="00C87510" w:rsidRDefault="00C87510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br w:type="page"/>
      </w:r>
    </w:p>
    <w:p w14:paraId="4DDB4E34" w14:textId="304E72E8" w:rsidR="007B228B" w:rsidRDefault="007B228B" w:rsidP="007B228B">
      <w:pPr>
        <w:pStyle w:val="Nadpis1"/>
        <w:numPr>
          <w:ilvl w:val="0"/>
          <w:numId w:val="35"/>
        </w:numPr>
        <w:ind w:left="567" w:hanging="567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lastRenderedPageBreak/>
        <w:t>Závěry</w:t>
      </w:r>
    </w:p>
    <w:p w14:paraId="3BCAA3A6" w14:textId="2E0DF663" w:rsidR="007B228B" w:rsidRDefault="007B228B" w:rsidP="007B228B">
      <w:pPr>
        <w:rPr>
          <w:rFonts w:ascii="Calibri" w:eastAsia="Calibri" w:hAnsi="Calibri" w:cs="Calibri"/>
          <w:sz w:val="24"/>
        </w:rPr>
      </w:pPr>
    </w:p>
    <w:p w14:paraId="68B206D5" w14:textId="6A461CCC" w:rsidR="007B228B" w:rsidRPr="006A2DA5" w:rsidRDefault="00445507" w:rsidP="007B228B">
      <w:pPr>
        <w:rPr>
          <w:rFonts w:ascii="Calibri" w:eastAsia="Calibri" w:hAnsi="Calibri" w:cs="Calibri"/>
          <w:b/>
          <w:sz w:val="24"/>
        </w:rPr>
      </w:pPr>
      <w:r w:rsidRPr="006A2DA5">
        <w:rPr>
          <w:rFonts w:ascii="Calibri" w:eastAsia="Calibri" w:hAnsi="Calibri" w:cs="Calibri"/>
          <w:b/>
          <w:sz w:val="24"/>
        </w:rPr>
        <w:t>PSDO 2022 se většinově shodla na následujících výstupech</w:t>
      </w:r>
      <w:r w:rsidR="006A2DA5">
        <w:rPr>
          <w:rFonts w:ascii="Calibri" w:eastAsia="Calibri" w:hAnsi="Calibri" w:cs="Calibri"/>
          <w:b/>
          <w:sz w:val="24"/>
        </w:rPr>
        <w:t xml:space="preserve"> a cílech</w:t>
      </w:r>
      <w:r w:rsidRPr="006A2DA5">
        <w:rPr>
          <w:rFonts w:ascii="Calibri" w:eastAsia="Calibri" w:hAnsi="Calibri" w:cs="Calibri"/>
          <w:b/>
          <w:sz w:val="24"/>
        </w:rPr>
        <w:t>:</w:t>
      </w:r>
    </w:p>
    <w:p w14:paraId="68160CA9" w14:textId="7995CEB3" w:rsidR="00445507" w:rsidRDefault="00445507" w:rsidP="004D29F8">
      <w:pPr>
        <w:pStyle w:val="Nadpis1"/>
        <w:spacing w:after="240"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A/</w:t>
      </w:r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Daňové odpočty na </w:t>
      </w:r>
      <w:proofErr w:type="spellStart"/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t>VaV</w:t>
      </w:r>
      <w:proofErr w:type="spellEnd"/>
    </w:p>
    <w:p w14:paraId="600A3033" w14:textId="0CF5D7C5" w:rsidR="00BE2589" w:rsidRDefault="00BE2589" w:rsidP="00BA2885">
      <w:pPr>
        <w:pStyle w:val="Odstavecseseznamem"/>
        <w:numPr>
          <w:ilvl w:val="0"/>
          <w:numId w:val="41"/>
        </w:numPr>
        <w:ind w:left="426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Důsledky změn provedených na základě činnosti PSDO 2018 zcela nenaplnily svůj cíl a ambice, viz </w:t>
      </w:r>
      <w:r w:rsidR="005A56B7">
        <w:rPr>
          <w:rFonts w:ascii="Calibri" w:eastAsia="Calibri" w:hAnsi="Calibri" w:cs="Calibri"/>
          <w:sz w:val="24"/>
        </w:rPr>
        <w:t xml:space="preserve">Hlavní závěry PSDO 2022 k problematice daňových odpočtů v </w:t>
      </w:r>
      <w:r>
        <w:rPr>
          <w:rFonts w:ascii="Calibri" w:eastAsia="Calibri" w:hAnsi="Calibri" w:cs="Calibri"/>
          <w:sz w:val="24"/>
        </w:rPr>
        <w:t>kapitol</w:t>
      </w:r>
      <w:r w:rsidR="005A56B7">
        <w:rPr>
          <w:rFonts w:ascii="Calibri" w:eastAsia="Calibri" w:hAnsi="Calibri" w:cs="Calibri"/>
          <w:sz w:val="24"/>
        </w:rPr>
        <w:t>e</w:t>
      </w:r>
      <w:r>
        <w:rPr>
          <w:rFonts w:ascii="Calibri" w:eastAsia="Calibri" w:hAnsi="Calibri" w:cs="Calibri"/>
          <w:sz w:val="24"/>
        </w:rPr>
        <w:t xml:space="preserve"> II, bod G/.</w:t>
      </w:r>
    </w:p>
    <w:p w14:paraId="03278F3C" w14:textId="4F780113" w:rsidR="00445507" w:rsidRDefault="00445507" w:rsidP="00BA2885">
      <w:pPr>
        <w:pStyle w:val="Odstavecseseznamem"/>
        <w:numPr>
          <w:ilvl w:val="0"/>
          <w:numId w:val="41"/>
        </w:numPr>
        <w:ind w:left="426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Je zapotřebí vyslat</w:t>
      </w:r>
      <w:r w:rsidR="00BE2589">
        <w:rPr>
          <w:rFonts w:ascii="Calibri" w:eastAsia="Calibri" w:hAnsi="Calibri" w:cs="Calibri"/>
          <w:sz w:val="24"/>
        </w:rPr>
        <w:t xml:space="preserve"> firmám</w:t>
      </w:r>
      <w:r>
        <w:rPr>
          <w:rFonts w:ascii="Calibri" w:eastAsia="Calibri" w:hAnsi="Calibri" w:cs="Calibri"/>
          <w:sz w:val="24"/>
        </w:rPr>
        <w:t xml:space="preserve"> jasný signál a deklarovat podpor</w:t>
      </w:r>
      <w:r w:rsidR="00A92CC1">
        <w:rPr>
          <w:rFonts w:ascii="Calibri" w:eastAsia="Calibri" w:hAnsi="Calibri" w:cs="Calibri"/>
          <w:sz w:val="24"/>
        </w:rPr>
        <w:t>u využívání daňových odpočtů na </w:t>
      </w:r>
      <w:proofErr w:type="spellStart"/>
      <w:r>
        <w:rPr>
          <w:rFonts w:ascii="Calibri" w:eastAsia="Calibri" w:hAnsi="Calibri" w:cs="Calibri"/>
          <w:sz w:val="24"/>
        </w:rPr>
        <w:t>VaV</w:t>
      </w:r>
      <w:proofErr w:type="spellEnd"/>
      <w:r>
        <w:rPr>
          <w:rFonts w:ascii="Calibri" w:eastAsia="Calibri" w:hAnsi="Calibri" w:cs="Calibri"/>
          <w:sz w:val="24"/>
        </w:rPr>
        <w:t xml:space="preserve"> z nejvyšších míst, tedy od ministryně pro vědu, výzkum a inovace, ministra financí a ministra průmyslu a obchodu, případně dané podpořit uspořádáním konferencí</w:t>
      </w:r>
      <w:r w:rsidR="004D29F8">
        <w:rPr>
          <w:rFonts w:ascii="Calibri" w:eastAsia="Calibri" w:hAnsi="Calibri" w:cs="Calibri"/>
          <w:sz w:val="24"/>
        </w:rPr>
        <w:t xml:space="preserve"> po ČR v obdobném formátu jako v roce 2019</w:t>
      </w:r>
      <w:r w:rsidR="00BA2885">
        <w:rPr>
          <w:rFonts w:ascii="Calibri" w:eastAsia="Calibri" w:hAnsi="Calibri" w:cs="Calibri"/>
          <w:sz w:val="24"/>
        </w:rPr>
        <w:t>.</w:t>
      </w:r>
    </w:p>
    <w:p w14:paraId="0CEBE133" w14:textId="21ED23D9" w:rsidR="004D29F8" w:rsidRDefault="00BA2885" w:rsidP="00BA2885">
      <w:pPr>
        <w:pStyle w:val="Odstavecseseznamem"/>
        <w:numPr>
          <w:ilvl w:val="0"/>
          <w:numId w:val="41"/>
        </w:numPr>
        <w:ind w:left="426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Pro zlepšení přístupu kontrol ze strany finančních úřadů je p</w:t>
      </w:r>
      <w:r w:rsidR="004D29F8">
        <w:rPr>
          <w:rFonts w:ascii="Calibri" w:eastAsia="Calibri" w:hAnsi="Calibri" w:cs="Calibri"/>
          <w:sz w:val="24"/>
        </w:rPr>
        <w:t>otřeba př</w:t>
      </w:r>
      <w:r>
        <w:rPr>
          <w:rFonts w:ascii="Calibri" w:eastAsia="Calibri" w:hAnsi="Calibri" w:cs="Calibri"/>
          <w:sz w:val="24"/>
        </w:rPr>
        <w:t>i</w:t>
      </w:r>
      <w:r w:rsidR="004D29F8">
        <w:rPr>
          <w:rFonts w:ascii="Calibri" w:eastAsia="Calibri" w:hAnsi="Calibri" w:cs="Calibri"/>
          <w:sz w:val="24"/>
        </w:rPr>
        <w:t>prav</w:t>
      </w:r>
      <w:r>
        <w:rPr>
          <w:rFonts w:ascii="Calibri" w:eastAsia="Calibri" w:hAnsi="Calibri" w:cs="Calibri"/>
          <w:sz w:val="24"/>
        </w:rPr>
        <w:t>it</w:t>
      </w:r>
      <w:r w:rsidR="00BE2589">
        <w:rPr>
          <w:rFonts w:ascii="Calibri" w:eastAsia="Calibri" w:hAnsi="Calibri" w:cs="Calibri"/>
          <w:sz w:val="24"/>
        </w:rPr>
        <w:t xml:space="preserve"> (upravit stávající)</w:t>
      </w:r>
      <w:r w:rsidR="004D29F8">
        <w:rPr>
          <w:rFonts w:ascii="Calibri" w:eastAsia="Calibri" w:hAnsi="Calibri" w:cs="Calibri"/>
          <w:sz w:val="24"/>
        </w:rPr>
        <w:t xml:space="preserve"> </w:t>
      </w:r>
      <w:r w:rsidR="00960F5F" w:rsidRPr="00DB5A8E">
        <w:rPr>
          <w:rFonts w:ascii="Calibri" w:eastAsia="Calibri" w:hAnsi="Calibri" w:cs="Calibri"/>
          <w:sz w:val="24"/>
        </w:rPr>
        <w:t>postupy</w:t>
      </w:r>
      <w:r w:rsidR="004D29F8" w:rsidRPr="00DB5A8E">
        <w:rPr>
          <w:rFonts w:ascii="Calibri" w:eastAsia="Calibri" w:hAnsi="Calibri" w:cs="Calibri"/>
          <w:sz w:val="24"/>
        </w:rPr>
        <w:t xml:space="preserve"> </w:t>
      </w:r>
      <w:r w:rsidR="004D29F8">
        <w:rPr>
          <w:rFonts w:ascii="Calibri" w:eastAsia="Calibri" w:hAnsi="Calibri" w:cs="Calibri"/>
          <w:sz w:val="24"/>
        </w:rPr>
        <w:t>Generálního finančního ředitelství.</w:t>
      </w:r>
    </w:p>
    <w:p w14:paraId="2253D97A" w14:textId="4D05593C" w:rsidR="004D29F8" w:rsidRPr="00445507" w:rsidRDefault="00BA2885" w:rsidP="00BA2885">
      <w:pPr>
        <w:pStyle w:val="Odstavecseseznamem"/>
        <w:numPr>
          <w:ilvl w:val="0"/>
          <w:numId w:val="41"/>
        </w:numPr>
        <w:ind w:left="426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 dlouhodobějšího hlediska je nutné připravit n</w:t>
      </w:r>
      <w:r w:rsidR="004D29F8">
        <w:rPr>
          <w:rFonts w:ascii="Calibri" w:eastAsia="Calibri" w:hAnsi="Calibri" w:cs="Calibri"/>
          <w:sz w:val="24"/>
        </w:rPr>
        <w:t xml:space="preserve">ávrh legislativní úpravy </w:t>
      </w:r>
      <w:r w:rsidR="004D29F8" w:rsidRPr="004D29F8">
        <w:rPr>
          <w:rFonts w:ascii="Calibri" w:eastAsia="Calibri" w:hAnsi="Calibri" w:cs="Calibri"/>
          <w:sz w:val="24"/>
        </w:rPr>
        <w:t>zákona č. 586/1992 Sb., o daních z</w:t>
      </w:r>
      <w:r w:rsidR="004D29F8">
        <w:rPr>
          <w:rFonts w:ascii="Calibri" w:eastAsia="Calibri" w:hAnsi="Calibri" w:cs="Calibri"/>
          <w:sz w:val="24"/>
        </w:rPr>
        <w:t> </w:t>
      </w:r>
      <w:r w:rsidR="004D29F8" w:rsidRPr="004D29F8">
        <w:rPr>
          <w:rFonts w:ascii="Calibri" w:eastAsia="Calibri" w:hAnsi="Calibri" w:cs="Calibri"/>
          <w:sz w:val="24"/>
        </w:rPr>
        <w:t>příjmů</w:t>
      </w:r>
      <w:r w:rsidR="004D29F8">
        <w:rPr>
          <w:rFonts w:ascii="Calibri" w:eastAsia="Calibri" w:hAnsi="Calibri" w:cs="Calibri"/>
          <w:sz w:val="24"/>
        </w:rPr>
        <w:t>.</w:t>
      </w:r>
    </w:p>
    <w:p w14:paraId="174D7EAE" w14:textId="087C7325" w:rsidR="00445507" w:rsidRDefault="00445507" w:rsidP="00BA2885">
      <w:pPr>
        <w:pStyle w:val="Nadpis1"/>
        <w:spacing w:after="240"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t>B</w:t>
      </w:r>
      <w:r w:rsidRPr="002D4F67">
        <w:rPr>
          <w:rFonts w:asciiTheme="minorHAnsi" w:eastAsia="Calibri" w:hAnsiTheme="minorHAnsi" w:cstheme="minorHAnsi"/>
          <w:b/>
          <w:sz w:val="28"/>
          <w:szCs w:val="28"/>
          <w:u w:val="single"/>
        </w:rPr>
        <w:t>/</w:t>
      </w:r>
      <w:r>
        <w:rPr>
          <w:rFonts w:asciiTheme="minorHAnsi" w:eastAsia="Calibri" w:hAnsiTheme="minorHAnsi" w:cstheme="minorHAnsi"/>
          <w:b/>
          <w:sz w:val="28"/>
          <w:szCs w:val="28"/>
          <w:u w:val="single"/>
        </w:rPr>
        <w:t xml:space="preserve"> Finanční nástroje</w:t>
      </w:r>
    </w:p>
    <w:p w14:paraId="30F08C92" w14:textId="7324B395" w:rsidR="00445507" w:rsidRDefault="00BA2885" w:rsidP="00BA2885">
      <w:pPr>
        <w:pStyle w:val="Odstavecseseznamem"/>
        <w:numPr>
          <w:ilvl w:val="0"/>
          <w:numId w:val="43"/>
        </w:numPr>
        <w:ind w:left="426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Pro plnohodnotné využití a umožnění finančních nástrojů v oblasti </w:t>
      </w:r>
      <w:proofErr w:type="spellStart"/>
      <w:r>
        <w:rPr>
          <w:rFonts w:ascii="Calibri" w:eastAsia="Calibri" w:hAnsi="Calibri" w:cs="Calibri"/>
          <w:sz w:val="24"/>
        </w:rPr>
        <w:t>VaVaI</w:t>
      </w:r>
      <w:proofErr w:type="spellEnd"/>
      <w:r>
        <w:rPr>
          <w:rFonts w:ascii="Calibri" w:eastAsia="Calibri" w:hAnsi="Calibri" w:cs="Calibri"/>
          <w:sz w:val="24"/>
        </w:rPr>
        <w:t xml:space="preserve"> je zapotřebí připravit legislativní změny – především v kontextu přípravy nového zákona č. 130/2002 Sb.</w:t>
      </w:r>
      <w:r w:rsidR="005A56B7">
        <w:rPr>
          <w:rFonts w:ascii="Calibri" w:eastAsia="Calibri" w:hAnsi="Calibri" w:cs="Calibri"/>
          <w:sz w:val="24"/>
        </w:rPr>
        <w:t>, viz Hlavní závěry PSDO 2022 k problematice finančních nástrojů v kapitole III, bod A/.</w:t>
      </w:r>
    </w:p>
    <w:p w14:paraId="2650026E" w14:textId="1CA19163" w:rsidR="00BA2885" w:rsidRDefault="00BA2885" w:rsidP="00BA2885">
      <w:pPr>
        <w:pStyle w:val="Odstavecseseznamem"/>
        <w:numPr>
          <w:ilvl w:val="0"/>
          <w:numId w:val="43"/>
        </w:numPr>
        <w:ind w:left="426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Je žádoucí </w:t>
      </w:r>
      <w:r w:rsidR="00030F03">
        <w:rPr>
          <w:rFonts w:ascii="Calibri" w:eastAsia="Calibri" w:hAnsi="Calibri" w:cs="Calibri"/>
          <w:sz w:val="24"/>
        </w:rPr>
        <w:t>identifikovat</w:t>
      </w:r>
      <w:r>
        <w:rPr>
          <w:rFonts w:ascii="Calibri" w:eastAsia="Calibri" w:hAnsi="Calibri" w:cs="Calibri"/>
          <w:sz w:val="24"/>
        </w:rPr>
        <w:t xml:space="preserve"> vhodnou oblast a </w:t>
      </w:r>
      <w:r w:rsidR="006A2DA5">
        <w:rPr>
          <w:rFonts w:ascii="Calibri" w:eastAsia="Calibri" w:hAnsi="Calibri" w:cs="Calibri"/>
          <w:sz w:val="24"/>
        </w:rPr>
        <w:t>zdroj finančníc</w:t>
      </w:r>
      <w:r w:rsidR="00030F03">
        <w:rPr>
          <w:rFonts w:ascii="Calibri" w:eastAsia="Calibri" w:hAnsi="Calibri" w:cs="Calibri"/>
          <w:sz w:val="24"/>
        </w:rPr>
        <w:t>h prostředků pro vytvoření tzv. </w:t>
      </w:r>
      <w:r w:rsidR="006A2DA5">
        <w:rPr>
          <w:rFonts w:ascii="Calibri" w:eastAsia="Calibri" w:hAnsi="Calibri" w:cs="Calibri"/>
          <w:sz w:val="24"/>
        </w:rPr>
        <w:t>pilotního finančního nástroje</w:t>
      </w:r>
      <w:r w:rsidR="005A56B7">
        <w:rPr>
          <w:rFonts w:ascii="Calibri" w:eastAsia="Calibri" w:hAnsi="Calibri" w:cs="Calibri"/>
          <w:sz w:val="24"/>
        </w:rPr>
        <w:t>.</w:t>
      </w:r>
    </w:p>
    <w:p w14:paraId="192B22D2" w14:textId="77777777" w:rsidR="006A2DA5" w:rsidRDefault="006A2DA5" w:rsidP="006A2DA5">
      <w:pPr>
        <w:rPr>
          <w:rFonts w:ascii="Calibri" w:eastAsia="Calibri" w:hAnsi="Calibri" w:cs="Calibri"/>
          <w:sz w:val="24"/>
        </w:rPr>
      </w:pPr>
    </w:p>
    <w:p w14:paraId="2E897479" w14:textId="77777777" w:rsidR="006A2DA5" w:rsidRDefault="006A2DA5" w:rsidP="006A2DA5">
      <w:pPr>
        <w:rPr>
          <w:rFonts w:ascii="Calibri" w:eastAsia="Calibri" w:hAnsi="Calibri" w:cs="Calibri"/>
          <w:sz w:val="24"/>
        </w:rPr>
      </w:pPr>
    </w:p>
    <w:p w14:paraId="7D43D684" w14:textId="77777777" w:rsidR="006A2DA5" w:rsidRPr="006A2DA5" w:rsidRDefault="006A2DA5" w:rsidP="006A2DA5">
      <w:pPr>
        <w:rPr>
          <w:rFonts w:ascii="Calibri" w:eastAsia="Calibri" w:hAnsi="Calibri" w:cs="Calibri"/>
          <w:sz w:val="24"/>
        </w:rPr>
      </w:pPr>
    </w:p>
    <w:p w14:paraId="43DA66FA" w14:textId="5C256BD9" w:rsidR="002D4F67" w:rsidRPr="00474B04" w:rsidRDefault="00DF6513" w:rsidP="00474B04">
      <w:pPr>
        <w:pStyle w:val="Nadpis1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O</w:t>
      </w:r>
      <w:r w:rsidR="00A57F7F">
        <w:rPr>
          <w:rFonts w:eastAsia="Calibri"/>
          <w:b/>
          <w:sz w:val="40"/>
          <w:szCs w:val="40"/>
        </w:rPr>
        <w:t>dkazy</w:t>
      </w:r>
      <w:r w:rsidR="006658D7" w:rsidRPr="00474B04">
        <w:rPr>
          <w:rFonts w:eastAsia="Calibri"/>
          <w:b/>
          <w:sz w:val="40"/>
          <w:szCs w:val="40"/>
        </w:rPr>
        <w:t>:</w:t>
      </w:r>
    </w:p>
    <w:p w14:paraId="34DB8A8C" w14:textId="183A4D63" w:rsidR="00000314" w:rsidRDefault="00000314" w:rsidP="006658D7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Stránky Evropské komise FI </w:t>
      </w:r>
      <w:proofErr w:type="spellStart"/>
      <w:r>
        <w:rPr>
          <w:rFonts w:ascii="Calibri" w:eastAsia="Calibri" w:hAnsi="Calibri" w:cs="Calibri"/>
          <w:sz w:val="24"/>
        </w:rPr>
        <w:t>compass</w:t>
      </w:r>
      <w:proofErr w:type="spellEnd"/>
      <w:r>
        <w:rPr>
          <w:rFonts w:ascii="Calibri" w:eastAsia="Calibri" w:hAnsi="Calibri" w:cs="Calibri"/>
          <w:sz w:val="24"/>
        </w:rPr>
        <w:t xml:space="preserve"> k finančním nástrojům</w:t>
      </w:r>
    </w:p>
    <w:p w14:paraId="36A6388C" w14:textId="23D40228" w:rsidR="00000314" w:rsidRDefault="00A963AC" w:rsidP="00000314">
      <w:pPr>
        <w:pStyle w:val="Odstavecseseznamem"/>
        <w:spacing w:after="0" w:line="240" w:lineRule="auto"/>
        <w:jc w:val="both"/>
        <w:rPr>
          <w:rFonts w:ascii="Calibri" w:eastAsia="Calibri" w:hAnsi="Calibri" w:cs="Calibri"/>
          <w:sz w:val="24"/>
        </w:rPr>
      </w:pPr>
      <w:hyperlink r:id="rId29" w:history="1">
        <w:proofErr w:type="spellStart"/>
        <w:r w:rsidR="00000314">
          <w:rPr>
            <w:rStyle w:val="Hypertextovodkaz"/>
          </w:rPr>
          <w:t>fi-compass</w:t>
        </w:r>
        <w:proofErr w:type="spellEnd"/>
        <w:r w:rsidR="00000314">
          <w:rPr>
            <w:rStyle w:val="Hypertextovodkaz"/>
          </w:rPr>
          <w:t xml:space="preserve"> | </w:t>
        </w:r>
        <w:proofErr w:type="spellStart"/>
        <w:r w:rsidR="00000314">
          <w:rPr>
            <w:rStyle w:val="Hypertextovodkaz"/>
          </w:rPr>
          <w:t>Financial</w:t>
        </w:r>
        <w:proofErr w:type="spellEnd"/>
        <w:r w:rsidR="00000314">
          <w:rPr>
            <w:rStyle w:val="Hypertextovodkaz"/>
          </w:rPr>
          <w:t xml:space="preserve"> </w:t>
        </w:r>
        <w:proofErr w:type="spellStart"/>
        <w:r w:rsidR="00000314">
          <w:rPr>
            <w:rStyle w:val="Hypertextovodkaz"/>
          </w:rPr>
          <w:t>instruments</w:t>
        </w:r>
        <w:proofErr w:type="spellEnd"/>
        <w:r w:rsidR="00000314">
          <w:rPr>
            <w:rStyle w:val="Hypertextovodkaz"/>
          </w:rPr>
          <w:t xml:space="preserve"> </w:t>
        </w:r>
        <w:proofErr w:type="spellStart"/>
        <w:r w:rsidR="00000314">
          <w:rPr>
            <w:rStyle w:val="Hypertextovodkaz"/>
          </w:rPr>
          <w:t>under</w:t>
        </w:r>
        <w:proofErr w:type="spellEnd"/>
        <w:r w:rsidR="00000314">
          <w:rPr>
            <w:rStyle w:val="Hypertextovodkaz"/>
          </w:rPr>
          <w:t xml:space="preserve"> </w:t>
        </w:r>
        <w:proofErr w:type="spellStart"/>
        <w:r w:rsidR="00000314">
          <w:rPr>
            <w:rStyle w:val="Hypertextovodkaz"/>
          </w:rPr>
          <w:t>the</w:t>
        </w:r>
        <w:proofErr w:type="spellEnd"/>
        <w:r w:rsidR="00000314">
          <w:rPr>
            <w:rStyle w:val="Hypertextovodkaz"/>
          </w:rPr>
          <w:t xml:space="preserve"> </w:t>
        </w:r>
        <w:proofErr w:type="spellStart"/>
        <w:r w:rsidR="00000314">
          <w:rPr>
            <w:rStyle w:val="Hypertextovodkaz"/>
          </w:rPr>
          <w:t>European</w:t>
        </w:r>
        <w:proofErr w:type="spellEnd"/>
        <w:r w:rsidR="00000314">
          <w:rPr>
            <w:rStyle w:val="Hypertextovodkaz"/>
          </w:rPr>
          <w:t xml:space="preserve"> </w:t>
        </w:r>
        <w:proofErr w:type="spellStart"/>
        <w:r w:rsidR="00000314">
          <w:rPr>
            <w:rStyle w:val="Hypertextovodkaz"/>
          </w:rPr>
          <w:t>Structural</w:t>
        </w:r>
        <w:proofErr w:type="spellEnd"/>
        <w:r w:rsidR="00000314">
          <w:rPr>
            <w:rStyle w:val="Hypertextovodkaz"/>
          </w:rPr>
          <w:t xml:space="preserve"> and </w:t>
        </w:r>
        <w:proofErr w:type="spellStart"/>
        <w:r w:rsidR="00000314">
          <w:rPr>
            <w:rStyle w:val="Hypertextovodkaz"/>
          </w:rPr>
          <w:t>Investment</w:t>
        </w:r>
        <w:proofErr w:type="spellEnd"/>
        <w:r w:rsidR="00000314">
          <w:rPr>
            <w:rStyle w:val="Hypertextovodkaz"/>
          </w:rPr>
          <w:t xml:space="preserve"> </w:t>
        </w:r>
        <w:proofErr w:type="spellStart"/>
        <w:r w:rsidR="00000314">
          <w:rPr>
            <w:rStyle w:val="Hypertextovodkaz"/>
          </w:rPr>
          <w:t>Funds</w:t>
        </w:r>
        <w:proofErr w:type="spellEnd"/>
        <w:r w:rsidR="00000314">
          <w:rPr>
            <w:rStyle w:val="Hypertextovodkaz"/>
          </w:rPr>
          <w:t xml:space="preserve"> (ESIF)</w:t>
        </w:r>
      </w:hyperlink>
    </w:p>
    <w:p w14:paraId="45BDC571" w14:textId="0E718A83" w:rsidR="006658D7" w:rsidRPr="006658D7" w:rsidRDefault="006658D7" w:rsidP="006658D7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Calibri"/>
          <w:sz w:val="24"/>
        </w:rPr>
      </w:pPr>
      <w:r w:rsidRPr="006658D7">
        <w:rPr>
          <w:rFonts w:ascii="Calibri" w:eastAsia="Calibri" w:hAnsi="Calibri" w:cs="Calibri"/>
          <w:sz w:val="24"/>
        </w:rPr>
        <w:t>Přehled dostupných podpor v 60 zemích</w:t>
      </w:r>
    </w:p>
    <w:p w14:paraId="061079A9" w14:textId="571615CA" w:rsidR="006658D7" w:rsidRDefault="00A963AC" w:rsidP="006658D7">
      <w:pPr>
        <w:spacing w:line="240" w:lineRule="auto"/>
        <w:ind w:firstLine="708"/>
        <w:jc w:val="both"/>
        <w:rPr>
          <w:rStyle w:val="Hypertextovodkaz"/>
        </w:rPr>
      </w:pPr>
      <w:hyperlink r:id="rId30" w:history="1">
        <w:proofErr w:type="spellStart"/>
        <w:r w:rsidR="006658D7">
          <w:rPr>
            <w:rStyle w:val="Hypertextovodkaz"/>
          </w:rPr>
          <w:t>Survey</w:t>
        </w:r>
        <w:proofErr w:type="spellEnd"/>
        <w:r w:rsidR="006658D7">
          <w:rPr>
            <w:rStyle w:val="Hypertextovodkaz"/>
          </w:rPr>
          <w:t xml:space="preserve"> </w:t>
        </w:r>
        <w:proofErr w:type="spellStart"/>
        <w:r w:rsidR="006658D7">
          <w:rPr>
            <w:rStyle w:val="Hypertextovodkaz"/>
          </w:rPr>
          <w:t>of</w:t>
        </w:r>
        <w:proofErr w:type="spellEnd"/>
        <w:r w:rsidR="006658D7">
          <w:rPr>
            <w:rStyle w:val="Hypertextovodkaz"/>
          </w:rPr>
          <w:t xml:space="preserve"> </w:t>
        </w:r>
        <w:proofErr w:type="spellStart"/>
        <w:r w:rsidR="006658D7">
          <w:rPr>
            <w:rStyle w:val="Hypertextovodkaz"/>
          </w:rPr>
          <w:t>Global</w:t>
        </w:r>
        <w:proofErr w:type="spellEnd"/>
        <w:r w:rsidR="006658D7">
          <w:rPr>
            <w:rStyle w:val="Hypertextovodkaz"/>
          </w:rPr>
          <w:t xml:space="preserve"> </w:t>
        </w:r>
        <w:proofErr w:type="spellStart"/>
        <w:r w:rsidR="006658D7">
          <w:rPr>
            <w:rStyle w:val="Hypertextovodkaz"/>
          </w:rPr>
          <w:t>Investment</w:t>
        </w:r>
        <w:proofErr w:type="spellEnd"/>
        <w:r w:rsidR="006658D7">
          <w:rPr>
            <w:rStyle w:val="Hypertextovodkaz"/>
          </w:rPr>
          <w:t xml:space="preserve"> and </w:t>
        </w:r>
        <w:proofErr w:type="spellStart"/>
        <w:r w:rsidR="006658D7">
          <w:rPr>
            <w:rStyle w:val="Hypertextovodkaz"/>
          </w:rPr>
          <w:t>Innovation</w:t>
        </w:r>
        <w:proofErr w:type="spellEnd"/>
        <w:r w:rsidR="006658D7">
          <w:rPr>
            <w:rStyle w:val="Hypertextovodkaz"/>
          </w:rPr>
          <w:t xml:space="preserve"> </w:t>
        </w:r>
        <w:proofErr w:type="spellStart"/>
        <w:r w:rsidR="006658D7">
          <w:rPr>
            <w:rStyle w:val="Hypertextovodkaz"/>
          </w:rPr>
          <w:t>Incentives</w:t>
        </w:r>
        <w:proofErr w:type="spellEnd"/>
        <w:r w:rsidR="006658D7">
          <w:rPr>
            <w:rStyle w:val="Hypertextovodkaz"/>
          </w:rPr>
          <w:t xml:space="preserve"> | </w:t>
        </w:r>
        <w:proofErr w:type="spellStart"/>
        <w:r w:rsidR="006658D7">
          <w:rPr>
            <w:rStyle w:val="Hypertextovodkaz"/>
          </w:rPr>
          <w:t>Deloitte</w:t>
        </w:r>
        <w:proofErr w:type="spellEnd"/>
        <w:r w:rsidR="006658D7">
          <w:rPr>
            <w:rStyle w:val="Hypertextovodkaz"/>
          </w:rPr>
          <w:t xml:space="preserve"> US</w:t>
        </w:r>
      </w:hyperlink>
    </w:p>
    <w:p w14:paraId="4BD2D76F" w14:textId="77777777" w:rsidR="00DF6513" w:rsidRPr="002D4F67" w:rsidRDefault="00DF6513" w:rsidP="006658D7">
      <w:pPr>
        <w:spacing w:line="240" w:lineRule="auto"/>
        <w:ind w:firstLine="708"/>
        <w:jc w:val="both"/>
        <w:rPr>
          <w:rFonts w:ascii="Calibri" w:eastAsia="Calibri" w:hAnsi="Calibri" w:cs="Calibri"/>
          <w:sz w:val="24"/>
        </w:rPr>
      </w:pPr>
    </w:p>
    <w:p w14:paraId="27BCCEB1" w14:textId="09FD7815" w:rsidR="00CF3D82" w:rsidRPr="00474B04" w:rsidRDefault="00CF3D82" w:rsidP="00474B04">
      <w:pPr>
        <w:pStyle w:val="Nadpis1"/>
        <w:rPr>
          <w:rFonts w:eastAsia="Calibri"/>
          <w:b/>
          <w:sz w:val="40"/>
          <w:szCs w:val="40"/>
        </w:rPr>
      </w:pPr>
      <w:r w:rsidRPr="00474B04">
        <w:rPr>
          <w:rFonts w:eastAsia="Calibri"/>
          <w:b/>
          <w:sz w:val="40"/>
          <w:szCs w:val="40"/>
        </w:rPr>
        <w:t>P</w:t>
      </w:r>
      <w:r w:rsidR="00A57F7F">
        <w:rPr>
          <w:rFonts w:eastAsia="Calibri"/>
          <w:b/>
          <w:sz w:val="40"/>
          <w:szCs w:val="40"/>
        </w:rPr>
        <w:t>řílohy</w:t>
      </w:r>
      <w:r w:rsidRPr="00474B04">
        <w:rPr>
          <w:rFonts w:eastAsia="Calibri"/>
          <w:b/>
          <w:sz w:val="40"/>
          <w:szCs w:val="40"/>
        </w:rPr>
        <w:t>:</w:t>
      </w:r>
    </w:p>
    <w:p w14:paraId="6831F666" w14:textId="22DF361C" w:rsidR="006A2DA5" w:rsidRPr="006A2DA5" w:rsidRDefault="006A2DA5" w:rsidP="006A2DA5">
      <w:pPr>
        <w:pStyle w:val="Odstavecseseznamem"/>
        <w:numPr>
          <w:ilvl w:val="0"/>
          <w:numId w:val="25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Příloha č. 1_Prezentace aktuálních dat Českého statistického úřadu</w:t>
      </w:r>
    </w:p>
    <w:p w14:paraId="2EDC7710" w14:textId="2CBF3ED9" w:rsidR="008C7D25" w:rsidRDefault="008C7D25" w:rsidP="00A86CFB">
      <w:pPr>
        <w:pStyle w:val="Odstavecseseznamem"/>
        <w:numPr>
          <w:ilvl w:val="0"/>
          <w:numId w:val="25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Příloha č. </w:t>
      </w:r>
      <w:r w:rsidR="006A2DA5">
        <w:rPr>
          <w:rFonts w:ascii="Calibri" w:eastAsia="Calibri" w:hAnsi="Calibri" w:cs="Calibri"/>
          <w:sz w:val="24"/>
        </w:rPr>
        <w:t>2</w:t>
      </w:r>
      <w:r>
        <w:rPr>
          <w:rFonts w:ascii="Calibri" w:eastAsia="Calibri" w:hAnsi="Calibri" w:cs="Calibri"/>
          <w:sz w:val="24"/>
        </w:rPr>
        <w:t>_Základní přehled o finančních nástrojích v</w:t>
      </w:r>
      <w:r w:rsidR="00D647E8">
        <w:rPr>
          <w:rFonts w:ascii="Calibri" w:eastAsia="Calibri" w:hAnsi="Calibri" w:cs="Calibri"/>
          <w:sz w:val="24"/>
        </w:rPr>
        <w:t> </w:t>
      </w:r>
      <w:r>
        <w:rPr>
          <w:rFonts w:ascii="Calibri" w:eastAsia="Calibri" w:hAnsi="Calibri" w:cs="Calibri"/>
          <w:sz w:val="24"/>
        </w:rPr>
        <w:t>ČR</w:t>
      </w:r>
      <w:r w:rsidR="00D647E8">
        <w:rPr>
          <w:rFonts w:ascii="Calibri" w:eastAsia="Calibri" w:hAnsi="Calibri" w:cs="Calibri"/>
          <w:sz w:val="24"/>
        </w:rPr>
        <w:t xml:space="preserve"> zpracovaný SP ČR</w:t>
      </w:r>
    </w:p>
    <w:p w14:paraId="006F1DF9" w14:textId="48B7AC5C" w:rsidR="00D647E8" w:rsidRDefault="00D647E8" w:rsidP="00A86CFB">
      <w:pPr>
        <w:pStyle w:val="Odstavecseseznamem"/>
        <w:numPr>
          <w:ilvl w:val="0"/>
          <w:numId w:val="25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Příloha č. </w:t>
      </w:r>
      <w:r w:rsidR="006A2DA5">
        <w:rPr>
          <w:rFonts w:ascii="Calibri" w:eastAsia="Calibri" w:hAnsi="Calibri" w:cs="Calibri"/>
          <w:sz w:val="24"/>
        </w:rPr>
        <w:t>3</w:t>
      </w:r>
      <w:r>
        <w:rPr>
          <w:rFonts w:ascii="Calibri" w:eastAsia="Calibri" w:hAnsi="Calibri" w:cs="Calibri"/>
          <w:sz w:val="24"/>
        </w:rPr>
        <w:t xml:space="preserve">_Materiál k finančním nástrojům od Ing. Rut </w:t>
      </w:r>
      <w:proofErr w:type="spellStart"/>
      <w:r>
        <w:rPr>
          <w:rFonts w:ascii="Calibri" w:eastAsia="Calibri" w:hAnsi="Calibri" w:cs="Calibri"/>
          <w:sz w:val="24"/>
        </w:rPr>
        <w:t>Bízkové</w:t>
      </w:r>
      <w:proofErr w:type="spellEnd"/>
    </w:p>
    <w:p w14:paraId="5862A7E0" w14:textId="3DFE1222" w:rsidR="00000314" w:rsidRPr="00A86CFB" w:rsidRDefault="00000314" w:rsidP="008C619D">
      <w:pPr>
        <w:pStyle w:val="Odstavecseseznamem"/>
        <w:numPr>
          <w:ilvl w:val="0"/>
          <w:numId w:val="25"/>
        </w:numPr>
        <w:spacing w:line="240" w:lineRule="auto"/>
        <w:jc w:val="both"/>
        <w:rPr>
          <w:rFonts w:ascii="Calibri" w:eastAsia="Calibri" w:hAnsi="Calibri" w:cs="Calibri"/>
          <w:sz w:val="24"/>
        </w:rPr>
      </w:pPr>
      <w:r w:rsidRPr="00DF6513">
        <w:rPr>
          <w:rFonts w:ascii="Calibri" w:eastAsia="Calibri" w:hAnsi="Calibri" w:cs="Calibri"/>
          <w:sz w:val="24"/>
        </w:rPr>
        <w:t xml:space="preserve">Příloha č. </w:t>
      </w:r>
      <w:r w:rsidR="006A2DA5">
        <w:rPr>
          <w:rFonts w:ascii="Calibri" w:eastAsia="Calibri" w:hAnsi="Calibri" w:cs="Calibri"/>
          <w:sz w:val="24"/>
        </w:rPr>
        <w:t>4</w:t>
      </w:r>
      <w:r w:rsidRPr="00DF6513">
        <w:rPr>
          <w:rFonts w:ascii="Calibri" w:eastAsia="Calibri" w:hAnsi="Calibri" w:cs="Calibri"/>
          <w:sz w:val="24"/>
        </w:rPr>
        <w:t xml:space="preserve">_Přehled zahraničních fondů VVI od </w:t>
      </w:r>
      <w:proofErr w:type="spellStart"/>
      <w:r w:rsidRPr="00DF6513">
        <w:rPr>
          <w:rFonts w:ascii="Calibri" w:eastAsia="Calibri" w:hAnsi="Calibri" w:cs="Calibri"/>
          <w:sz w:val="24"/>
        </w:rPr>
        <w:t>Deloitte</w:t>
      </w:r>
      <w:proofErr w:type="spellEnd"/>
    </w:p>
    <w:sectPr w:rsidR="00000314" w:rsidRPr="00A86CFB" w:rsidSect="00F1276B">
      <w:headerReference w:type="default" r:id="rId31"/>
      <w:footerReference w:type="default" r:id="rId32"/>
      <w:pgSz w:w="11906" w:h="16838"/>
      <w:pgMar w:top="1843" w:right="1133" w:bottom="1134" w:left="1134" w:header="708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7991F" w14:textId="77777777" w:rsidR="004958DF" w:rsidRDefault="004958DF" w:rsidP="0008526A">
      <w:pPr>
        <w:spacing w:after="0" w:line="240" w:lineRule="auto"/>
      </w:pPr>
      <w:r>
        <w:separator/>
      </w:r>
    </w:p>
  </w:endnote>
  <w:endnote w:type="continuationSeparator" w:id="0">
    <w:p w14:paraId="4F40F1CE" w14:textId="77777777" w:rsidR="004958DF" w:rsidRDefault="004958DF" w:rsidP="00085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A705A" w14:textId="1F8F522E" w:rsidR="00EF50B7" w:rsidRDefault="00A963AC">
    <w:pPr>
      <w:pStyle w:val="Zpat"/>
      <w:jc w:val="right"/>
    </w:pPr>
    <w:sdt>
      <w:sdtPr>
        <w:id w:val="-751350856"/>
        <w:docPartObj>
          <w:docPartGallery w:val="Page Numbers (Bottom of Page)"/>
          <w:docPartUnique/>
        </w:docPartObj>
      </w:sdtPr>
      <w:sdtEndPr/>
      <w:sdtContent>
        <w:r w:rsidR="00EF50B7">
          <w:fldChar w:fldCharType="begin"/>
        </w:r>
        <w:r w:rsidR="00EF50B7">
          <w:instrText>PAGE   \* MERGEFORMAT</w:instrText>
        </w:r>
        <w:r w:rsidR="00EF50B7">
          <w:fldChar w:fldCharType="separate"/>
        </w:r>
        <w:r>
          <w:rPr>
            <w:noProof/>
          </w:rPr>
          <w:t>18</w:t>
        </w:r>
        <w:r w:rsidR="00EF50B7">
          <w:fldChar w:fldCharType="end"/>
        </w:r>
      </w:sdtContent>
    </w:sdt>
  </w:p>
  <w:p w14:paraId="3531CE41" w14:textId="77777777" w:rsidR="00EF50B7" w:rsidRPr="00CC370F" w:rsidRDefault="00EF50B7" w:rsidP="00EF50B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Zpracovalo oddělení finanční podpory výzkumu, vývoje a inovací, 26. 9. 2022</w:t>
    </w:r>
  </w:p>
  <w:p w14:paraId="05C2CBFD" w14:textId="129B9B7D" w:rsidR="008C619D" w:rsidRDefault="008C619D" w:rsidP="00EF50B7">
    <w:pPr>
      <w:pStyle w:val="Zpat"/>
      <w:ind w:firstLine="424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394ED" w14:textId="77777777" w:rsidR="004958DF" w:rsidRDefault="004958DF" w:rsidP="0008526A">
      <w:pPr>
        <w:spacing w:after="0" w:line="240" w:lineRule="auto"/>
      </w:pPr>
      <w:r>
        <w:separator/>
      </w:r>
    </w:p>
  </w:footnote>
  <w:footnote w:type="continuationSeparator" w:id="0">
    <w:p w14:paraId="61574D9E" w14:textId="77777777" w:rsidR="004958DF" w:rsidRDefault="004958DF" w:rsidP="0008526A">
      <w:pPr>
        <w:spacing w:after="0" w:line="240" w:lineRule="auto"/>
      </w:pPr>
      <w:r>
        <w:continuationSeparator/>
      </w:r>
    </w:p>
  </w:footnote>
  <w:footnote w:id="1">
    <w:p w14:paraId="4E22BA6C" w14:textId="77777777" w:rsidR="008C619D" w:rsidRDefault="008C619D" w:rsidP="0039578A">
      <w:pPr>
        <w:pStyle w:val="Textpoznpodarou"/>
      </w:pPr>
      <w:r>
        <w:rPr>
          <w:rStyle w:val="Znakapoznpodarou"/>
        </w:rPr>
        <w:footnoteRef/>
      </w:r>
      <w:r>
        <w:t xml:space="preserve"> V tomto textu se finančními nástroji rozumí </w:t>
      </w:r>
      <w:r w:rsidRPr="00676BED">
        <w:t>zvýhodněné úvěry, záruky nebo kapitálové</w:t>
      </w:r>
      <w:r>
        <w:t xml:space="preserve"> nástroje.</w:t>
      </w:r>
    </w:p>
  </w:footnote>
  <w:footnote w:id="2">
    <w:p w14:paraId="55784C99" w14:textId="00914F2C" w:rsidR="008C619D" w:rsidRDefault="008C619D">
      <w:pPr>
        <w:pStyle w:val="Textpoznpodarou"/>
      </w:pPr>
      <w:r>
        <w:rPr>
          <w:rStyle w:val="Znakapoznpodarou"/>
        </w:rPr>
        <w:footnoteRef/>
      </w:r>
      <w:r>
        <w:t xml:space="preserve"> Komplexní přehled finančních nástrojů z Evropských strukturálních a investičních fondů: </w:t>
      </w:r>
      <w:hyperlink r:id="rId1" w:history="1">
        <w:r w:rsidRPr="002D7296">
          <w:rPr>
            <w:rStyle w:val="Hypertextovodkaz"/>
          </w:rPr>
          <w:t>https://www.dotaceeu.cz/cs/evropske-fondy-v-cr/financni-nastroje</w:t>
        </w:r>
      </w:hyperlink>
    </w:p>
  </w:footnote>
  <w:footnote w:id="3">
    <w:p w14:paraId="50950944" w14:textId="77777777" w:rsidR="00167E55" w:rsidRPr="00167E55" w:rsidRDefault="00167E55" w:rsidP="00167E55">
      <w:pPr>
        <w:spacing w:line="240" w:lineRule="auto"/>
        <w:jc w:val="both"/>
        <w:rPr>
          <w:rStyle w:val="Hypertextovodkaz"/>
          <w:sz w:val="20"/>
          <w:szCs w:val="20"/>
        </w:rPr>
      </w:pPr>
      <w:r w:rsidRPr="00167E55">
        <w:rPr>
          <w:rStyle w:val="Znakapoznpodarou"/>
          <w:sz w:val="20"/>
          <w:szCs w:val="20"/>
        </w:rPr>
        <w:footnoteRef/>
      </w:r>
      <w:r w:rsidRPr="00167E55">
        <w:rPr>
          <w:sz w:val="20"/>
          <w:szCs w:val="20"/>
        </w:rPr>
        <w:t xml:space="preserve"> </w:t>
      </w:r>
      <w:hyperlink r:id="rId2" w:history="1">
        <w:proofErr w:type="spellStart"/>
        <w:r w:rsidRPr="00167E55">
          <w:rPr>
            <w:rStyle w:val="Hypertextovodkaz"/>
            <w:sz w:val="20"/>
            <w:szCs w:val="20"/>
          </w:rPr>
          <w:t>Survey</w:t>
        </w:r>
        <w:proofErr w:type="spellEnd"/>
        <w:r w:rsidRPr="00167E55">
          <w:rPr>
            <w:rStyle w:val="Hypertextovodkaz"/>
            <w:sz w:val="20"/>
            <w:szCs w:val="20"/>
          </w:rPr>
          <w:t xml:space="preserve"> </w:t>
        </w:r>
        <w:proofErr w:type="spellStart"/>
        <w:r w:rsidRPr="00167E55">
          <w:rPr>
            <w:rStyle w:val="Hypertextovodkaz"/>
            <w:sz w:val="20"/>
            <w:szCs w:val="20"/>
          </w:rPr>
          <w:t>of</w:t>
        </w:r>
        <w:proofErr w:type="spellEnd"/>
        <w:r w:rsidRPr="00167E55">
          <w:rPr>
            <w:rStyle w:val="Hypertextovodkaz"/>
            <w:sz w:val="20"/>
            <w:szCs w:val="20"/>
          </w:rPr>
          <w:t xml:space="preserve"> </w:t>
        </w:r>
        <w:proofErr w:type="spellStart"/>
        <w:r w:rsidRPr="00167E55">
          <w:rPr>
            <w:rStyle w:val="Hypertextovodkaz"/>
            <w:sz w:val="20"/>
            <w:szCs w:val="20"/>
          </w:rPr>
          <w:t>Global</w:t>
        </w:r>
        <w:proofErr w:type="spellEnd"/>
        <w:r w:rsidRPr="00167E55">
          <w:rPr>
            <w:rStyle w:val="Hypertextovodkaz"/>
            <w:sz w:val="20"/>
            <w:szCs w:val="20"/>
          </w:rPr>
          <w:t xml:space="preserve"> </w:t>
        </w:r>
        <w:proofErr w:type="spellStart"/>
        <w:r w:rsidRPr="00167E55">
          <w:rPr>
            <w:rStyle w:val="Hypertextovodkaz"/>
            <w:sz w:val="20"/>
            <w:szCs w:val="20"/>
          </w:rPr>
          <w:t>Investment</w:t>
        </w:r>
        <w:proofErr w:type="spellEnd"/>
        <w:r w:rsidRPr="00167E55">
          <w:rPr>
            <w:rStyle w:val="Hypertextovodkaz"/>
            <w:sz w:val="20"/>
            <w:szCs w:val="20"/>
          </w:rPr>
          <w:t xml:space="preserve"> and </w:t>
        </w:r>
        <w:proofErr w:type="spellStart"/>
        <w:r w:rsidRPr="00167E55">
          <w:rPr>
            <w:rStyle w:val="Hypertextovodkaz"/>
            <w:sz w:val="20"/>
            <w:szCs w:val="20"/>
          </w:rPr>
          <w:t>Innovation</w:t>
        </w:r>
        <w:proofErr w:type="spellEnd"/>
        <w:r w:rsidRPr="00167E55">
          <w:rPr>
            <w:rStyle w:val="Hypertextovodkaz"/>
            <w:sz w:val="20"/>
            <w:szCs w:val="20"/>
          </w:rPr>
          <w:t xml:space="preserve"> </w:t>
        </w:r>
        <w:proofErr w:type="spellStart"/>
        <w:r w:rsidRPr="00167E55">
          <w:rPr>
            <w:rStyle w:val="Hypertextovodkaz"/>
            <w:sz w:val="20"/>
            <w:szCs w:val="20"/>
          </w:rPr>
          <w:t>Incentives</w:t>
        </w:r>
        <w:proofErr w:type="spellEnd"/>
        <w:r w:rsidRPr="00167E55">
          <w:rPr>
            <w:rStyle w:val="Hypertextovodkaz"/>
            <w:sz w:val="20"/>
            <w:szCs w:val="20"/>
          </w:rPr>
          <w:t xml:space="preserve"> | </w:t>
        </w:r>
        <w:proofErr w:type="spellStart"/>
        <w:r w:rsidRPr="00167E55">
          <w:rPr>
            <w:rStyle w:val="Hypertextovodkaz"/>
            <w:sz w:val="20"/>
            <w:szCs w:val="20"/>
          </w:rPr>
          <w:t>Deloitte</w:t>
        </w:r>
        <w:proofErr w:type="spellEnd"/>
        <w:r w:rsidRPr="00167E55">
          <w:rPr>
            <w:rStyle w:val="Hypertextovodkaz"/>
            <w:sz w:val="20"/>
            <w:szCs w:val="20"/>
          </w:rPr>
          <w:t xml:space="preserve"> US</w:t>
        </w:r>
      </w:hyperlink>
    </w:p>
    <w:p w14:paraId="7541EBA4" w14:textId="1B1D5D67" w:rsidR="00167E55" w:rsidRDefault="00167E5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EF50B7" w14:paraId="2ED7D838" w14:textId="77777777" w:rsidTr="00D22C4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177430EE" w14:textId="09BC8C85" w:rsidR="00EF50B7" w:rsidRPr="009758E5" w:rsidRDefault="00EF50B7" w:rsidP="00EF50B7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98E9F1B" wp14:editId="3605F163">
                <wp:simplePos x="0" y="0"/>
                <wp:positionH relativeFrom="column">
                  <wp:posOffset>-69215</wp:posOffset>
                </wp:positionH>
                <wp:positionV relativeFrom="paragraph">
                  <wp:posOffset>-66040</wp:posOffset>
                </wp:positionV>
                <wp:extent cx="914400" cy="276860"/>
                <wp:effectExtent l="0" t="0" r="0" b="8890"/>
                <wp:wrapNone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2768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/>
          <w:vAlign w:val="center"/>
        </w:tcPr>
        <w:p w14:paraId="5F85E610" w14:textId="77777777" w:rsidR="00EF50B7" w:rsidRPr="00C12F55" w:rsidRDefault="00EF50B7" w:rsidP="00EF50B7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382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A8</w:t>
          </w:r>
        </w:p>
      </w:tc>
    </w:tr>
  </w:tbl>
  <w:p w14:paraId="72C6CB91" w14:textId="313A4A96" w:rsidR="008C619D" w:rsidRPr="00FA333C" w:rsidRDefault="008C619D" w:rsidP="004259D3">
    <w:pPr>
      <w:pStyle w:val="Zhlav"/>
      <w:tabs>
        <w:tab w:val="clear" w:pos="9072"/>
        <w:tab w:val="right" w:pos="9356"/>
      </w:tabs>
      <w:rPr>
        <w:rFonts w:ascii="Calibri" w:eastAsia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F4C"/>
    <w:multiLevelType w:val="hybridMultilevel"/>
    <w:tmpl w:val="6F7C54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A0E8B"/>
    <w:multiLevelType w:val="multilevel"/>
    <w:tmpl w:val="5E4AA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87A84"/>
    <w:multiLevelType w:val="hybridMultilevel"/>
    <w:tmpl w:val="6A8E59F8"/>
    <w:lvl w:ilvl="0" w:tplc="887680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65E1B12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B">
      <w:start w:val="1"/>
      <w:numFmt w:val="bullet"/>
      <w:lvlText w:val=""/>
      <w:lvlJc w:val="left"/>
      <w:pPr>
        <w:ind w:left="3960" w:hanging="360"/>
      </w:pPr>
      <w:rPr>
        <w:rFonts w:ascii="Wingdings" w:hAnsi="Wingdings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B5B2F"/>
    <w:multiLevelType w:val="hybridMultilevel"/>
    <w:tmpl w:val="99BE895C"/>
    <w:lvl w:ilvl="0" w:tplc="9970E01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E14A0"/>
    <w:multiLevelType w:val="hybridMultilevel"/>
    <w:tmpl w:val="E2BC07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C1FA2"/>
    <w:multiLevelType w:val="multilevel"/>
    <w:tmpl w:val="D82A6E5A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start w:val="1"/>
      <w:numFmt w:val="bullet"/>
      <w:lvlText w:val=""/>
      <w:lvlJc w:val="left"/>
      <w:rPr>
        <w:rFonts w:ascii="Symbol" w:hAnsi="Symbol"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7A10A1"/>
    <w:multiLevelType w:val="hybridMultilevel"/>
    <w:tmpl w:val="4F7CAFD6"/>
    <w:lvl w:ilvl="0" w:tplc="0405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21EB7D44"/>
    <w:multiLevelType w:val="hybridMultilevel"/>
    <w:tmpl w:val="7220CEB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C8744B"/>
    <w:multiLevelType w:val="hybridMultilevel"/>
    <w:tmpl w:val="51408D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56BC7"/>
    <w:multiLevelType w:val="hybridMultilevel"/>
    <w:tmpl w:val="24F67316"/>
    <w:lvl w:ilvl="0" w:tplc="F65E1B12">
      <w:start w:val="1"/>
      <w:numFmt w:val="bullet"/>
      <w:lvlText w:val=""/>
      <w:lvlJc w:val="left"/>
      <w:pPr>
        <w:ind w:left="39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0" w15:restartNumberingAfterBreak="0">
    <w:nsid w:val="289F132D"/>
    <w:multiLevelType w:val="hybridMultilevel"/>
    <w:tmpl w:val="AD8A211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914AE9"/>
    <w:multiLevelType w:val="hybridMultilevel"/>
    <w:tmpl w:val="ED3CA9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23B54"/>
    <w:multiLevelType w:val="hybridMultilevel"/>
    <w:tmpl w:val="94040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67FDE"/>
    <w:multiLevelType w:val="hybridMultilevel"/>
    <w:tmpl w:val="C4E042BE"/>
    <w:lvl w:ilvl="0" w:tplc="E69C80DC">
      <w:start w:val="1"/>
      <w:numFmt w:val="bullet"/>
      <w:lvlText w:val=""/>
      <w:lvlJc w:val="left"/>
      <w:pPr>
        <w:ind w:left="2100" w:hanging="360"/>
      </w:pPr>
      <w:rPr>
        <w:rFonts w:ascii="Wingdings" w:hAnsi="Wingdings" w:hint="default"/>
        <w:sz w:val="24"/>
      </w:rPr>
    </w:lvl>
    <w:lvl w:ilvl="1" w:tplc="0405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4" w15:restartNumberingAfterBreak="0">
    <w:nsid w:val="2FA9334C"/>
    <w:multiLevelType w:val="hybridMultilevel"/>
    <w:tmpl w:val="6CF090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63D00E4"/>
    <w:multiLevelType w:val="hybridMultilevel"/>
    <w:tmpl w:val="B1B6044A"/>
    <w:lvl w:ilvl="0" w:tplc="2D047256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34DD8"/>
    <w:multiLevelType w:val="multilevel"/>
    <w:tmpl w:val="639CAFAE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8213E"/>
    <w:multiLevelType w:val="hybridMultilevel"/>
    <w:tmpl w:val="0CDE12F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ABD1587"/>
    <w:multiLevelType w:val="hybridMultilevel"/>
    <w:tmpl w:val="01102932"/>
    <w:lvl w:ilvl="0" w:tplc="F65E1B12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3D175661"/>
    <w:multiLevelType w:val="hybridMultilevel"/>
    <w:tmpl w:val="449ED79E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00C5F30"/>
    <w:multiLevelType w:val="hybridMultilevel"/>
    <w:tmpl w:val="C16C06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37A5809"/>
    <w:multiLevelType w:val="hybridMultilevel"/>
    <w:tmpl w:val="255208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65E1B12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B">
      <w:start w:val="1"/>
      <w:numFmt w:val="bullet"/>
      <w:lvlText w:val=""/>
      <w:lvlJc w:val="left"/>
      <w:pPr>
        <w:ind w:left="3960" w:hanging="360"/>
      </w:pPr>
      <w:rPr>
        <w:rFonts w:ascii="Wingdings" w:hAnsi="Wingdings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C40330"/>
    <w:multiLevelType w:val="hybridMultilevel"/>
    <w:tmpl w:val="0C7A27B4"/>
    <w:lvl w:ilvl="0" w:tplc="7C14A5FC">
      <w:start w:val="1"/>
      <w:numFmt w:val="decimal"/>
      <w:lvlText w:val="%1."/>
      <w:lvlJc w:val="left"/>
      <w:pPr>
        <w:ind w:left="786" w:hanging="360"/>
      </w:pPr>
      <w:rPr>
        <w:color w:val="00206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9AD3359"/>
    <w:multiLevelType w:val="hybridMultilevel"/>
    <w:tmpl w:val="540815E4"/>
    <w:lvl w:ilvl="0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24" w15:restartNumberingAfterBreak="0">
    <w:nsid w:val="4B745B5C"/>
    <w:multiLevelType w:val="multilevel"/>
    <w:tmpl w:val="407436F6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8192E"/>
    <w:multiLevelType w:val="hybridMultilevel"/>
    <w:tmpl w:val="70420A7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4C093506"/>
    <w:multiLevelType w:val="hybridMultilevel"/>
    <w:tmpl w:val="7220CEB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0157EE4"/>
    <w:multiLevelType w:val="hybridMultilevel"/>
    <w:tmpl w:val="314C8814"/>
    <w:lvl w:ilvl="0" w:tplc="B466475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26118"/>
    <w:multiLevelType w:val="hybridMultilevel"/>
    <w:tmpl w:val="7220CEB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16A1FA6"/>
    <w:multiLevelType w:val="hybridMultilevel"/>
    <w:tmpl w:val="96ACBF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21DEE"/>
    <w:multiLevelType w:val="hybridMultilevel"/>
    <w:tmpl w:val="8F6A730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58B0198"/>
    <w:multiLevelType w:val="multilevel"/>
    <w:tmpl w:val="9FC856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1A5BD2"/>
    <w:multiLevelType w:val="hybridMultilevel"/>
    <w:tmpl w:val="7220CEB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8241AFA"/>
    <w:multiLevelType w:val="hybridMultilevel"/>
    <w:tmpl w:val="407436F6"/>
    <w:lvl w:ilvl="0" w:tplc="A3A43F64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17480"/>
    <w:multiLevelType w:val="hybridMultilevel"/>
    <w:tmpl w:val="AD8A211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DD325F7"/>
    <w:multiLevelType w:val="hybridMultilevel"/>
    <w:tmpl w:val="7220CEB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EEC4B9C"/>
    <w:multiLevelType w:val="hybridMultilevel"/>
    <w:tmpl w:val="53A8EE04"/>
    <w:lvl w:ilvl="0" w:tplc="0405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37" w15:restartNumberingAfterBreak="0">
    <w:nsid w:val="66E352AD"/>
    <w:multiLevelType w:val="hybridMultilevel"/>
    <w:tmpl w:val="E118DE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A58B1"/>
    <w:multiLevelType w:val="hybridMultilevel"/>
    <w:tmpl w:val="999EE8D0"/>
    <w:lvl w:ilvl="0" w:tplc="B5924C76">
      <w:start w:val="2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C95AAB"/>
    <w:multiLevelType w:val="hybridMultilevel"/>
    <w:tmpl w:val="33C2128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7CC21E6"/>
    <w:multiLevelType w:val="hybridMultilevel"/>
    <w:tmpl w:val="400EEA48"/>
    <w:lvl w:ilvl="0" w:tplc="0405000B">
      <w:start w:val="1"/>
      <w:numFmt w:val="bullet"/>
      <w:lvlText w:val=""/>
      <w:lvlJc w:val="left"/>
      <w:pPr>
        <w:ind w:left="248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1" w15:restartNumberingAfterBreak="0">
    <w:nsid w:val="782B5181"/>
    <w:multiLevelType w:val="hybridMultilevel"/>
    <w:tmpl w:val="7DAA744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7F867AF5"/>
    <w:multiLevelType w:val="hybridMultilevel"/>
    <w:tmpl w:val="A0FEB7FC"/>
    <w:lvl w:ilvl="0" w:tplc="0405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1"/>
  </w:num>
  <w:num w:numId="4">
    <w:abstractNumId w:val="2"/>
  </w:num>
  <w:num w:numId="5">
    <w:abstractNumId w:val="39"/>
  </w:num>
  <w:num w:numId="6">
    <w:abstractNumId w:val="18"/>
  </w:num>
  <w:num w:numId="7">
    <w:abstractNumId w:val="9"/>
  </w:num>
  <w:num w:numId="8">
    <w:abstractNumId w:val="40"/>
  </w:num>
  <w:num w:numId="9">
    <w:abstractNumId w:val="21"/>
  </w:num>
  <w:num w:numId="10">
    <w:abstractNumId w:val="32"/>
  </w:num>
  <w:num w:numId="11">
    <w:abstractNumId w:val="20"/>
  </w:num>
  <w:num w:numId="12">
    <w:abstractNumId w:val="30"/>
  </w:num>
  <w:num w:numId="13">
    <w:abstractNumId w:val="36"/>
  </w:num>
  <w:num w:numId="14">
    <w:abstractNumId w:val="42"/>
  </w:num>
  <w:num w:numId="15">
    <w:abstractNumId w:val="10"/>
  </w:num>
  <w:num w:numId="16">
    <w:abstractNumId w:val="23"/>
  </w:num>
  <w:num w:numId="17">
    <w:abstractNumId w:val="34"/>
  </w:num>
  <w:num w:numId="18">
    <w:abstractNumId w:val="22"/>
  </w:num>
  <w:num w:numId="19">
    <w:abstractNumId w:val="25"/>
  </w:num>
  <w:num w:numId="20">
    <w:abstractNumId w:val="41"/>
  </w:num>
  <w:num w:numId="21">
    <w:abstractNumId w:val="12"/>
  </w:num>
  <w:num w:numId="22">
    <w:abstractNumId w:val="14"/>
  </w:num>
  <w:num w:numId="23">
    <w:abstractNumId w:val="13"/>
  </w:num>
  <w:num w:numId="24">
    <w:abstractNumId w:val="29"/>
  </w:num>
  <w:num w:numId="25">
    <w:abstractNumId w:val="8"/>
  </w:num>
  <w:num w:numId="26">
    <w:abstractNumId w:val="28"/>
  </w:num>
  <w:num w:numId="27">
    <w:abstractNumId w:val="26"/>
  </w:num>
  <w:num w:numId="28">
    <w:abstractNumId w:val="35"/>
  </w:num>
  <w:num w:numId="29">
    <w:abstractNumId w:val="4"/>
  </w:num>
  <w:num w:numId="30">
    <w:abstractNumId w:val="6"/>
  </w:num>
  <w:num w:numId="31">
    <w:abstractNumId w:val="7"/>
  </w:num>
  <w:num w:numId="32">
    <w:abstractNumId w:val="19"/>
  </w:num>
  <w:num w:numId="33">
    <w:abstractNumId w:val="17"/>
  </w:num>
  <w:num w:numId="34">
    <w:abstractNumId w:val="38"/>
  </w:num>
  <w:num w:numId="35">
    <w:abstractNumId w:val="33"/>
  </w:num>
  <w:num w:numId="36">
    <w:abstractNumId w:val="16"/>
  </w:num>
  <w:num w:numId="37">
    <w:abstractNumId w:val="24"/>
  </w:num>
  <w:num w:numId="38">
    <w:abstractNumId w:val="27"/>
  </w:num>
  <w:num w:numId="39">
    <w:abstractNumId w:val="15"/>
  </w:num>
  <w:num w:numId="40">
    <w:abstractNumId w:val="3"/>
  </w:num>
  <w:num w:numId="41">
    <w:abstractNumId w:val="0"/>
  </w:num>
  <w:num w:numId="42">
    <w:abstractNumId w:val="11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AB"/>
    <w:rsid w:val="00000314"/>
    <w:rsid w:val="00006CC1"/>
    <w:rsid w:val="00007334"/>
    <w:rsid w:val="00013742"/>
    <w:rsid w:val="000161FC"/>
    <w:rsid w:val="00020A61"/>
    <w:rsid w:val="00022362"/>
    <w:rsid w:val="000230EE"/>
    <w:rsid w:val="0002536C"/>
    <w:rsid w:val="000304A5"/>
    <w:rsid w:val="00030F03"/>
    <w:rsid w:val="00036B76"/>
    <w:rsid w:val="000461B6"/>
    <w:rsid w:val="000612AD"/>
    <w:rsid w:val="00063E4D"/>
    <w:rsid w:val="00067559"/>
    <w:rsid w:val="00072E17"/>
    <w:rsid w:val="0008526A"/>
    <w:rsid w:val="00086645"/>
    <w:rsid w:val="0009288D"/>
    <w:rsid w:val="00093DD0"/>
    <w:rsid w:val="000B0289"/>
    <w:rsid w:val="000C1B42"/>
    <w:rsid w:val="000C4D9F"/>
    <w:rsid w:val="000D6B1F"/>
    <w:rsid w:val="000D7F02"/>
    <w:rsid w:val="000E502C"/>
    <w:rsid w:val="000E5361"/>
    <w:rsid w:val="000F3FC7"/>
    <w:rsid w:val="000F6658"/>
    <w:rsid w:val="000F79F3"/>
    <w:rsid w:val="001042EE"/>
    <w:rsid w:val="00106954"/>
    <w:rsid w:val="00106F56"/>
    <w:rsid w:val="00115A13"/>
    <w:rsid w:val="00117F9F"/>
    <w:rsid w:val="00122BF2"/>
    <w:rsid w:val="00136606"/>
    <w:rsid w:val="00145127"/>
    <w:rsid w:val="00145A87"/>
    <w:rsid w:val="0014611A"/>
    <w:rsid w:val="00156C2E"/>
    <w:rsid w:val="00167E55"/>
    <w:rsid w:val="00172367"/>
    <w:rsid w:val="00182DD0"/>
    <w:rsid w:val="00184DD4"/>
    <w:rsid w:val="001857D6"/>
    <w:rsid w:val="001A2039"/>
    <w:rsid w:val="001A4BBF"/>
    <w:rsid w:val="001A4E27"/>
    <w:rsid w:val="001B00FE"/>
    <w:rsid w:val="001E0C0D"/>
    <w:rsid w:val="00202C2B"/>
    <w:rsid w:val="002118B2"/>
    <w:rsid w:val="002138D1"/>
    <w:rsid w:val="00213EC8"/>
    <w:rsid w:val="0022062A"/>
    <w:rsid w:val="002243CB"/>
    <w:rsid w:val="00236267"/>
    <w:rsid w:val="00241665"/>
    <w:rsid w:val="00242C08"/>
    <w:rsid w:val="00244DD5"/>
    <w:rsid w:val="002603F4"/>
    <w:rsid w:val="00260ADB"/>
    <w:rsid w:val="00260F1C"/>
    <w:rsid w:val="00263E9D"/>
    <w:rsid w:val="00265777"/>
    <w:rsid w:val="00265905"/>
    <w:rsid w:val="0028057C"/>
    <w:rsid w:val="002856B1"/>
    <w:rsid w:val="0028664E"/>
    <w:rsid w:val="002A07DB"/>
    <w:rsid w:val="002A2686"/>
    <w:rsid w:val="002A63E9"/>
    <w:rsid w:val="002A7069"/>
    <w:rsid w:val="002C6F46"/>
    <w:rsid w:val="002C7729"/>
    <w:rsid w:val="002C796E"/>
    <w:rsid w:val="002D45C0"/>
    <w:rsid w:val="002D4F67"/>
    <w:rsid w:val="002E24AF"/>
    <w:rsid w:val="002E7FBD"/>
    <w:rsid w:val="002F53F5"/>
    <w:rsid w:val="00302FF1"/>
    <w:rsid w:val="00307429"/>
    <w:rsid w:val="0031455B"/>
    <w:rsid w:val="00314D99"/>
    <w:rsid w:val="00321ABF"/>
    <w:rsid w:val="003424C4"/>
    <w:rsid w:val="00352402"/>
    <w:rsid w:val="00357A3A"/>
    <w:rsid w:val="00362121"/>
    <w:rsid w:val="0037543F"/>
    <w:rsid w:val="00383532"/>
    <w:rsid w:val="00384A5D"/>
    <w:rsid w:val="00392276"/>
    <w:rsid w:val="0039578A"/>
    <w:rsid w:val="003975E6"/>
    <w:rsid w:val="003A6A3E"/>
    <w:rsid w:val="003C47ED"/>
    <w:rsid w:val="003E16B6"/>
    <w:rsid w:val="003F50BA"/>
    <w:rsid w:val="00401FDF"/>
    <w:rsid w:val="004259D3"/>
    <w:rsid w:val="00445507"/>
    <w:rsid w:val="00445E6A"/>
    <w:rsid w:val="0045140A"/>
    <w:rsid w:val="00454FA7"/>
    <w:rsid w:val="00474B04"/>
    <w:rsid w:val="00476024"/>
    <w:rsid w:val="00480BD5"/>
    <w:rsid w:val="004958DF"/>
    <w:rsid w:val="004B7528"/>
    <w:rsid w:val="004D094F"/>
    <w:rsid w:val="004D29F8"/>
    <w:rsid w:val="00503863"/>
    <w:rsid w:val="0050785A"/>
    <w:rsid w:val="00512700"/>
    <w:rsid w:val="0051298D"/>
    <w:rsid w:val="00513B78"/>
    <w:rsid w:val="005157DD"/>
    <w:rsid w:val="00523EE7"/>
    <w:rsid w:val="00526623"/>
    <w:rsid w:val="00527273"/>
    <w:rsid w:val="00527EF6"/>
    <w:rsid w:val="00532400"/>
    <w:rsid w:val="005379DA"/>
    <w:rsid w:val="00543515"/>
    <w:rsid w:val="00553C06"/>
    <w:rsid w:val="00556A50"/>
    <w:rsid w:val="005576E4"/>
    <w:rsid w:val="005609F5"/>
    <w:rsid w:val="00564696"/>
    <w:rsid w:val="00564B91"/>
    <w:rsid w:val="005667C1"/>
    <w:rsid w:val="00574F58"/>
    <w:rsid w:val="00575949"/>
    <w:rsid w:val="005764A9"/>
    <w:rsid w:val="005821CD"/>
    <w:rsid w:val="005823FF"/>
    <w:rsid w:val="0059356F"/>
    <w:rsid w:val="005A0EAC"/>
    <w:rsid w:val="005A158A"/>
    <w:rsid w:val="005A3A23"/>
    <w:rsid w:val="005A56B7"/>
    <w:rsid w:val="005B40EA"/>
    <w:rsid w:val="005B78E0"/>
    <w:rsid w:val="005C00A3"/>
    <w:rsid w:val="005C4815"/>
    <w:rsid w:val="005C55A3"/>
    <w:rsid w:val="005C6026"/>
    <w:rsid w:val="005C7185"/>
    <w:rsid w:val="005E48A4"/>
    <w:rsid w:val="005E5CD2"/>
    <w:rsid w:val="005F2B77"/>
    <w:rsid w:val="00604673"/>
    <w:rsid w:val="00612A81"/>
    <w:rsid w:val="0062243F"/>
    <w:rsid w:val="00631E3F"/>
    <w:rsid w:val="006614D9"/>
    <w:rsid w:val="00664EBA"/>
    <w:rsid w:val="006658D7"/>
    <w:rsid w:val="00671B31"/>
    <w:rsid w:val="00674FAB"/>
    <w:rsid w:val="006769C5"/>
    <w:rsid w:val="00676BED"/>
    <w:rsid w:val="00692FD0"/>
    <w:rsid w:val="006A2DA5"/>
    <w:rsid w:val="006A5B14"/>
    <w:rsid w:val="006A7760"/>
    <w:rsid w:val="006B0515"/>
    <w:rsid w:val="006B0B17"/>
    <w:rsid w:val="006B6AF0"/>
    <w:rsid w:val="006B7D96"/>
    <w:rsid w:val="006C0109"/>
    <w:rsid w:val="006C073F"/>
    <w:rsid w:val="006C3CCD"/>
    <w:rsid w:val="006D7F61"/>
    <w:rsid w:val="006F0F2E"/>
    <w:rsid w:val="006F416F"/>
    <w:rsid w:val="006F6656"/>
    <w:rsid w:val="006F7E4C"/>
    <w:rsid w:val="007219A4"/>
    <w:rsid w:val="007303B0"/>
    <w:rsid w:val="007319E1"/>
    <w:rsid w:val="00737D72"/>
    <w:rsid w:val="00741C89"/>
    <w:rsid w:val="007421FF"/>
    <w:rsid w:val="00742328"/>
    <w:rsid w:val="00772A12"/>
    <w:rsid w:val="0077502F"/>
    <w:rsid w:val="0078013D"/>
    <w:rsid w:val="00785962"/>
    <w:rsid w:val="00786572"/>
    <w:rsid w:val="00786FD9"/>
    <w:rsid w:val="00787D4C"/>
    <w:rsid w:val="00793DFA"/>
    <w:rsid w:val="007A4941"/>
    <w:rsid w:val="007B228B"/>
    <w:rsid w:val="007C3B34"/>
    <w:rsid w:val="007C5F36"/>
    <w:rsid w:val="007C7AD9"/>
    <w:rsid w:val="007E08CE"/>
    <w:rsid w:val="007E3E2B"/>
    <w:rsid w:val="007F035E"/>
    <w:rsid w:val="007F0BA4"/>
    <w:rsid w:val="007F18A1"/>
    <w:rsid w:val="007F2CBE"/>
    <w:rsid w:val="00800314"/>
    <w:rsid w:val="0080142B"/>
    <w:rsid w:val="008158DB"/>
    <w:rsid w:val="0083244A"/>
    <w:rsid w:val="00832DF5"/>
    <w:rsid w:val="00850252"/>
    <w:rsid w:val="00853AC9"/>
    <w:rsid w:val="00860AAF"/>
    <w:rsid w:val="00862534"/>
    <w:rsid w:val="00864884"/>
    <w:rsid w:val="00873E49"/>
    <w:rsid w:val="0087627E"/>
    <w:rsid w:val="00881FD7"/>
    <w:rsid w:val="0089055A"/>
    <w:rsid w:val="0089742E"/>
    <w:rsid w:val="008A0F2F"/>
    <w:rsid w:val="008A1E43"/>
    <w:rsid w:val="008A2B53"/>
    <w:rsid w:val="008A3286"/>
    <w:rsid w:val="008C3025"/>
    <w:rsid w:val="008C354B"/>
    <w:rsid w:val="008C619D"/>
    <w:rsid w:val="008C7D25"/>
    <w:rsid w:val="008D18F1"/>
    <w:rsid w:val="008D25AB"/>
    <w:rsid w:val="008D34D1"/>
    <w:rsid w:val="008E0D6B"/>
    <w:rsid w:val="008E237A"/>
    <w:rsid w:val="008F7579"/>
    <w:rsid w:val="00902662"/>
    <w:rsid w:val="00904124"/>
    <w:rsid w:val="009105C4"/>
    <w:rsid w:val="00914A41"/>
    <w:rsid w:val="00915254"/>
    <w:rsid w:val="0092358B"/>
    <w:rsid w:val="00924FB4"/>
    <w:rsid w:val="00936A13"/>
    <w:rsid w:val="009428AD"/>
    <w:rsid w:val="00947E20"/>
    <w:rsid w:val="00956EAE"/>
    <w:rsid w:val="00960F5F"/>
    <w:rsid w:val="00963423"/>
    <w:rsid w:val="00967C59"/>
    <w:rsid w:val="009759D0"/>
    <w:rsid w:val="009905E6"/>
    <w:rsid w:val="009A6282"/>
    <w:rsid w:val="009B16CB"/>
    <w:rsid w:val="009B335B"/>
    <w:rsid w:val="009B6731"/>
    <w:rsid w:val="009E255D"/>
    <w:rsid w:val="009E41F0"/>
    <w:rsid w:val="009E6C52"/>
    <w:rsid w:val="009E7B48"/>
    <w:rsid w:val="009F11AA"/>
    <w:rsid w:val="009F7653"/>
    <w:rsid w:val="00A04E61"/>
    <w:rsid w:val="00A21A32"/>
    <w:rsid w:val="00A2698E"/>
    <w:rsid w:val="00A349E7"/>
    <w:rsid w:val="00A37673"/>
    <w:rsid w:val="00A44BF3"/>
    <w:rsid w:val="00A52BC4"/>
    <w:rsid w:val="00A55AEC"/>
    <w:rsid w:val="00A57F7F"/>
    <w:rsid w:val="00A66B59"/>
    <w:rsid w:val="00A750F2"/>
    <w:rsid w:val="00A81DA6"/>
    <w:rsid w:val="00A82818"/>
    <w:rsid w:val="00A86CFB"/>
    <w:rsid w:val="00A87792"/>
    <w:rsid w:val="00A92CC1"/>
    <w:rsid w:val="00A950AF"/>
    <w:rsid w:val="00A963AC"/>
    <w:rsid w:val="00AA06E2"/>
    <w:rsid w:val="00AA725B"/>
    <w:rsid w:val="00AB047A"/>
    <w:rsid w:val="00AB762E"/>
    <w:rsid w:val="00AC0DA2"/>
    <w:rsid w:val="00AD6890"/>
    <w:rsid w:val="00AE4E34"/>
    <w:rsid w:val="00AF0B36"/>
    <w:rsid w:val="00AF2250"/>
    <w:rsid w:val="00AF2FEF"/>
    <w:rsid w:val="00AF6A1A"/>
    <w:rsid w:val="00B03560"/>
    <w:rsid w:val="00B14FC4"/>
    <w:rsid w:val="00B231D9"/>
    <w:rsid w:val="00B27D22"/>
    <w:rsid w:val="00B30556"/>
    <w:rsid w:val="00B30640"/>
    <w:rsid w:val="00B36100"/>
    <w:rsid w:val="00B44276"/>
    <w:rsid w:val="00B51306"/>
    <w:rsid w:val="00B5263E"/>
    <w:rsid w:val="00B54FE9"/>
    <w:rsid w:val="00B6040D"/>
    <w:rsid w:val="00B613DA"/>
    <w:rsid w:val="00B64F3E"/>
    <w:rsid w:val="00B66AF0"/>
    <w:rsid w:val="00B67343"/>
    <w:rsid w:val="00B72A55"/>
    <w:rsid w:val="00B73B24"/>
    <w:rsid w:val="00B76C14"/>
    <w:rsid w:val="00B873B9"/>
    <w:rsid w:val="00B91BB4"/>
    <w:rsid w:val="00B934B8"/>
    <w:rsid w:val="00BA2424"/>
    <w:rsid w:val="00BA263A"/>
    <w:rsid w:val="00BA2885"/>
    <w:rsid w:val="00BA76F8"/>
    <w:rsid w:val="00BB1AF6"/>
    <w:rsid w:val="00BB3881"/>
    <w:rsid w:val="00BC2EA0"/>
    <w:rsid w:val="00BD3FE9"/>
    <w:rsid w:val="00BD4E19"/>
    <w:rsid w:val="00BE2589"/>
    <w:rsid w:val="00BE4CA9"/>
    <w:rsid w:val="00BE60CD"/>
    <w:rsid w:val="00BF2AA1"/>
    <w:rsid w:val="00BF2AB5"/>
    <w:rsid w:val="00BF4812"/>
    <w:rsid w:val="00BF4AAB"/>
    <w:rsid w:val="00C04B86"/>
    <w:rsid w:val="00C22554"/>
    <w:rsid w:val="00C23D3C"/>
    <w:rsid w:val="00C32826"/>
    <w:rsid w:val="00C41DB7"/>
    <w:rsid w:val="00C4299D"/>
    <w:rsid w:val="00C44A24"/>
    <w:rsid w:val="00C51349"/>
    <w:rsid w:val="00C5639F"/>
    <w:rsid w:val="00C56E76"/>
    <w:rsid w:val="00C60AB5"/>
    <w:rsid w:val="00C74511"/>
    <w:rsid w:val="00C74BDA"/>
    <w:rsid w:val="00C762D1"/>
    <w:rsid w:val="00C8053E"/>
    <w:rsid w:val="00C84C55"/>
    <w:rsid w:val="00C8747D"/>
    <w:rsid w:val="00C87510"/>
    <w:rsid w:val="00C923E9"/>
    <w:rsid w:val="00C931A5"/>
    <w:rsid w:val="00C947FE"/>
    <w:rsid w:val="00CB543A"/>
    <w:rsid w:val="00CC49C7"/>
    <w:rsid w:val="00CD2F97"/>
    <w:rsid w:val="00CE2551"/>
    <w:rsid w:val="00CE3728"/>
    <w:rsid w:val="00CE4658"/>
    <w:rsid w:val="00CE6706"/>
    <w:rsid w:val="00CE6B27"/>
    <w:rsid w:val="00CF115E"/>
    <w:rsid w:val="00CF3D82"/>
    <w:rsid w:val="00CF477C"/>
    <w:rsid w:val="00CF64AB"/>
    <w:rsid w:val="00CF6BA0"/>
    <w:rsid w:val="00D16963"/>
    <w:rsid w:val="00D47DD7"/>
    <w:rsid w:val="00D50B3C"/>
    <w:rsid w:val="00D54254"/>
    <w:rsid w:val="00D54A23"/>
    <w:rsid w:val="00D5521A"/>
    <w:rsid w:val="00D56FC0"/>
    <w:rsid w:val="00D57622"/>
    <w:rsid w:val="00D62111"/>
    <w:rsid w:val="00D6300B"/>
    <w:rsid w:val="00D647E8"/>
    <w:rsid w:val="00D73579"/>
    <w:rsid w:val="00D93CD8"/>
    <w:rsid w:val="00D9679E"/>
    <w:rsid w:val="00D97DFD"/>
    <w:rsid w:val="00DA1048"/>
    <w:rsid w:val="00DA171C"/>
    <w:rsid w:val="00DA5A0F"/>
    <w:rsid w:val="00DA5EED"/>
    <w:rsid w:val="00DB173B"/>
    <w:rsid w:val="00DB5A8E"/>
    <w:rsid w:val="00DC32C2"/>
    <w:rsid w:val="00DC3380"/>
    <w:rsid w:val="00DE0AA1"/>
    <w:rsid w:val="00DF123E"/>
    <w:rsid w:val="00DF23AF"/>
    <w:rsid w:val="00DF6513"/>
    <w:rsid w:val="00E0228B"/>
    <w:rsid w:val="00E078DA"/>
    <w:rsid w:val="00E35F8D"/>
    <w:rsid w:val="00E60FB8"/>
    <w:rsid w:val="00E6309A"/>
    <w:rsid w:val="00E71384"/>
    <w:rsid w:val="00E73CAE"/>
    <w:rsid w:val="00E74D42"/>
    <w:rsid w:val="00E84FB5"/>
    <w:rsid w:val="00E87401"/>
    <w:rsid w:val="00E87EB7"/>
    <w:rsid w:val="00E91945"/>
    <w:rsid w:val="00E928F7"/>
    <w:rsid w:val="00E96228"/>
    <w:rsid w:val="00EA7376"/>
    <w:rsid w:val="00EB027F"/>
    <w:rsid w:val="00ED05E9"/>
    <w:rsid w:val="00ED484D"/>
    <w:rsid w:val="00EF50B7"/>
    <w:rsid w:val="00F0115A"/>
    <w:rsid w:val="00F05716"/>
    <w:rsid w:val="00F1276B"/>
    <w:rsid w:val="00F22F6B"/>
    <w:rsid w:val="00F30972"/>
    <w:rsid w:val="00F3364A"/>
    <w:rsid w:val="00F338DA"/>
    <w:rsid w:val="00F33914"/>
    <w:rsid w:val="00F34F1D"/>
    <w:rsid w:val="00F62B31"/>
    <w:rsid w:val="00F82979"/>
    <w:rsid w:val="00F97313"/>
    <w:rsid w:val="00FA333C"/>
    <w:rsid w:val="00FA4735"/>
    <w:rsid w:val="00FA4A4A"/>
    <w:rsid w:val="00FB1243"/>
    <w:rsid w:val="00FB6AC8"/>
    <w:rsid w:val="00FB6AD2"/>
    <w:rsid w:val="00FC30E0"/>
    <w:rsid w:val="00FC59D8"/>
    <w:rsid w:val="00FE0B0B"/>
    <w:rsid w:val="00FE0D97"/>
    <w:rsid w:val="00FE529E"/>
    <w:rsid w:val="00FE779A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70DB3"/>
  <w15:docId w15:val="{55ECE346-A6B9-42DC-AB5E-0450F5CA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7653"/>
  </w:style>
  <w:style w:type="paragraph" w:styleId="Nadpis1">
    <w:name w:val="heading 1"/>
    <w:basedOn w:val="Normln"/>
    <w:next w:val="Normln"/>
    <w:link w:val="Nadpis1Char"/>
    <w:uiPriority w:val="9"/>
    <w:qFormat/>
    <w:rsid w:val="000852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5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526A"/>
  </w:style>
  <w:style w:type="paragraph" w:styleId="Zpat">
    <w:name w:val="footer"/>
    <w:basedOn w:val="Normln"/>
    <w:link w:val="ZpatChar"/>
    <w:uiPriority w:val="99"/>
    <w:unhideWhenUsed/>
    <w:rsid w:val="00085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526A"/>
  </w:style>
  <w:style w:type="paragraph" w:styleId="Odstavecseseznamem">
    <w:name w:val="List Paragraph"/>
    <w:basedOn w:val="Normln"/>
    <w:uiPriority w:val="34"/>
    <w:qFormat/>
    <w:rsid w:val="0008526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852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1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1E43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6B7D96"/>
    <w:rPr>
      <w:color w:val="808080"/>
    </w:rPr>
  </w:style>
  <w:style w:type="paragraph" w:customStyle="1" w:styleId="Default">
    <w:name w:val="Default"/>
    <w:rsid w:val="008A2B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876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87627E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87627E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F3D82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759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59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59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9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949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44A2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8B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8B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18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0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8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0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9639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5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7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4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35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53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2043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9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tezslav.Kapoun@fs.mfcr.cz" TargetMode="External"/><Relationship Id="rId13" Type="http://schemas.openxmlformats.org/officeDocument/2006/relationships/hyperlink" Target="mailto:svolba@mpo.cz" TargetMode="External"/><Relationship Id="rId18" Type="http://schemas.openxmlformats.org/officeDocument/2006/relationships/image" Target="media/image5.emf"/><Relationship Id="rId26" Type="http://schemas.openxmlformats.org/officeDocument/2006/relationships/hyperlink" Target="http://stats.oecd.org/wbos/fileview2.aspx?IDFile=ebb21ac1-1802-4b57-9c74-68338a86a6cb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ichal.pluta@nrb.cz" TargetMode="External"/><Relationship Id="rId17" Type="http://schemas.openxmlformats.org/officeDocument/2006/relationships/image" Target="media/image4.emf"/><Relationship Id="rId25" Type="http://schemas.openxmlformats.org/officeDocument/2006/relationships/hyperlink" Target="https://stats.oecd.org/Index.aspx?DataSetCode=RDTAX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hart" Target="charts/chart1.xml"/><Relationship Id="rId29" Type="http://schemas.openxmlformats.org/officeDocument/2006/relationships/hyperlink" Target="https://www.fi-compass.e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consult@nconsult.cz" TargetMode="External"/><Relationship Id="rId24" Type="http://schemas.openxmlformats.org/officeDocument/2006/relationships/image" Target="media/image8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8" Type="http://schemas.openxmlformats.org/officeDocument/2006/relationships/image" Target="media/image10.png"/><Relationship Id="rId10" Type="http://schemas.openxmlformats.org/officeDocument/2006/relationships/hyperlink" Target="mailto:hana.vesela@pwc.com" TargetMode="External"/><Relationship Id="rId19" Type="http://schemas.openxmlformats.org/officeDocument/2006/relationships/image" Target="media/image6.emf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r.Rezek@geotechnika.cz" TargetMode="External"/><Relationship Id="rId14" Type="http://schemas.openxmlformats.org/officeDocument/2006/relationships/image" Target="media/image1.emf"/><Relationship Id="rId27" Type="http://schemas.openxmlformats.org/officeDocument/2006/relationships/image" Target="media/image9.png"/><Relationship Id="rId30" Type="http://schemas.openxmlformats.org/officeDocument/2006/relationships/hyperlink" Target="https://www2.deloitte.com/us/en/pages/tax/articles/global-survey-of-investment-and-innovation-incentives.html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2.deloitte.com/us/en/pages/tax/articles/global-survey-of-investment-and-innovation-incentives.html" TargetMode="External"/><Relationship Id="rId1" Type="http://schemas.openxmlformats.org/officeDocument/2006/relationships/hyperlink" Target="https://www.dotaceeu.cz/cs/evropske-fondy-v-cr/financni-nastro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imska\Desktop\Nep&#345;&#237;m&#225;%20ve&#345;ejn&#225;%20podpora%20VaV%20v%20podnic&#237;ch\Da&#328;ov&#253;%20odpo&#269;et\Podklad%20pro%20PSDO_z&#225;&#345;&#237;_2022\Nep&#345;&#237;m&#225;%20vl&#225;dn&#237;%20podpora%20prost&#345;ednictv&#237;m%20da&#328;ov&#253;ch%20pob&#237;dek%20pro%20v&#253;zkum%20a%20v&#253;voj_&#268;R%20porovn&#225;n&#237;%20se%20sv&#283;tem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100"/>
              <a:t>Nepřímá vládní podpora prostřednictvím daňových pobídek pro výzkum a vývoj_ČR srovnání se zahraničím jako procento HDP</a:t>
            </a:r>
          </a:p>
        </c:rich>
      </c:tx>
      <c:layout>
        <c:manualLayout>
          <c:xMode val="edge"/>
          <c:yMode val="edge"/>
          <c:x val="0.10157331467782028"/>
          <c:y val="1.979712789103187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5.8174240507271185E-2"/>
          <c:y val="0.1261887236861475"/>
          <c:w val="0.74106902043671763"/>
          <c:h val="0.7991999638349343"/>
        </c:manualLayout>
      </c:layout>
      <c:lineChart>
        <c:grouping val="standard"/>
        <c:varyColors val="0"/>
        <c:ser>
          <c:idx val="0"/>
          <c:order val="0"/>
          <c:tx>
            <c:strRef>
              <c:f>'OECD Procenta'!$B$5:$C$5</c:f>
              <c:strCache>
                <c:ptCount val="2"/>
                <c:pt idx="0">
                  <c:v>Austria</c:v>
                </c:pt>
              </c:strCache>
            </c:strRef>
          </c:tx>
          <c:spPr>
            <a:ln w="22225" cap="rnd">
              <a:solidFill>
                <a:schemeClr val="accent6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6"/>
              </a:solidFill>
              <a:ln w="9525">
                <a:solidFill>
                  <a:schemeClr val="accent6"/>
                </a:solidFill>
                <a:round/>
              </a:ln>
              <a:effectLst/>
            </c:spPr>
          </c:marker>
          <c:dLbls>
            <c:delete val="1"/>
          </c:dLbls>
          <c:cat>
            <c:strRef>
              <c:f>'OECD Procenta'!$J$4:$X$4</c:f>
              <c:strCach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strCache>
            </c:strRef>
          </c:cat>
          <c:val>
            <c:numRef>
              <c:f>'OECD Procenta'!$J$5:$X$5</c:f>
              <c:numCache>
                <c:formatCode>#,##0.00</c:formatCode>
                <c:ptCount val="15"/>
                <c:pt idx="0">
                  <c:v>6.5500000000000003E-2</c:v>
                </c:pt>
                <c:pt idx="1">
                  <c:v>6.9699999999999998E-2</c:v>
                </c:pt>
                <c:pt idx="2">
                  <c:v>9.5200000000000007E-2</c:v>
                </c:pt>
                <c:pt idx="3">
                  <c:v>0.12139999999999999</c:v>
                </c:pt>
                <c:pt idx="4">
                  <c:v>0.1173</c:v>
                </c:pt>
                <c:pt idx="5">
                  <c:v>0.1111</c:v>
                </c:pt>
                <c:pt idx="6">
                  <c:v>0.1013</c:v>
                </c:pt>
                <c:pt idx="7">
                  <c:v>0.18010000000000001</c:v>
                </c:pt>
                <c:pt idx="8">
                  <c:v>0.1168</c:v>
                </c:pt>
                <c:pt idx="9">
                  <c:v>0.14799999999999999</c:v>
                </c:pt>
                <c:pt idx="10">
                  <c:v>0.14580000000000001</c:v>
                </c:pt>
                <c:pt idx="11">
                  <c:v>0.14760000000000001</c:v>
                </c:pt>
                <c:pt idx="12">
                  <c:v>0.1585</c:v>
                </c:pt>
                <c:pt idx="13">
                  <c:v>0.185</c:v>
                </c:pt>
                <c:pt idx="14">
                  <c:v>0.19070000000000001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D64-4321-93B3-F820B6F26CC8}"/>
            </c:ext>
          </c:extLst>
        </c:ser>
        <c:ser>
          <c:idx val="1"/>
          <c:order val="1"/>
          <c:tx>
            <c:strRef>
              <c:f>'OECD Procenta'!$B$6:$C$6</c:f>
              <c:strCache>
                <c:ptCount val="2"/>
                <c:pt idx="0">
                  <c:v>Belgium</c:v>
                </c:pt>
              </c:strCache>
            </c:strRef>
          </c:tx>
          <c:spPr>
            <a:ln w="2222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5"/>
              </a:solidFill>
              <a:ln w="9525">
                <a:solidFill>
                  <a:schemeClr val="accent5"/>
                </a:solidFill>
                <a:round/>
              </a:ln>
              <a:effectLst/>
            </c:spPr>
          </c:marker>
          <c:dLbls>
            <c:delete val="1"/>
          </c:dLbls>
          <c:cat>
            <c:strRef>
              <c:f>'OECD Procenta'!$J$4:$X$4</c:f>
              <c:strCach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strCache>
            </c:strRef>
          </c:cat>
          <c:val>
            <c:numRef>
              <c:f>'OECD Procenta'!$J$6:$X$6</c:f>
              <c:numCache>
                <c:formatCode>#,##0.00</c:formatCode>
                <c:ptCount val="15"/>
                <c:pt idx="0">
                  <c:v>5.9999999999999995E-4</c:v>
                </c:pt>
                <c:pt idx="1">
                  <c:v>1.5299999999999999E-2</c:v>
                </c:pt>
                <c:pt idx="2">
                  <c:v>2.92E-2</c:v>
                </c:pt>
                <c:pt idx="3">
                  <c:v>5.4899999999999997E-2</c:v>
                </c:pt>
                <c:pt idx="4">
                  <c:v>9.5200000000000007E-2</c:v>
                </c:pt>
                <c:pt idx="5">
                  <c:v>0.10929999999999999</c:v>
                </c:pt>
                <c:pt idx="6">
                  <c:v>0.1198</c:v>
                </c:pt>
                <c:pt idx="7">
                  <c:v>0.12429999999999999</c:v>
                </c:pt>
                <c:pt idx="8">
                  <c:v>0.1331</c:v>
                </c:pt>
                <c:pt idx="9">
                  <c:v>0.1386</c:v>
                </c:pt>
                <c:pt idx="10">
                  <c:v>0.14269999999999999</c:v>
                </c:pt>
                <c:pt idx="11">
                  <c:v>0.15629999999999999</c:v>
                </c:pt>
                <c:pt idx="12">
                  <c:v>0.1772</c:v>
                </c:pt>
                <c:pt idx="13">
                  <c:v>0.17849999999999999</c:v>
                </c:pt>
                <c:pt idx="14">
                  <c:v>0.2077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D64-4321-93B3-F820B6F26CC8}"/>
            </c:ext>
          </c:extLst>
        </c:ser>
        <c:ser>
          <c:idx val="2"/>
          <c:order val="2"/>
          <c:tx>
            <c:strRef>
              <c:f>'OECD Procenta'!$B$8:$C$8</c:f>
              <c:strCache>
                <c:ptCount val="2"/>
                <c:pt idx="0">
                  <c:v>Czech Republic</c:v>
                </c:pt>
              </c:strCache>
            </c:strRef>
          </c:tx>
          <c:spPr>
            <a:ln w="22225" cap="rnd">
              <a:solidFill>
                <a:srgbClr val="FF0000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rgbClr val="FF0000"/>
              </a:solidFill>
              <a:ln w="9525">
                <a:solidFill>
                  <a:schemeClr val="accent4"/>
                </a:solidFill>
                <a:round/>
              </a:ln>
              <a:effectLst/>
            </c:spPr>
          </c:marker>
          <c:dLbls>
            <c:delete val="1"/>
          </c:dLbls>
          <c:cat>
            <c:strRef>
              <c:f>'OECD Procenta'!$J$4:$X$4</c:f>
              <c:strCach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strCache>
            </c:strRef>
          </c:cat>
          <c:val>
            <c:numRef>
              <c:f>'OECD Procenta'!$J$8:$X$8</c:f>
              <c:numCache>
                <c:formatCode>#,##0.00</c:formatCode>
                <c:ptCount val="15"/>
                <c:pt idx="0">
                  <c:v>2.6200000000000001E-2</c:v>
                </c:pt>
                <c:pt idx="1">
                  <c:v>2.98E-2</c:v>
                </c:pt>
                <c:pt idx="2">
                  <c:v>3.1300000000000001E-2</c:v>
                </c:pt>
                <c:pt idx="3">
                  <c:v>2.52E-2</c:v>
                </c:pt>
                <c:pt idx="4">
                  <c:v>2.6499999999999999E-2</c:v>
                </c:pt>
                <c:pt idx="5">
                  <c:v>3.3000000000000002E-2</c:v>
                </c:pt>
                <c:pt idx="6">
                  <c:v>4.5400000000000003E-2</c:v>
                </c:pt>
                <c:pt idx="7">
                  <c:v>4.8599999999999997E-2</c:v>
                </c:pt>
                <c:pt idx="8">
                  <c:v>5.5500000000000001E-2</c:v>
                </c:pt>
                <c:pt idx="9">
                  <c:v>5.2200000000000003E-2</c:v>
                </c:pt>
                <c:pt idx="10">
                  <c:v>5.4699999999999999E-2</c:v>
                </c:pt>
                <c:pt idx="11">
                  <c:v>4.9799999999999997E-2</c:v>
                </c:pt>
                <c:pt idx="12">
                  <c:v>4.9299999999999997E-2</c:v>
                </c:pt>
                <c:pt idx="13">
                  <c:v>4.7899999999999998E-2</c:v>
                </c:pt>
                <c:pt idx="14">
                  <c:v>4.7300000000000002E-2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D64-4321-93B3-F820B6F26CC8}"/>
            </c:ext>
          </c:extLst>
        </c:ser>
        <c:ser>
          <c:idx val="3"/>
          <c:order val="3"/>
          <c:tx>
            <c:strRef>
              <c:f>'OECD Procenta'!$B$10:$C$10</c:f>
              <c:strCache>
                <c:ptCount val="2"/>
                <c:pt idx="0">
                  <c:v>Hungary</c:v>
                </c:pt>
              </c:strCache>
            </c:strRef>
          </c:tx>
          <c:spPr>
            <a:ln w="2222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6">
                    <a:lumMod val="6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cat>
            <c:strRef>
              <c:f>'OECD Procenta'!$J$4:$X$4</c:f>
              <c:strCach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strCache>
            </c:strRef>
          </c:cat>
          <c:val>
            <c:numRef>
              <c:f>'OECD Procenta'!$J$10:$X$10</c:f>
              <c:numCache>
                <c:formatCode>#,##0.00</c:formatCode>
                <c:ptCount val="15"/>
                <c:pt idx="0">
                  <c:v>0.15140000000000001</c:v>
                </c:pt>
                <c:pt idx="1">
                  <c:v>0.13800000000000001</c:v>
                </c:pt>
                <c:pt idx="2">
                  <c:v>0.1638</c:v>
                </c:pt>
                <c:pt idx="3">
                  <c:v>0.1787</c:v>
                </c:pt>
                <c:pt idx="4">
                  <c:v>0.16250000000000001</c:v>
                </c:pt>
                <c:pt idx="5">
                  <c:v>0.16259999999999999</c:v>
                </c:pt>
                <c:pt idx="6">
                  <c:v>0.1721</c:v>
                </c:pt>
                <c:pt idx="7">
                  <c:v>0.11700000000000001</c:v>
                </c:pt>
                <c:pt idx="8">
                  <c:v>0.13450000000000001</c:v>
                </c:pt>
                <c:pt idx="9">
                  <c:v>0.15890000000000001</c:v>
                </c:pt>
                <c:pt idx="10">
                  <c:v>0.1477</c:v>
                </c:pt>
                <c:pt idx="11">
                  <c:v>8.9499999999999996E-2</c:v>
                </c:pt>
                <c:pt idx="12">
                  <c:v>6.4399999999999999E-2</c:v>
                </c:pt>
                <c:pt idx="13">
                  <c:v>5.7299999999999997E-2</c:v>
                </c:pt>
                <c:pt idx="14">
                  <c:v>5.3199999999999997E-2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D64-4321-93B3-F820B6F26CC8}"/>
            </c:ext>
          </c:extLst>
        </c:ser>
        <c:ser>
          <c:idx val="4"/>
          <c:order val="4"/>
          <c:tx>
            <c:strRef>
              <c:f>'OECD Procenta'!$B$11:$C$11</c:f>
              <c:strCache>
                <c:ptCount val="2"/>
                <c:pt idx="0">
                  <c:v>Ireland</c:v>
                </c:pt>
              </c:strCache>
            </c:strRef>
          </c:tx>
          <c:spPr>
            <a:ln w="2222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star"/>
            <c:size val="6"/>
            <c:spPr>
              <a:noFill/>
              <a:ln w="9525">
                <a:solidFill>
                  <a:schemeClr val="accent5">
                    <a:lumMod val="6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Procenta'!$J$11:$X$11</c:f>
              <c:numCache>
                <c:formatCode>#,##0.00</c:formatCode>
                <c:ptCount val="15"/>
                <c:pt idx="0">
                  <c:v>3.8300000000000001E-2</c:v>
                </c:pt>
                <c:pt idx="1">
                  <c:v>4.0399999999999998E-2</c:v>
                </c:pt>
                <c:pt idx="2">
                  <c:v>8.4000000000000005E-2</c:v>
                </c:pt>
                <c:pt idx="3">
                  <c:v>7.7799999999999994E-2</c:v>
                </c:pt>
                <c:pt idx="4">
                  <c:v>0.1275</c:v>
                </c:pt>
                <c:pt idx="5">
                  <c:v>0.1338</c:v>
                </c:pt>
                <c:pt idx="6">
                  <c:v>0.152</c:v>
                </c:pt>
                <c:pt idx="7">
                  <c:v>0.16070000000000001</c:v>
                </c:pt>
                <c:pt idx="8">
                  <c:v>0.23469999999999999</c:v>
                </c:pt>
                <c:pt idx="9">
                  <c:v>0.28370000000000001</c:v>
                </c:pt>
                <c:pt idx="10">
                  <c:v>0.26939999999999997</c:v>
                </c:pt>
                <c:pt idx="11">
                  <c:v>0.24809999999999999</c:v>
                </c:pt>
                <c:pt idx="12">
                  <c:v>0.15090000000000001</c:v>
                </c:pt>
                <c:pt idx="13">
                  <c:v>0.1089</c:v>
                </c:pt>
                <c:pt idx="14">
                  <c:v>0.1764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D64-4321-93B3-F820B6F26CC8}"/>
            </c:ext>
          </c:extLst>
        </c:ser>
        <c:ser>
          <c:idx val="5"/>
          <c:order val="5"/>
          <c:tx>
            <c:strRef>
              <c:f>'OECD Procenta'!$B$12:$C$12</c:f>
              <c:strCache>
                <c:ptCount val="2"/>
                <c:pt idx="0">
                  <c:v>Italy</c:v>
                </c:pt>
              </c:strCache>
            </c:strRef>
          </c:tx>
          <c:spPr>
            <a:ln w="2222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Procenta'!$J$12:$X$12</c:f>
              <c:numCache>
                <c:formatCode>#,##0.00</c:formatCode>
                <c:ptCount val="15"/>
                <c:pt idx="0">
                  <c:v>1.9E-3</c:v>
                </c:pt>
                <c:pt idx="1">
                  <c:v>1E-3</c:v>
                </c:pt>
                <c:pt idx="2">
                  <c:v>1.9099999999999999E-2</c:v>
                </c:pt>
                <c:pt idx="3">
                  <c:v>3.27E-2</c:v>
                </c:pt>
                <c:pt idx="4">
                  <c:v>2.7099999999999999E-2</c:v>
                </c:pt>
                <c:pt idx="5">
                  <c:v>4.3E-3</c:v>
                </c:pt>
                <c:pt idx="6">
                  <c:v>3.5000000000000001E-3</c:v>
                </c:pt>
                <c:pt idx="7">
                  <c:v>1.15E-2</c:v>
                </c:pt>
                <c:pt idx="8">
                  <c:v>3.8E-3</c:v>
                </c:pt>
                <c:pt idx="9">
                  <c:v>3.0000000000000001E-3</c:v>
                </c:pt>
                <c:pt idx="10">
                  <c:v>5.0900000000000001E-2</c:v>
                </c:pt>
                <c:pt idx="11">
                  <c:v>8.8599999999999998E-2</c:v>
                </c:pt>
                <c:pt idx="12">
                  <c:v>0.18029999999999999</c:v>
                </c:pt>
                <c:pt idx="13">
                  <c:v>0.2</c:v>
                </c:pt>
                <c:pt idx="14">
                  <c:v>0.16139999999999999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D64-4321-93B3-F820B6F26CC8}"/>
            </c:ext>
          </c:extLst>
        </c:ser>
        <c:ser>
          <c:idx val="6"/>
          <c:order val="6"/>
          <c:tx>
            <c:strRef>
              <c:f>'OECD Procenta'!$B$13:$C$13</c:f>
              <c:strCache>
                <c:ptCount val="2"/>
                <c:pt idx="0">
                  <c:v>Netherlands</c:v>
                </c:pt>
              </c:strCache>
            </c:strRef>
          </c:tx>
          <c:spPr>
            <a:ln w="2222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plus"/>
            <c:size val="6"/>
            <c:spPr>
              <a:noFill/>
              <a:ln w="9525">
                <a:solidFill>
                  <a:schemeClr val="accent6">
                    <a:lumMod val="80000"/>
                    <a:lumOff val="2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Procenta'!$J$13:$X$13</c:f>
              <c:numCache>
                <c:formatCode>#,##0.00</c:formatCode>
                <c:ptCount val="15"/>
                <c:pt idx="0">
                  <c:v>6.5199999999999994E-2</c:v>
                </c:pt>
                <c:pt idx="1">
                  <c:v>6.4500000000000002E-2</c:v>
                </c:pt>
                <c:pt idx="2">
                  <c:v>6.6199999999999995E-2</c:v>
                </c:pt>
                <c:pt idx="3">
                  <c:v>6.88E-2</c:v>
                </c:pt>
                <c:pt idx="4">
                  <c:v>0.11219999999999999</c:v>
                </c:pt>
                <c:pt idx="5">
                  <c:v>0.13450000000000001</c:v>
                </c:pt>
                <c:pt idx="6">
                  <c:v>0.14069999999999999</c:v>
                </c:pt>
                <c:pt idx="7">
                  <c:v>0.1326</c:v>
                </c:pt>
                <c:pt idx="8">
                  <c:v>0.14660000000000001</c:v>
                </c:pt>
                <c:pt idx="9">
                  <c:v>0.1507</c:v>
                </c:pt>
                <c:pt idx="10">
                  <c:v>0.1338</c:v>
                </c:pt>
                <c:pt idx="11">
                  <c:v>0.17050000000000001</c:v>
                </c:pt>
                <c:pt idx="12">
                  <c:v>0.16009999999999999</c:v>
                </c:pt>
                <c:pt idx="13">
                  <c:v>0.1384</c:v>
                </c:pt>
                <c:pt idx="14">
                  <c:v>0.1454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D64-4321-93B3-F820B6F26CC8}"/>
            </c:ext>
          </c:extLst>
        </c:ser>
        <c:ser>
          <c:idx val="7"/>
          <c:order val="7"/>
          <c:tx>
            <c:strRef>
              <c:f>'OECD Procenta'!$B$14:$C$14</c:f>
              <c:strCache>
                <c:ptCount val="2"/>
                <c:pt idx="0">
                  <c:v>Norway</c:v>
                </c:pt>
              </c:strCache>
            </c:strRef>
          </c:tx>
          <c:spPr>
            <a:ln w="2222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dot"/>
            <c:size val="6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Procenta'!$J$14:$X$14</c:f>
              <c:numCache>
                <c:formatCode>#,##0.00</c:formatCode>
                <c:ptCount val="15"/>
                <c:pt idx="0">
                  <c:v>5.5399999999999998E-2</c:v>
                </c:pt>
                <c:pt idx="1">
                  <c:v>4.8800000000000003E-2</c:v>
                </c:pt>
                <c:pt idx="2">
                  <c:v>4.2299999999999997E-2</c:v>
                </c:pt>
                <c:pt idx="3">
                  <c:v>3.8800000000000001E-2</c:v>
                </c:pt>
                <c:pt idx="4">
                  <c:v>4.8800000000000003E-2</c:v>
                </c:pt>
                <c:pt idx="5">
                  <c:v>4.7399999999999998E-2</c:v>
                </c:pt>
                <c:pt idx="6">
                  <c:v>4.6899999999999997E-2</c:v>
                </c:pt>
                <c:pt idx="7">
                  <c:v>4.7800000000000002E-2</c:v>
                </c:pt>
                <c:pt idx="8">
                  <c:v>5.1299999999999998E-2</c:v>
                </c:pt>
                <c:pt idx="9">
                  <c:v>6.8199999999999997E-2</c:v>
                </c:pt>
                <c:pt idx="10">
                  <c:v>9.5500000000000002E-2</c:v>
                </c:pt>
                <c:pt idx="11">
                  <c:v>0.1208</c:v>
                </c:pt>
                <c:pt idx="12">
                  <c:v>0.1263</c:v>
                </c:pt>
                <c:pt idx="13">
                  <c:v>0.1169</c:v>
                </c:pt>
                <c:pt idx="14">
                  <c:v>0.1148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7D64-4321-93B3-F820B6F26CC8}"/>
            </c:ext>
          </c:extLst>
        </c:ser>
        <c:ser>
          <c:idx val="8"/>
          <c:order val="8"/>
          <c:tx>
            <c:strRef>
              <c:f>'OECD Procenta'!$B$15:$C$15</c:f>
              <c:strCache>
                <c:ptCount val="2"/>
                <c:pt idx="0">
                  <c:v>Portugal</c:v>
                </c:pt>
              </c:strCache>
            </c:strRef>
          </c:tx>
          <c:spPr>
            <a:ln w="2222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dash"/>
            <c:size val="6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Procenta'!$J$15:$X$15</c:f>
              <c:numCache>
                <c:formatCode>#,##0.00</c:formatCode>
                <c:ptCount val="15"/>
                <c:pt idx="0">
                  <c:v>0</c:v>
                </c:pt>
                <c:pt idx="1">
                  <c:v>5.5300000000000002E-2</c:v>
                </c:pt>
                <c:pt idx="2">
                  <c:v>8.2699999999999996E-2</c:v>
                </c:pt>
                <c:pt idx="3">
                  <c:v>8.3599999999999994E-2</c:v>
                </c:pt>
                <c:pt idx="4">
                  <c:v>9.5299999999999996E-2</c:v>
                </c:pt>
                <c:pt idx="5">
                  <c:v>9.0200000000000002E-2</c:v>
                </c:pt>
                <c:pt idx="6">
                  <c:v>0.1021</c:v>
                </c:pt>
                <c:pt idx="7">
                  <c:v>8.7499999999999994E-2</c:v>
                </c:pt>
                <c:pt idx="8">
                  <c:v>9.01E-2</c:v>
                </c:pt>
                <c:pt idx="9">
                  <c:v>9.8599999999999993E-2</c:v>
                </c:pt>
                <c:pt idx="10">
                  <c:v>0.1103</c:v>
                </c:pt>
                <c:pt idx="11">
                  <c:v>0.114</c:v>
                </c:pt>
                <c:pt idx="12">
                  <c:v>0.1222</c:v>
                </c:pt>
                <c:pt idx="13">
                  <c:v>0.1696</c:v>
                </c:pt>
                <c:pt idx="14">
                  <c:v>0.20039999999999999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7D64-4321-93B3-F820B6F26CC8}"/>
            </c:ext>
          </c:extLst>
        </c:ser>
        <c:ser>
          <c:idx val="9"/>
          <c:order val="9"/>
          <c:tx>
            <c:strRef>
              <c:f>'OECD Procenta'!$B$16:$C$16</c:f>
              <c:strCache>
                <c:ptCount val="2"/>
                <c:pt idx="0">
                  <c:v>Slovak Republic</c:v>
                </c:pt>
              </c:strCache>
            </c:strRef>
          </c:tx>
          <c:spPr>
            <a:ln w="2222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Procenta'!$J$16:$X$16</c:f>
              <c:numCache>
                <c:formatCode>#,##0.00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2.0000000000000002E-5</c:v>
                </c:pt>
                <c:pt idx="6">
                  <c:v>3.0000000000000001E-5</c:v>
                </c:pt>
                <c:pt idx="7">
                  <c:v>1E-4</c:v>
                </c:pt>
                <c:pt idx="8">
                  <c:v>0</c:v>
                </c:pt>
                <c:pt idx="9">
                  <c:v>1.0000000000000001E-5</c:v>
                </c:pt>
                <c:pt idx="10">
                  <c:v>2.5999999999999999E-3</c:v>
                </c:pt>
                <c:pt idx="11">
                  <c:v>4.4999999999999997E-3</c:v>
                </c:pt>
                <c:pt idx="12">
                  <c:v>9.7999999999999997E-3</c:v>
                </c:pt>
                <c:pt idx="13">
                  <c:v>2.7900000000000001E-2</c:v>
                </c:pt>
                <c:pt idx="14">
                  <c:v>2.7400000000000001E-2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D64-4321-93B3-F820B6F26CC8}"/>
            </c:ext>
          </c:extLst>
        </c:ser>
        <c:ser>
          <c:idx val="10"/>
          <c:order val="10"/>
          <c:tx>
            <c:strRef>
              <c:f>'OECD Procenta'!$B$17:$C$17</c:f>
              <c:strCache>
                <c:ptCount val="2"/>
                <c:pt idx="0">
                  <c:v>Slovenia</c:v>
                </c:pt>
              </c:strCache>
            </c:strRef>
          </c:tx>
          <c:spPr>
            <a:ln w="2222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Procenta'!$J$17:$X$17</c:f>
              <c:numCache>
                <c:formatCode>#,##0.00</c:formatCode>
                <c:ptCount val="15"/>
                <c:pt idx="0">
                  <c:v>0</c:v>
                </c:pt>
                <c:pt idx="1">
                  <c:v>4.8599999999999997E-2</c:v>
                </c:pt>
                <c:pt idx="2">
                  <c:v>3.9899999999999998E-2</c:v>
                </c:pt>
                <c:pt idx="3">
                  <c:v>3.6400000000000002E-2</c:v>
                </c:pt>
                <c:pt idx="4">
                  <c:v>2.81E-2</c:v>
                </c:pt>
                <c:pt idx="5">
                  <c:v>5.1400000000000001E-2</c:v>
                </c:pt>
                <c:pt idx="6">
                  <c:v>5.3999999999999999E-2</c:v>
                </c:pt>
                <c:pt idx="7">
                  <c:v>9.1300000000000006E-2</c:v>
                </c:pt>
                <c:pt idx="8">
                  <c:v>9.35E-2</c:v>
                </c:pt>
                <c:pt idx="9">
                  <c:v>0.10340000000000001</c:v>
                </c:pt>
                <c:pt idx="10">
                  <c:v>0.11990000000000001</c:v>
                </c:pt>
                <c:pt idx="11">
                  <c:v>0.1125</c:v>
                </c:pt>
                <c:pt idx="12">
                  <c:v>0.1067</c:v>
                </c:pt>
                <c:pt idx="13">
                  <c:v>9.8900000000000002E-2</c:v>
                </c:pt>
                <c:pt idx="14">
                  <c:v>9.9199999999999997E-2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7D64-4321-93B3-F820B6F26CC8}"/>
            </c:ext>
          </c:extLst>
        </c:ser>
        <c:ser>
          <c:idx val="11"/>
          <c:order val="11"/>
          <c:tx>
            <c:strRef>
              <c:f>'OECD Procenta'!$B$18:$C$18</c:f>
              <c:strCache>
                <c:ptCount val="2"/>
                <c:pt idx="0">
                  <c:v>Spain</c:v>
                </c:pt>
              </c:strCache>
            </c:strRef>
          </c:tx>
          <c:spPr>
            <a:ln w="2222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Procenta'!$J$18:$X$18</c:f>
              <c:numCache>
                <c:formatCode>#,##0.00</c:formatCode>
                <c:ptCount val="15"/>
                <c:pt idx="0">
                  <c:v>3.7499999999999999E-2</c:v>
                </c:pt>
                <c:pt idx="1">
                  <c:v>3.1600000000000003E-2</c:v>
                </c:pt>
                <c:pt idx="2">
                  <c:v>2.9600000000000001E-2</c:v>
                </c:pt>
                <c:pt idx="3">
                  <c:v>2.9399999999999999E-2</c:v>
                </c:pt>
                <c:pt idx="4">
                  <c:v>3.0599999999999999E-2</c:v>
                </c:pt>
                <c:pt idx="5">
                  <c:v>2.7300000000000001E-2</c:v>
                </c:pt>
                <c:pt idx="6">
                  <c:v>2.2599999999999999E-2</c:v>
                </c:pt>
                <c:pt idx="7">
                  <c:v>2.5499999999999998E-2</c:v>
                </c:pt>
                <c:pt idx="8">
                  <c:v>2.6599999999999999E-2</c:v>
                </c:pt>
                <c:pt idx="9">
                  <c:v>3.2000000000000001E-2</c:v>
                </c:pt>
                <c:pt idx="10">
                  <c:v>2.8500000000000001E-2</c:v>
                </c:pt>
                <c:pt idx="11">
                  <c:v>2.76E-2</c:v>
                </c:pt>
                <c:pt idx="12">
                  <c:v>2.76E-2</c:v>
                </c:pt>
                <c:pt idx="13">
                  <c:v>2.6499999999999999E-2</c:v>
                </c:pt>
                <c:pt idx="14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7D64-4321-93B3-F820B6F26CC8}"/>
            </c:ext>
          </c:extLst>
        </c:ser>
        <c:ser>
          <c:idx val="12"/>
          <c:order val="12"/>
          <c:tx>
            <c:strRef>
              <c:f>'OECD Procenta'!$B$20:$C$20</c:f>
              <c:strCache>
                <c:ptCount val="2"/>
                <c:pt idx="0">
                  <c:v>United Kingdom</c:v>
                </c:pt>
              </c:strCache>
            </c:strRef>
          </c:tx>
          <c:spPr>
            <a:ln w="22225" cap="rnd">
              <a:solidFill>
                <a:schemeClr val="accent6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6">
                    <a:lumMod val="60000"/>
                    <a:lumOff val="40000"/>
                  </a:schemeClr>
                </a:solidFill>
                <a:round/>
              </a:ln>
              <a:effectLst/>
            </c:spPr>
          </c:marker>
          <c:dLbls>
            <c:delete val="1"/>
          </c:dLbls>
          <c:val>
            <c:numRef>
              <c:f>'OECD Procenta'!$J$20:$X$20</c:f>
              <c:numCache>
                <c:formatCode>#,##0.00</c:formatCode>
                <c:ptCount val="15"/>
                <c:pt idx="0">
                  <c:v>4.6100000000000002E-2</c:v>
                </c:pt>
                <c:pt idx="1">
                  <c:v>4.6699999999999998E-2</c:v>
                </c:pt>
                <c:pt idx="2">
                  <c:v>5.1900000000000002E-2</c:v>
                </c:pt>
                <c:pt idx="3">
                  <c:v>6.2899999999999998E-2</c:v>
                </c:pt>
                <c:pt idx="4">
                  <c:v>6.4899999999999999E-2</c:v>
                </c:pt>
                <c:pt idx="5">
                  <c:v>6.9199999999999998E-2</c:v>
                </c:pt>
                <c:pt idx="6">
                  <c:v>7.3400000000000007E-2</c:v>
                </c:pt>
                <c:pt idx="7">
                  <c:v>8.0500000000000002E-2</c:v>
                </c:pt>
                <c:pt idx="8">
                  <c:v>9.1499999999999998E-2</c:v>
                </c:pt>
                <c:pt idx="9">
                  <c:v>0.16120000000000001</c:v>
                </c:pt>
                <c:pt idx="10">
                  <c:v>0.2051</c:v>
                </c:pt>
                <c:pt idx="11">
                  <c:v>0.22259999999999999</c:v>
                </c:pt>
                <c:pt idx="12">
                  <c:v>0.24560000000000001</c:v>
                </c:pt>
                <c:pt idx="13">
                  <c:v>0.28810000000000002</c:v>
                </c:pt>
                <c:pt idx="14">
                  <c:v>0.3301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7D64-4321-93B3-F820B6F26CC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2954120"/>
        <c:axId val="422955296"/>
      </c:lineChart>
      <c:catAx>
        <c:axId val="4229541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2955296"/>
        <c:crosses val="autoZero"/>
        <c:auto val="1"/>
        <c:lblAlgn val="ctr"/>
        <c:lblOffset val="100"/>
        <c:noMultiLvlLbl val="0"/>
      </c:catAx>
      <c:valAx>
        <c:axId val="422955296"/>
        <c:scaling>
          <c:orientation val="minMax"/>
        </c:scaling>
        <c:delete val="0"/>
        <c:axPos val="l"/>
        <c:numFmt formatCode="#,##0.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2954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9240239346263197"/>
          <c:y val="0.13562873314470314"/>
          <c:w val="0.20612435577268612"/>
          <c:h val="0.8006183276170233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bg1">
          <a:lumMod val="6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C04BE-7719-42E2-B6D8-E175408B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3548</Words>
  <Characters>20934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Oddělení finanční podpory výzkumu, vývoje a inovací</vt:lpstr>
    </vt:vector>
  </TitlesOfParts>
  <Company/>
  <LinksUpToDate>false</LinksUpToDate>
  <CharactersWithSpaces>24434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Oddělení finanční podpory výzkumu, vývoje a inovací</dc:title>
  <dc:subject>Odbor koordinace vědy, výzkumu a inovací</dc:subject>
  <dc:creator>Římská Helena</dc:creator>
  <cp:keywords/>
  <dc:description/>
  <cp:lastModifiedBy>Lysý Petr</cp:lastModifiedBy>
  <cp:revision>4</cp:revision>
  <cp:lastPrinted>2022-08-29T10:21:00Z</cp:lastPrinted>
  <dcterms:created xsi:type="dcterms:W3CDTF">2022-09-27T07:31:00Z</dcterms:created>
  <dcterms:modified xsi:type="dcterms:W3CDTF">2022-09-27T07:41:00Z</dcterms:modified>
</cp:coreProperties>
</file>