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9148EE">
        <w:rPr>
          <w:rFonts w:ascii="Arial" w:eastAsiaTheme="minorHAnsi" w:hAnsi="Arial" w:cs="Arial"/>
          <w:sz w:val="22"/>
          <w:szCs w:val="22"/>
          <w:lang w:eastAsia="en-US"/>
        </w:rPr>
        <w:t>září</w:t>
      </w:r>
      <w:r w:rsidR="00E32208">
        <w:rPr>
          <w:rFonts w:ascii="Arial" w:eastAsiaTheme="minorHAnsi" w:hAnsi="Arial" w:cs="Arial"/>
          <w:sz w:val="22"/>
          <w:szCs w:val="22"/>
          <w:lang w:eastAsia="en-US"/>
        </w:rPr>
        <w:t xml:space="preserve"> / říjen</w:t>
      </w:r>
      <w:r w:rsidR="00B8617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252037" w:rsidRDefault="00F45B8E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21. září 2022 č. 799 byl schválen materiál </w:t>
      </w:r>
      <w:r w:rsidR="00B1655A" w:rsidRPr="00B1655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Pr="00B1655A">
        <w:rPr>
          <w:rFonts w:ascii="Arial" w:hAnsi="Arial" w:cs="Arial"/>
          <w:b/>
          <w:color w:val="000000" w:themeColor="text1"/>
          <w:sz w:val="22"/>
          <w:szCs w:val="22"/>
        </w:rPr>
        <w:t>Návrh na změnu usnesení vlády ze dne 3. ledna 2018 č. 22 o sjednání Dohody mezi vládou České republiky a Republikou Salvador o spolupráci v oblasti kultury, školství, vědy, mládeže a sportu</w:t>
      </w:r>
      <w:r w:rsidR="00B1655A" w:rsidRPr="00B1655A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FF60B9" w:rsidRDefault="00FF60B9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12. října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862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</w:t>
      </w:r>
      <w:r w:rsidRPr="00FF60B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F60B9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Pr="00FF60B9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Návrh na jmenování 8 členek / členů a předsedy výzkumné rady Technologické agentury České republiky</w:t>
      </w:r>
      <w:r w:rsidRPr="00FF60B9">
        <w:rPr>
          <w:rFonts w:ascii="Tahoma" w:hAnsi="Tahoma" w:cs="Tahoma"/>
          <w:b/>
          <w:color w:val="303030"/>
          <w:sz w:val="19"/>
          <w:szCs w:val="19"/>
          <w:shd w:val="clear" w:color="auto" w:fill="FFFFFF"/>
        </w:rPr>
        <w:t>“</w:t>
      </w:r>
    </w:p>
    <w:p w:rsidR="00FF60B9" w:rsidRDefault="00FF60B9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033DD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2033DD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</w:p>
    <w:sectPr w:rsidR="002033DD" w:rsidRPr="002033DD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4C" w:rsidRDefault="00834E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340A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340A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34E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34E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B1655A">
          <w:rPr>
            <w:rFonts w:ascii="Arial" w:hAnsi="Arial" w:cs="Arial"/>
            <w:sz w:val="18"/>
            <w:szCs w:val="18"/>
          </w:rPr>
          <w:t> </w:t>
        </w:r>
        <w:r w:rsidR="00834E4C">
          <w:rPr>
            <w:rFonts w:ascii="Arial" w:hAnsi="Arial" w:cs="Arial"/>
            <w:sz w:val="18"/>
            <w:szCs w:val="18"/>
          </w:rPr>
          <w:t>12</w:t>
        </w:r>
        <w:bookmarkStart w:id="0" w:name="_GoBack"/>
        <w:bookmarkEnd w:id="0"/>
        <w:r w:rsidR="00B1655A">
          <w:rPr>
            <w:rFonts w:ascii="Arial" w:hAnsi="Arial" w:cs="Arial"/>
            <w:sz w:val="18"/>
            <w:szCs w:val="18"/>
          </w:rPr>
          <w:t>.10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4C" w:rsidRDefault="00834E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D5D5C83" wp14:editId="71B2E2C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3220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E32208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40A7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9687E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159D-C42C-4636-A997-B56CF52A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106</cp:revision>
  <cp:lastPrinted>2022-09-22T10:07:00Z</cp:lastPrinted>
  <dcterms:created xsi:type="dcterms:W3CDTF">2021-04-09T12:51:00Z</dcterms:created>
  <dcterms:modified xsi:type="dcterms:W3CDTF">2022-10-17T10:03:00Z</dcterms:modified>
</cp:coreProperties>
</file>