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F3FF3" w14:textId="48369A16" w:rsidR="00C35287" w:rsidRPr="00307E6B" w:rsidRDefault="007F7A83" w:rsidP="00307E6B">
      <w:pPr>
        <w:spacing w:before="4680"/>
        <w:jc w:val="center"/>
        <w:rPr>
          <w:b/>
          <w:bCs/>
          <w:color w:val="0070C0"/>
          <w:sz w:val="36"/>
          <w:szCs w:val="36"/>
        </w:rPr>
      </w:pPr>
      <w:r w:rsidRPr="00307E6B">
        <w:rPr>
          <w:b/>
          <w:bCs/>
          <w:color w:val="0070C0"/>
          <w:sz w:val="36"/>
          <w:szCs w:val="36"/>
        </w:rPr>
        <w:t>Ex-ante posouzení Programu na podporu zdravotnického aplikovaného výzkumu na léta 2024 – 2030</w:t>
      </w:r>
    </w:p>
    <w:p w14:paraId="1FF96691" w14:textId="20DAC739" w:rsidR="007F7A83" w:rsidRDefault="007F7A83" w:rsidP="000241AD">
      <w:pPr>
        <w:jc w:val="both"/>
      </w:pPr>
    </w:p>
    <w:p w14:paraId="04199C85" w14:textId="65964061" w:rsidR="00307E6B" w:rsidRDefault="00307E6B" w:rsidP="000241AD">
      <w:pPr>
        <w:jc w:val="both"/>
      </w:pPr>
    </w:p>
    <w:p w14:paraId="5030AD91" w14:textId="767F75D4" w:rsidR="00307E6B" w:rsidRDefault="00307E6B" w:rsidP="000241AD">
      <w:pPr>
        <w:jc w:val="both"/>
      </w:pPr>
    </w:p>
    <w:p w14:paraId="12D84446" w14:textId="0DBFE775" w:rsidR="00307E6B" w:rsidRDefault="00307E6B" w:rsidP="000241AD">
      <w:pPr>
        <w:jc w:val="both"/>
      </w:pPr>
    </w:p>
    <w:p w14:paraId="161F258F" w14:textId="77777777" w:rsidR="00307E6B" w:rsidRDefault="00307E6B" w:rsidP="000241AD">
      <w:pPr>
        <w:jc w:val="both"/>
      </w:pPr>
    </w:p>
    <w:p w14:paraId="3C586EA9" w14:textId="77777777" w:rsidR="00307E6B" w:rsidRDefault="00307E6B" w:rsidP="00307E6B">
      <w:pPr>
        <w:rPr>
          <w:b/>
        </w:rPr>
      </w:pPr>
    </w:p>
    <w:p w14:paraId="011C9B08" w14:textId="12D6739F" w:rsidR="00307E6B" w:rsidRDefault="00307E6B" w:rsidP="00307E6B">
      <w:pPr>
        <w:jc w:val="center"/>
        <w:rPr>
          <w:b/>
          <w:sz w:val="24"/>
          <w:szCs w:val="24"/>
        </w:rPr>
      </w:pPr>
      <w:r w:rsidRPr="00307E6B">
        <w:rPr>
          <w:b/>
          <w:sz w:val="24"/>
          <w:szCs w:val="24"/>
        </w:rPr>
        <w:t>Autor:</w:t>
      </w:r>
    </w:p>
    <w:p w14:paraId="40931715" w14:textId="43F09F50" w:rsidR="00307E6B" w:rsidRPr="00307E6B" w:rsidRDefault="00307E6B" w:rsidP="00307E6B">
      <w:pPr>
        <w:jc w:val="center"/>
        <w:rPr>
          <w:sz w:val="24"/>
          <w:szCs w:val="24"/>
        </w:rPr>
      </w:pPr>
      <w:r w:rsidRPr="00307E6B">
        <w:rPr>
          <w:sz w:val="24"/>
          <w:szCs w:val="24"/>
        </w:rPr>
        <w:t>Ing. Michal Pazour, Ph.D., Technologické centrum AV ČR</w:t>
      </w:r>
    </w:p>
    <w:p w14:paraId="3C7FF125" w14:textId="77777777" w:rsidR="00307E6B" w:rsidRDefault="00307E6B" w:rsidP="00307E6B">
      <w:pPr>
        <w:jc w:val="center"/>
        <w:rPr>
          <w:b/>
          <w:sz w:val="24"/>
          <w:szCs w:val="24"/>
        </w:rPr>
      </w:pPr>
    </w:p>
    <w:p w14:paraId="6FC0EA5A" w14:textId="77777777" w:rsidR="00307E6B" w:rsidRDefault="00307E6B" w:rsidP="00307E6B">
      <w:pPr>
        <w:jc w:val="center"/>
        <w:rPr>
          <w:b/>
          <w:sz w:val="24"/>
          <w:szCs w:val="24"/>
        </w:rPr>
      </w:pPr>
    </w:p>
    <w:p w14:paraId="21FD4010" w14:textId="77777777" w:rsidR="00307E6B" w:rsidRDefault="00307E6B" w:rsidP="00307E6B">
      <w:pPr>
        <w:jc w:val="center"/>
        <w:rPr>
          <w:b/>
          <w:sz w:val="24"/>
          <w:szCs w:val="24"/>
        </w:rPr>
      </w:pPr>
    </w:p>
    <w:p w14:paraId="1F62229C" w14:textId="56EB753B" w:rsidR="00307E6B" w:rsidRDefault="00307E6B" w:rsidP="00307E6B">
      <w:pPr>
        <w:jc w:val="center"/>
        <w:rPr>
          <w:b/>
          <w:sz w:val="24"/>
          <w:szCs w:val="24"/>
        </w:rPr>
      </w:pPr>
      <w:r w:rsidRPr="00307E6B">
        <w:rPr>
          <w:b/>
          <w:sz w:val="24"/>
          <w:szCs w:val="24"/>
        </w:rPr>
        <w:t>Datum zpracování:</w:t>
      </w:r>
    </w:p>
    <w:p w14:paraId="65E945B6" w14:textId="417422A6" w:rsidR="00307E6B" w:rsidRPr="00307E6B" w:rsidRDefault="00307E6B" w:rsidP="00307E6B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10</w:t>
      </w:r>
      <w:r w:rsidRPr="00307E6B">
        <w:rPr>
          <w:sz w:val="24"/>
          <w:szCs w:val="24"/>
        </w:rPr>
        <w:t xml:space="preserve">. </w:t>
      </w:r>
      <w:r>
        <w:rPr>
          <w:sz w:val="24"/>
          <w:szCs w:val="24"/>
        </w:rPr>
        <w:t>června</w:t>
      </w:r>
      <w:r w:rsidRPr="00307E6B">
        <w:rPr>
          <w:sz w:val="24"/>
          <w:szCs w:val="24"/>
        </w:rPr>
        <w:t xml:space="preserve"> 20</w:t>
      </w:r>
      <w:r>
        <w:rPr>
          <w:sz w:val="24"/>
          <w:szCs w:val="24"/>
        </w:rPr>
        <w:t>22</w:t>
      </w:r>
    </w:p>
    <w:p w14:paraId="264F0582" w14:textId="77777777" w:rsidR="00307E6B" w:rsidRDefault="00307E6B" w:rsidP="000241AD">
      <w:pPr>
        <w:jc w:val="both"/>
      </w:pPr>
    </w:p>
    <w:p w14:paraId="5F046971" w14:textId="77777777" w:rsidR="00307E6B" w:rsidRDefault="00307E6B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>
        <w:br w:type="page"/>
      </w:r>
    </w:p>
    <w:p w14:paraId="647410E2" w14:textId="77777777" w:rsidR="00307E6B" w:rsidRDefault="00307E6B">
      <w:pPr>
        <w:rPr>
          <w:rFonts w:asciiTheme="majorHAnsi" w:hAnsiTheme="majorHAnsi" w:cstheme="majorHAnsi"/>
          <w:b/>
          <w:bCs/>
          <w:color w:val="0070C0"/>
          <w:sz w:val="32"/>
          <w:szCs w:val="32"/>
        </w:rPr>
      </w:pPr>
    </w:p>
    <w:p w14:paraId="6419688D" w14:textId="72BD5508" w:rsidR="00307E6B" w:rsidRPr="00307E6B" w:rsidRDefault="00307E6B">
      <w:pPr>
        <w:rPr>
          <w:rFonts w:asciiTheme="majorHAnsi" w:hAnsiTheme="majorHAnsi" w:cstheme="majorHAnsi"/>
          <w:b/>
          <w:bCs/>
          <w:color w:val="0070C0"/>
          <w:sz w:val="32"/>
          <w:szCs w:val="32"/>
        </w:rPr>
      </w:pPr>
      <w:r w:rsidRPr="00307E6B">
        <w:rPr>
          <w:rFonts w:asciiTheme="majorHAnsi" w:hAnsiTheme="majorHAnsi" w:cstheme="majorHAnsi"/>
          <w:b/>
          <w:bCs/>
          <w:color w:val="0070C0"/>
          <w:sz w:val="32"/>
          <w:szCs w:val="32"/>
        </w:rPr>
        <w:t>O</w:t>
      </w:r>
      <w:r>
        <w:rPr>
          <w:rFonts w:asciiTheme="majorHAnsi" w:hAnsiTheme="majorHAnsi" w:cstheme="majorHAnsi"/>
          <w:b/>
          <w:bCs/>
          <w:color w:val="0070C0"/>
          <w:sz w:val="32"/>
          <w:szCs w:val="32"/>
        </w:rPr>
        <w:t>bsah</w:t>
      </w:r>
    </w:p>
    <w:p w14:paraId="75E511A4" w14:textId="77777777" w:rsidR="00307E6B" w:rsidRDefault="00307E6B"/>
    <w:p w14:paraId="102357C6" w14:textId="014393C4" w:rsidR="00307E6B" w:rsidRDefault="00307E6B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05682314" w:history="1">
        <w:r w:rsidRPr="0009722C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_Toc105682314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FF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EAF89C" w14:textId="11BB9CAE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15" w:history="1">
        <w:r w:rsidR="00307E6B" w:rsidRPr="0009722C">
          <w:rPr>
            <w:rStyle w:val="Hypertextovodkaz"/>
            <w:noProof/>
          </w:rPr>
          <w:t>Zaměření</w:t>
        </w:r>
        <w:r w:rsidR="009C05BA">
          <w:rPr>
            <w:rStyle w:val="Hypertextovodkaz"/>
            <w:noProof/>
          </w:rPr>
          <w:t xml:space="preserve"> a </w:t>
        </w:r>
        <w:r w:rsidR="00307E6B" w:rsidRPr="0009722C">
          <w:rPr>
            <w:rStyle w:val="Hypertextovodkaz"/>
            <w:noProof/>
          </w:rPr>
          <w:t>cíle Programu</w:t>
        </w:r>
        <w:r w:rsidR="009C05BA">
          <w:rPr>
            <w:rStyle w:val="Hypertextovodkaz"/>
            <w:noProof/>
          </w:rPr>
          <w:t xml:space="preserve"> a </w:t>
        </w:r>
        <w:r w:rsidR="00307E6B" w:rsidRPr="0009722C">
          <w:rPr>
            <w:rStyle w:val="Hypertextovodkaz"/>
            <w:noProof/>
          </w:rPr>
          <w:t>jejich relevance národním prioritám, strategiím</w:t>
        </w:r>
        <w:r w:rsidR="009C05BA">
          <w:rPr>
            <w:rStyle w:val="Hypertextovodkaz"/>
            <w:noProof/>
          </w:rPr>
          <w:t xml:space="preserve"> a </w:t>
        </w:r>
        <w:r w:rsidR="00307E6B" w:rsidRPr="0009722C">
          <w:rPr>
            <w:rStyle w:val="Hypertextovodkaz"/>
            <w:noProof/>
          </w:rPr>
          <w:t>koncepcím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_Toc105682315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07E6B">
          <w:rPr>
            <w:noProof/>
            <w:webHidden/>
          </w:rPr>
          <w:fldChar w:fldCharType="end"/>
        </w:r>
      </w:hyperlink>
    </w:p>
    <w:p w14:paraId="6F503C8E" w14:textId="52635E03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16" w:history="1">
        <w:r w:rsidR="00307E6B" w:rsidRPr="0009722C">
          <w:rPr>
            <w:rStyle w:val="Hypertextovodkaz"/>
            <w:noProof/>
          </w:rPr>
          <w:t>Intervenční logika, výsledky, přínosy</w:t>
        </w:r>
        <w:r w:rsidR="009C05BA">
          <w:rPr>
            <w:rStyle w:val="Hypertextovodkaz"/>
            <w:noProof/>
          </w:rPr>
          <w:t xml:space="preserve"> a </w:t>
        </w:r>
        <w:r w:rsidR="00307E6B" w:rsidRPr="0009722C">
          <w:rPr>
            <w:rStyle w:val="Hypertextovodkaz"/>
            <w:noProof/>
          </w:rPr>
          <w:t>dopady Programu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_Toc105682316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07E6B">
          <w:rPr>
            <w:noProof/>
            <w:webHidden/>
          </w:rPr>
          <w:fldChar w:fldCharType="end"/>
        </w:r>
      </w:hyperlink>
    </w:p>
    <w:p w14:paraId="74300327" w14:textId="49145378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17" w:history="1">
        <w:r w:rsidR="00307E6B" w:rsidRPr="0009722C">
          <w:rPr>
            <w:rStyle w:val="Hypertextovodkaz"/>
            <w:noProof/>
          </w:rPr>
          <w:t>Výdaje Programu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_Toc105682317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07E6B">
          <w:rPr>
            <w:noProof/>
            <w:webHidden/>
          </w:rPr>
          <w:fldChar w:fldCharType="end"/>
        </w:r>
      </w:hyperlink>
    </w:p>
    <w:p w14:paraId="70F5DAD6" w14:textId="4BB12892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18" w:history="1">
        <w:r w:rsidR="00307E6B" w:rsidRPr="0009722C">
          <w:rPr>
            <w:rStyle w:val="Hypertextovodkaz"/>
            <w:noProof/>
          </w:rPr>
          <w:t>Příjemci podpory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_Toc105682318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07E6B">
          <w:rPr>
            <w:noProof/>
            <w:webHidden/>
          </w:rPr>
          <w:fldChar w:fldCharType="end"/>
        </w:r>
      </w:hyperlink>
    </w:p>
    <w:p w14:paraId="22D944B2" w14:textId="1FF32339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19" w:history="1">
        <w:r w:rsidR="00307E6B" w:rsidRPr="0009722C">
          <w:rPr>
            <w:rStyle w:val="Hypertextovodkaz"/>
            <w:noProof/>
          </w:rPr>
          <w:t>Realizace Programu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_Toc105682319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07E6B">
          <w:rPr>
            <w:noProof/>
            <w:webHidden/>
          </w:rPr>
          <w:fldChar w:fldCharType="end"/>
        </w:r>
      </w:hyperlink>
    </w:p>
    <w:p w14:paraId="042D2B5F" w14:textId="25463E2F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20" w:history="1">
        <w:r w:rsidR="00307E6B" w:rsidRPr="0009722C">
          <w:rPr>
            <w:rStyle w:val="Hypertextovodkaz"/>
            <w:noProof/>
          </w:rPr>
          <w:t>Hodnocení</w:t>
        </w:r>
        <w:r w:rsidR="009C05BA">
          <w:rPr>
            <w:rStyle w:val="Hypertextovodkaz"/>
            <w:noProof/>
          </w:rPr>
          <w:t xml:space="preserve"> a </w:t>
        </w:r>
        <w:r w:rsidR="00307E6B" w:rsidRPr="0009722C">
          <w:rPr>
            <w:rStyle w:val="Hypertextovodkaz"/>
            <w:noProof/>
          </w:rPr>
          <w:t>výběr projektů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_Toc105682320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07E6B">
          <w:rPr>
            <w:noProof/>
            <w:webHidden/>
          </w:rPr>
          <w:fldChar w:fldCharType="end"/>
        </w:r>
      </w:hyperlink>
    </w:p>
    <w:p w14:paraId="53E592A8" w14:textId="05647182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21" w:history="1">
        <w:r w:rsidR="00307E6B" w:rsidRPr="0009722C">
          <w:rPr>
            <w:rStyle w:val="Hypertextovodkaz"/>
            <w:noProof/>
          </w:rPr>
          <w:t>Monitorování Programu</w:t>
        </w:r>
        <w:r w:rsidR="009C05BA">
          <w:rPr>
            <w:rStyle w:val="Hypertextovodkaz"/>
            <w:noProof/>
          </w:rPr>
          <w:t xml:space="preserve"> a </w:t>
        </w:r>
        <w:r w:rsidR="00307E6B" w:rsidRPr="0009722C">
          <w:rPr>
            <w:rStyle w:val="Hypertextovodkaz"/>
            <w:noProof/>
          </w:rPr>
          <w:t>jeho evaluace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_Toc105682321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07E6B">
          <w:rPr>
            <w:noProof/>
            <w:webHidden/>
          </w:rPr>
          <w:fldChar w:fldCharType="end"/>
        </w:r>
      </w:hyperlink>
    </w:p>
    <w:p w14:paraId="29382B3F" w14:textId="1907F0C1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22" w:history="1">
        <w:r w:rsidR="00307E6B" w:rsidRPr="0009722C">
          <w:rPr>
            <w:rStyle w:val="Hypertextovodkaz"/>
            <w:noProof/>
          </w:rPr>
          <w:t>Vymezení rizik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_Toc105682322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07E6B">
          <w:rPr>
            <w:noProof/>
            <w:webHidden/>
          </w:rPr>
          <w:fldChar w:fldCharType="end"/>
        </w:r>
      </w:hyperlink>
    </w:p>
    <w:p w14:paraId="6ADFDF29" w14:textId="72EA3F89" w:rsidR="00307E6B" w:rsidRDefault="00275FF9">
      <w:pPr>
        <w:pStyle w:val="Obsah1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105682323" w:history="1">
        <w:r w:rsidR="00307E6B" w:rsidRPr="0009722C">
          <w:rPr>
            <w:rStyle w:val="Hypertextovodkaz"/>
            <w:noProof/>
          </w:rPr>
          <w:t>Doporučení</w:t>
        </w:r>
        <w:r w:rsidR="00307E6B">
          <w:rPr>
            <w:noProof/>
            <w:webHidden/>
          </w:rPr>
          <w:tab/>
        </w:r>
        <w:r w:rsidR="00307E6B">
          <w:rPr>
            <w:noProof/>
            <w:webHidden/>
          </w:rPr>
          <w:fldChar w:fldCharType="begin"/>
        </w:r>
        <w:r w:rsidR="00307E6B">
          <w:rPr>
            <w:noProof/>
            <w:webHidden/>
          </w:rPr>
          <w:instrText xml:space="preserve"> PAGEREF _Toc105682323 \h </w:instrText>
        </w:r>
        <w:r w:rsidR="00307E6B">
          <w:rPr>
            <w:noProof/>
            <w:webHidden/>
          </w:rPr>
        </w:r>
        <w:r w:rsidR="00307E6B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07E6B">
          <w:rPr>
            <w:noProof/>
            <w:webHidden/>
          </w:rPr>
          <w:fldChar w:fldCharType="end"/>
        </w:r>
      </w:hyperlink>
    </w:p>
    <w:p w14:paraId="1694CFB8" w14:textId="2981087B" w:rsidR="00307E6B" w:rsidRDefault="00307E6B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>
        <w:fldChar w:fldCharType="end"/>
      </w:r>
      <w:r>
        <w:br w:type="page"/>
      </w:r>
    </w:p>
    <w:p w14:paraId="3A6BA825" w14:textId="0B8F614F" w:rsidR="00FA2578" w:rsidRDefault="00FA2578" w:rsidP="000241AD">
      <w:pPr>
        <w:pStyle w:val="Nadpis1"/>
        <w:jc w:val="both"/>
      </w:pPr>
      <w:bookmarkStart w:id="0" w:name="_Toc105682314"/>
      <w:r>
        <w:lastRenderedPageBreak/>
        <w:t>Úvod</w:t>
      </w:r>
      <w:bookmarkEnd w:id="0"/>
    </w:p>
    <w:p w14:paraId="2180ED3D" w14:textId="5DBFC679" w:rsidR="007F7A83" w:rsidRDefault="007F7A83" w:rsidP="000241AD">
      <w:pPr>
        <w:jc w:val="both"/>
      </w:pPr>
      <w:r>
        <w:t xml:space="preserve">Ex-ante </w:t>
      </w:r>
      <w:r w:rsidR="00125153">
        <w:t>posouzení</w:t>
      </w:r>
      <w:r>
        <w:t xml:space="preserve"> </w:t>
      </w:r>
      <w:r w:rsidR="00125153" w:rsidRPr="00125153">
        <w:t>Programu na podporu zdravotnického aplikovaného výzkumu na léta 2024 – 2030</w:t>
      </w:r>
      <w:r w:rsidRPr="00033866">
        <w:t xml:space="preserve"> (</w:t>
      </w:r>
      <w:r w:rsidR="00125153">
        <w:t>dále jen Program</w:t>
      </w:r>
      <w:r>
        <w:t>)</w:t>
      </w:r>
      <w:r w:rsidRPr="00033866">
        <w:t xml:space="preserve"> </w:t>
      </w:r>
      <w:r>
        <w:t>vychází</w:t>
      </w:r>
      <w:r w:rsidR="009C05BA">
        <w:t xml:space="preserve"> z </w:t>
      </w:r>
      <w:r>
        <w:t>požadavků aktuální Metodiky hodnocení výzkumných organizací</w:t>
      </w:r>
      <w:r w:rsidR="009C05BA">
        <w:t xml:space="preserve"> a </w:t>
      </w:r>
      <w:r>
        <w:t>hodnocení programů účelové podpory výzkumu, vývoje</w:t>
      </w:r>
      <w:r w:rsidR="009C05BA">
        <w:t xml:space="preserve"> a </w:t>
      </w:r>
      <w:r>
        <w:t>inovací</w:t>
      </w:r>
      <w:r w:rsidR="009C05BA">
        <w:t xml:space="preserve"> a </w:t>
      </w:r>
      <w:r>
        <w:t>P</w:t>
      </w:r>
      <w:r w:rsidRPr="00F3266D">
        <w:t xml:space="preserve">rincipů </w:t>
      </w:r>
      <w:r>
        <w:t>přípravy</w:t>
      </w:r>
      <w:r w:rsidR="009C05BA">
        <w:t xml:space="preserve"> a </w:t>
      </w:r>
      <w:r>
        <w:t>hodnocení programů</w:t>
      </w:r>
      <w:r w:rsidR="009C05BA">
        <w:t xml:space="preserve"> a </w:t>
      </w:r>
      <w:r>
        <w:t>skupin grantových projektů výzkumu, vývoje</w:t>
      </w:r>
      <w:r w:rsidR="009C05BA">
        <w:t xml:space="preserve"> a </w:t>
      </w:r>
      <w:r>
        <w:t xml:space="preserve">inovací </w:t>
      </w:r>
      <w:r w:rsidRPr="00F3266D">
        <w:t>schválených usnesením vlády ze dne 13. května 2015 č. 351 části I.</w:t>
      </w:r>
      <w:r>
        <w:t xml:space="preserve"> Tyto principy navrhují základní strukturu ex-ante hodnocení, přičemž umožňují ji modifikovat podle povahy</w:t>
      </w:r>
      <w:r w:rsidR="009C05BA">
        <w:t xml:space="preserve"> a </w:t>
      </w:r>
      <w:r>
        <w:t xml:space="preserve">zaměření hodnocených programů. </w:t>
      </w:r>
    </w:p>
    <w:p w14:paraId="6A19F6ED" w14:textId="18569A42" w:rsidR="007F7A83" w:rsidRDefault="007F7A83" w:rsidP="000241AD">
      <w:pPr>
        <w:jc w:val="both"/>
      </w:pPr>
      <w:r>
        <w:t xml:space="preserve">Dále toto hodnocení reaguje na </w:t>
      </w:r>
      <w:r w:rsidRPr="006743E7">
        <w:t>Postup Rady při hodnocení návrhů programů účelové podpory</w:t>
      </w:r>
      <w:r w:rsidR="009C05BA">
        <w:t xml:space="preserve"> a </w:t>
      </w:r>
      <w:r w:rsidRPr="006743E7">
        <w:t>skupin grantových projektů</w:t>
      </w:r>
      <w:r>
        <w:t>, který byl schválen Radou pro výzkum, vývoj</w:t>
      </w:r>
      <w:r w:rsidR="009C05BA">
        <w:t xml:space="preserve"> a </w:t>
      </w:r>
      <w:r>
        <w:t xml:space="preserve">inovace na jejím </w:t>
      </w:r>
      <w:r w:rsidRPr="006743E7">
        <w:t>351. zasedání dne 29. listopadu 2019</w:t>
      </w:r>
      <w:r>
        <w:t>. Navazuje na výše uvedenou metodiku</w:t>
      </w:r>
      <w:r w:rsidR="009C05BA">
        <w:t xml:space="preserve"> a </w:t>
      </w:r>
      <w:r w:rsidRPr="006743E7">
        <w:t>představuje doporučovaný postup při zpracování návrhů nových programů účelové podpory</w:t>
      </w:r>
      <w:r w:rsidR="009C05BA">
        <w:t xml:space="preserve"> a </w:t>
      </w:r>
      <w:r w:rsidRPr="006743E7">
        <w:t>skupin grantových projektů</w:t>
      </w:r>
      <w:r w:rsidR="009C05BA">
        <w:t xml:space="preserve"> a </w:t>
      </w:r>
      <w:r w:rsidRPr="006743E7">
        <w:t>jejich posuzování R</w:t>
      </w:r>
      <w:r>
        <w:t xml:space="preserve">VVI </w:t>
      </w:r>
      <w:r w:rsidRPr="006743E7">
        <w:t>před jejich předložením vládě ke schválení.</w:t>
      </w:r>
    </w:p>
    <w:p w14:paraId="329292AC" w14:textId="3747DED1" w:rsidR="007F7A83" w:rsidRPr="005227C5" w:rsidRDefault="00125153" w:rsidP="000241AD">
      <w:pPr>
        <w:jc w:val="both"/>
      </w:pPr>
      <w:r>
        <w:t>Ex-ante posouzení Programu vychází metodicky</w:t>
      </w:r>
      <w:r w:rsidR="009C05BA">
        <w:t xml:space="preserve"> z </w:t>
      </w:r>
      <w:r w:rsidR="007F7A83" w:rsidRPr="005227C5">
        <w:t>doporučení Rakouské platformy pro evaluaci výzkumných</w:t>
      </w:r>
      <w:r w:rsidR="009C05BA">
        <w:t xml:space="preserve"> a </w:t>
      </w:r>
      <w:r w:rsidR="007F7A83" w:rsidRPr="005227C5">
        <w:t>inovačních politik FT-EVAL</w:t>
      </w:r>
      <w:r w:rsidR="007F7A83" w:rsidRPr="005227C5">
        <w:rPr>
          <w:rStyle w:val="Znakapoznpodarou"/>
        </w:rPr>
        <w:footnoteReference w:id="1"/>
      </w:r>
      <w:r w:rsidR="009C05BA">
        <w:t xml:space="preserve"> a </w:t>
      </w:r>
      <w:r w:rsidR="007F7A83" w:rsidRPr="005227C5">
        <w:t xml:space="preserve">metodických </w:t>
      </w:r>
      <w:r>
        <w:t>podkladů</w:t>
      </w:r>
      <w:r w:rsidR="007F7A83" w:rsidRPr="005227C5">
        <w:t xml:space="preserve"> vypracovaných </w:t>
      </w:r>
      <w:r>
        <w:t xml:space="preserve">pro účely hodnocení programů </w:t>
      </w:r>
      <w:proofErr w:type="spellStart"/>
      <w:r>
        <w:t>VaVaI</w:t>
      </w:r>
      <w:proofErr w:type="spellEnd"/>
      <w:r w:rsidR="009C05BA">
        <w:t xml:space="preserve"> v </w:t>
      </w:r>
      <w:r>
        <w:t>ČR</w:t>
      </w:r>
      <w:r w:rsidR="007F7A83" w:rsidRPr="005227C5">
        <w:t>:</w:t>
      </w:r>
    </w:p>
    <w:p w14:paraId="3C1197D1" w14:textId="1E0B3EFC" w:rsidR="007F7A83" w:rsidRPr="005227C5" w:rsidRDefault="007F7A83" w:rsidP="000241AD">
      <w:pPr>
        <w:pStyle w:val="Odstavecseseznamem"/>
        <w:numPr>
          <w:ilvl w:val="0"/>
          <w:numId w:val="1"/>
        </w:numPr>
      </w:pPr>
      <w:r w:rsidRPr="005227C5">
        <w:t>Čadil, V. (2012): Obecný rámec pro hodnocení programů výzkumu, vývoje</w:t>
      </w:r>
      <w:r w:rsidR="009C05BA">
        <w:t xml:space="preserve"> a </w:t>
      </w:r>
      <w:r w:rsidRPr="005227C5">
        <w:t>inovací</w:t>
      </w:r>
      <w:r w:rsidR="009C05BA">
        <w:t xml:space="preserve"> a </w:t>
      </w:r>
      <w:r w:rsidRPr="005227C5">
        <w:t>jeho možné využití</w:t>
      </w:r>
      <w:r w:rsidR="009C05BA">
        <w:t xml:space="preserve"> v </w:t>
      </w:r>
      <w:r w:rsidRPr="005227C5">
        <w:t>České republice. Ergo 07/02, s. 3-9.</w:t>
      </w:r>
    </w:p>
    <w:p w14:paraId="09FA0F46" w14:textId="61E6FE87" w:rsidR="007F7A83" w:rsidRPr="005227C5" w:rsidRDefault="007F7A83" w:rsidP="000241AD">
      <w:pPr>
        <w:pStyle w:val="Odstavecseseznamem"/>
        <w:numPr>
          <w:ilvl w:val="0"/>
          <w:numId w:val="1"/>
        </w:numPr>
      </w:pPr>
      <w:proofErr w:type="spellStart"/>
      <w:r w:rsidRPr="005227C5">
        <w:t>Srholec</w:t>
      </w:r>
      <w:proofErr w:type="spellEnd"/>
      <w:r w:rsidRPr="005227C5">
        <w:t>, M. (2015): Návrh obecných zásad hodnocení programů účelové podpory výzkumu, vývoje</w:t>
      </w:r>
      <w:r w:rsidR="009C05BA">
        <w:t xml:space="preserve"> a </w:t>
      </w:r>
      <w:r w:rsidRPr="005227C5">
        <w:t>inovací</w:t>
      </w:r>
      <w:r w:rsidR="009C05BA">
        <w:t xml:space="preserve"> a </w:t>
      </w:r>
      <w:r w:rsidRPr="005227C5">
        <w:t xml:space="preserve">potřebných systémových změn. Praha, MŠMT. </w:t>
      </w:r>
    </w:p>
    <w:p w14:paraId="480A62AD" w14:textId="66DBAC27" w:rsidR="00210ECF" w:rsidRDefault="007F7A83" w:rsidP="000241AD">
      <w:pPr>
        <w:jc w:val="both"/>
      </w:pPr>
      <w:r>
        <w:t xml:space="preserve">Zpráva je strukturována </w:t>
      </w:r>
      <w:r w:rsidR="0028060A">
        <w:t xml:space="preserve">do </w:t>
      </w:r>
      <w:r w:rsidR="00F34612">
        <w:t>8</w:t>
      </w:r>
      <w:r w:rsidR="0028060A">
        <w:t xml:space="preserve"> posuzovaných</w:t>
      </w:r>
      <w:r>
        <w:t xml:space="preserve"> oblastí, přičemž pro každou oblast jsou stanoveny evaluační otázky. Tyto evaluační otázky vycházejí</w:t>
      </w:r>
      <w:r w:rsidR="009C05BA">
        <w:t xml:space="preserve"> z </w:t>
      </w:r>
      <w:r>
        <w:t>kritérií stanovených</w:t>
      </w:r>
      <w:r w:rsidR="009C05BA">
        <w:t xml:space="preserve"> v </w:t>
      </w:r>
      <w:r>
        <w:t xml:space="preserve">Kontrolním listu, který je přílohou výše uvedeného Postupu Rady. </w:t>
      </w:r>
      <w:r w:rsidR="0028060A">
        <w:t xml:space="preserve">Jelikož tato </w:t>
      </w:r>
      <w:r>
        <w:t>kritéria jsou vesměs formulována binárně</w:t>
      </w:r>
      <w:r w:rsidR="0028060A">
        <w:t xml:space="preserve">, což neumožňuje dostatečně postihnout komplexitu Programu, </w:t>
      </w:r>
      <w:r>
        <w:t>byla kritéria přeformulována do evaluačních otázek</w:t>
      </w:r>
      <w:r w:rsidR="0028060A">
        <w:t xml:space="preserve">, jež směřují </w:t>
      </w:r>
      <w:r w:rsidR="00210ECF">
        <w:t>ex-ante hodnocení</w:t>
      </w:r>
      <w:r w:rsidR="009C05BA">
        <w:t xml:space="preserve"> k </w:t>
      </w:r>
      <w:r w:rsidR="00210ECF">
        <w:t>posouzení celkové intervenční logiky Programu.</w:t>
      </w:r>
      <w:r w:rsidR="00772A09">
        <w:t xml:space="preserve"> Konkrétně se ex-ante posouzení zaměřuje na </w:t>
      </w:r>
      <w:r w:rsidR="00152047">
        <w:t>následující</w:t>
      </w:r>
      <w:r w:rsidR="00772A09">
        <w:t xml:space="preserve"> oblasti</w:t>
      </w:r>
      <w:r w:rsidR="00152047">
        <w:t xml:space="preserve"> hodnocení:</w:t>
      </w:r>
    </w:p>
    <w:p w14:paraId="563C9B21" w14:textId="7C270F7B" w:rsidR="00152047" w:rsidRDefault="00152047" w:rsidP="000241AD">
      <w:pPr>
        <w:pStyle w:val="Odstavecseseznamem"/>
        <w:numPr>
          <w:ilvl w:val="0"/>
          <w:numId w:val="3"/>
        </w:numPr>
      </w:pPr>
      <w:r>
        <w:t>Zaměření</w:t>
      </w:r>
      <w:r w:rsidR="009C05BA">
        <w:t xml:space="preserve"> a </w:t>
      </w:r>
      <w:r>
        <w:t xml:space="preserve">cíle </w:t>
      </w:r>
      <w:r w:rsidR="00F34612">
        <w:t>P</w:t>
      </w:r>
      <w:r>
        <w:t>rogramu</w:t>
      </w:r>
      <w:r w:rsidR="009C05BA">
        <w:t xml:space="preserve"> a </w:t>
      </w:r>
      <w:r>
        <w:t>jejich relevance národním prioritám, strategiím</w:t>
      </w:r>
      <w:r w:rsidR="009C05BA">
        <w:t xml:space="preserve"> a </w:t>
      </w:r>
      <w:r>
        <w:t>koncepcím</w:t>
      </w:r>
    </w:p>
    <w:p w14:paraId="6E1833DA" w14:textId="2121996C" w:rsidR="00152047" w:rsidRDefault="00152047" w:rsidP="000241AD">
      <w:pPr>
        <w:pStyle w:val="Odstavecseseznamem"/>
        <w:numPr>
          <w:ilvl w:val="0"/>
          <w:numId w:val="3"/>
        </w:numPr>
      </w:pPr>
      <w:r>
        <w:t xml:space="preserve">Intervenční logika </w:t>
      </w:r>
      <w:r w:rsidR="00F34612">
        <w:t>P</w:t>
      </w:r>
      <w:r>
        <w:t>rogramu</w:t>
      </w:r>
    </w:p>
    <w:p w14:paraId="318A1D7E" w14:textId="386868B2" w:rsidR="00152047" w:rsidRDefault="00152047" w:rsidP="000241AD">
      <w:pPr>
        <w:pStyle w:val="Odstavecseseznamem"/>
        <w:numPr>
          <w:ilvl w:val="0"/>
          <w:numId w:val="3"/>
        </w:numPr>
      </w:pPr>
      <w:r>
        <w:t>Výsledky, přínosy</w:t>
      </w:r>
      <w:r w:rsidR="009C05BA">
        <w:t xml:space="preserve"> a </w:t>
      </w:r>
      <w:r>
        <w:t xml:space="preserve">dopady </w:t>
      </w:r>
      <w:r w:rsidR="00F34612">
        <w:t>P</w:t>
      </w:r>
      <w:r>
        <w:t>rogramu</w:t>
      </w:r>
    </w:p>
    <w:p w14:paraId="1A9A48D0" w14:textId="49DB9232" w:rsidR="00152047" w:rsidRDefault="00152047" w:rsidP="000241AD">
      <w:pPr>
        <w:pStyle w:val="Odstavecseseznamem"/>
        <w:numPr>
          <w:ilvl w:val="0"/>
          <w:numId w:val="3"/>
        </w:numPr>
      </w:pPr>
      <w:r>
        <w:t xml:space="preserve">Výdaje </w:t>
      </w:r>
      <w:r w:rsidR="00F34612">
        <w:t>P</w:t>
      </w:r>
      <w:r>
        <w:t>rogramu</w:t>
      </w:r>
    </w:p>
    <w:p w14:paraId="2BE80577" w14:textId="7DE70411" w:rsidR="00152047" w:rsidRDefault="00152047" w:rsidP="000241AD">
      <w:pPr>
        <w:pStyle w:val="Odstavecseseznamem"/>
        <w:numPr>
          <w:ilvl w:val="0"/>
          <w:numId w:val="3"/>
        </w:numPr>
      </w:pPr>
      <w:r>
        <w:t xml:space="preserve">Aktivity </w:t>
      </w:r>
      <w:r w:rsidR="00F34612">
        <w:t>P</w:t>
      </w:r>
      <w:r>
        <w:t>rogramu</w:t>
      </w:r>
      <w:r w:rsidR="009C05BA">
        <w:t xml:space="preserve"> a </w:t>
      </w:r>
      <w:r>
        <w:t>příjemci podpory</w:t>
      </w:r>
    </w:p>
    <w:p w14:paraId="7F267F04" w14:textId="0B4F6D8B" w:rsidR="00152047" w:rsidRDefault="00152047" w:rsidP="000241AD">
      <w:pPr>
        <w:pStyle w:val="Odstavecseseznamem"/>
        <w:numPr>
          <w:ilvl w:val="0"/>
          <w:numId w:val="3"/>
        </w:numPr>
      </w:pPr>
      <w:r>
        <w:t>Hodnocení</w:t>
      </w:r>
      <w:r w:rsidR="009C05BA">
        <w:t xml:space="preserve"> a </w:t>
      </w:r>
      <w:r>
        <w:t>výběr projektů</w:t>
      </w:r>
    </w:p>
    <w:p w14:paraId="02E3C607" w14:textId="1F58C398" w:rsidR="00152047" w:rsidRDefault="00152047" w:rsidP="000241AD">
      <w:pPr>
        <w:pStyle w:val="Odstavecseseznamem"/>
        <w:numPr>
          <w:ilvl w:val="0"/>
          <w:numId w:val="3"/>
        </w:numPr>
      </w:pPr>
      <w:r>
        <w:t xml:space="preserve">Monitorování </w:t>
      </w:r>
      <w:r w:rsidR="00F34612">
        <w:t>P</w:t>
      </w:r>
      <w:r>
        <w:t>rogramu</w:t>
      </w:r>
      <w:r w:rsidR="009C05BA">
        <w:t xml:space="preserve"> a </w:t>
      </w:r>
      <w:r>
        <w:t>jeho evaluace</w:t>
      </w:r>
    </w:p>
    <w:p w14:paraId="0DB7C841" w14:textId="77309A89" w:rsidR="00152047" w:rsidRDefault="00152047" w:rsidP="000241AD">
      <w:pPr>
        <w:pStyle w:val="Odstavecseseznamem"/>
        <w:numPr>
          <w:ilvl w:val="0"/>
          <w:numId w:val="3"/>
        </w:numPr>
      </w:pPr>
      <w:r>
        <w:t>Vymezení rizik</w:t>
      </w:r>
    </w:p>
    <w:p w14:paraId="1BE2F829" w14:textId="61FC0FB7" w:rsidR="00125153" w:rsidRDefault="00125153" w:rsidP="000241AD">
      <w:pPr>
        <w:jc w:val="both"/>
      </w:pPr>
      <w:r>
        <w:t>Posuzovaný Program je připravován Ministerstvem zdravotnictví ČR</w:t>
      </w:r>
      <w:r w:rsidR="00210ECF">
        <w:t xml:space="preserve">, ex-ante hodnocení vychází </w:t>
      </w:r>
      <w:r w:rsidR="00F34612">
        <w:t>z </w:t>
      </w:r>
      <w:r w:rsidR="00210ECF">
        <w:t>verze</w:t>
      </w:r>
      <w:r w:rsidR="009C05BA">
        <w:t xml:space="preserve"> z </w:t>
      </w:r>
      <w:r w:rsidR="00210ECF">
        <w:t>10. května 2022</w:t>
      </w:r>
      <w:r>
        <w:t xml:space="preserve">. </w:t>
      </w:r>
    </w:p>
    <w:p w14:paraId="3F9F1DB4" w14:textId="2F66D1DF" w:rsidR="00097725" w:rsidRPr="00B5735C" w:rsidRDefault="00097725" w:rsidP="000241AD">
      <w:pPr>
        <w:pStyle w:val="Nadpis1"/>
        <w:jc w:val="both"/>
        <w:rPr>
          <w:b w:val="0"/>
        </w:rPr>
      </w:pPr>
      <w:bookmarkStart w:id="1" w:name="_Toc105682315"/>
      <w:r w:rsidRPr="00B5735C">
        <w:lastRenderedPageBreak/>
        <w:t>Zaměření</w:t>
      </w:r>
      <w:r w:rsidR="009C05BA">
        <w:t xml:space="preserve"> a </w:t>
      </w:r>
      <w:r w:rsidRPr="00B5735C">
        <w:t xml:space="preserve">cíle </w:t>
      </w:r>
      <w:r w:rsidR="003F1DB7">
        <w:t>P</w:t>
      </w:r>
      <w:r w:rsidRPr="00B5735C">
        <w:t>rogramu</w:t>
      </w:r>
      <w:r w:rsidR="009C05BA">
        <w:t xml:space="preserve"> a </w:t>
      </w:r>
      <w:r w:rsidRPr="00B5735C">
        <w:t>jejich relevance národním prioritám, strategiím</w:t>
      </w:r>
      <w:r w:rsidR="009C05BA">
        <w:t xml:space="preserve"> a </w:t>
      </w:r>
      <w:r w:rsidRPr="00B5735C">
        <w:t>koncepcím</w:t>
      </w:r>
      <w:bookmarkEnd w:id="1"/>
    </w:p>
    <w:p w14:paraId="564367B1" w14:textId="3E1EBF3C" w:rsidR="00097725" w:rsidRPr="000241AD" w:rsidRDefault="00097725" w:rsidP="000241AD">
      <w:pPr>
        <w:pStyle w:val="Nadpis2"/>
        <w:jc w:val="both"/>
        <w:rPr>
          <w:b w:val="0"/>
        </w:rPr>
      </w:pPr>
      <w:r w:rsidRPr="000241AD">
        <w:t>Z jakých koncepcí</w:t>
      </w:r>
      <w:r w:rsidR="009C05BA">
        <w:t xml:space="preserve"> a </w:t>
      </w:r>
      <w:r w:rsidRPr="000241AD">
        <w:t xml:space="preserve">strategií vychází návrh </w:t>
      </w:r>
      <w:r w:rsidR="003F1DB7" w:rsidRPr="000241AD">
        <w:t>P</w:t>
      </w:r>
      <w:r w:rsidRPr="000241AD">
        <w:t>rogramu?</w:t>
      </w:r>
    </w:p>
    <w:p w14:paraId="629F990B" w14:textId="01E6F22C" w:rsidR="00465480" w:rsidRDefault="00465480" w:rsidP="000241AD">
      <w:pPr>
        <w:jc w:val="both"/>
      </w:pPr>
      <w:r>
        <w:t>Program vychází</w:t>
      </w:r>
      <w:r w:rsidR="009C05BA">
        <w:t xml:space="preserve"> z </w:t>
      </w:r>
      <w:r>
        <w:t xml:space="preserve">potřeb rozvoje zdravotnického </w:t>
      </w:r>
      <w:r w:rsidR="00062DB1">
        <w:t>výzkumu</w:t>
      </w:r>
      <w:r w:rsidR="009C05BA">
        <w:t xml:space="preserve"> v </w:t>
      </w:r>
      <w:r>
        <w:t>ČR</w:t>
      </w:r>
      <w:r w:rsidR="009C05BA">
        <w:t xml:space="preserve"> a </w:t>
      </w:r>
      <w:r>
        <w:t xml:space="preserve">cílů stanovených ve strategických dokumentech pro oblast </w:t>
      </w:r>
      <w:r w:rsidR="00062DB1">
        <w:t>zdravotnického výzkumu</w:t>
      </w:r>
      <w:r w:rsidR="009C05BA">
        <w:t xml:space="preserve"> a </w:t>
      </w:r>
      <w:r>
        <w:t xml:space="preserve">zdravotní péče. Základní </w:t>
      </w:r>
      <w:r w:rsidR="00F664F8">
        <w:t>kontextový rámec pro zaměření Programu</w:t>
      </w:r>
      <w:r>
        <w:t xml:space="preserve"> tvoří především S</w:t>
      </w:r>
      <w:r w:rsidRPr="00631C60">
        <w:t>trategický rámec rozvoje péče</w:t>
      </w:r>
      <w:r w:rsidR="009C05BA">
        <w:t xml:space="preserve"> o </w:t>
      </w:r>
      <w:r w:rsidRPr="00631C60">
        <w:t>zdraví</w:t>
      </w:r>
      <w:r w:rsidR="009C05BA">
        <w:t xml:space="preserve"> v </w:t>
      </w:r>
      <w:r>
        <w:t>Č</w:t>
      </w:r>
      <w:r w:rsidRPr="00631C60">
        <w:t>eské republice do roku 2030</w:t>
      </w:r>
      <w:r w:rsidR="00504C12">
        <w:t xml:space="preserve">. </w:t>
      </w:r>
      <w:r w:rsidR="009319D3">
        <w:t>Strategick</w:t>
      </w:r>
      <w:r w:rsidR="00D9151B">
        <w:t>ou</w:t>
      </w:r>
      <w:r w:rsidR="009319D3">
        <w:t xml:space="preserve"> orientac</w:t>
      </w:r>
      <w:r w:rsidR="00D9151B">
        <w:t>i</w:t>
      </w:r>
      <w:r w:rsidR="009C05BA">
        <w:t xml:space="preserve"> a </w:t>
      </w:r>
      <w:r w:rsidR="009319D3">
        <w:t xml:space="preserve">cíle Programu </w:t>
      </w:r>
      <w:r w:rsidR="00D9151B">
        <w:t xml:space="preserve">determinují </w:t>
      </w:r>
      <w:r w:rsidR="00706580">
        <w:t>Koncepc</w:t>
      </w:r>
      <w:r w:rsidR="00504C12">
        <w:t>e</w:t>
      </w:r>
      <w:r w:rsidR="00706580">
        <w:t xml:space="preserve"> zdravotnického výzkumu do roku 2030 (</w:t>
      </w:r>
      <w:r w:rsidR="00504C12">
        <w:t>schvalovan</w:t>
      </w:r>
      <w:r w:rsidR="00D9151B">
        <w:t>á</w:t>
      </w:r>
      <w:r w:rsidR="00504C12">
        <w:t xml:space="preserve"> paralelně</w:t>
      </w:r>
      <w:r w:rsidR="009C05BA">
        <w:t xml:space="preserve"> s </w:t>
      </w:r>
      <w:r w:rsidR="00504C12">
        <w:t>přípravou Programu),</w:t>
      </w:r>
      <w:r>
        <w:t xml:space="preserve"> </w:t>
      </w:r>
      <w:r w:rsidRPr="00F3289A">
        <w:t>Národní politika výzkumu, vývoje</w:t>
      </w:r>
      <w:r w:rsidR="009C05BA">
        <w:t xml:space="preserve"> a </w:t>
      </w:r>
      <w:r w:rsidRPr="00F3289A">
        <w:t>inov</w:t>
      </w:r>
      <w:r>
        <w:t>ací České republiky 2021+</w:t>
      </w:r>
      <w:r w:rsidR="00D9151B">
        <w:t>,</w:t>
      </w:r>
      <w:r>
        <w:t xml:space="preserve"> </w:t>
      </w:r>
      <w:r w:rsidRPr="00F3289A">
        <w:t>Národní výzkumná</w:t>
      </w:r>
      <w:r w:rsidR="009C05BA">
        <w:t xml:space="preserve"> a </w:t>
      </w:r>
      <w:r w:rsidRPr="00F3289A">
        <w:t>inovační strategie pro inteligentní specializaci České republiky na roky 2021-2027</w:t>
      </w:r>
      <w:r w:rsidR="009C05BA">
        <w:t xml:space="preserve"> a </w:t>
      </w:r>
      <w:r w:rsidR="00D9151B">
        <w:t>Národní priority orientovaného výzkumu, experimentálního vývoje</w:t>
      </w:r>
      <w:r w:rsidR="009C05BA">
        <w:t xml:space="preserve"> a </w:t>
      </w:r>
      <w:r w:rsidR="00D9151B">
        <w:t>inovací.</w:t>
      </w:r>
    </w:p>
    <w:p w14:paraId="053F9A41" w14:textId="1A5EBDCD" w:rsidR="00A22086" w:rsidRDefault="00A22086" w:rsidP="000241AD">
      <w:pPr>
        <w:jc w:val="both"/>
      </w:pPr>
      <w:r>
        <w:t xml:space="preserve">V návaznosti na Strategický rámec </w:t>
      </w:r>
      <w:r w:rsidRPr="00257439">
        <w:t>rozvoje péče</w:t>
      </w:r>
      <w:r w:rsidR="009C05BA">
        <w:t xml:space="preserve"> o </w:t>
      </w:r>
      <w:r w:rsidRPr="00257439">
        <w:t>zdraví</w:t>
      </w:r>
      <w:r w:rsidR="009C05BA">
        <w:t xml:space="preserve"> v </w:t>
      </w:r>
      <w:r w:rsidRPr="00257439">
        <w:t>České republice do roku 2030</w:t>
      </w:r>
      <w:r>
        <w:t xml:space="preserve"> (dále jen Zdraví 2030) </w:t>
      </w:r>
      <w:r w:rsidR="00327167">
        <w:t>usiluje</w:t>
      </w:r>
      <w:r w:rsidR="009C05BA">
        <w:t xml:space="preserve"> </w:t>
      </w:r>
      <w:r w:rsidR="00F34612">
        <w:t xml:space="preserve">Program </w:t>
      </w:r>
      <w:r w:rsidR="009C05BA">
        <w:t>o </w:t>
      </w:r>
      <w:r w:rsidR="00327167">
        <w:t>naplnění cíl</w:t>
      </w:r>
      <w:r w:rsidR="00F34612">
        <w:t>ů</w:t>
      </w:r>
      <w:r w:rsidR="00327167">
        <w:t xml:space="preserve"> </w:t>
      </w:r>
      <w:r w:rsidR="00B718AF">
        <w:t xml:space="preserve">zaměřených na rozvoj </w:t>
      </w:r>
      <w:r>
        <w:t xml:space="preserve">následujících výzkumných aktivit: </w:t>
      </w:r>
    </w:p>
    <w:p w14:paraId="740D512E" w14:textId="7ABE97C0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Výzkum</w:t>
      </w:r>
      <w:r w:rsidR="009C05BA">
        <w:t xml:space="preserve"> v </w:t>
      </w:r>
      <w:r w:rsidRPr="00E11182">
        <w:t>oborech zaměřených na nové diagnostické</w:t>
      </w:r>
      <w:r w:rsidR="009C05BA">
        <w:t xml:space="preserve"> a </w:t>
      </w:r>
      <w:r w:rsidRPr="00E11182">
        <w:t>terapeutické metody</w:t>
      </w:r>
    </w:p>
    <w:p w14:paraId="3DF039F0" w14:textId="6C6D8EEF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Ověřování nových efektivních postupů</w:t>
      </w:r>
      <w:r w:rsidR="009C05BA">
        <w:t xml:space="preserve"> v </w:t>
      </w:r>
      <w:r w:rsidRPr="00E11182">
        <w:t>primární prevenci</w:t>
      </w:r>
    </w:p>
    <w:p w14:paraId="43EB7924" w14:textId="2BAE02B6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Zlepšení diagnostiky</w:t>
      </w:r>
      <w:r w:rsidR="009C05BA">
        <w:t xml:space="preserve"> a </w:t>
      </w:r>
      <w:r w:rsidRPr="00E11182">
        <w:t>léčby chorob</w:t>
      </w:r>
      <w:r w:rsidR="009C05BA">
        <w:t xml:space="preserve"> v </w:t>
      </w:r>
      <w:r w:rsidRPr="00E11182">
        <w:t>souvislosti se změnou klimatu</w:t>
      </w:r>
    </w:p>
    <w:p w14:paraId="3B932276" w14:textId="07C90337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Výzkum chování ve vztahu ke zdraví</w:t>
      </w:r>
      <w:r w:rsidR="009C05BA">
        <w:t xml:space="preserve"> a </w:t>
      </w:r>
      <w:r w:rsidRPr="00E11182">
        <w:t>zdravotní gramotnosti</w:t>
      </w:r>
    </w:p>
    <w:p w14:paraId="169DCE2E" w14:textId="2DB2069A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Preklinický</w:t>
      </w:r>
      <w:r w:rsidR="009C05BA">
        <w:t xml:space="preserve"> a </w:t>
      </w:r>
      <w:r w:rsidRPr="00E11182">
        <w:t>klinický výzkum</w:t>
      </w:r>
      <w:r w:rsidR="009C05BA">
        <w:t xml:space="preserve"> v </w:t>
      </w:r>
      <w:r w:rsidRPr="00E11182">
        <w:t>oblasti biotechnologií</w:t>
      </w:r>
    </w:p>
    <w:p w14:paraId="3EFB6EDD" w14:textId="1AC9824D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Hledání nových molekul</w:t>
      </w:r>
      <w:r w:rsidR="009C05BA">
        <w:t xml:space="preserve"> s </w:t>
      </w:r>
      <w:r w:rsidRPr="00E11182">
        <w:t>terapeutickými účinky</w:t>
      </w:r>
    </w:p>
    <w:p w14:paraId="4ED8D7F2" w14:textId="0490D935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Akademické klinické studie</w:t>
      </w:r>
      <w:r w:rsidR="009C05BA">
        <w:t xml:space="preserve"> a </w:t>
      </w:r>
      <w:r w:rsidRPr="00E11182">
        <w:t>klinický výzkum</w:t>
      </w:r>
    </w:p>
    <w:p w14:paraId="6FE13993" w14:textId="77777777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Inovační vědeckovýzkumná základna pro digitalizaci zdravotnictví</w:t>
      </w:r>
    </w:p>
    <w:p w14:paraId="2E6AB45D" w14:textId="6EEA0CDD" w:rsidR="00A22086" w:rsidRPr="00E11182" w:rsidRDefault="00A22086" w:rsidP="000241AD">
      <w:pPr>
        <w:pStyle w:val="Odstavecseseznamem"/>
        <w:numPr>
          <w:ilvl w:val="0"/>
          <w:numId w:val="11"/>
        </w:numPr>
        <w:contextualSpacing/>
      </w:pPr>
      <w:r w:rsidRPr="00E11182">
        <w:t>Výzkum zaměřený na ICT, AI ve zdravotnictví</w:t>
      </w:r>
      <w:r w:rsidR="009C05BA">
        <w:t xml:space="preserve"> a </w:t>
      </w:r>
      <w:r w:rsidRPr="00E11182">
        <w:t>telemedicínu</w:t>
      </w:r>
    </w:p>
    <w:p w14:paraId="4E962648" w14:textId="563F930E" w:rsidR="00A22086" w:rsidRDefault="00B718AF" w:rsidP="000241AD">
      <w:pPr>
        <w:jc w:val="both"/>
      </w:pPr>
      <w:r>
        <w:t xml:space="preserve">Dále Program naplňuje </w:t>
      </w:r>
      <w:r w:rsidR="009143D9">
        <w:t>horizontální cíle strategie Zdraví 2030 spojené</w:t>
      </w:r>
      <w:r w:rsidR="009C05BA">
        <w:t xml:space="preserve"> s </w:t>
      </w:r>
      <w:r w:rsidR="000A71DC">
        <w:t>intenzivnějším zapojením mladých vědců do zdravotnického výzkumu</w:t>
      </w:r>
      <w:r w:rsidR="009C05BA">
        <w:t xml:space="preserve"> a </w:t>
      </w:r>
      <w:r w:rsidR="000A71DC">
        <w:t xml:space="preserve">větším zapojením </w:t>
      </w:r>
      <w:r w:rsidR="00A22086" w:rsidRPr="00E11182">
        <w:t xml:space="preserve">uživatelů </w:t>
      </w:r>
      <w:r w:rsidR="00A22086">
        <w:t xml:space="preserve">zdravotní </w:t>
      </w:r>
      <w:r w:rsidR="00A22086" w:rsidRPr="00E11182">
        <w:t>péče do přípravy</w:t>
      </w:r>
      <w:r w:rsidR="009C05BA">
        <w:t xml:space="preserve"> a </w:t>
      </w:r>
      <w:r w:rsidR="00A22086" w:rsidRPr="00E11182">
        <w:t xml:space="preserve">implementace </w:t>
      </w:r>
      <w:r w:rsidR="00A22086">
        <w:t xml:space="preserve">nových </w:t>
      </w:r>
      <w:r w:rsidR="00A22086" w:rsidRPr="00E11182">
        <w:t>řešení</w:t>
      </w:r>
      <w:r w:rsidR="00A22086">
        <w:t>.</w:t>
      </w:r>
    </w:p>
    <w:p w14:paraId="52C6C144" w14:textId="1626100C" w:rsidR="00D9151B" w:rsidRDefault="0063234E" w:rsidP="000241AD">
      <w:pPr>
        <w:jc w:val="both"/>
      </w:pPr>
      <w:r>
        <w:t xml:space="preserve">Ve vztahu ke Koncepci zdravotnického výzkumu do roku 2030 je </w:t>
      </w:r>
      <w:r w:rsidR="00FE6A2D">
        <w:t>Program jedním</w:t>
      </w:r>
      <w:r w:rsidR="009C05BA">
        <w:t xml:space="preserve"> z </w:t>
      </w:r>
      <w:r w:rsidR="00FE6A2D">
        <w:t xml:space="preserve">hlavních implementačních nástrojů. Koncepce vymezuje základní </w:t>
      </w:r>
      <w:r w:rsidR="00417FA2">
        <w:t>tematické směry podpory zdravotnického výzkumu</w:t>
      </w:r>
      <w:r w:rsidR="009C05BA">
        <w:t xml:space="preserve"> a </w:t>
      </w:r>
      <w:r w:rsidR="00417FA2">
        <w:t>reaguje na nové výzvy (</w:t>
      </w:r>
      <w:r w:rsidR="00476FB9">
        <w:t>zejm.</w:t>
      </w:r>
      <w:r w:rsidR="009C05BA">
        <w:t xml:space="preserve"> v </w:t>
      </w:r>
      <w:r w:rsidR="00476FB9">
        <w:t>návaznosti na pandemii covid</w:t>
      </w:r>
      <w:r w:rsidR="00F34612">
        <w:t>-</w:t>
      </w:r>
      <w:r w:rsidR="00476FB9">
        <w:t>19)</w:t>
      </w:r>
      <w:r w:rsidR="00417FA2">
        <w:t xml:space="preserve">, které </w:t>
      </w:r>
      <w:r w:rsidR="00476FB9">
        <w:t xml:space="preserve">nejsou (a </w:t>
      </w:r>
      <w:r w:rsidR="00417FA2">
        <w:t>n</w:t>
      </w:r>
      <w:r w:rsidR="00476FB9">
        <w:t>emohly být) obsaženy</w:t>
      </w:r>
      <w:r w:rsidR="009C05BA">
        <w:t xml:space="preserve"> v </w:t>
      </w:r>
      <w:r w:rsidR="00476FB9">
        <w:t>Národních prioritách orientovaného výzkumu, vývoje</w:t>
      </w:r>
      <w:r w:rsidR="009C05BA">
        <w:t xml:space="preserve"> a </w:t>
      </w:r>
      <w:r w:rsidR="00476FB9">
        <w:t xml:space="preserve">inovací. </w:t>
      </w:r>
      <w:r w:rsidR="00A5759D">
        <w:t>Jedná se především</w:t>
      </w:r>
      <w:r w:rsidR="009C05BA">
        <w:t xml:space="preserve"> o </w:t>
      </w:r>
      <w:r w:rsidR="00A5759D">
        <w:t xml:space="preserve">silnější důraz na rozvoj </w:t>
      </w:r>
      <w:r w:rsidR="00DE22CA">
        <w:t>výzkumu</w:t>
      </w:r>
      <w:r w:rsidR="009C05BA">
        <w:t xml:space="preserve"> v </w:t>
      </w:r>
      <w:r w:rsidR="00DE22CA">
        <w:t xml:space="preserve">oblasti infekčních onemocnění, ale také </w:t>
      </w:r>
      <w:r w:rsidR="00737628">
        <w:t>zaměření na rozvoj výzkumu veřejného zdraví</w:t>
      </w:r>
      <w:r w:rsidR="009C05BA">
        <w:t xml:space="preserve"> a </w:t>
      </w:r>
      <w:r w:rsidR="00737628">
        <w:t>nových přístupů</w:t>
      </w:r>
      <w:r w:rsidR="009C05BA">
        <w:t xml:space="preserve"> k </w:t>
      </w:r>
      <w:r w:rsidR="002A623E">
        <w:t>prevenci, diagnostice</w:t>
      </w:r>
      <w:r w:rsidR="009C05BA">
        <w:t xml:space="preserve"> a </w:t>
      </w:r>
      <w:r w:rsidR="002A623E">
        <w:t>terapii</w:t>
      </w:r>
      <w:r w:rsidR="009C05BA">
        <w:t xml:space="preserve"> v </w:t>
      </w:r>
      <w:r w:rsidR="002A623E">
        <w:t>lékařské praxi (např. personalizovaná medicína).</w:t>
      </w:r>
    </w:p>
    <w:p w14:paraId="0F47D107" w14:textId="02F75AF5" w:rsidR="002A623E" w:rsidRDefault="00B00657" w:rsidP="000241AD">
      <w:pPr>
        <w:jc w:val="both"/>
      </w:pPr>
      <w:r>
        <w:t xml:space="preserve">Cíle </w:t>
      </w:r>
      <w:r w:rsidR="00AF1E2A">
        <w:t xml:space="preserve">Národní politiky </w:t>
      </w:r>
      <w:proofErr w:type="spellStart"/>
      <w:r w:rsidR="00AF1E2A">
        <w:t>VaVaI</w:t>
      </w:r>
      <w:proofErr w:type="spellEnd"/>
      <w:r w:rsidR="00AF1E2A">
        <w:t xml:space="preserve"> naplňuje </w:t>
      </w:r>
      <w:r w:rsidR="00F34612">
        <w:t xml:space="preserve">Program </w:t>
      </w:r>
      <w:r w:rsidR="00AF1E2A">
        <w:t>především</w:t>
      </w:r>
      <w:r w:rsidR="009C05BA">
        <w:t xml:space="preserve"> v </w:t>
      </w:r>
      <w:r w:rsidR="006555F8">
        <w:t>oblasti</w:t>
      </w:r>
      <w:r w:rsidR="00AF1E2A">
        <w:t> </w:t>
      </w:r>
      <w:r w:rsidR="006555F8" w:rsidRPr="006555F8">
        <w:t>zvyšování kvality zdravotnického výzkumu</w:t>
      </w:r>
      <w:r w:rsidR="006555F8">
        <w:t>,</w:t>
      </w:r>
      <w:r w:rsidR="006555F8" w:rsidRPr="006555F8">
        <w:t xml:space="preserve"> posilování mezinárodní spolupráce</w:t>
      </w:r>
      <w:r w:rsidR="009C05BA">
        <w:t xml:space="preserve"> a v </w:t>
      </w:r>
      <w:r w:rsidR="006555F8">
        <w:t>zacílení na</w:t>
      </w:r>
      <w:r w:rsidR="006555F8" w:rsidRPr="006555F8">
        <w:t xml:space="preserve"> efektivní přenos výsledků zdravotnického výzkumu do praxe.</w:t>
      </w:r>
      <w:r w:rsidR="0050035B">
        <w:t xml:space="preserve"> Konkrétně </w:t>
      </w:r>
      <w:r w:rsidR="00CE7C6C">
        <w:t xml:space="preserve">by měl </w:t>
      </w:r>
      <w:r w:rsidR="0050035B">
        <w:t xml:space="preserve">Program </w:t>
      </w:r>
      <w:r w:rsidR="00CE7C6C">
        <w:t>přispět</w:t>
      </w:r>
      <w:r w:rsidR="009C05BA">
        <w:t xml:space="preserve"> k </w:t>
      </w:r>
      <w:r w:rsidR="0050035B">
        <w:t>naplnění zejména strategického cíle č. 1.7</w:t>
      </w:r>
      <w:r w:rsidR="009C05BA">
        <w:t xml:space="preserve"> a </w:t>
      </w:r>
      <w:r w:rsidR="0050035B">
        <w:t>opatření č. 17</w:t>
      </w:r>
      <w:r w:rsidR="009C05BA">
        <w:t xml:space="preserve"> a </w:t>
      </w:r>
      <w:r w:rsidR="0050035B">
        <w:t>27</w:t>
      </w:r>
      <w:r w:rsidR="00CE7C6C">
        <w:t>.</w:t>
      </w:r>
    </w:p>
    <w:p w14:paraId="4F8354D2" w14:textId="6E56E163" w:rsidR="00F26965" w:rsidRDefault="002B56F8" w:rsidP="000241AD">
      <w:pPr>
        <w:jc w:val="both"/>
      </w:pPr>
      <w:r>
        <w:t xml:space="preserve">Vazba na </w:t>
      </w:r>
      <w:r w:rsidR="00173BB7">
        <w:t>Národní priorit</w:t>
      </w:r>
      <w:r>
        <w:t>y</w:t>
      </w:r>
      <w:r w:rsidR="00173BB7">
        <w:t xml:space="preserve"> orientovaného výzkumu, experimentálního vývoje</w:t>
      </w:r>
      <w:r w:rsidR="009C05BA">
        <w:t xml:space="preserve"> a </w:t>
      </w:r>
      <w:r w:rsidR="00173BB7">
        <w:t xml:space="preserve">inovací </w:t>
      </w:r>
      <w:r w:rsidR="00513193">
        <w:t xml:space="preserve">(NPOV) </w:t>
      </w:r>
      <w:r w:rsidR="00452E91">
        <w:t>je</w:t>
      </w:r>
      <w:r w:rsidR="009C05BA">
        <w:t xml:space="preserve"> v </w:t>
      </w:r>
      <w:r w:rsidR="00452E91">
        <w:t>Programu explicitně</w:t>
      </w:r>
      <w:r w:rsidR="009C05BA">
        <w:t xml:space="preserve"> a </w:t>
      </w:r>
      <w:r w:rsidR="00452E91">
        <w:t>detailně uvedena, kde Program</w:t>
      </w:r>
      <w:r w:rsidR="009C05BA">
        <w:t xml:space="preserve"> v </w:t>
      </w:r>
      <w:r w:rsidR="00452E91">
        <w:t>návaznosti na předchozí programy zdravotnického výzkumu (NU</w:t>
      </w:r>
      <w:r w:rsidR="009C05BA">
        <w:t xml:space="preserve"> a </w:t>
      </w:r>
      <w:r w:rsidR="00452E91">
        <w:t xml:space="preserve">NV) </w:t>
      </w:r>
      <w:r w:rsidR="00F26965" w:rsidRPr="005E5585">
        <w:t>pokrač</w:t>
      </w:r>
      <w:r w:rsidR="00452E91">
        <w:t>uje</w:t>
      </w:r>
      <w:r w:rsidR="009C05BA">
        <w:t xml:space="preserve"> v </w:t>
      </w:r>
      <w:r w:rsidR="00F26965" w:rsidRPr="005E5585">
        <w:t>naplňování priority č. 5: Zdravá populace</w:t>
      </w:r>
      <w:r w:rsidR="000F30AB">
        <w:t xml:space="preserve"> se zaměřením na výzkum příčin, prevenci, diagnostiky</w:t>
      </w:r>
      <w:r w:rsidR="009C05BA">
        <w:t xml:space="preserve"> a </w:t>
      </w:r>
      <w:r w:rsidR="000F30AB">
        <w:t xml:space="preserve">léčby </w:t>
      </w:r>
      <w:r w:rsidR="00F26965" w:rsidRPr="005E5585">
        <w:t>nejčastější</w:t>
      </w:r>
      <w:r w:rsidR="000F30AB">
        <w:t>ch</w:t>
      </w:r>
      <w:r w:rsidR="00F26965" w:rsidRPr="005E5585">
        <w:t xml:space="preserve"> onemocnění vyskytující</w:t>
      </w:r>
      <w:r w:rsidR="00F26965">
        <w:t xml:space="preserve"> </w:t>
      </w:r>
      <w:r w:rsidR="00F26965" w:rsidRPr="005E5585">
        <w:t>se</w:t>
      </w:r>
      <w:r w:rsidR="009C05BA">
        <w:t xml:space="preserve"> v </w:t>
      </w:r>
      <w:r w:rsidR="00F26965" w:rsidRPr="005E5585">
        <w:t>populaci</w:t>
      </w:r>
      <w:r w:rsidR="00E5479E">
        <w:t xml:space="preserve">. Jak však bylo uvedeno výše, Program </w:t>
      </w:r>
      <w:r w:rsidR="00031D54">
        <w:t xml:space="preserve">reflektuje rovněž </w:t>
      </w:r>
      <w:r w:rsidR="0063173E">
        <w:t>nové výzvy pro zdravotnický výzkum</w:t>
      </w:r>
      <w:r w:rsidR="00513193">
        <w:t>. N</w:t>
      </w:r>
      <w:r w:rsidR="00513193" w:rsidRPr="00513193">
        <w:t>aplňování výzkumných cílů NPOV zaměřených na objasnění „Vzniku</w:t>
      </w:r>
      <w:r w:rsidR="009C05BA">
        <w:t xml:space="preserve"> a </w:t>
      </w:r>
      <w:r w:rsidR="00513193" w:rsidRPr="00513193">
        <w:t>rozvoje chorob“, vývoj „Nových diagnostických</w:t>
      </w:r>
      <w:r w:rsidR="009C05BA">
        <w:t xml:space="preserve"> a </w:t>
      </w:r>
      <w:r w:rsidR="00513193" w:rsidRPr="00513193">
        <w:t>terapeutických metod“</w:t>
      </w:r>
      <w:r w:rsidR="009C05BA">
        <w:t xml:space="preserve"> i </w:t>
      </w:r>
      <w:r w:rsidR="00513193" w:rsidRPr="00513193">
        <w:t>rozvoj „Epidemiologie</w:t>
      </w:r>
      <w:r w:rsidR="009C05BA">
        <w:t xml:space="preserve"> a </w:t>
      </w:r>
      <w:r w:rsidR="00513193" w:rsidRPr="00513193">
        <w:t>prevence nejzávažnějších chorob“</w:t>
      </w:r>
      <w:r w:rsidR="00AF5F22">
        <w:t xml:space="preserve"> </w:t>
      </w:r>
      <w:r w:rsidR="00AF5F22">
        <w:lastRenderedPageBreak/>
        <w:t>jsou</w:t>
      </w:r>
      <w:r w:rsidR="009C05BA">
        <w:t xml:space="preserve"> v </w:t>
      </w:r>
      <w:r w:rsidR="00AF5F22">
        <w:t xml:space="preserve">Programu </w:t>
      </w:r>
      <w:r w:rsidR="00513193" w:rsidRPr="00513193">
        <w:t xml:space="preserve">rozpracovány </w:t>
      </w:r>
      <w:r w:rsidR="002D334E">
        <w:t xml:space="preserve">do </w:t>
      </w:r>
      <w:r w:rsidR="00513193" w:rsidRPr="00513193">
        <w:t xml:space="preserve">třech prioritních </w:t>
      </w:r>
      <w:r w:rsidR="002D334E">
        <w:t>oblastí</w:t>
      </w:r>
      <w:r w:rsidR="00513193" w:rsidRPr="00513193">
        <w:t>: „Veřejné zdraví“, „Patogeneze</w:t>
      </w:r>
      <w:r w:rsidR="009C05BA">
        <w:t xml:space="preserve"> a </w:t>
      </w:r>
      <w:r w:rsidR="00513193" w:rsidRPr="00513193">
        <w:t>rozvoj chorob“</w:t>
      </w:r>
      <w:r w:rsidR="009C05BA">
        <w:t xml:space="preserve"> a </w:t>
      </w:r>
      <w:r w:rsidR="00513193" w:rsidRPr="00513193">
        <w:t>„Inovativní řešení pro medicínu“</w:t>
      </w:r>
      <w:r w:rsidR="002906B7">
        <w:t>.</w:t>
      </w:r>
    </w:p>
    <w:p w14:paraId="0D9CD5B8" w14:textId="734453EB" w:rsidR="00956B95" w:rsidRDefault="003979B3" w:rsidP="000241AD">
      <w:pPr>
        <w:jc w:val="both"/>
      </w:pPr>
      <w:r>
        <w:t xml:space="preserve">Kromě národních strategií navazuje Program rovněž na </w:t>
      </w:r>
      <w:r w:rsidR="004E5A8A">
        <w:t>globální</w:t>
      </w:r>
      <w:r w:rsidR="009C05BA">
        <w:t xml:space="preserve"> a </w:t>
      </w:r>
      <w:r>
        <w:t xml:space="preserve">evropské </w:t>
      </w:r>
      <w:r w:rsidR="004E5A8A">
        <w:t>cíle</w:t>
      </w:r>
      <w:r w:rsidR="009C05BA">
        <w:t xml:space="preserve"> v </w:t>
      </w:r>
      <w:r w:rsidR="004E5A8A">
        <w:t>oblasti</w:t>
      </w:r>
      <w:r>
        <w:t xml:space="preserve"> rozvoj</w:t>
      </w:r>
      <w:r w:rsidR="004E5A8A">
        <w:t>e</w:t>
      </w:r>
      <w:r>
        <w:t xml:space="preserve"> </w:t>
      </w:r>
      <w:r w:rsidR="004E5A8A">
        <w:t xml:space="preserve">zdravotnického výzkumu. </w:t>
      </w:r>
      <w:r w:rsidR="00C84BB1">
        <w:t>Ve vztahu</w:t>
      </w:r>
      <w:r w:rsidR="009C05BA">
        <w:t xml:space="preserve"> k </w:t>
      </w:r>
      <w:r w:rsidR="00C84BB1">
        <w:t>Cílům udržitelného rozvoje (</w:t>
      </w:r>
      <w:proofErr w:type="spellStart"/>
      <w:r w:rsidR="00C84BB1">
        <w:t>SDGs</w:t>
      </w:r>
      <w:proofErr w:type="spellEnd"/>
      <w:r w:rsidR="00C84BB1">
        <w:t>)</w:t>
      </w:r>
      <w:r w:rsidR="009C05BA">
        <w:t xml:space="preserve"> a </w:t>
      </w:r>
      <w:r w:rsidR="00C84BB1">
        <w:t xml:space="preserve">Agendě 2030 </w:t>
      </w:r>
      <w:r w:rsidR="00C14048">
        <w:t>se Program snaží přispět</w:t>
      </w:r>
      <w:r w:rsidR="009C05BA">
        <w:t xml:space="preserve"> k </w:t>
      </w:r>
      <w:r w:rsidR="00C14048">
        <w:t xml:space="preserve">naplnění cíle </w:t>
      </w:r>
      <w:r w:rsidR="00173BB7">
        <w:t>„Zajistit zdravý život</w:t>
      </w:r>
      <w:r w:rsidR="009C05BA">
        <w:t xml:space="preserve"> a </w:t>
      </w:r>
      <w:r w:rsidR="00173BB7">
        <w:t>zvyšovat jeho kvalitu pro všechny</w:t>
      </w:r>
      <w:r w:rsidR="009C05BA">
        <w:t xml:space="preserve"> v </w:t>
      </w:r>
      <w:r w:rsidR="00173BB7">
        <w:t xml:space="preserve">jakémkoli věku“. </w:t>
      </w:r>
      <w:r w:rsidR="002B1CF0">
        <w:t xml:space="preserve">Dále Program </w:t>
      </w:r>
      <w:r w:rsidR="003B3077">
        <w:t>svým zaměřením přispívá</w:t>
      </w:r>
      <w:r w:rsidR="009C05BA">
        <w:t xml:space="preserve"> k </w:t>
      </w:r>
      <w:r w:rsidR="00795755">
        <w:t>dosahování cílů stanovaných Evropským plánem</w:t>
      </w:r>
      <w:r w:rsidR="003B3077" w:rsidRPr="00A61321">
        <w:rPr>
          <w:i/>
        </w:rPr>
        <w:t xml:space="preserve"> </w:t>
      </w:r>
      <w:r w:rsidR="003B3077" w:rsidRPr="00795755">
        <w:rPr>
          <w:iCs/>
        </w:rPr>
        <w:t>boje proti rakovině</w:t>
      </w:r>
      <w:r w:rsidR="00880259">
        <w:rPr>
          <w:iCs/>
        </w:rPr>
        <w:t>, který usiluje</w:t>
      </w:r>
      <w:r w:rsidR="009C05BA">
        <w:rPr>
          <w:iCs/>
        </w:rPr>
        <w:t xml:space="preserve"> o </w:t>
      </w:r>
      <w:r w:rsidR="00880259">
        <w:rPr>
          <w:iCs/>
        </w:rPr>
        <w:t xml:space="preserve">řešení </w:t>
      </w:r>
      <w:r w:rsidR="00880259">
        <w:t xml:space="preserve">různých </w:t>
      </w:r>
      <w:r w:rsidR="003B3077" w:rsidRPr="00A61321">
        <w:t>aspekt</w:t>
      </w:r>
      <w:r w:rsidR="00880259">
        <w:t>ů</w:t>
      </w:r>
      <w:r w:rsidR="003B3077" w:rsidRPr="00A61321">
        <w:t xml:space="preserve"> tohoto onemocnění</w:t>
      </w:r>
      <w:r w:rsidR="009C05BA">
        <w:t xml:space="preserve"> v </w:t>
      </w:r>
      <w:r w:rsidR="003B3077">
        <w:t>oblastech</w:t>
      </w:r>
      <w:r w:rsidR="003B3077" w:rsidRPr="00A61321">
        <w:t xml:space="preserve"> prevence</w:t>
      </w:r>
      <w:r w:rsidR="00880259">
        <w:t>,</w:t>
      </w:r>
      <w:r w:rsidR="003B3077" w:rsidRPr="00A61321">
        <w:t xml:space="preserve"> včasné</w:t>
      </w:r>
      <w:r w:rsidR="00880259">
        <w:t xml:space="preserve"> diagnostiky,</w:t>
      </w:r>
      <w:r w:rsidR="003B3077" w:rsidRPr="00A61321">
        <w:t xml:space="preserve"> </w:t>
      </w:r>
      <w:r w:rsidR="003B3077">
        <w:t>léčby</w:t>
      </w:r>
      <w:r w:rsidR="009C05BA">
        <w:t xml:space="preserve"> a </w:t>
      </w:r>
      <w:r w:rsidR="00880259">
        <w:t xml:space="preserve">zvýšení </w:t>
      </w:r>
      <w:r w:rsidR="003B3077" w:rsidRPr="00A61321">
        <w:t>kvalit</w:t>
      </w:r>
      <w:r w:rsidR="003B3077">
        <w:t>y</w:t>
      </w:r>
      <w:r w:rsidR="003B3077" w:rsidRPr="00A61321">
        <w:t xml:space="preserve"> života stávajících</w:t>
      </w:r>
      <w:r w:rsidR="009C05BA">
        <w:t xml:space="preserve"> a </w:t>
      </w:r>
      <w:r w:rsidR="003B3077" w:rsidRPr="00A61321">
        <w:t>bývalých onkologických pacientů.</w:t>
      </w:r>
    </w:p>
    <w:p w14:paraId="5A251744" w14:textId="02B17FAC" w:rsidR="000836F7" w:rsidRDefault="00173BB7" w:rsidP="000241AD">
      <w:pPr>
        <w:jc w:val="both"/>
      </w:pPr>
      <w:r>
        <w:t>Program také reflektuje cíle pro rozvoj Evropského výzkumného prostoru</w:t>
      </w:r>
      <w:r w:rsidR="009C05BA">
        <w:t xml:space="preserve"> a </w:t>
      </w:r>
      <w:r>
        <w:t>související cíle podpory rámcového programu Horizont Evropa.</w:t>
      </w:r>
      <w:r w:rsidR="000836F7">
        <w:t xml:space="preserve"> </w:t>
      </w:r>
      <w:r w:rsidR="001D4FE5">
        <w:t xml:space="preserve">Stejně jako program Horizont Evropa reaguje Program na </w:t>
      </w:r>
      <w:r w:rsidR="000836F7" w:rsidRPr="00D56EEF">
        <w:t>nárůst některých typů onemocnění, jako jsou například onkologická onemocnění, nepřenosná onemocnění</w:t>
      </w:r>
      <w:r w:rsidR="001D4FE5">
        <w:t>,</w:t>
      </w:r>
      <w:r w:rsidR="000836F7" w:rsidRPr="00D56EEF">
        <w:t xml:space="preserve"> </w:t>
      </w:r>
      <w:r w:rsidR="001D4FE5">
        <w:t xml:space="preserve">duševní </w:t>
      </w:r>
      <w:r w:rsidR="000836F7" w:rsidRPr="00D56EEF">
        <w:t xml:space="preserve">nemoci </w:t>
      </w:r>
      <w:r w:rsidR="001D4FE5">
        <w:t xml:space="preserve">nebo infekční onemocnění. </w:t>
      </w:r>
      <w:r w:rsidR="00CF670D">
        <w:t xml:space="preserve">Cíle programu Horizont Evropa </w:t>
      </w:r>
      <w:r w:rsidR="008E0C4B">
        <w:t>reflektuje</w:t>
      </w:r>
      <w:r w:rsidR="00CF670D">
        <w:t xml:space="preserve"> Program rovněž</w:t>
      </w:r>
      <w:r w:rsidR="009C05BA">
        <w:t xml:space="preserve"> v </w:t>
      </w:r>
      <w:r w:rsidR="00CF670D">
        <w:t xml:space="preserve">oblasti </w:t>
      </w:r>
      <w:r w:rsidR="000836F7" w:rsidRPr="00D56EEF">
        <w:t>zlepšení propagace prevence nemocí</w:t>
      </w:r>
      <w:r w:rsidR="000836F7">
        <w:t xml:space="preserve">, </w:t>
      </w:r>
      <w:r w:rsidR="008E0C4B">
        <w:t>zkoumání</w:t>
      </w:r>
      <w:r w:rsidR="000836F7">
        <w:t xml:space="preserve"> </w:t>
      </w:r>
      <w:r w:rsidR="000836F7" w:rsidRPr="00D56EEF">
        <w:t>vliv</w:t>
      </w:r>
      <w:r w:rsidR="008E0C4B">
        <w:t>u</w:t>
      </w:r>
      <w:r w:rsidR="000836F7" w:rsidRPr="00D56EEF">
        <w:t xml:space="preserve"> vzrůstajícího znečištění životního </w:t>
      </w:r>
      <w:r w:rsidR="008E0C4B">
        <w:t xml:space="preserve">prostředí </w:t>
      </w:r>
      <w:r w:rsidR="000836F7" w:rsidRPr="00D56EEF">
        <w:t>na lidské zdraví, rostoucí rezistence</w:t>
      </w:r>
      <w:r w:rsidR="009C05BA">
        <w:t xml:space="preserve"> k </w:t>
      </w:r>
      <w:r w:rsidR="000836F7" w:rsidRPr="00D56EEF">
        <w:t>antimikrobiálním léčivům</w:t>
      </w:r>
      <w:r w:rsidR="008E0C4B">
        <w:t xml:space="preserve"> či</w:t>
      </w:r>
      <w:r w:rsidR="000836F7" w:rsidRPr="00D56EEF">
        <w:t xml:space="preserve"> demografické změny</w:t>
      </w:r>
      <w:r w:rsidR="009C05BA">
        <w:t xml:space="preserve"> a s </w:t>
      </w:r>
      <w:r w:rsidR="008E0C4B">
        <w:t xml:space="preserve">nimi spojené </w:t>
      </w:r>
      <w:r w:rsidR="000836F7" w:rsidRPr="00D56EEF">
        <w:t>stárnutí populace.</w:t>
      </w:r>
    </w:p>
    <w:p w14:paraId="44968C86" w14:textId="77777777" w:rsidR="00F517D2" w:rsidRDefault="00F517D2" w:rsidP="000241AD">
      <w:pPr>
        <w:jc w:val="both"/>
      </w:pPr>
    </w:p>
    <w:p w14:paraId="48DE3D5F" w14:textId="07C27089" w:rsidR="006D5E5F" w:rsidRPr="009C05BA" w:rsidRDefault="006D5E5F" w:rsidP="00F51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</w:rPr>
      </w:pPr>
      <w:r w:rsidRPr="009C05BA">
        <w:rPr>
          <w:b/>
          <w:bCs/>
        </w:rPr>
        <w:t xml:space="preserve">Program </w:t>
      </w:r>
      <w:r w:rsidR="005F3DD2" w:rsidRPr="009C05BA">
        <w:rPr>
          <w:b/>
          <w:bCs/>
        </w:rPr>
        <w:t>navazuje na stěžejní strategie</w:t>
      </w:r>
      <w:r w:rsidR="009C05BA" w:rsidRPr="009C05BA">
        <w:rPr>
          <w:b/>
          <w:bCs/>
        </w:rPr>
        <w:t xml:space="preserve"> a </w:t>
      </w:r>
      <w:r w:rsidR="005F3DD2" w:rsidRPr="009C05BA">
        <w:rPr>
          <w:b/>
          <w:bCs/>
        </w:rPr>
        <w:t xml:space="preserve">koncepce </w:t>
      </w:r>
      <w:r w:rsidR="009868F5" w:rsidRPr="009C05BA">
        <w:rPr>
          <w:b/>
          <w:bCs/>
        </w:rPr>
        <w:t>relevantní pro oblast zdravotnického výzkumu. Vedle národních strategií</w:t>
      </w:r>
      <w:r w:rsidR="009C05BA" w:rsidRPr="009C05BA">
        <w:rPr>
          <w:b/>
          <w:bCs/>
        </w:rPr>
        <w:t xml:space="preserve"> a </w:t>
      </w:r>
      <w:r w:rsidR="009868F5" w:rsidRPr="009C05BA">
        <w:rPr>
          <w:b/>
          <w:bCs/>
        </w:rPr>
        <w:t xml:space="preserve">koncepcí reflektuje rovněž </w:t>
      </w:r>
      <w:r w:rsidR="00951558" w:rsidRPr="009C05BA">
        <w:rPr>
          <w:b/>
          <w:bCs/>
        </w:rPr>
        <w:t>globální strategie (</w:t>
      </w:r>
      <w:proofErr w:type="spellStart"/>
      <w:r w:rsidR="00951558" w:rsidRPr="009C05BA">
        <w:rPr>
          <w:b/>
          <w:bCs/>
        </w:rPr>
        <w:t>SDGs</w:t>
      </w:r>
      <w:proofErr w:type="spellEnd"/>
      <w:r w:rsidR="00951558" w:rsidRPr="009C05BA">
        <w:rPr>
          <w:b/>
          <w:bCs/>
        </w:rPr>
        <w:t>)</w:t>
      </w:r>
      <w:r w:rsidR="009C05BA" w:rsidRPr="009C05BA">
        <w:rPr>
          <w:b/>
          <w:bCs/>
        </w:rPr>
        <w:t xml:space="preserve"> a </w:t>
      </w:r>
      <w:r w:rsidR="00D94C93" w:rsidRPr="009C05BA">
        <w:rPr>
          <w:b/>
          <w:bCs/>
        </w:rPr>
        <w:t xml:space="preserve">strategické cíle Evropského výzkumného prostoru. </w:t>
      </w:r>
    </w:p>
    <w:p w14:paraId="713D0C6F" w14:textId="77777777" w:rsidR="000241AD" w:rsidRDefault="000241AD" w:rsidP="000241AD">
      <w:pPr>
        <w:jc w:val="both"/>
      </w:pPr>
    </w:p>
    <w:p w14:paraId="72EDE151" w14:textId="14F4158E" w:rsidR="00097725" w:rsidRPr="00B5735C" w:rsidRDefault="00097725" w:rsidP="000241AD">
      <w:pPr>
        <w:pStyle w:val="Nadpis2"/>
        <w:jc w:val="both"/>
      </w:pPr>
      <w:r w:rsidRPr="00B5735C">
        <w:t xml:space="preserve">Jak je </w:t>
      </w:r>
      <w:r w:rsidR="00636488">
        <w:t>P</w:t>
      </w:r>
      <w:r w:rsidRPr="00B5735C">
        <w:t>rogram relevantní aktuálním prioritám</w:t>
      </w:r>
      <w:r w:rsidR="009C05BA">
        <w:t xml:space="preserve"> v </w:t>
      </w:r>
      <w:r w:rsidRPr="00B5735C">
        <w:t>předmětné oblasti?</w:t>
      </w:r>
    </w:p>
    <w:p w14:paraId="302B894E" w14:textId="574FBB22" w:rsidR="00B937AC" w:rsidRDefault="00155780" w:rsidP="000241AD">
      <w:pPr>
        <w:spacing w:before="60" w:after="60" w:line="276" w:lineRule="auto"/>
        <w:jc w:val="both"/>
      </w:pPr>
      <w:r>
        <w:t xml:space="preserve">Program svým zaměřením </w:t>
      </w:r>
      <w:r w:rsidR="00B937AC">
        <w:t>pokračuje</w:t>
      </w:r>
      <w:r w:rsidR="009C05BA">
        <w:t xml:space="preserve"> v </w:t>
      </w:r>
      <w:r w:rsidR="00843096" w:rsidRPr="005E5585">
        <w:t>naplňování Národních priorit orientovaného výzkumu, experimentálního vývoje</w:t>
      </w:r>
      <w:r w:rsidR="009C05BA">
        <w:t xml:space="preserve"> a </w:t>
      </w:r>
      <w:r w:rsidR="00843096" w:rsidRPr="005E5585">
        <w:t xml:space="preserve">inovací, konkrétně priority č. 5: Zdravá populace, kde jsou definovány </w:t>
      </w:r>
      <w:r w:rsidR="00843096">
        <w:t>klíčové</w:t>
      </w:r>
      <w:r w:rsidR="00843096" w:rsidRPr="005E5585">
        <w:t xml:space="preserve"> výzvy pro </w:t>
      </w:r>
      <w:r w:rsidR="00415D30">
        <w:t>zdravotnický výzkum</w:t>
      </w:r>
      <w:r w:rsidR="009C05BA">
        <w:t xml:space="preserve"> a </w:t>
      </w:r>
      <w:r w:rsidR="00843096">
        <w:t>nejvýznamnější výzkumné oblasti</w:t>
      </w:r>
      <w:r w:rsidR="009C05BA">
        <w:t xml:space="preserve"> a </w:t>
      </w:r>
      <w:r w:rsidR="00843096">
        <w:t xml:space="preserve">témata. </w:t>
      </w:r>
    </w:p>
    <w:p w14:paraId="5A4AD005" w14:textId="2E315B09" w:rsidR="00493879" w:rsidRDefault="00B937AC" w:rsidP="000241AD">
      <w:pPr>
        <w:spacing w:before="60" w:after="60" w:line="276" w:lineRule="auto"/>
        <w:jc w:val="both"/>
      </w:pPr>
      <w:r>
        <w:t xml:space="preserve">Současně však </w:t>
      </w:r>
      <w:r w:rsidR="00493879">
        <w:t>reaguje na aktuální vývoj</w:t>
      </w:r>
      <w:r w:rsidR="009C05BA">
        <w:t xml:space="preserve"> a </w:t>
      </w:r>
      <w:r w:rsidR="00493879">
        <w:t>zohledňuje nové výzvy pro zdravotnický výzkum,</w:t>
      </w:r>
      <w:r w:rsidR="009C05BA">
        <w:t xml:space="preserve"> a </w:t>
      </w:r>
      <w:r w:rsidR="00493879">
        <w:t>to nejen</w:t>
      </w:r>
      <w:r w:rsidR="009C05BA">
        <w:t xml:space="preserve"> v </w:t>
      </w:r>
      <w:r w:rsidR="00960F16">
        <w:t>oblasti prevence, diagnostiky</w:t>
      </w:r>
      <w:r w:rsidR="009C05BA">
        <w:t xml:space="preserve"> a </w:t>
      </w:r>
      <w:r w:rsidR="00960F16">
        <w:t>léčby, ale také</w:t>
      </w:r>
      <w:r w:rsidR="009C05BA">
        <w:t xml:space="preserve"> v </w:t>
      </w:r>
      <w:r w:rsidR="00960F16">
        <w:t>oblasti fungování systému veřejného zdraví.</w:t>
      </w:r>
    </w:p>
    <w:p w14:paraId="52282FC3" w14:textId="22C80BD1" w:rsidR="00872813" w:rsidRDefault="00872813" w:rsidP="000241AD">
      <w:pPr>
        <w:jc w:val="both"/>
      </w:pPr>
      <w:r>
        <w:t xml:space="preserve">K posílení relevance </w:t>
      </w:r>
      <w:r w:rsidR="0039073A">
        <w:t>zaměření</w:t>
      </w:r>
      <w:r w:rsidR="009C05BA">
        <w:t xml:space="preserve"> a </w:t>
      </w:r>
      <w:r w:rsidR="0039073A">
        <w:t>cílů Programu</w:t>
      </w:r>
      <w:r w:rsidR="009C05BA">
        <w:t xml:space="preserve"> k </w:t>
      </w:r>
      <w:r w:rsidR="0039073A">
        <w:t>aktuálním prioritám zdravotnického výzkumu významně přispě</w:t>
      </w:r>
      <w:r w:rsidR="00C32C5E">
        <w:t xml:space="preserve">la časová návaznost Programu na přípravu nové Koncepce zdravotnického výzkumu do roku 2030, která </w:t>
      </w:r>
      <w:r w:rsidR="00563057">
        <w:t xml:space="preserve">bezprostředně reaguje na aktuální </w:t>
      </w:r>
      <w:r w:rsidR="004D15F4">
        <w:t>potřeby zdravotnického systému</w:t>
      </w:r>
      <w:r w:rsidR="009C05BA">
        <w:t xml:space="preserve"> a </w:t>
      </w:r>
      <w:r w:rsidR="004D15F4">
        <w:t xml:space="preserve">nové </w:t>
      </w:r>
      <w:r w:rsidR="0074199D">
        <w:t xml:space="preserve">epidemiologické </w:t>
      </w:r>
      <w:r w:rsidR="004D15F4">
        <w:t>výzvy spojené</w:t>
      </w:r>
      <w:r w:rsidR="009C05BA">
        <w:t xml:space="preserve"> s </w:t>
      </w:r>
      <w:r w:rsidR="0074199D">
        <w:t>pandemií covid-19.</w:t>
      </w:r>
    </w:p>
    <w:p w14:paraId="5FED3AE9" w14:textId="77777777" w:rsidR="00F517D2" w:rsidRDefault="00F517D2" w:rsidP="000241AD">
      <w:pPr>
        <w:jc w:val="both"/>
      </w:pPr>
    </w:p>
    <w:p w14:paraId="4F7E31B8" w14:textId="2054308B" w:rsidR="00D94C93" w:rsidRPr="00F517D2" w:rsidRDefault="00D94C93" w:rsidP="00F51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F517D2">
        <w:rPr>
          <w:b/>
          <w:bCs/>
          <w:color w:val="000000" w:themeColor="text1"/>
        </w:rPr>
        <w:t xml:space="preserve">Program </w:t>
      </w:r>
      <w:r w:rsidR="003A10BB" w:rsidRPr="00F517D2">
        <w:rPr>
          <w:b/>
          <w:bCs/>
          <w:color w:val="000000" w:themeColor="text1"/>
        </w:rPr>
        <w:t>je relevantní prioritám zdravotnického výzkumu stanoveným NPOV</w:t>
      </w:r>
      <w:r w:rsidR="009C05BA">
        <w:rPr>
          <w:b/>
          <w:bCs/>
          <w:color w:val="000000" w:themeColor="text1"/>
        </w:rPr>
        <w:t xml:space="preserve"> a </w:t>
      </w:r>
      <w:r w:rsidR="003A10BB" w:rsidRPr="00F517D2">
        <w:rPr>
          <w:b/>
          <w:bCs/>
          <w:color w:val="000000" w:themeColor="text1"/>
        </w:rPr>
        <w:t xml:space="preserve">dále zohledňuje </w:t>
      </w:r>
      <w:r w:rsidR="00562EFC" w:rsidRPr="00F517D2">
        <w:rPr>
          <w:b/>
          <w:bCs/>
          <w:color w:val="000000" w:themeColor="text1"/>
        </w:rPr>
        <w:t>aktuální vývoj</w:t>
      </w:r>
      <w:r w:rsidR="009C05BA">
        <w:rPr>
          <w:b/>
          <w:bCs/>
          <w:color w:val="000000" w:themeColor="text1"/>
        </w:rPr>
        <w:t xml:space="preserve"> a </w:t>
      </w:r>
      <w:r w:rsidR="00562EFC" w:rsidRPr="00F517D2">
        <w:rPr>
          <w:b/>
          <w:bCs/>
          <w:color w:val="000000" w:themeColor="text1"/>
        </w:rPr>
        <w:t>nové výzvy pro zdravotnický výzkum</w:t>
      </w:r>
      <w:r w:rsidR="009C05BA">
        <w:rPr>
          <w:b/>
          <w:bCs/>
          <w:color w:val="000000" w:themeColor="text1"/>
        </w:rPr>
        <w:t xml:space="preserve"> v </w:t>
      </w:r>
      <w:r w:rsidR="00081FA6" w:rsidRPr="00F517D2">
        <w:rPr>
          <w:b/>
          <w:bCs/>
          <w:color w:val="000000" w:themeColor="text1"/>
        </w:rPr>
        <w:t>souvislosti</w:t>
      </w:r>
      <w:r w:rsidR="009C05BA">
        <w:rPr>
          <w:b/>
          <w:bCs/>
          <w:color w:val="000000" w:themeColor="text1"/>
        </w:rPr>
        <w:t xml:space="preserve"> s </w:t>
      </w:r>
      <w:r w:rsidR="00081FA6" w:rsidRPr="00F517D2">
        <w:rPr>
          <w:b/>
          <w:bCs/>
          <w:color w:val="000000" w:themeColor="text1"/>
        </w:rPr>
        <w:t>pandemií covid-19</w:t>
      </w:r>
      <w:r w:rsidR="009C05BA">
        <w:rPr>
          <w:b/>
          <w:bCs/>
          <w:color w:val="000000" w:themeColor="text1"/>
        </w:rPr>
        <w:t xml:space="preserve"> a </w:t>
      </w:r>
      <w:r w:rsidR="005E5FAF" w:rsidRPr="00F517D2">
        <w:rPr>
          <w:b/>
          <w:bCs/>
          <w:color w:val="000000" w:themeColor="text1"/>
        </w:rPr>
        <w:t>novými přístupy</w:t>
      </w:r>
      <w:r w:rsidR="009C05BA">
        <w:rPr>
          <w:b/>
          <w:bCs/>
          <w:color w:val="000000" w:themeColor="text1"/>
        </w:rPr>
        <w:t xml:space="preserve"> k </w:t>
      </w:r>
      <w:r w:rsidR="005E5FAF" w:rsidRPr="00F517D2">
        <w:rPr>
          <w:b/>
          <w:bCs/>
          <w:color w:val="000000" w:themeColor="text1"/>
        </w:rPr>
        <w:t>poskytování zdravotní péče</w:t>
      </w:r>
      <w:r w:rsidR="00DF7FFA" w:rsidRPr="00F517D2">
        <w:rPr>
          <w:b/>
          <w:bCs/>
          <w:color w:val="000000" w:themeColor="text1"/>
        </w:rPr>
        <w:t xml:space="preserve">. Aktuální priority zdravotnického výzkumu jsou dobře reflektovány ve struktuře programu </w:t>
      </w:r>
      <w:r w:rsidR="001E4B25" w:rsidRPr="00F517D2">
        <w:rPr>
          <w:b/>
          <w:bCs/>
          <w:color w:val="000000" w:themeColor="text1"/>
        </w:rPr>
        <w:t>členěného do třech oblastí - „Veřejné zdraví“, „Patogeneze</w:t>
      </w:r>
      <w:r w:rsidR="009C05BA">
        <w:rPr>
          <w:b/>
          <w:bCs/>
          <w:color w:val="000000" w:themeColor="text1"/>
        </w:rPr>
        <w:t xml:space="preserve"> a </w:t>
      </w:r>
      <w:r w:rsidR="001E4B25" w:rsidRPr="00F517D2">
        <w:rPr>
          <w:b/>
          <w:bCs/>
          <w:color w:val="000000" w:themeColor="text1"/>
        </w:rPr>
        <w:t>rozvoj chorob“</w:t>
      </w:r>
      <w:r w:rsidR="009C05BA">
        <w:rPr>
          <w:b/>
          <w:bCs/>
          <w:color w:val="000000" w:themeColor="text1"/>
        </w:rPr>
        <w:t xml:space="preserve"> a </w:t>
      </w:r>
      <w:r w:rsidR="001E4B25" w:rsidRPr="00F517D2">
        <w:rPr>
          <w:b/>
          <w:bCs/>
          <w:color w:val="000000" w:themeColor="text1"/>
        </w:rPr>
        <w:t>„Inovativní řešení pro medicínu“.</w:t>
      </w:r>
    </w:p>
    <w:p w14:paraId="139EAA03" w14:textId="77777777" w:rsidR="009C05BA" w:rsidRDefault="009C05BA" w:rsidP="009C05BA"/>
    <w:p w14:paraId="2AE9CF79" w14:textId="3D201A53" w:rsidR="00097725" w:rsidRPr="00B5735C" w:rsidRDefault="00097725" w:rsidP="000241AD">
      <w:pPr>
        <w:pStyle w:val="Nadpis2"/>
        <w:jc w:val="both"/>
      </w:pPr>
      <w:r w:rsidRPr="00B5735C">
        <w:lastRenderedPageBreak/>
        <w:t xml:space="preserve">Na jaké společenské potřeby </w:t>
      </w:r>
      <w:r w:rsidR="00636488">
        <w:t>P</w:t>
      </w:r>
      <w:r w:rsidRPr="00B5735C">
        <w:t>rogram reaguje?</w:t>
      </w:r>
    </w:p>
    <w:p w14:paraId="5D78DB68" w14:textId="7217A66D" w:rsidR="00A44E75" w:rsidRDefault="00870BA6" w:rsidP="000241AD">
      <w:pPr>
        <w:jc w:val="both"/>
      </w:pPr>
      <w:r>
        <w:t xml:space="preserve">Mezi hlavními společenskými potřebami, na něž Program reaguje, je zmíněno stárnutí </w:t>
      </w:r>
      <w:r w:rsidR="003417DE">
        <w:t>populace</w:t>
      </w:r>
      <w:r w:rsidR="001213DD">
        <w:t xml:space="preserve">. </w:t>
      </w:r>
      <w:r w:rsidR="00B57EBD">
        <w:t>Tento trend je spojen</w:t>
      </w:r>
      <w:r w:rsidR="009C05BA">
        <w:t xml:space="preserve"> s </w:t>
      </w:r>
      <w:r w:rsidR="00B57EBD">
        <w:t xml:space="preserve">očekávaným </w:t>
      </w:r>
      <w:r w:rsidR="003417DE">
        <w:t xml:space="preserve">nárůstem pacientů </w:t>
      </w:r>
      <w:r w:rsidR="00A44E75">
        <w:t xml:space="preserve">seniorské populace </w:t>
      </w:r>
      <w:r w:rsidR="003417DE">
        <w:t>se zhoubnými nádory, nemocemi oběhové svalové</w:t>
      </w:r>
      <w:r w:rsidR="009C05BA">
        <w:t xml:space="preserve"> a </w:t>
      </w:r>
      <w:r w:rsidR="003417DE">
        <w:t xml:space="preserve">kosterní soustavy, nemocemi plic, pojivové tkáně, diabetem </w:t>
      </w:r>
      <w:proofErr w:type="spellStart"/>
      <w:r w:rsidR="003417DE">
        <w:t>mellitem</w:t>
      </w:r>
      <w:proofErr w:type="spellEnd"/>
      <w:r w:rsidR="003417DE">
        <w:t xml:space="preserve">, </w:t>
      </w:r>
      <w:r w:rsidR="00A44E75">
        <w:t>n</w:t>
      </w:r>
      <w:r w:rsidR="003417DE">
        <w:t>eurodegenerativními onemocněními</w:t>
      </w:r>
      <w:r w:rsidR="009C05BA">
        <w:t xml:space="preserve"> a </w:t>
      </w:r>
      <w:r w:rsidR="003417DE">
        <w:t xml:space="preserve">dalšími. </w:t>
      </w:r>
      <w:r w:rsidR="00437077">
        <w:t>Trend stárnutí obyvatel dále ovlivní oblast zdravotně sociálních služeb (dlouhodobá, případně</w:t>
      </w:r>
      <w:r w:rsidR="009C05BA">
        <w:t xml:space="preserve"> i </w:t>
      </w:r>
      <w:r w:rsidR="00437077">
        <w:t xml:space="preserve">celodenní péče, rozvoj paliativní medicíny), jejichž potřeba se výrazně </w:t>
      </w:r>
      <w:r w:rsidR="00B466E1">
        <w:t>zvýší</w:t>
      </w:r>
      <w:r w:rsidR="00437077">
        <w:t>.</w:t>
      </w:r>
      <w:r w:rsidR="009C05BA">
        <w:t xml:space="preserve"> </w:t>
      </w:r>
      <w:r w:rsidR="00F34612">
        <w:t>V</w:t>
      </w:r>
      <w:r w:rsidR="009C05BA">
        <w:t> </w:t>
      </w:r>
      <w:r w:rsidR="00C51ECC">
        <w:t>souladu</w:t>
      </w:r>
      <w:r w:rsidR="009C05BA">
        <w:t xml:space="preserve"> s </w:t>
      </w:r>
      <w:r w:rsidR="00C51ECC">
        <w:t>cílem udržitelného rozvoje „Zajistit zdravý život</w:t>
      </w:r>
      <w:r w:rsidR="009C05BA">
        <w:t xml:space="preserve"> a </w:t>
      </w:r>
      <w:r w:rsidR="00C51ECC">
        <w:t>zvyšovat jeho kvalitu pro všechny</w:t>
      </w:r>
      <w:r w:rsidR="009C05BA">
        <w:t xml:space="preserve"> v </w:t>
      </w:r>
      <w:r w:rsidR="00C51ECC">
        <w:t>jakémkoli věku</w:t>
      </w:r>
      <w:r w:rsidR="006D06BB">
        <w:t>“ Program akcentuje rovněž problematiku zdravotní gramotnosti</w:t>
      </w:r>
      <w:r w:rsidR="009C05BA">
        <w:t xml:space="preserve"> a </w:t>
      </w:r>
      <w:r w:rsidR="001744A4">
        <w:t>odpovědnosti občanů za své zdraví.</w:t>
      </w:r>
      <w:r w:rsidR="009C05BA">
        <w:t xml:space="preserve"> </w:t>
      </w:r>
      <w:r w:rsidR="00F34612">
        <w:t>S</w:t>
      </w:r>
      <w:r w:rsidR="009C05BA">
        <w:t> </w:t>
      </w:r>
      <w:r w:rsidR="001744A4">
        <w:t xml:space="preserve">tím souvisejí aktivity </w:t>
      </w:r>
      <w:r w:rsidR="006F093B">
        <w:t>podporované</w:t>
      </w:r>
      <w:r w:rsidR="009C05BA">
        <w:t xml:space="preserve"> v </w:t>
      </w:r>
      <w:r w:rsidR="006F093B">
        <w:t xml:space="preserve">oblasti </w:t>
      </w:r>
      <w:r w:rsidR="00CF4430">
        <w:t>„Veřejné zdraví“ Programu.</w:t>
      </w:r>
    </w:p>
    <w:p w14:paraId="30E77B87" w14:textId="40B27A2B" w:rsidR="00A44E75" w:rsidRDefault="004769C4" w:rsidP="000241AD">
      <w:pPr>
        <w:jc w:val="both"/>
      </w:pPr>
      <w:r>
        <w:t xml:space="preserve">Druhou </w:t>
      </w:r>
      <w:r w:rsidR="00D466F3">
        <w:t>oblastí společenských potřeb, kterou Program ve svém zaměření a</w:t>
      </w:r>
      <w:r w:rsidR="00843E2A">
        <w:t>kcentuje, jsou nové otázky</w:t>
      </w:r>
      <w:r w:rsidR="009C05BA">
        <w:t xml:space="preserve"> a </w:t>
      </w:r>
      <w:r w:rsidR="003F4D64">
        <w:t xml:space="preserve">epidemiologické problémy </w:t>
      </w:r>
      <w:r w:rsidR="00843E2A">
        <w:t>spojené</w:t>
      </w:r>
      <w:r w:rsidR="009C05BA">
        <w:t xml:space="preserve"> s </w:t>
      </w:r>
      <w:r w:rsidR="003F4D64">
        <w:t>pandemií covid-19</w:t>
      </w:r>
      <w:r w:rsidR="009C05BA">
        <w:t xml:space="preserve"> a </w:t>
      </w:r>
      <w:r w:rsidR="002023A1">
        <w:t xml:space="preserve">případnými obdobnými globálními pandemiemi. Přestože se nejedná </w:t>
      </w:r>
      <w:r w:rsidR="003C059B">
        <w:t>historicky</w:t>
      </w:r>
      <w:r w:rsidR="009C05BA">
        <w:t xml:space="preserve"> o </w:t>
      </w:r>
      <w:r w:rsidR="002023A1">
        <w:t xml:space="preserve">nový fenomén, </w:t>
      </w:r>
      <w:r w:rsidR="003C059B">
        <w:t xml:space="preserve">globální pandemie kladou </w:t>
      </w:r>
      <w:r w:rsidR="00A62AE5">
        <w:t>nové nároky na zdravotnických systém, jeho připravenost</w:t>
      </w:r>
      <w:r w:rsidR="009C05BA">
        <w:t xml:space="preserve"> a </w:t>
      </w:r>
      <w:r w:rsidR="00A62AE5">
        <w:t>odolnost.</w:t>
      </w:r>
    </w:p>
    <w:p w14:paraId="42CF2727" w14:textId="7E07C785" w:rsidR="0074199D" w:rsidRDefault="00643BE9" w:rsidP="000241AD">
      <w:pPr>
        <w:jc w:val="both"/>
      </w:pPr>
      <w:r>
        <w:t xml:space="preserve">Program však rovněž upozorňuje, že jeho cílem není </w:t>
      </w:r>
      <w:r w:rsidR="0074199D" w:rsidRPr="005E5585">
        <w:t>vyřešit všechny celospolečenské problémy související se zdravotním stavem obyvatelstva</w:t>
      </w:r>
      <w:r w:rsidR="00C045C6">
        <w:t>. Tomu následně odpovídají</w:t>
      </w:r>
      <w:r w:rsidR="009C05BA">
        <w:t xml:space="preserve"> i </w:t>
      </w:r>
      <w:r w:rsidR="00C045C6">
        <w:t>nastavené dílčí cíle</w:t>
      </w:r>
      <w:r w:rsidR="009C05BA">
        <w:t xml:space="preserve"> a </w:t>
      </w:r>
      <w:r w:rsidR="00C045C6">
        <w:t xml:space="preserve">indikátory Programu. </w:t>
      </w:r>
    </w:p>
    <w:p w14:paraId="770DA8A5" w14:textId="77777777" w:rsidR="00F517D2" w:rsidRDefault="00F517D2" w:rsidP="000241AD">
      <w:pPr>
        <w:jc w:val="both"/>
      </w:pPr>
    </w:p>
    <w:p w14:paraId="28D2677B" w14:textId="61462E44" w:rsidR="00C045C6" w:rsidRPr="00F517D2" w:rsidRDefault="00C045C6" w:rsidP="00F51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F517D2">
        <w:rPr>
          <w:b/>
          <w:bCs/>
          <w:color w:val="000000" w:themeColor="text1"/>
        </w:rPr>
        <w:t xml:space="preserve">Program vymezuje hlavní společenské potřeby, na něž chce prostřednictví podpory zdravotnického výzkumu </w:t>
      </w:r>
      <w:r w:rsidR="000201D3" w:rsidRPr="00F517D2">
        <w:rPr>
          <w:b/>
          <w:bCs/>
          <w:color w:val="000000" w:themeColor="text1"/>
        </w:rPr>
        <w:t xml:space="preserve">reagovat. </w:t>
      </w:r>
      <w:r w:rsidR="00CD73DE" w:rsidRPr="00F517D2">
        <w:rPr>
          <w:b/>
          <w:bCs/>
          <w:color w:val="000000" w:themeColor="text1"/>
        </w:rPr>
        <w:t>Reflektuje hlavní evropský trend stárnutí populace, jenž bude klást nové náro</w:t>
      </w:r>
      <w:r w:rsidR="007327DD" w:rsidRPr="00F517D2">
        <w:rPr>
          <w:b/>
          <w:bCs/>
          <w:color w:val="000000" w:themeColor="text1"/>
        </w:rPr>
        <w:t xml:space="preserve">ky na celý zdravotnický systém. Současně </w:t>
      </w:r>
      <w:r w:rsidR="00092787" w:rsidRPr="00F517D2">
        <w:rPr>
          <w:b/>
          <w:bCs/>
          <w:color w:val="000000" w:themeColor="text1"/>
        </w:rPr>
        <w:t>ve svém zaměření</w:t>
      </w:r>
      <w:r w:rsidR="009C05BA">
        <w:rPr>
          <w:b/>
          <w:bCs/>
          <w:color w:val="000000" w:themeColor="text1"/>
        </w:rPr>
        <w:t xml:space="preserve"> a </w:t>
      </w:r>
      <w:r w:rsidR="00092787" w:rsidRPr="00F517D2">
        <w:rPr>
          <w:b/>
          <w:bCs/>
          <w:color w:val="000000" w:themeColor="text1"/>
        </w:rPr>
        <w:t xml:space="preserve">cílech zohledňuje nové výzvy </w:t>
      </w:r>
      <w:r w:rsidR="0043486E" w:rsidRPr="00F517D2">
        <w:rPr>
          <w:b/>
          <w:bCs/>
          <w:color w:val="000000" w:themeColor="text1"/>
        </w:rPr>
        <w:t xml:space="preserve">pro zdravotnický výzkum </w:t>
      </w:r>
      <w:r w:rsidR="00092787" w:rsidRPr="00F517D2">
        <w:rPr>
          <w:b/>
          <w:bCs/>
          <w:color w:val="000000" w:themeColor="text1"/>
        </w:rPr>
        <w:t>spojené</w:t>
      </w:r>
      <w:r w:rsidR="009C05BA">
        <w:rPr>
          <w:b/>
          <w:bCs/>
          <w:color w:val="000000" w:themeColor="text1"/>
        </w:rPr>
        <w:t xml:space="preserve"> s </w:t>
      </w:r>
      <w:r w:rsidR="002A15B6" w:rsidRPr="00F517D2">
        <w:rPr>
          <w:b/>
          <w:bCs/>
          <w:color w:val="000000" w:themeColor="text1"/>
        </w:rPr>
        <w:t>globálním šířením infekčních onemocnění.</w:t>
      </w:r>
    </w:p>
    <w:p w14:paraId="3659D57E" w14:textId="77777777" w:rsidR="000241AD" w:rsidRDefault="000241AD" w:rsidP="000241AD"/>
    <w:p w14:paraId="66C90FEC" w14:textId="6C7D0F4B" w:rsidR="00097725" w:rsidRPr="000241AD" w:rsidRDefault="00097725" w:rsidP="000241AD">
      <w:pPr>
        <w:pStyle w:val="Nadpis2"/>
      </w:pPr>
      <w:r w:rsidRPr="000241AD">
        <w:t>Jsou tyto potřeby analyzovány</w:t>
      </w:r>
      <w:r w:rsidR="009C05BA">
        <w:t xml:space="preserve"> a </w:t>
      </w:r>
      <w:r w:rsidRPr="000241AD">
        <w:t xml:space="preserve">je řádně zdůvodněna potřeba intervence </w:t>
      </w:r>
      <w:r w:rsidR="00636488" w:rsidRPr="000241AD">
        <w:t>P</w:t>
      </w:r>
      <w:r w:rsidRPr="000241AD">
        <w:t>rogramu?</w:t>
      </w:r>
    </w:p>
    <w:p w14:paraId="2C30E58D" w14:textId="10589664" w:rsidR="00E13655" w:rsidRDefault="00181524" w:rsidP="000241AD">
      <w:pPr>
        <w:jc w:val="both"/>
      </w:pPr>
      <w:r>
        <w:t>Společenské potřeby</w:t>
      </w:r>
      <w:r w:rsidR="009C05BA">
        <w:t xml:space="preserve"> a </w:t>
      </w:r>
      <w:r>
        <w:t>výzvy, na něž Program reaguje</w:t>
      </w:r>
      <w:r w:rsidR="00F34612">
        <w:t>,</w:t>
      </w:r>
      <w:r>
        <w:t xml:space="preserve"> jsou zdůvodněny</w:t>
      </w:r>
      <w:r w:rsidR="00907F31">
        <w:t xml:space="preserve"> analýzami, které byly zpracovány pro </w:t>
      </w:r>
      <w:r w:rsidR="003514AA">
        <w:t>přípravu strategie Zdraví 2030</w:t>
      </w:r>
      <w:r w:rsidR="009C05BA">
        <w:t xml:space="preserve"> a </w:t>
      </w:r>
      <w:r w:rsidR="00F00BF7">
        <w:t xml:space="preserve">Koncepce zdravotnického výzkumu </w:t>
      </w:r>
      <w:r w:rsidR="00E13655">
        <w:t>do roku 2030</w:t>
      </w:r>
      <w:r>
        <w:t xml:space="preserve">. </w:t>
      </w:r>
      <w:r w:rsidR="00E13655">
        <w:t>Konkrétně se jedná</w:t>
      </w:r>
      <w:r w:rsidR="009C05BA">
        <w:t xml:space="preserve"> o </w:t>
      </w:r>
      <w:r w:rsidR="00E13655">
        <w:t>rozsáhlé analýzy:</w:t>
      </w:r>
    </w:p>
    <w:p w14:paraId="74DA8A93" w14:textId="00A821FE" w:rsidR="00E13655" w:rsidRDefault="00E13655" w:rsidP="000241AD">
      <w:pPr>
        <w:pStyle w:val="Odstavecseseznamem"/>
        <w:numPr>
          <w:ilvl w:val="0"/>
          <w:numId w:val="12"/>
        </w:numPr>
      </w:pPr>
      <w:r>
        <w:t>Strategického rámce rozvoje péče</w:t>
      </w:r>
      <w:r w:rsidR="009C05BA">
        <w:t xml:space="preserve"> o </w:t>
      </w:r>
      <w:r>
        <w:t>zdraví</w:t>
      </w:r>
      <w:r w:rsidR="009C05BA">
        <w:t xml:space="preserve"> v </w:t>
      </w:r>
      <w:r>
        <w:t>České republice do roku 2030 (kapitola 2 „Analytická část“)</w:t>
      </w:r>
    </w:p>
    <w:p w14:paraId="2521B244" w14:textId="46B23108" w:rsidR="00E13655" w:rsidRDefault="003563E0" w:rsidP="000241AD">
      <w:pPr>
        <w:pStyle w:val="Odstavecseseznamem"/>
        <w:numPr>
          <w:ilvl w:val="0"/>
          <w:numId w:val="12"/>
        </w:numPr>
      </w:pPr>
      <w:r>
        <w:t>Analýza podpory zdravotnického výzkumu</w:t>
      </w:r>
      <w:r w:rsidR="009C05BA">
        <w:t xml:space="preserve"> v </w:t>
      </w:r>
      <w:r>
        <w:t>ČR (Příloha 2 Koncepce zdravotnického výzkumu do roku 2030)</w:t>
      </w:r>
    </w:p>
    <w:p w14:paraId="2351E2DA" w14:textId="2C3DC66F" w:rsidR="003563E0" w:rsidRDefault="003563E0" w:rsidP="000241AD">
      <w:pPr>
        <w:pStyle w:val="Odstavecseseznamem"/>
        <w:numPr>
          <w:ilvl w:val="0"/>
          <w:numId w:val="12"/>
        </w:numPr>
      </w:pPr>
      <w:r>
        <w:t>Zahraniční přístupy</w:t>
      </w:r>
      <w:r w:rsidR="009C05BA">
        <w:t xml:space="preserve"> k </w:t>
      </w:r>
      <w:r>
        <w:t>podpoře zdravotnického výzkumu (Příloha 3 Koncepce zdravotnického výzkumu do roku 2030)</w:t>
      </w:r>
    </w:p>
    <w:p w14:paraId="1BF70EAF" w14:textId="55157B11" w:rsidR="00CF01BD" w:rsidRDefault="00CF01BD" w:rsidP="000241AD">
      <w:pPr>
        <w:jc w:val="both"/>
      </w:pPr>
      <w:r>
        <w:rPr>
          <w:iCs/>
        </w:rPr>
        <w:t xml:space="preserve">Tyto analytické podklady </w:t>
      </w:r>
      <w:r w:rsidR="00D83388">
        <w:rPr>
          <w:iCs/>
        </w:rPr>
        <w:t xml:space="preserve">využité pro přípravu Programu zdůraznily potřebu </w:t>
      </w:r>
      <w:r w:rsidR="00D373F6">
        <w:rPr>
          <w:iCs/>
        </w:rPr>
        <w:t xml:space="preserve">orientovat </w:t>
      </w:r>
      <w:r w:rsidRPr="00CF01BD">
        <w:rPr>
          <w:rFonts w:cstheme="minorHAnsi"/>
        </w:rPr>
        <w:t>zdravotnick</w:t>
      </w:r>
      <w:r w:rsidR="00D373F6">
        <w:rPr>
          <w:rFonts w:cstheme="minorHAnsi"/>
        </w:rPr>
        <w:t>ý</w:t>
      </w:r>
      <w:r w:rsidRPr="00CF01BD">
        <w:rPr>
          <w:rFonts w:cstheme="minorHAnsi"/>
        </w:rPr>
        <w:t xml:space="preserve"> výzkum </w:t>
      </w:r>
      <w:r w:rsidR="003441B1">
        <w:rPr>
          <w:rFonts w:cstheme="minorHAnsi"/>
        </w:rPr>
        <w:t xml:space="preserve">rovněž </w:t>
      </w:r>
      <w:r w:rsidRPr="00CF01BD">
        <w:rPr>
          <w:rFonts w:cstheme="minorHAnsi"/>
        </w:rPr>
        <w:t>na</w:t>
      </w:r>
      <w:r w:rsidRPr="00C436EE">
        <w:t xml:space="preserve"> nová řešení pro uplatnění digitálních technologií ve zdravotnictví</w:t>
      </w:r>
      <w:r w:rsidR="009C05BA">
        <w:t xml:space="preserve"> a </w:t>
      </w:r>
      <w:r w:rsidRPr="00C436EE">
        <w:t>zdravotních systémech, rozvoj aplikací umělé inteligence ve zdravotnictví, využití potenciálu velkých dat</w:t>
      </w:r>
      <w:r w:rsidR="009C05BA">
        <w:t xml:space="preserve"> v </w:t>
      </w:r>
      <w:r w:rsidRPr="00C436EE">
        <w:t>prevenci</w:t>
      </w:r>
      <w:r w:rsidR="009C05BA">
        <w:t xml:space="preserve"> a </w:t>
      </w:r>
      <w:r w:rsidRPr="00C436EE">
        <w:t>diagnostice</w:t>
      </w:r>
      <w:r w:rsidR="003441B1">
        <w:t xml:space="preserve">, </w:t>
      </w:r>
      <w:r w:rsidRPr="00C436EE">
        <w:t>výzkum nových materiálů pro zdravotnictví</w:t>
      </w:r>
      <w:r w:rsidR="007E133F">
        <w:t xml:space="preserve"> či </w:t>
      </w:r>
      <w:r w:rsidRPr="00C436EE">
        <w:t>rozvoj personalizované medicíny</w:t>
      </w:r>
      <w:r w:rsidR="009C05BA">
        <w:t xml:space="preserve"> a </w:t>
      </w:r>
      <w:r w:rsidRPr="00C436EE">
        <w:t>e-</w:t>
      </w:r>
      <w:proofErr w:type="spellStart"/>
      <w:r w:rsidRPr="00C436EE">
        <w:t>Health</w:t>
      </w:r>
      <w:proofErr w:type="spellEnd"/>
      <w:r w:rsidRPr="00C436EE">
        <w:t>.</w:t>
      </w:r>
      <w:r w:rsidR="007E133F">
        <w:t xml:space="preserve"> </w:t>
      </w:r>
      <w:r w:rsidR="00E4498A">
        <w:t>Tato témata jsou</w:t>
      </w:r>
      <w:r w:rsidR="009C05BA">
        <w:t xml:space="preserve"> v </w:t>
      </w:r>
      <w:r w:rsidR="00E4498A">
        <w:t>Programu zohledněna</w:t>
      </w:r>
      <w:r w:rsidR="009C05BA">
        <w:t xml:space="preserve"> v </w:t>
      </w:r>
      <w:r w:rsidR="00E4498A">
        <w:t xml:space="preserve">samostatné oblasti </w:t>
      </w:r>
      <w:r w:rsidR="00E4498A" w:rsidRPr="00513193">
        <w:t>„Inovativní řešení pro medicínu“</w:t>
      </w:r>
      <w:r w:rsidR="00E4498A">
        <w:t>.</w:t>
      </w:r>
    </w:p>
    <w:p w14:paraId="6FFB0FC9" w14:textId="51000F39" w:rsidR="00CF01BD" w:rsidRDefault="000C0F8D" w:rsidP="000241AD">
      <w:pPr>
        <w:jc w:val="both"/>
      </w:pPr>
      <w:r>
        <w:t xml:space="preserve">Analytické podklady zdůvodňují také potřebu </w:t>
      </w:r>
      <w:r w:rsidR="00A92140">
        <w:t xml:space="preserve">posílit důraz zdravotnického výzkumu na otázky </w:t>
      </w:r>
      <w:r w:rsidR="00CF01BD" w:rsidRPr="00C436EE">
        <w:t>spojené</w:t>
      </w:r>
      <w:r w:rsidR="009C05BA">
        <w:t xml:space="preserve"> s </w:t>
      </w:r>
      <w:r w:rsidR="00CF01BD" w:rsidRPr="00C436EE">
        <w:t>chováním společnosti</w:t>
      </w:r>
      <w:r w:rsidR="009C05BA">
        <w:t xml:space="preserve"> a </w:t>
      </w:r>
      <w:r w:rsidR="00CF01BD" w:rsidRPr="00C436EE">
        <w:t>jednotlivých skupin populace, vztahu zdraví</w:t>
      </w:r>
      <w:r w:rsidR="009C05BA">
        <w:t xml:space="preserve"> a </w:t>
      </w:r>
      <w:r w:rsidR="00CF01BD" w:rsidRPr="00C436EE">
        <w:t>životního prostředí</w:t>
      </w:r>
      <w:r w:rsidR="009C05BA">
        <w:t xml:space="preserve"> a </w:t>
      </w:r>
      <w:r w:rsidR="00CF01BD" w:rsidRPr="00C436EE">
        <w:t xml:space="preserve">ve vazbě </w:t>
      </w:r>
      <w:r w:rsidR="00CF01BD" w:rsidRPr="00C436EE">
        <w:lastRenderedPageBreak/>
        <w:t xml:space="preserve">na pandemii onemocnění </w:t>
      </w:r>
      <w:r w:rsidR="00A92140">
        <w:t>c</w:t>
      </w:r>
      <w:r w:rsidR="00CF01BD" w:rsidRPr="00C436EE">
        <w:t>ovid</w:t>
      </w:r>
      <w:r w:rsidR="00A92140">
        <w:t>-</w:t>
      </w:r>
      <w:r w:rsidR="00CF01BD" w:rsidRPr="00C436EE">
        <w:t>19 také socioekonomickým dopadům pandemií.</w:t>
      </w:r>
      <w:r w:rsidR="00A92140">
        <w:t xml:space="preserve"> Tyto </w:t>
      </w:r>
      <w:r w:rsidR="00AB2EF7">
        <w:t>otázky jsou</w:t>
      </w:r>
      <w:r w:rsidR="009C05BA">
        <w:t xml:space="preserve"> v </w:t>
      </w:r>
      <w:r w:rsidR="00AB2EF7">
        <w:t>Programu akcentovány především</w:t>
      </w:r>
      <w:r w:rsidR="009C05BA">
        <w:t xml:space="preserve"> v </w:t>
      </w:r>
      <w:r w:rsidR="00AB2EF7">
        <w:t>oblasti „Veřejné zdraví“.</w:t>
      </w:r>
    </w:p>
    <w:p w14:paraId="0A15E6E4" w14:textId="77777777" w:rsidR="00F517D2" w:rsidRDefault="00F517D2" w:rsidP="000241AD">
      <w:pPr>
        <w:jc w:val="both"/>
      </w:pPr>
    </w:p>
    <w:p w14:paraId="3100CCAB" w14:textId="1D2842D0" w:rsidR="00AB2EF7" w:rsidRPr="00F517D2" w:rsidRDefault="00AB2EF7" w:rsidP="00F51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F517D2">
        <w:rPr>
          <w:b/>
          <w:bCs/>
          <w:color w:val="000000" w:themeColor="text1"/>
        </w:rPr>
        <w:t xml:space="preserve">Zaměření programu na </w:t>
      </w:r>
      <w:r w:rsidR="000E454E" w:rsidRPr="00F517D2">
        <w:rPr>
          <w:b/>
          <w:bCs/>
          <w:color w:val="000000" w:themeColor="text1"/>
        </w:rPr>
        <w:t xml:space="preserve">společenské </w:t>
      </w:r>
      <w:r w:rsidRPr="00F517D2">
        <w:rPr>
          <w:b/>
          <w:bCs/>
          <w:color w:val="000000" w:themeColor="text1"/>
        </w:rPr>
        <w:t>potřeby</w:t>
      </w:r>
      <w:r w:rsidR="009C05BA">
        <w:rPr>
          <w:b/>
          <w:bCs/>
          <w:color w:val="000000" w:themeColor="text1"/>
        </w:rPr>
        <w:t xml:space="preserve"> a </w:t>
      </w:r>
      <w:r w:rsidR="000E454E" w:rsidRPr="00F517D2">
        <w:rPr>
          <w:b/>
          <w:bCs/>
          <w:color w:val="000000" w:themeColor="text1"/>
        </w:rPr>
        <w:t>aktuální výzvy</w:t>
      </w:r>
      <w:r w:rsidRPr="00F517D2">
        <w:rPr>
          <w:b/>
          <w:bCs/>
          <w:color w:val="000000" w:themeColor="text1"/>
        </w:rPr>
        <w:t xml:space="preserve"> </w:t>
      </w:r>
      <w:r w:rsidR="000E454E" w:rsidRPr="00F517D2">
        <w:rPr>
          <w:b/>
          <w:bCs/>
          <w:color w:val="000000" w:themeColor="text1"/>
        </w:rPr>
        <w:t>pro zdravotnický výzkum vychází</w:t>
      </w:r>
      <w:r w:rsidR="009C05BA">
        <w:rPr>
          <w:b/>
          <w:bCs/>
          <w:color w:val="000000" w:themeColor="text1"/>
        </w:rPr>
        <w:t xml:space="preserve"> z </w:t>
      </w:r>
      <w:r w:rsidR="000E454E" w:rsidRPr="00F517D2">
        <w:rPr>
          <w:b/>
          <w:bCs/>
          <w:color w:val="000000" w:themeColor="text1"/>
        </w:rPr>
        <w:t>analýz</w:t>
      </w:r>
      <w:r w:rsidR="009C05BA">
        <w:rPr>
          <w:b/>
          <w:bCs/>
          <w:color w:val="000000" w:themeColor="text1"/>
        </w:rPr>
        <w:t xml:space="preserve"> a </w:t>
      </w:r>
      <w:r w:rsidR="000E454E" w:rsidRPr="00F517D2">
        <w:rPr>
          <w:b/>
          <w:bCs/>
          <w:color w:val="000000" w:themeColor="text1"/>
        </w:rPr>
        <w:t>rešerší, které byly zpracovány</w:t>
      </w:r>
      <w:r w:rsidR="009C05BA">
        <w:rPr>
          <w:b/>
          <w:bCs/>
          <w:color w:val="000000" w:themeColor="text1"/>
        </w:rPr>
        <w:t xml:space="preserve"> v </w:t>
      </w:r>
      <w:r w:rsidR="000E454E" w:rsidRPr="00F517D2">
        <w:rPr>
          <w:b/>
          <w:bCs/>
          <w:color w:val="000000" w:themeColor="text1"/>
        </w:rPr>
        <w:t>souvislosti</w:t>
      </w:r>
      <w:r w:rsidR="009C05BA">
        <w:rPr>
          <w:b/>
          <w:bCs/>
          <w:color w:val="000000" w:themeColor="text1"/>
        </w:rPr>
        <w:t xml:space="preserve"> s </w:t>
      </w:r>
      <w:r w:rsidR="000E454E" w:rsidRPr="00F517D2">
        <w:rPr>
          <w:b/>
          <w:bCs/>
          <w:color w:val="000000" w:themeColor="text1"/>
        </w:rPr>
        <w:t>přípravou strategických dokumentů pro oblast zdravotnictví</w:t>
      </w:r>
      <w:r w:rsidR="009C05BA">
        <w:rPr>
          <w:b/>
          <w:bCs/>
          <w:color w:val="000000" w:themeColor="text1"/>
        </w:rPr>
        <w:t xml:space="preserve"> a </w:t>
      </w:r>
      <w:r w:rsidR="009B7A6A" w:rsidRPr="00F517D2">
        <w:rPr>
          <w:b/>
          <w:bCs/>
          <w:color w:val="000000" w:themeColor="text1"/>
        </w:rPr>
        <w:t>zdravotnického</w:t>
      </w:r>
      <w:r w:rsidR="000E454E" w:rsidRPr="00F517D2">
        <w:rPr>
          <w:b/>
          <w:bCs/>
          <w:color w:val="000000" w:themeColor="text1"/>
        </w:rPr>
        <w:t xml:space="preserve"> vý</w:t>
      </w:r>
      <w:r w:rsidR="009B7A6A" w:rsidRPr="00F517D2">
        <w:rPr>
          <w:b/>
          <w:bCs/>
          <w:color w:val="000000" w:themeColor="text1"/>
        </w:rPr>
        <w:t xml:space="preserve">zkumu. </w:t>
      </w:r>
      <w:r w:rsidR="009D0EC5" w:rsidRPr="00F517D2">
        <w:rPr>
          <w:b/>
          <w:bCs/>
          <w:color w:val="000000" w:themeColor="text1"/>
        </w:rPr>
        <w:t>Tyto analyticky podložené potřeby jsou</w:t>
      </w:r>
      <w:r w:rsidR="009C05BA">
        <w:rPr>
          <w:b/>
          <w:bCs/>
          <w:color w:val="000000" w:themeColor="text1"/>
        </w:rPr>
        <w:t xml:space="preserve"> v </w:t>
      </w:r>
      <w:r w:rsidR="009D0EC5" w:rsidRPr="00F517D2">
        <w:rPr>
          <w:b/>
          <w:bCs/>
          <w:color w:val="000000" w:themeColor="text1"/>
        </w:rPr>
        <w:t xml:space="preserve">Programu </w:t>
      </w:r>
      <w:r w:rsidR="00B71069" w:rsidRPr="00F517D2">
        <w:rPr>
          <w:b/>
          <w:bCs/>
          <w:color w:val="000000" w:themeColor="text1"/>
        </w:rPr>
        <w:t xml:space="preserve">dobře </w:t>
      </w:r>
      <w:r w:rsidR="009D0EC5" w:rsidRPr="00F517D2">
        <w:rPr>
          <w:b/>
          <w:bCs/>
          <w:color w:val="000000" w:themeColor="text1"/>
        </w:rPr>
        <w:t>zohledněny</w:t>
      </w:r>
      <w:r w:rsidR="00B71069" w:rsidRPr="00F517D2">
        <w:rPr>
          <w:b/>
          <w:bCs/>
          <w:color w:val="000000" w:themeColor="text1"/>
        </w:rPr>
        <w:t>.</w:t>
      </w:r>
    </w:p>
    <w:p w14:paraId="4B23CF6F" w14:textId="77777777" w:rsidR="002D392C" w:rsidRPr="002D392C" w:rsidRDefault="002D392C" w:rsidP="000241AD">
      <w:pPr>
        <w:jc w:val="both"/>
      </w:pPr>
    </w:p>
    <w:p w14:paraId="4A74CF10" w14:textId="185D6DAD" w:rsidR="00097725" w:rsidRPr="00B5735C" w:rsidRDefault="00097725" w:rsidP="000241AD">
      <w:pPr>
        <w:pStyle w:val="Nadpis2"/>
      </w:pPr>
      <w:r w:rsidRPr="00B5735C">
        <w:t xml:space="preserve">Jakým způsobem </w:t>
      </w:r>
      <w:r w:rsidR="00636488">
        <w:t>P</w:t>
      </w:r>
      <w:r w:rsidRPr="00B5735C">
        <w:t>rogram vychází</w:t>
      </w:r>
      <w:r w:rsidR="009C05BA">
        <w:t xml:space="preserve"> z </w:t>
      </w:r>
      <w:r w:rsidRPr="00B5735C">
        <w:t>evaluace předchozích relevantních programů?</w:t>
      </w:r>
    </w:p>
    <w:p w14:paraId="13794CC1" w14:textId="38127767" w:rsidR="00B71069" w:rsidRDefault="00761E9D" w:rsidP="000241AD">
      <w:pPr>
        <w:spacing w:before="60" w:after="60" w:line="276" w:lineRule="auto"/>
        <w:jc w:val="both"/>
      </w:pPr>
      <w:r>
        <w:t xml:space="preserve">Program </w:t>
      </w:r>
      <w:r w:rsidR="00D46532">
        <w:t xml:space="preserve">popisuje návaznost na probíhající Program NU, kde byly </w:t>
      </w:r>
      <w:r w:rsidR="00C2743C">
        <w:t>dosud vyhlášeny čtyři veřejné soutěže</w:t>
      </w:r>
      <w:r w:rsidR="009C05BA">
        <w:t xml:space="preserve"> s </w:t>
      </w:r>
      <w:r w:rsidR="0021261C">
        <w:t xml:space="preserve">celkovou předpokládanou alokací </w:t>
      </w:r>
      <w:r w:rsidR="008563F7">
        <w:t>5,5 mld</w:t>
      </w:r>
      <w:r w:rsidR="008A0D98">
        <w:t>.</w:t>
      </w:r>
      <w:r w:rsidR="008563F7">
        <w:t xml:space="preserve"> Kč</w:t>
      </w:r>
      <w:r w:rsidR="009C05BA">
        <w:t xml:space="preserve"> a </w:t>
      </w:r>
      <w:r w:rsidR="008A0D98">
        <w:t>podporou 334 projektů.</w:t>
      </w:r>
      <w:r w:rsidR="009C05BA">
        <w:t xml:space="preserve"> </w:t>
      </w:r>
      <w:r w:rsidR="00F34612">
        <w:t>S</w:t>
      </w:r>
      <w:r w:rsidR="009C05BA">
        <w:t> </w:t>
      </w:r>
      <w:r w:rsidR="00D34253">
        <w:t xml:space="preserve">ohledem na běžící projekty </w:t>
      </w:r>
      <w:r w:rsidR="00AA6FAC">
        <w:t>nebyl program NU zatím evaluován</w:t>
      </w:r>
      <w:r w:rsidR="009C05BA">
        <w:t xml:space="preserve"> a </w:t>
      </w:r>
      <w:r w:rsidR="00AA6FAC">
        <w:t xml:space="preserve">pro nastavení Programu je tedy možné využít </w:t>
      </w:r>
      <w:r w:rsidR="00280D60">
        <w:t>zatím monitorovací údaje</w:t>
      </w:r>
      <w:r w:rsidR="009C05BA">
        <w:t xml:space="preserve"> o </w:t>
      </w:r>
      <w:r w:rsidR="00280D60">
        <w:t xml:space="preserve">programu NU. </w:t>
      </w:r>
    </w:p>
    <w:p w14:paraId="398A1B58" w14:textId="0A71BFFF" w:rsidR="00845979" w:rsidRDefault="00845979" w:rsidP="000241AD">
      <w:pPr>
        <w:spacing w:before="60" w:after="60" w:line="276" w:lineRule="auto"/>
        <w:jc w:val="both"/>
      </w:pPr>
      <w:r>
        <w:t xml:space="preserve">V roce 2021 </w:t>
      </w:r>
      <w:r w:rsidR="00C378E0">
        <w:t xml:space="preserve">byla uskutečněna rozsáhlá </w:t>
      </w:r>
      <w:r w:rsidR="00C378E0" w:rsidRPr="007B3016">
        <w:t xml:space="preserve">Interim evaluace Programu na podporu zdravotnického aplikovaného výzkumu na léta 2015 – 2022 </w:t>
      </w:r>
      <w:r w:rsidR="00C378E0" w:rsidRPr="0007137C">
        <w:t>(kód „NV</w:t>
      </w:r>
      <w:r w:rsidR="00C378E0">
        <w:t>)</w:t>
      </w:r>
      <w:r w:rsidR="009C05BA">
        <w:t xml:space="preserve"> a </w:t>
      </w:r>
      <w:r w:rsidR="00C378E0" w:rsidRPr="007B3016">
        <w:t>Koncepce zdravotnického výzkumu do roku 2022</w:t>
      </w:r>
      <w:r w:rsidR="00546C05">
        <w:t>. Přestože Program vazbu na tuto evaluaci explicitně neuvádí,</w:t>
      </w:r>
      <w:r w:rsidR="009C05BA">
        <w:t xml:space="preserve"> z </w:t>
      </w:r>
      <w:r w:rsidR="00546C05">
        <w:t xml:space="preserve">nastavených </w:t>
      </w:r>
      <w:r w:rsidR="005B626A">
        <w:t>parametrů Programu, jeho zaměření</w:t>
      </w:r>
      <w:r w:rsidR="009C05BA">
        <w:t xml:space="preserve"> a </w:t>
      </w:r>
      <w:r w:rsidR="005B626A">
        <w:t>cílů je patrné, že závěry</w:t>
      </w:r>
      <w:r w:rsidR="009C05BA">
        <w:t xml:space="preserve"> z </w:t>
      </w:r>
      <w:r w:rsidR="00E03A1F">
        <w:t>této</w:t>
      </w:r>
      <w:r w:rsidR="005B626A">
        <w:t xml:space="preserve"> evaluace byl</w:t>
      </w:r>
      <w:r w:rsidR="00E03A1F">
        <w:t xml:space="preserve">y </w:t>
      </w:r>
      <w:r w:rsidR="00B62AA4">
        <w:t>při přípravě</w:t>
      </w:r>
      <w:r w:rsidR="00E03A1F">
        <w:t xml:space="preserve"> Programu </w:t>
      </w:r>
      <w:r w:rsidR="00B62AA4">
        <w:t>zohledněny.</w:t>
      </w:r>
    </w:p>
    <w:p w14:paraId="02DE2C13" w14:textId="77777777" w:rsidR="00F517D2" w:rsidRDefault="00F517D2" w:rsidP="000241AD">
      <w:pPr>
        <w:spacing w:before="60" w:after="60" w:line="276" w:lineRule="auto"/>
        <w:jc w:val="both"/>
      </w:pPr>
    </w:p>
    <w:p w14:paraId="1A20F48A" w14:textId="5ADDEA3D" w:rsidR="00836A37" w:rsidRPr="00F517D2" w:rsidRDefault="00B62AA4" w:rsidP="00F51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F517D2">
        <w:rPr>
          <w:b/>
          <w:bCs/>
          <w:color w:val="000000" w:themeColor="text1"/>
        </w:rPr>
        <w:t xml:space="preserve">Program </w:t>
      </w:r>
      <w:r w:rsidR="009A0A1D" w:rsidRPr="00F517D2">
        <w:rPr>
          <w:b/>
          <w:bCs/>
          <w:color w:val="000000" w:themeColor="text1"/>
        </w:rPr>
        <w:t>vychází</w:t>
      </w:r>
      <w:r w:rsidR="009C05BA">
        <w:rPr>
          <w:b/>
          <w:bCs/>
          <w:color w:val="000000" w:themeColor="text1"/>
        </w:rPr>
        <w:t xml:space="preserve"> z </w:t>
      </w:r>
      <w:r w:rsidR="009A0A1D" w:rsidRPr="00F517D2">
        <w:rPr>
          <w:b/>
          <w:bCs/>
          <w:color w:val="000000" w:themeColor="text1"/>
        </w:rPr>
        <w:t>informací</w:t>
      </w:r>
      <w:r w:rsidR="009C05BA">
        <w:rPr>
          <w:b/>
          <w:bCs/>
          <w:color w:val="000000" w:themeColor="text1"/>
        </w:rPr>
        <w:t xml:space="preserve"> z </w:t>
      </w:r>
      <w:r w:rsidR="009A0A1D" w:rsidRPr="00F517D2">
        <w:rPr>
          <w:b/>
          <w:bCs/>
          <w:color w:val="000000" w:themeColor="text1"/>
        </w:rPr>
        <w:t>monitoringu předchozího programu NU</w:t>
      </w:r>
      <w:r w:rsidR="009C05BA">
        <w:rPr>
          <w:b/>
          <w:bCs/>
          <w:color w:val="000000" w:themeColor="text1"/>
        </w:rPr>
        <w:t xml:space="preserve"> a z </w:t>
      </w:r>
      <w:r w:rsidR="00836A37" w:rsidRPr="00F517D2">
        <w:rPr>
          <w:b/>
          <w:bCs/>
          <w:color w:val="000000" w:themeColor="text1"/>
        </w:rPr>
        <w:t>Interim evaluace Programu na podporu zdravotnického aplikovaného výzkumu na léta 2015 – 2022 (kód „NV)</w:t>
      </w:r>
      <w:r w:rsidR="009C05BA">
        <w:rPr>
          <w:b/>
          <w:bCs/>
          <w:color w:val="000000" w:themeColor="text1"/>
        </w:rPr>
        <w:t xml:space="preserve"> a </w:t>
      </w:r>
      <w:r w:rsidR="00836A37" w:rsidRPr="00F517D2">
        <w:rPr>
          <w:b/>
          <w:bCs/>
          <w:color w:val="000000" w:themeColor="text1"/>
        </w:rPr>
        <w:t>Koncepce zdravotnického výzkumu do roku 2022, která byla uskutečněna</w:t>
      </w:r>
      <w:r w:rsidR="009C05BA">
        <w:rPr>
          <w:b/>
          <w:bCs/>
          <w:color w:val="000000" w:themeColor="text1"/>
        </w:rPr>
        <w:t xml:space="preserve"> v </w:t>
      </w:r>
      <w:r w:rsidR="00836A37" w:rsidRPr="00F517D2">
        <w:rPr>
          <w:b/>
          <w:bCs/>
          <w:color w:val="000000" w:themeColor="text1"/>
        </w:rPr>
        <w:t xml:space="preserve">roce 2021. </w:t>
      </w:r>
    </w:p>
    <w:p w14:paraId="3CD46D5F" w14:textId="4C4CFFE0" w:rsidR="00B62AA4" w:rsidRPr="00F517D2" w:rsidRDefault="00836A37" w:rsidP="00F51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F517D2">
        <w:rPr>
          <w:b/>
          <w:bCs/>
          <w:color w:val="000000" w:themeColor="text1"/>
        </w:rPr>
        <w:t xml:space="preserve">V textu Programu je uvedena </w:t>
      </w:r>
      <w:r w:rsidR="007E3E8A" w:rsidRPr="00F517D2">
        <w:rPr>
          <w:b/>
          <w:bCs/>
          <w:color w:val="000000" w:themeColor="text1"/>
        </w:rPr>
        <w:t>poměrně rozsáhlá informace</w:t>
      </w:r>
      <w:r w:rsidR="009C05BA">
        <w:rPr>
          <w:b/>
          <w:bCs/>
          <w:color w:val="000000" w:themeColor="text1"/>
        </w:rPr>
        <w:t xml:space="preserve"> z </w:t>
      </w:r>
      <w:r w:rsidR="007E3E8A" w:rsidRPr="00F517D2">
        <w:rPr>
          <w:b/>
          <w:bCs/>
          <w:color w:val="000000" w:themeColor="text1"/>
        </w:rPr>
        <w:t xml:space="preserve">monitoringu programu NU, </w:t>
      </w:r>
      <w:r w:rsidR="003D5631" w:rsidRPr="00F517D2">
        <w:rPr>
          <w:b/>
          <w:bCs/>
          <w:color w:val="000000" w:themeColor="text1"/>
        </w:rPr>
        <w:t>vazba na závěry</w:t>
      </w:r>
      <w:r w:rsidR="009C05BA">
        <w:rPr>
          <w:b/>
          <w:bCs/>
          <w:color w:val="000000" w:themeColor="text1"/>
        </w:rPr>
        <w:t xml:space="preserve"> z </w:t>
      </w:r>
      <w:r w:rsidR="00B46801" w:rsidRPr="00F517D2">
        <w:rPr>
          <w:b/>
          <w:bCs/>
          <w:color w:val="000000" w:themeColor="text1"/>
        </w:rPr>
        <w:t>průběžné evaluace programu NV</w:t>
      </w:r>
      <w:r w:rsidR="009C05BA">
        <w:rPr>
          <w:b/>
          <w:bCs/>
          <w:color w:val="000000" w:themeColor="text1"/>
        </w:rPr>
        <w:t xml:space="preserve"> a z </w:t>
      </w:r>
      <w:r w:rsidR="00B46801" w:rsidRPr="00F517D2">
        <w:rPr>
          <w:b/>
          <w:bCs/>
          <w:color w:val="000000" w:themeColor="text1"/>
        </w:rPr>
        <w:t>průběžné</w:t>
      </w:r>
      <w:r w:rsidR="0027467C" w:rsidRPr="00F517D2">
        <w:rPr>
          <w:b/>
          <w:bCs/>
          <w:color w:val="000000" w:themeColor="text1"/>
        </w:rPr>
        <w:t>ho</w:t>
      </w:r>
      <w:r w:rsidR="00B46801" w:rsidRPr="00F517D2">
        <w:rPr>
          <w:b/>
          <w:bCs/>
          <w:color w:val="000000" w:themeColor="text1"/>
        </w:rPr>
        <w:t xml:space="preserve"> vyhodnocení Koncepce zdravotnického výzkumu do roku 2022 </w:t>
      </w:r>
      <w:r w:rsidR="00F811CD" w:rsidRPr="00F517D2">
        <w:rPr>
          <w:b/>
          <w:bCs/>
          <w:color w:val="000000" w:themeColor="text1"/>
        </w:rPr>
        <w:t xml:space="preserve">explicitně uvedena není. </w:t>
      </w:r>
    </w:p>
    <w:p w14:paraId="2ABE9823" w14:textId="77777777" w:rsidR="00B62AA4" w:rsidRDefault="00B62AA4" w:rsidP="000241AD">
      <w:pPr>
        <w:spacing w:before="60" w:after="60" w:line="276" w:lineRule="auto"/>
        <w:jc w:val="both"/>
      </w:pPr>
    </w:p>
    <w:p w14:paraId="7E387C17" w14:textId="4D61C14D" w:rsidR="00097725" w:rsidRPr="00B5735C" w:rsidRDefault="00EE61B4" w:rsidP="000241AD">
      <w:pPr>
        <w:pStyle w:val="Nadpis2"/>
      </w:pPr>
      <w:r>
        <w:t>Jsou dostatečně pospány</w:t>
      </w:r>
      <w:r w:rsidR="00097725" w:rsidRPr="00B5735C">
        <w:t xml:space="preserve"> synergie, popř. komplementarit</w:t>
      </w:r>
      <w:r w:rsidR="00B245E4">
        <w:t>y</w:t>
      </w:r>
      <w:r w:rsidR="009C05BA">
        <w:t xml:space="preserve"> s </w:t>
      </w:r>
      <w:r w:rsidR="00097725" w:rsidRPr="00B5735C">
        <w:t>jinými programy?</w:t>
      </w:r>
    </w:p>
    <w:p w14:paraId="5BD17B47" w14:textId="7DA244CB" w:rsidR="00F811CD" w:rsidRDefault="000868C8" w:rsidP="000241AD">
      <w:pPr>
        <w:jc w:val="both"/>
      </w:pPr>
      <w:r>
        <w:t>Program je synergický</w:t>
      </w:r>
      <w:r w:rsidR="009C05BA">
        <w:t xml:space="preserve"> k </w:t>
      </w:r>
      <w:r w:rsidR="001464A8">
        <w:t>dalším programovým nástrojům implementovaným jinými poskytovateli.</w:t>
      </w:r>
      <w:r w:rsidR="009C05BA">
        <w:t xml:space="preserve"> z </w:t>
      </w:r>
      <w:r w:rsidR="00535FC6">
        <w:t>národních programu jsou</w:t>
      </w:r>
      <w:r w:rsidR="009C05BA">
        <w:t xml:space="preserve"> v </w:t>
      </w:r>
      <w:r w:rsidR="001464A8">
        <w:t xml:space="preserve">Programu </w:t>
      </w:r>
      <w:r w:rsidR="00535FC6">
        <w:t xml:space="preserve">explicitně </w:t>
      </w:r>
      <w:r w:rsidR="001464A8">
        <w:t xml:space="preserve">popsány vazby na programy </w:t>
      </w:r>
      <w:r w:rsidR="00391AD6">
        <w:t>EXCELES</w:t>
      </w:r>
      <w:r w:rsidR="009C05BA">
        <w:t xml:space="preserve"> a </w:t>
      </w:r>
      <w:r w:rsidR="00391AD6">
        <w:t>OP JAK implementované MŠMT, programy</w:t>
      </w:r>
      <w:r w:rsidR="009901C1">
        <w:t xml:space="preserve"> Country </w:t>
      </w:r>
      <w:proofErr w:type="spellStart"/>
      <w:r w:rsidR="009901C1">
        <w:t>for</w:t>
      </w:r>
      <w:proofErr w:type="spellEnd"/>
      <w:r w:rsidR="009901C1">
        <w:t xml:space="preserve"> </w:t>
      </w:r>
      <w:proofErr w:type="spellStart"/>
      <w:r w:rsidR="009901C1">
        <w:t>the</w:t>
      </w:r>
      <w:proofErr w:type="spellEnd"/>
      <w:r w:rsidR="009901C1">
        <w:t xml:space="preserve"> </w:t>
      </w:r>
      <w:proofErr w:type="spellStart"/>
      <w:r w:rsidR="009901C1">
        <w:t>Future</w:t>
      </w:r>
      <w:proofErr w:type="spellEnd"/>
      <w:r w:rsidR="009C05BA">
        <w:t xml:space="preserve"> a </w:t>
      </w:r>
      <w:r w:rsidR="009901C1">
        <w:t>TRIO implementované MPO, programy TREND</w:t>
      </w:r>
      <w:r w:rsidR="00666CF7">
        <w:t>,</w:t>
      </w:r>
      <w:r w:rsidR="009901C1">
        <w:t xml:space="preserve"> ZÉTA</w:t>
      </w:r>
      <w:r w:rsidR="00666CF7">
        <w:t>, GAMA</w:t>
      </w:r>
      <w:r w:rsidR="0062752F">
        <w:t>, Národní centra kompetence</w:t>
      </w:r>
      <w:r w:rsidR="009C05BA">
        <w:t xml:space="preserve"> a </w:t>
      </w:r>
      <w:r w:rsidR="00666CF7">
        <w:t>Prostředí pro život implementované Technologickou agenturou ČR</w:t>
      </w:r>
      <w:r w:rsidR="0062752F">
        <w:t>.</w:t>
      </w:r>
    </w:p>
    <w:p w14:paraId="58F92EF6" w14:textId="1842ED03" w:rsidR="007D0D21" w:rsidRDefault="00535FC6" w:rsidP="000241AD">
      <w:pPr>
        <w:jc w:val="both"/>
      </w:pPr>
      <w:r>
        <w:t xml:space="preserve">Dále jsou </w:t>
      </w:r>
      <w:r w:rsidR="00F34612">
        <w:t>po</w:t>
      </w:r>
      <w:r>
        <w:t xml:space="preserve">psány tematické vazby </w:t>
      </w:r>
      <w:r w:rsidR="008652BC">
        <w:t xml:space="preserve">Programu na program Horizont Evropa, </w:t>
      </w:r>
      <w:r w:rsidR="00CD715F">
        <w:t>zejména na klastr „Zdraví“</w:t>
      </w:r>
      <w:r w:rsidR="009C05BA">
        <w:t xml:space="preserve"> v </w:t>
      </w:r>
      <w:r w:rsidR="00CD715F">
        <w:t xml:space="preserve">rámci II. </w:t>
      </w:r>
      <w:r w:rsidR="008E67A8">
        <w:t>P</w:t>
      </w:r>
      <w:r w:rsidR="00CD715F">
        <w:t>ilíře</w:t>
      </w:r>
      <w:r w:rsidR="008E67A8">
        <w:t xml:space="preserve">, který </w:t>
      </w:r>
      <w:r w:rsidR="00CD715F">
        <w:t>si klade za cíl přispět ke zlepšení ve zdravotní oblasti</w:t>
      </w:r>
      <w:r w:rsidR="009C05BA">
        <w:t xml:space="preserve"> a </w:t>
      </w:r>
      <w:r w:rsidR="00CD715F">
        <w:t>zajistit srovnatelné životní podmínky</w:t>
      </w:r>
      <w:r w:rsidR="009C05BA">
        <w:t xml:space="preserve"> a </w:t>
      </w:r>
      <w:r w:rsidR="00CD715F">
        <w:t>přístup ke zdravotní péči</w:t>
      </w:r>
      <w:r w:rsidR="009C05BA">
        <w:t xml:space="preserve"> v </w:t>
      </w:r>
      <w:r w:rsidR="00CD715F">
        <w:t>dobré kvalitě pro všechny občany EU</w:t>
      </w:r>
      <w:r w:rsidR="008E67A8">
        <w:t xml:space="preserve">. </w:t>
      </w:r>
      <w:r w:rsidR="001E6590">
        <w:t>Stejně jako</w:t>
      </w:r>
      <w:r w:rsidR="009C05BA">
        <w:t xml:space="preserve"> v </w:t>
      </w:r>
      <w:r w:rsidR="001E6590">
        <w:t xml:space="preserve">případě Programu také program Horizont Evropa </w:t>
      </w:r>
      <w:r w:rsidR="00E20DD2">
        <w:t xml:space="preserve">zaměřuje pozornost na podporu výzkumu ve vazbě na </w:t>
      </w:r>
      <w:r w:rsidR="00CD715F">
        <w:t>nárůst některých typů onemocnění (např. onkologická onemocnění, infekční či duševní nemoci ad.)</w:t>
      </w:r>
      <w:r w:rsidR="009C05BA">
        <w:t xml:space="preserve"> a </w:t>
      </w:r>
      <w:r w:rsidR="0043016F">
        <w:t xml:space="preserve">snaží se posilovat </w:t>
      </w:r>
      <w:r w:rsidR="00CD715F">
        <w:t>prevenci nemocí.</w:t>
      </w:r>
    </w:p>
    <w:p w14:paraId="6C05F388" w14:textId="77777777" w:rsidR="003D3A73" w:rsidRDefault="003D3A73" w:rsidP="000241AD">
      <w:pPr>
        <w:jc w:val="both"/>
      </w:pPr>
    </w:p>
    <w:p w14:paraId="3FA54818" w14:textId="0E6ACF18" w:rsidR="007D0D21" w:rsidRPr="009D4AFE" w:rsidRDefault="007D0D21" w:rsidP="009D4A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D4AFE">
        <w:rPr>
          <w:b/>
          <w:bCs/>
          <w:color w:val="000000" w:themeColor="text1"/>
        </w:rPr>
        <w:lastRenderedPageBreak/>
        <w:t xml:space="preserve">Oblasti vazeb Programu na další </w:t>
      </w:r>
      <w:r w:rsidR="00561932" w:rsidRPr="009D4AFE">
        <w:rPr>
          <w:b/>
          <w:bCs/>
          <w:color w:val="000000" w:themeColor="text1"/>
        </w:rPr>
        <w:t>programy je</w:t>
      </w:r>
      <w:r w:rsidR="009C05BA">
        <w:rPr>
          <w:b/>
          <w:bCs/>
          <w:color w:val="000000" w:themeColor="text1"/>
        </w:rPr>
        <w:t xml:space="preserve"> v </w:t>
      </w:r>
      <w:r w:rsidR="00561932" w:rsidRPr="009D4AFE">
        <w:rPr>
          <w:b/>
          <w:bCs/>
          <w:color w:val="000000" w:themeColor="text1"/>
        </w:rPr>
        <w:t xml:space="preserve">textu Programu věnována náležitá pozornost. Identifikovány jsou všechny </w:t>
      </w:r>
      <w:r w:rsidR="00EE0BC0" w:rsidRPr="009D4AFE">
        <w:rPr>
          <w:b/>
          <w:bCs/>
          <w:color w:val="000000" w:themeColor="text1"/>
        </w:rPr>
        <w:t>programy</w:t>
      </w:r>
      <w:r w:rsidR="009C05BA">
        <w:rPr>
          <w:b/>
          <w:bCs/>
          <w:color w:val="000000" w:themeColor="text1"/>
        </w:rPr>
        <w:t xml:space="preserve"> s </w:t>
      </w:r>
      <w:r w:rsidR="00EE0BC0" w:rsidRPr="009D4AFE">
        <w:rPr>
          <w:b/>
          <w:bCs/>
          <w:color w:val="000000" w:themeColor="text1"/>
        </w:rPr>
        <w:t>potenciálními vazbami</w:t>
      </w:r>
      <w:r w:rsidR="00123F6F" w:rsidRPr="009D4AFE">
        <w:rPr>
          <w:b/>
          <w:bCs/>
          <w:color w:val="000000" w:themeColor="text1"/>
        </w:rPr>
        <w:t xml:space="preserve"> </w:t>
      </w:r>
      <w:r w:rsidR="005D1A66" w:rsidRPr="009D4AFE">
        <w:rPr>
          <w:b/>
          <w:bCs/>
          <w:color w:val="000000" w:themeColor="text1"/>
        </w:rPr>
        <w:t>na intervence plánované</w:t>
      </w:r>
      <w:r w:rsidR="009C05BA">
        <w:rPr>
          <w:b/>
          <w:bCs/>
          <w:color w:val="000000" w:themeColor="text1"/>
        </w:rPr>
        <w:t xml:space="preserve"> v </w:t>
      </w:r>
      <w:r w:rsidR="005D1A66" w:rsidRPr="009D4AFE">
        <w:rPr>
          <w:b/>
          <w:bCs/>
          <w:color w:val="000000" w:themeColor="text1"/>
        </w:rPr>
        <w:t xml:space="preserve">Programu. Zohledněny jsou rovněž tematické vazby na program Horizont Evropa. </w:t>
      </w:r>
    </w:p>
    <w:p w14:paraId="77AA9FBB" w14:textId="7A112629" w:rsidR="00DB04B0" w:rsidRPr="009D4AFE" w:rsidRDefault="00F20F7C" w:rsidP="009D4A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D4AFE">
        <w:rPr>
          <w:b/>
          <w:bCs/>
          <w:color w:val="000000" w:themeColor="text1"/>
        </w:rPr>
        <w:t>Z uvedených vazeb na programy je již aktuálně nerelevantní vazba na program Z</w:t>
      </w:r>
      <w:r w:rsidR="00CF5E59" w:rsidRPr="009D4AFE">
        <w:rPr>
          <w:b/>
          <w:bCs/>
          <w:color w:val="000000" w:themeColor="text1"/>
        </w:rPr>
        <w:t>ÉTA implementovaný Technologickou agenturou ČR</w:t>
      </w:r>
      <w:r w:rsidR="000F16B8" w:rsidRPr="009D4AFE">
        <w:rPr>
          <w:b/>
          <w:bCs/>
          <w:color w:val="000000" w:themeColor="text1"/>
        </w:rPr>
        <w:t>, kde byla poslední veřejná sou</w:t>
      </w:r>
      <w:r w:rsidR="004F1425" w:rsidRPr="009D4AFE">
        <w:rPr>
          <w:b/>
          <w:bCs/>
          <w:color w:val="000000" w:themeColor="text1"/>
        </w:rPr>
        <w:t>těž vyhlášena</w:t>
      </w:r>
      <w:r w:rsidR="009C05BA">
        <w:rPr>
          <w:b/>
          <w:bCs/>
          <w:color w:val="000000" w:themeColor="text1"/>
        </w:rPr>
        <w:t xml:space="preserve"> v </w:t>
      </w:r>
      <w:r w:rsidR="004F1425" w:rsidRPr="009D4AFE">
        <w:rPr>
          <w:b/>
          <w:bCs/>
          <w:color w:val="000000" w:themeColor="text1"/>
        </w:rPr>
        <w:t>roce 2020</w:t>
      </w:r>
      <w:r w:rsidR="009C05BA">
        <w:rPr>
          <w:b/>
          <w:bCs/>
          <w:color w:val="000000" w:themeColor="text1"/>
        </w:rPr>
        <w:t xml:space="preserve"> a </w:t>
      </w:r>
      <w:r w:rsidR="00DB04B0" w:rsidRPr="009D4AFE">
        <w:rPr>
          <w:b/>
          <w:bCs/>
          <w:color w:val="000000" w:themeColor="text1"/>
        </w:rPr>
        <w:t>dále na program TRIO implementovaný Ministerstvem průmyslu</w:t>
      </w:r>
      <w:r w:rsidR="009C05BA">
        <w:rPr>
          <w:b/>
          <w:bCs/>
          <w:color w:val="000000" w:themeColor="text1"/>
        </w:rPr>
        <w:t xml:space="preserve"> a </w:t>
      </w:r>
      <w:r w:rsidR="00DB04B0" w:rsidRPr="009D4AFE">
        <w:rPr>
          <w:b/>
          <w:bCs/>
          <w:color w:val="000000" w:themeColor="text1"/>
        </w:rPr>
        <w:t>obchodu.</w:t>
      </w:r>
      <w:r w:rsidR="004F1425" w:rsidRPr="009D4AFE">
        <w:rPr>
          <w:b/>
          <w:bCs/>
          <w:color w:val="000000" w:themeColor="text1"/>
        </w:rPr>
        <w:t xml:space="preserve"> </w:t>
      </w:r>
    </w:p>
    <w:p w14:paraId="1DF344DA" w14:textId="218B648C" w:rsidR="00ED02E8" w:rsidRPr="009D4AFE" w:rsidRDefault="004F1425" w:rsidP="009D4A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D4AFE">
        <w:rPr>
          <w:b/>
          <w:bCs/>
          <w:color w:val="000000" w:themeColor="text1"/>
        </w:rPr>
        <w:t>V souvislosti se synergiemi Programu</w:t>
      </w:r>
      <w:r w:rsidR="009C05BA">
        <w:rPr>
          <w:b/>
          <w:bCs/>
          <w:color w:val="000000" w:themeColor="text1"/>
        </w:rPr>
        <w:t xml:space="preserve"> v </w:t>
      </w:r>
      <w:r w:rsidR="00D80290" w:rsidRPr="009D4AFE">
        <w:rPr>
          <w:b/>
          <w:bCs/>
          <w:color w:val="000000" w:themeColor="text1"/>
        </w:rPr>
        <w:t>oblasti intervencí zaměřených na podporu mladých výzkumných pracovníků</w:t>
      </w:r>
      <w:r w:rsidR="009C05BA">
        <w:rPr>
          <w:b/>
          <w:bCs/>
          <w:color w:val="000000" w:themeColor="text1"/>
        </w:rPr>
        <w:t xml:space="preserve"> v </w:t>
      </w:r>
      <w:r w:rsidR="00D80290" w:rsidRPr="009D4AFE">
        <w:rPr>
          <w:b/>
          <w:bCs/>
          <w:color w:val="000000" w:themeColor="text1"/>
        </w:rPr>
        <w:t xml:space="preserve">aplikovaném výzkumu </w:t>
      </w:r>
      <w:r w:rsidR="00E64D1D" w:rsidRPr="009D4AFE">
        <w:rPr>
          <w:b/>
          <w:bCs/>
          <w:color w:val="000000" w:themeColor="text1"/>
        </w:rPr>
        <w:t>není</w:t>
      </w:r>
      <w:r w:rsidR="009C05BA">
        <w:rPr>
          <w:b/>
          <w:bCs/>
          <w:color w:val="000000" w:themeColor="text1"/>
        </w:rPr>
        <w:t xml:space="preserve"> v </w:t>
      </w:r>
      <w:r w:rsidR="00E64D1D" w:rsidRPr="009D4AFE">
        <w:rPr>
          <w:b/>
          <w:bCs/>
          <w:color w:val="000000" w:themeColor="text1"/>
        </w:rPr>
        <w:t>Programu zmíněna vazba na nový rámcový program SIGMA.</w:t>
      </w:r>
    </w:p>
    <w:p w14:paraId="24795613" w14:textId="62E5BF21" w:rsidR="004927E1" w:rsidRPr="009D4AFE" w:rsidRDefault="004927E1" w:rsidP="009D4A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D4AFE">
        <w:rPr>
          <w:b/>
          <w:bCs/>
          <w:color w:val="000000" w:themeColor="text1"/>
        </w:rPr>
        <w:t xml:space="preserve">Poměrně malý prostor je věnován </w:t>
      </w:r>
      <w:r w:rsidR="00170C45" w:rsidRPr="009D4AFE">
        <w:rPr>
          <w:b/>
          <w:bCs/>
          <w:color w:val="000000" w:themeColor="text1"/>
        </w:rPr>
        <w:t xml:space="preserve">vymezení vazeb Programu na grantová schémata GA ČR, která </w:t>
      </w:r>
      <w:r w:rsidR="00D72616" w:rsidRPr="009D4AFE">
        <w:rPr>
          <w:b/>
          <w:bCs/>
          <w:color w:val="000000" w:themeColor="text1"/>
        </w:rPr>
        <w:t>na podporu základní</w:t>
      </w:r>
      <w:r w:rsidR="00BF375E" w:rsidRPr="009D4AFE">
        <w:rPr>
          <w:b/>
          <w:bCs/>
          <w:color w:val="000000" w:themeColor="text1"/>
        </w:rPr>
        <w:t>ho</w:t>
      </w:r>
      <w:r w:rsidR="00D72616" w:rsidRPr="009D4AFE">
        <w:rPr>
          <w:b/>
          <w:bCs/>
          <w:color w:val="000000" w:themeColor="text1"/>
        </w:rPr>
        <w:t xml:space="preserve"> výzkumu</w:t>
      </w:r>
      <w:r w:rsidR="009C05BA">
        <w:rPr>
          <w:b/>
          <w:bCs/>
          <w:color w:val="000000" w:themeColor="text1"/>
        </w:rPr>
        <w:t xml:space="preserve"> v </w:t>
      </w:r>
      <w:r w:rsidR="00D72616" w:rsidRPr="009D4AFE">
        <w:rPr>
          <w:b/>
          <w:bCs/>
          <w:color w:val="000000" w:themeColor="text1"/>
        </w:rPr>
        <w:t>oblasti lékařských věd</w:t>
      </w:r>
      <w:r w:rsidR="009C2CA1" w:rsidRPr="009D4AFE">
        <w:rPr>
          <w:b/>
          <w:bCs/>
          <w:color w:val="000000" w:themeColor="text1"/>
        </w:rPr>
        <w:t xml:space="preserve"> alokuje cca </w:t>
      </w:r>
      <w:r w:rsidR="00170C45" w:rsidRPr="009D4AFE">
        <w:rPr>
          <w:b/>
          <w:bCs/>
          <w:color w:val="000000" w:themeColor="text1"/>
        </w:rPr>
        <w:t>11 %</w:t>
      </w:r>
      <w:r w:rsidR="009C2CA1" w:rsidRPr="009D4AFE">
        <w:rPr>
          <w:b/>
          <w:bCs/>
          <w:color w:val="000000" w:themeColor="text1"/>
        </w:rPr>
        <w:t xml:space="preserve"> celkových výdajů na zdravotnický výzkum</w:t>
      </w:r>
      <w:r w:rsidR="009C05BA">
        <w:rPr>
          <w:b/>
          <w:bCs/>
          <w:color w:val="000000" w:themeColor="text1"/>
        </w:rPr>
        <w:t xml:space="preserve"> v </w:t>
      </w:r>
      <w:r w:rsidR="009C2CA1" w:rsidRPr="009D4AFE">
        <w:rPr>
          <w:b/>
          <w:bCs/>
          <w:color w:val="000000" w:themeColor="text1"/>
        </w:rPr>
        <w:t>ČR.</w:t>
      </w:r>
    </w:p>
    <w:p w14:paraId="0F628444" w14:textId="77777777" w:rsidR="004239CA" w:rsidRDefault="004239CA" w:rsidP="000241AD">
      <w:pPr>
        <w:jc w:val="both"/>
        <w:rPr>
          <w:b/>
          <w:bCs/>
          <w:color w:val="0070C0"/>
          <w:sz w:val="24"/>
          <w:szCs w:val="24"/>
        </w:rPr>
      </w:pPr>
    </w:p>
    <w:p w14:paraId="1243A007" w14:textId="277C604F" w:rsidR="00A072C7" w:rsidRPr="00B5735C" w:rsidRDefault="00097725" w:rsidP="000241AD">
      <w:pPr>
        <w:pStyle w:val="Nadpis1"/>
      </w:pPr>
      <w:bookmarkStart w:id="2" w:name="_Toc105682316"/>
      <w:r w:rsidRPr="00B5735C">
        <w:t>Intervenční logika</w:t>
      </w:r>
      <w:r w:rsidR="00A072C7">
        <w:t>, v</w:t>
      </w:r>
      <w:r w:rsidR="00A072C7" w:rsidRPr="00B5735C">
        <w:t>ýsledky, přínosy</w:t>
      </w:r>
      <w:r w:rsidR="009C05BA">
        <w:t xml:space="preserve"> a </w:t>
      </w:r>
      <w:r w:rsidR="00A072C7" w:rsidRPr="00B5735C">
        <w:t xml:space="preserve">dopady </w:t>
      </w:r>
      <w:r w:rsidR="00636488">
        <w:t>P</w:t>
      </w:r>
      <w:r w:rsidR="00A072C7" w:rsidRPr="00B5735C">
        <w:t>rogramu</w:t>
      </w:r>
      <w:bookmarkEnd w:id="2"/>
    </w:p>
    <w:p w14:paraId="6FE8BB6D" w14:textId="643D3906" w:rsidR="00F273AE" w:rsidRDefault="00F273AE" w:rsidP="000241AD">
      <w:pPr>
        <w:pStyle w:val="Nadpis2"/>
      </w:pPr>
      <w:r>
        <w:t xml:space="preserve">Je zaměření </w:t>
      </w:r>
      <w:r w:rsidR="00636488">
        <w:t>P</w:t>
      </w:r>
      <w:r>
        <w:t>rogramu srozumitelné</w:t>
      </w:r>
      <w:r w:rsidR="009C05BA">
        <w:t xml:space="preserve"> a </w:t>
      </w:r>
      <w:r>
        <w:t xml:space="preserve">jsou </w:t>
      </w:r>
      <w:r w:rsidRPr="00B5735C">
        <w:t xml:space="preserve">cíle </w:t>
      </w:r>
      <w:r w:rsidR="00636488">
        <w:t>P</w:t>
      </w:r>
      <w:r w:rsidRPr="00B5735C">
        <w:t>rogramu hierarchicky strukturované?</w:t>
      </w:r>
    </w:p>
    <w:p w14:paraId="4E6B3943" w14:textId="5E7B1B06" w:rsidR="00F273AE" w:rsidRDefault="00F273AE" w:rsidP="000241AD">
      <w:pPr>
        <w:spacing w:before="60" w:after="60" w:line="276" w:lineRule="auto"/>
        <w:jc w:val="both"/>
      </w:pPr>
      <w:r>
        <w:t>Program je zaměřen na podporu výzkumu</w:t>
      </w:r>
      <w:r w:rsidR="009C05BA">
        <w:t xml:space="preserve"> a </w:t>
      </w:r>
      <w:r>
        <w:t>vývoje směřujícího</w:t>
      </w:r>
      <w:r w:rsidR="009C05BA">
        <w:t xml:space="preserve"> k </w:t>
      </w:r>
      <w:r>
        <w:t>dosahování prakticky využitelných výsledků pro potřeby zdravotnictví,</w:t>
      </w:r>
      <w:r w:rsidR="009C05BA">
        <w:t xml:space="preserve"> a </w:t>
      </w:r>
      <w:r>
        <w:t>to konkrétně</w:t>
      </w:r>
      <w:r w:rsidR="009C05BA">
        <w:t xml:space="preserve"> v </w:t>
      </w:r>
      <w:r>
        <w:t>oblastech veřejného zdraví, objasňování patogeneze</w:t>
      </w:r>
      <w:r w:rsidR="009C05BA">
        <w:t xml:space="preserve"> a </w:t>
      </w:r>
      <w:r>
        <w:t>rozvoje chorob,</w:t>
      </w:r>
      <w:r w:rsidR="009C05BA">
        <w:t xml:space="preserve"> a </w:t>
      </w:r>
      <w:r>
        <w:t>hledání inovativních řešení pro medicínu.</w:t>
      </w:r>
    </w:p>
    <w:p w14:paraId="02809224" w14:textId="2B24161F" w:rsidR="00F273AE" w:rsidRDefault="00F273AE" w:rsidP="000241AD">
      <w:pPr>
        <w:spacing w:before="60" w:after="60" w:line="276" w:lineRule="auto"/>
        <w:jc w:val="both"/>
      </w:pPr>
      <w:r w:rsidRPr="001955FC">
        <w:t>Hlavním cílem Programu je prostřednictvím výstupů</w:t>
      </w:r>
      <w:r w:rsidR="009C05BA">
        <w:t xml:space="preserve"> a </w:t>
      </w:r>
      <w:r w:rsidRPr="001955FC">
        <w:t>dopadů</w:t>
      </w:r>
      <w:r w:rsidR="009C05BA">
        <w:t xml:space="preserve"> z </w:t>
      </w:r>
      <w:r w:rsidRPr="001955FC">
        <w:t>podpořených projektů přispět</w:t>
      </w:r>
      <w:r w:rsidR="009C05BA">
        <w:t xml:space="preserve"> k </w:t>
      </w:r>
      <w:r>
        <w:t>zajištění</w:t>
      </w:r>
      <w:r w:rsidR="009C05BA">
        <w:t xml:space="preserve"> a </w:t>
      </w:r>
      <w:r>
        <w:t>dalšímu rozvoji mezinárodně kompetitivního zdravotnického výzkumu České republiky, jehož úroveň bude srovnatelná</w:t>
      </w:r>
      <w:r w:rsidR="009C05BA">
        <w:t xml:space="preserve"> s </w:t>
      </w:r>
      <w:r>
        <w:t xml:space="preserve">vyspělými státy Evropské unie. </w:t>
      </w:r>
    </w:p>
    <w:p w14:paraId="1973178B" w14:textId="222BC8D3" w:rsidR="00F273AE" w:rsidRDefault="00F273AE" w:rsidP="000241AD">
      <w:pPr>
        <w:spacing w:before="60" w:after="60" w:line="276" w:lineRule="auto"/>
        <w:jc w:val="both"/>
      </w:pPr>
      <w:r>
        <w:t>Nové poznatky vycházející</w:t>
      </w:r>
      <w:r w:rsidR="009C05BA">
        <w:t xml:space="preserve"> z </w:t>
      </w:r>
      <w:r>
        <w:t>podpořených projektů by měly přispět ke zlepšení klinických postupů</w:t>
      </w:r>
      <w:r w:rsidR="009C05BA">
        <w:t xml:space="preserve"> v </w:t>
      </w:r>
      <w:r>
        <w:t>diagnostice, léčbě</w:t>
      </w:r>
      <w:r w:rsidR="009C05BA">
        <w:t xml:space="preserve"> a </w:t>
      </w:r>
      <w:r>
        <w:t>prevenci při řešení nejčastějších, ale</w:t>
      </w:r>
      <w:r w:rsidR="009C05BA">
        <w:t xml:space="preserve"> i </w:t>
      </w:r>
      <w:r>
        <w:t>vzácných nebo zcela nových onemocnění. Ve střednědobém</w:t>
      </w:r>
      <w:r w:rsidR="009C05BA">
        <w:t xml:space="preserve"> i </w:t>
      </w:r>
      <w:r>
        <w:t>dlouhodobém horizontu se očekává pozitivní dopad Programu na zabezpečení aktuálních potřeb zdravotnictví</w:t>
      </w:r>
      <w:r w:rsidR="009C05BA">
        <w:t xml:space="preserve"> v </w:t>
      </w:r>
      <w:r>
        <w:t>České republice</w:t>
      </w:r>
      <w:r w:rsidR="009C05BA">
        <w:t xml:space="preserve"> a </w:t>
      </w:r>
      <w:r>
        <w:t>na zlepšování lidského zdraví</w:t>
      </w:r>
      <w:r w:rsidR="009C05BA">
        <w:t xml:space="preserve"> v </w:t>
      </w:r>
      <w:r>
        <w:t>kontextu české populace</w:t>
      </w:r>
      <w:r w:rsidR="009C05BA">
        <w:t xml:space="preserve"> i v </w:t>
      </w:r>
      <w:r>
        <w:t>celosvětovém rozměru.</w:t>
      </w:r>
    </w:p>
    <w:p w14:paraId="6F5AE645" w14:textId="6A67F75E" w:rsidR="00F273AE" w:rsidRDefault="00F273AE" w:rsidP="000241AD">
      <w:pPr>
        <w:jc w:val="both"/>
      </w:pPr>
      <w:r>
        <w:t>Program je členěn do tří hlavních tematických celků reflektujících strategické oblasti zdravotnického výzkumu</w:t>
      </w:r>
      <w:r w:rsidR="009C05BA">
        <w:t xml:space="preserve"> v </w:t>
      </w:r>
      <w:r>
        <w:t xml:space="preserve">České republice: </w:t>
      </w:r>
      <w:r>
        <w:rPr>
          <w:i/>
          <w:iCs/>
        </w:rPr>
        <w:t>Veřejné zdraví</w:t>
      </w:r>
      <w:r w:rsidRPr="00E37837">
        <w:t xml:space="preserve">; </w:t>
      </w:r>
      <w:r>
        <w:rPr>
          <w:i/>
          <w:iCs/>
        </w:rPr>
        <w:t>Patogeneze</w:t>
      </w:r>
      <w:r w:rsidR="009C05BA">
        <w:rPr>
          <w:i/>
          <w:iCs/>
        </w:rPr>
        <w:t xml:space="preserve"> a </w:t>
      </w:r>
      <w:r>
        <w:rPr>
          <w:i/>
          <w:iCs/>
        </w:rPr>
        <w:t>rozvoj chorob</w:t>
      </w:r>
      <w:r>
        <w:t xml:space="preserve">; </w:t>
      </w:r>
      <w:r>
        <w:rPr>
          <w:i/>
          <w:iCs/>
        </w:rPr>
        <w:t xml:space="preserve">Inovativní řešení pro medicínu, </w:t>
      </w:r>
      <w:r>
        <w:t>které se dále člení na 25 podoblastí (</w:t>
      </w:r>
      <w:r>
        <w:rPr>
          <w:i/>
          <w:iCs/>
        </w:rPr>
        <w:t xml:space="preserve">Veřejné zdraví </w:t>
      </w:r>
      <w:r>
        <w:t xml:space="preserve">– 7 podoblastí, </w:t>
      </w:r>
      <w:r>
        <w:rPr>
          <w:i/>
          <w:iCs/>
        </w:rPr>
        <w:t>Patogeneze</w:t>
      </w:r>
      <w:r w:rsidR="009C05BA">
        <w:rPr>
          <w:i/>
          <w:iCs/>
        </w:rPr>
        <w:t xml:space="preserve"> a </w:t>
      </w:r>
      <w:r>
        <w:rPr>
          <w:i/>
          <w:iCs/>
        </w:rPr>
        <w:t xml:space="preserve">rozvoj chorob </w:t>
      </w:r>
      <w:r>
        <w:t xml:space="preserve">– 9 podoblastí, </w:t>
      </w:r>
      <w:r>
        <w:rPr>
          <w:i/>
          <w:iCs/>
        </w:rPr>
        <w:t xml:space="preserve">Inovativní řešení pro medicínu </w:t>
      </w:r>
      <w:r>
        <w:t>– 9 podoblastí), jež se případně dále člení na specifičtější podoblasti (viz</w:t>
      </w:r>
      <w:r w:rsidR="009C05BA">
        <w:t xml:space="preserve"> v </w:t>
      </w:r>
      <w:r>
        <w:t xml:space="preserve">rámci oblasti </w:t>
      </w:r>
      <w:r>
        <w:rPr>
          <w:i/>
          <w:iCs/>
        </w:rPr>
        <w:t xml:space="preserve">Veřejného zdraví </w:t>
      </w:r>
      <w:r>
        <w:t xml:space="preserve">vyčleněná podoblast </w:t>
      </w:r>
      <w:r>
        <w:rPr>
          <w:i/>
          <w:iCs/>
        </w:rPr>
        <w:t>Podpora zdraví</w:t>
      </w:r>
      <w:r w:rsidR="009C05BA">
        <w:rPr>
          <w:i/>
          <w:iCs/>
        </w:rPr>
        <w:t xml:space="preserve"> a </w:t>
      </w:r>
      <w:r>
        <w:rPr>
          <w:i/>
          <w:iCs/>
        </w:rPr>
        <w:t xml:space="preserve">prevence </w:t>
      </w:r>
      <w:r>
        <w:t xml:space="preserve"> dále dělena na 7 specifických odvětví). Tematické podoblasti jsou charakterizované vlastními úžeji pojatými specifickými cíli,</w:t>
      </w:r>
      <w:r w:rsidR="009C05BA">
        <w:t xml:space="preserve"> a </w:t>
      </w:r>
      <w:r>
        <w:t>to vždy jedním obligatorním cílem hlavním</w:t>
      </w:r>
      <w:r w:rsidR="009C05BA">
        <w:t xml:space="preserve"> a </w:t>
      </w:r>
      <w:r>
        <w:t xml:space="preserve">dalšími fakultativními cíli vedlejšími (jednotlivou podoblast blíže určuje až 6 vedlejších cílů). </w:t>
      </w:r>
    </w:p>
    <w:p w14:paraId="42FC3C00" w14:textId="77777777" w:rsidR="003D3A73" w:rsidRDefault="003D3A73" w:rsidP="000241AD">
      <w:pPr>
        <w:jc w:val="both"/>
      </w:pPr>
    </w:p>
    <w:p w14:paraId="0A1642F1" w14:textId="04086F49" w:rsidR="00F273AE" w:rsidRPr="003D3A73" w:rsidRDefault="00F273AE" w:rsidP="003D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3D3A73">
        <w:rPr>
          <w:b/>
          <w:bCs/>
          <w:color w:val="000000" w:themeColor="text1"/>
        </w:rPr>
        <w:t>Zaměření Programu je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 xml:space="preserve">textu vymezeno, nicméně </w:t>
      </w:r>
      <w:bookmarkStart w:id="3" w:name="_Hlk105678770"/>
      <w:r w:rsidRPr="003D3A73">
        <w:rPr>
          <w:b/>
          <w:bCs/>
          <w:color w:val="000000" w:themeColor="text1"/>
        </w:rPr>
        <w:t>poněkud skryto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>obšírnějším popisu kontextu fungování celého zdravotnického systému</w:t>
      </w:r>
      <w:bookmarkEnd w:id="3"/>
      <w:r w:rsidRPr="003D3A73">
        <w:rPr>
          <w:b/>
          <w:bCs/>
          <w:color w:val="000000" w:themeColor="text1"/>
        </w:rPr>
        <w:t xml:space="preserve">. </w:t>
      </w:r>
    </w:p>
    <w:p w14:paraId="1312D7B1" w14:textId="3C4F128A" w:rsidR="00F273AE" w:rsidRPr="003D3A73" w:rsidRDefault="00F273AE" w:rsidP="003D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3D3A73">
        <w:rPr>
          <w:b/>
          <w:bCs/>
          <w:color w:val="000000" w:themeColor="text1"/>
        </w:rPr>
        <w:lastRenderedPageBreak/>
        <w:t>Hlavní cíl Programu je srozumitelný</w:t>
      </w:r>
      <w:r w:rsidR="009C05BA">
        <w:rPr>
          <w:b/>
          <w:bCs/>
          <w:color w:val="000000" w:themeColor="text1"/>
        </w:rPr>
        <w:t xml:space="preserve"> a v </w:t>
      </w:r>
      <w:r w:rsidRPr="003D3A73">
        <w:rPr>
          <w:b/>
          <w:bCs/>
          <w:color w:val="000000" w:themeColor="text1"/>
        </w:rPr>
        <w:t xml:space="preserve">Programu explicitně formulovaný. </w:t>
      </w:r>
      <w:r w:rsidR="009C05BA">
        <w:rPr>
          <w:b/>
          <w:bCs/>
          <w:color w:val="000000" w:themeColor="text1"/>
        </w:rPr>
        <w:t xml:space="preserve"> </w:t>
      </w:r>
      <w:r w:rsidR="00F34612">
        <w:rPr>
          <w:b/>
          <w:bCs/>
          <w:color w:val="000000" w:themeColor="text1"/>
        </w:rPr>
        <w:t>V</w:t>
      </w:r>
      <w:r w:rsidR="009C05BA">
        <w:rPr>
          <w:b/>
          <w:bCs/>
          <w:color w:val="000000" w:themeColor="text1"/>
        </w:rPr>
        <w:t> </w:t>
      </w:r>
      <w:r w:rsidRPr="003D3A73">
        <w:rPr>
          <w:b/>
          <w:bCs/>
          <w:color w:val="000000" w:themeColor="text1"/>
        </w:rPr>
        <w:t>návaznosti na hlavní cíl jsou uvedeny očekávané přínosy</w:t>
      </w:r>
      <w:r w:rsidR="009C05BA">
        <w:rPr>
          <w:b/>
          <w:bCs/>
          <w:color w:val="000000" w:themeColor="text1"/>
        </w:rPr>
        <w:t xml:space="preserve"> a </w:t>
      </w:r>
      <w:r w:rsidRPr="003D3A73">
        <w:rPr>
          <w:b/>
          <w:bCs/>
          <w:color w:val="000000" w:themeColor="text1"/>
        </w:rPr>
        <w:t xml:space="preserve">dopady. </w:t>
      </w:r>
    </w:p>
    <w:p w14:paraId="54E9675C" w14:textId="744674F5" w:rsidR="00F273AE" w:rsidRPr="003D3A73" w:rsidRDefault="00F273AE" w:rsidP="003D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3D3A73">
        <w:rPr>
          <w:b/>
          <w:bCs/>
          <w:color w:val="000000" w:themeColor="text1"/>
        </w:rPr>
        <w:t>Struktura Programu je logická</w:t>
      </w:r>
      <w:r w:rsidR="009C05BA">
        <w:rPr>
          <w:b/>
          <w:bCs/>
          <w:color w:val="000000" w:themeColor="text1"/>
        </w:rPr>
        <w:t xml:space="preserve"> a </w:t>
      </w:r>
      <w:r w:rsidRPr="003D3A73">
        <w:rPr>
          <w:b/>
          <w:bCs/>
          <w:color w:val="000000" w:themeColor="text1"/>
        </w:rPr>
        <w:t>navazuje na vymezené zaměření Programu. Každá podporovaná oblast je strukturována do podoblastí</w:t>
      </w:r>
      <w:r w:rsidR="009C05BA">
        <w:rPr>
          <w:b/>
          <w:bCs/>
          <w:color w:val="000000" w:themeColor="text1"/>
        </w:rPr>
        <w:t xml:space="preserve"> s </w:t>
      </w:r>
      <w:r w:rsidRPr="003D3A73">
        <w:rPr>
          <w:b/>
          <w:bCs/>
          <w:color w:val="000000" w:themeColor="text1"/>
        </w:rPr>
        <w:t>jasně definovanými hlavními cíli, kterou jsou dále členěny do dílčích cílů. To umožní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>průběhu implementace Programu sledovat vazby návrhů projektů na konkrétní hlavní</w:t>
      </w:r>
      <w:r w:rsidR="009C05BA">
        <w:rPr>
          <w:b/>
          <w:bCs/>
          <w:color w:val="000000" w:themeColor="text1"/>
        </w:rPr>
        <w:t xml:space="preserve"> a </w:t>
      </w:r>
      <w:r w:rsidRPr="003D3A73">
        <w:rPr>
          <w:b/>
          <w:bCs/>
          <w:color w:val="000000" w:themeColor="text1"/>
        </w:rPr>
        <w:t>dílčí cíle podporovaných oblastí (podoblastí).</w:t>
      </w:r>
    </w:p>
    <w:p w14:paraId="192F07E5" w14:textId="77777777" w:rsidR="00F273AE" w:rsidRPr="00C3280E" w:rsidRDefault="00F273AE" w:rsidP="000241AD">
      <w:pPr>
        <w:jc w:val="both"/>
      </w:pPr>
    </w:p>
    <w:p w14:paraId="3C4E9D01" w14:textId="5EAE5835" w:rsidR="00F273AE" w:rsidRDefault="00F273AE" w:rsidP="000241AD">
      <w:pPr>
        <w:pStyle w:val="Nadpis2"/>
      </w:pPr>
      <w:r>
        <w:t>Je program logicky strukturován na podprogramy?</w:t>
      </w:r>
      <w:r w:rsidRPr="00FA06B7">
        <w:t xml:space="preserve"> Jsou všechny podprogramy relevantní zaměření</w:t>
      </w:r>
      <w:r w:rsidR="009C05BA">
        <w:t xml:space="preserve"> a </w:t>
      </w:r>
      <w:r w:rsidRPr="00FA06B7">
        <w:t xml:space="preserve">cílům </w:t>
      </w:r>
      <w:r w:rsidR="00636488">
        <w:t>P</w:t>
      </w:r>
      <w:r w:rsidRPr="00FA06B7">
        <w:t>rogramu?</w:t>
      </w:r>
    </w:p>
    <w:p w14:paraId="2EEA0DC6" w14:textId="773CB04C" w:rsidR="00F273AE" w:rsidRDefault="00F273AE" w:rsidP="000241AD">
      <w:pPr>
        <w:jc w:val="both"/>
      </w:pPr>
      <w:r w:rsidRPr="00177277">
        <w:t xml:space="preserve">Program je členěn na dva podprogramy, kdy kritériem pro rozdělení je věk řešitelů. </w:t>
      </w:r>
      <w:r>
        <w:t>Poskytovatel tak navazuje na dosavadní praxi</w:t>
      </w:r>
      <w:r w:rsidR="009C05BA">
        <w:t xml:space="preserve"> z </w:t>
      </w:r>
      <w:r>
        <w:t xml:space="preserve">programu NU. </w:t>
      </w:r>
    </w:p>
    <w:p w14:paraId="641F39AC" w14:textId="3720FF23" w:rsidR="00F273AE" w:rsidRDefault="00F273AE" w:rsidP="000241AD">
      <w:pPr>
        <w:jc w:val="both"/>
      </w:pPr>
      <w:r>
        <w:t>Hlavním cílem Podprogramu 1 je dále rozvíjet stávající platformu zdravotnického aplikovaného výzkumu</w:t>
      </w:r>
      <w:r w:rsidR="009C05BA">
        <w:t xml:space="preserve"> v </w:t>
      </w:r>
      <w:r>
        <w:t>České republice</w:t>
      </w:r>
      <w:r w:rsidR="009C05BA">
        <w:t xml:space="preserve"> s </w:t>
      </w:r>
      <w:r>
        <w:t>tím, že je nutné zaměřit se více na zlepšení podmínek pro rozvoj mezinárodní spolupráce.</w:t>
      </w:r>
    </w:p>
    <w:p w14:paraId="1CF46609" w14:textId="07981AF1" w:rsidR="00F273AE" w:rsidRDefault="00F273AE" w:rsidP="000241AD">
      <w:pPr>
        <w:jc w:val="both"/>
      </w:pPr>
      <w:r>
        <w:t>Mezi další cíle podprogramu 1, které jsou</w:t>
      </w:r>
      <w:r w:rsidR="009C05BA">
        <w:t xml:space="preserve"> v </w:t>
      </w:r>
      <w:r>
        <w:t>textu Programu explicitně formulovány, patří rozvoj mezinárodní</w:t>
      </w:r>
      <w:r w:rsidR="009C05BA">
        <w:t xml:space="preserve"> a </w:t>
      </w:r>
      <w:r>
        <w:t>mezioborové spolupráce, posílení excelence, přenos výsledků do klinické praxe</w:t>
      </w:r>
      <w:r w:rsidR="009C05BA">
        <w:t xml:space="preserve"> a </w:t>
      </w:r>
      <w:r>
        <w:t>na těsnější propojení laboratorního výzkumu</w:t>
      </w:r>
      <w:r w:rsidR="009C05BA">
        <w:t xml:space="preserve"> s </w:t>
      </w:r>
      <w:r>
        <w:t>klinickou praxí (translační medicíny).</w:t>
      </w:r>
    </w:p>
    <w:p w14:paraId="66FB25FC" w14:textId="3773539F" w:rsidR="00F273AE" w:rsidRDefault="00F273AE" w:rsidP="000241AD">
      <w:pPr>
        <w:jc w:val="both"/>
      </w:pPr>
      <w:r>
        <w:t>Hlavním cílem Podprogramu 2 je podpora rozvoje mladých výzkumníků</w:t>
      </w:r>
      <w:r w:rsidR="009C05BA">
        <w:t xml:space="preserve"> v </w:t>
      </w:r>
      <w:r>
        <w:t>jejich výzkumné činnosti</w:t>
      </w:r>
      <w:r w:rsidR="009C05BA">
        <w:t xml:space="preserve"> a s </w:t>
      </w:r>
      <w:r>
        <w:t>tím související omlazení výzkumné obce</w:t>
      </w:r>
      <w:r w:rsidR="009C05BA">
        <w:t xml:space="preserve"> v </w:t>
      </w:r>
      <w:r>
        <w:t>oblasti zdravotnictví, aby zůstala zachována kontinuita zdravotnického aplikovaného výzkumu pro budoucí generace.</w:t>
      </w:r>
    </w:p>
    <w:p w14:paraId="4BED0FA9" w14:textId="5B471A49" w:rsidR="00F273AE" w:rsidRDefault="00F34612" w:rsidP="000241AD">
      <w:pPr>
        <w:jc w:val="both"/>
      </w:pPr>
      <w:r>
        <w:t>P</w:t>
      </w:r>
      <w:r w:rsidR="00F273AE">
        <w:t xml:space="preserve">odprogram 2 </w:t>
      </w:r>
      <w:r>
        <w:t xml:space="preserve">specificky cílí </w:t>
      </w:r>
      <w:r w:rsidR="00F273AE">
        <w:t>na zvýšení motivace mladých odborníků pro činnost ve výzkumu, začlenění mladých výzkumníků do aplikovaného zdravotnického výzkumu, zvýšení počtu pracovních příležitostí pro mladé výzkumníky, rozvoj profesního vzdělávání mladých výzkumníků</w:t>
      </w:r>
      <w:r w:rsidR="009C05BA">
        <w:t xml:space="preserve"> a </w:t>
      </w:r>
      <w:r w:rsidR="00F273AE">
        <w:t>rozšíření personální základny výzkumných organizací</w:t>
      </w:r>
      <w:r w:rsidR="009C05BA">
        <w:t xml:space="preserve"> v </w:t>
      </w:r>
      <w:r w:rsidR="00F273AE">
        <w:t>aplikovaném zdravotnickém výzkumu.</w:t>
      </w:r>
    </w:p>
    <w:p w14:paraId="5D848453" w14:textId="77777777" w:rsidR="003D3A73" w:rsidRDefault="003D3A73" w:rsidP="000241AD">
      <w:pPr>
        <w:jc w:val="both"/>
      </w:pPr>
    </w:p>
    <w:p w14:paraId="741DF7BE" w14:textId="140E434B" w:rsidR="00F273AE" w:rsidRPr="003D3A73" w:rsidRDefault="00F273AE" w:rsidP="003D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3D3A73">
        <w:rPr>
          <w:b/>
          <w:bCs/>
          <w:color w:val="000000" w:themeColor="text1"/>
        </w:rPr>
        <w:t>Rozdělení Programu na podprogramy vychází ze zkušeností poskytovatele</w:t>
      </w:r>
      <w:r w:rsidR="009C05BA">
        <w:rPr>
          <w:b/>
          <w:bCs/>
          <w:color w:val="000000" w:themeColor="text1"/>
        </w:rPr>
        <w:t xml:space="preserve"> a </w:t>
      </w:r>
      <w:r w:rsidRPr="003D3A73">
        <w:rPr>
          <w:b/>
          <w:bCs/>
          <w:color w:val="000000" w:themeColor="text1"/>
        </w:rPr>
        <w:t>odráží potřeby systému zdravotnického výzkumu na posílení personální základny aplikovaného zdravotnického výzkumu</w:t>
      </w:r>
      <w:r w:rsidR="009C05BA">
        <w:rPr>
          <w:b/>
          <w:bCs/>
          <w:color w:val="000000" w:themeColor="text1"/>
        </w:rPr>
        <w:t xml:space="preserve"> o </w:t>
      </w:r>
      <w:r w:rsidRPr="003D3A73">
        <w:rPr>
          <w:b/>
          <w:bCs/>
          <w:color w:val="000000" w:themeColor="text1"/>
        </w:rPr>
        <w:t>mladé výzkumníky. Snahou poskytovatele je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>tomto ohledu vytvořit příznivější podmínky pro podporu začínajících výzkumníků, což je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>souladu se strategickým zaměřením Koncepce zdravotnického výzkumu ČR do roku 2030</w:t>
      </w:r>
      <w:r w:rsidR="009C05BA">
        <w:rPr>
          <w:b/>
          <w:bCs/>
          <w:color w:val="000000" w:themeColor="text1"/>
        </w:rPr>
        <w:t xml:space="preserve"> i </w:t>
      </w:r>
      <w:r w:rsidRPr="003D3A73">
        <w:rPr>
          <w:b/>
          <w:bCs/>
          <w:color w:val="000000" w:themeColor="text1"/>
        </w:rPr>
        <w:t xml:space="preserve">cíli Národní politiky </w:t>
      </w:r>
      <w:proofErr w:type="spellStart"/>
      <w:r w:rsidRPr="003D3A73">
        <w:rPr>
          <w:b/>
          <w:bCs/>
          <w:color w:val="000000" w:themeColor="text1"/>
        </w:rPr>
        <w:t>VaVaI</w:t>
      </w:r>
      <w:proofErr w:type="spellEnd"/>
      <w:r w:rsidRPr="003D3A73">
        <w:rPr>
          <w:b/>
          <w:bCs/>
          <w:color w:val="000000" w:themeColor="text1"/>
        </w:rPr>
        <w:t xml:space="preserve">. </w:t>
      </w:r>
    </w:p>
    <w:p w14:paraId="3CB62EFB" w14:textId="184518B4" w:rsidR="00F273AE" w:rsidRPr="003D3A73" w:rsidRDefault="00F273AE" w:rsidP="003D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3D3A73">
        <w:rPr>
          <w:b/>
          <w:bCs/>
          <w:color w:val="000000" w:themeColor="text1"/>
        </w:rPr>
        <w:t>Tematické zaměření obou podprogramů je shodné, cíle podprogramů se však liší. Zatímco podprogram 1 usiluje</w:t>
      </w:r>
      <w:r w:rsidR="009C05BA">
        <w:rPr>
          <w:b/>
          <w:bCs/>
          <w:color w:val="000000" w:themeColor="text1"/>
        </w:rPr>
        <w:t xml:space="preserve"> o </w:t>
      </w:r>
      <w:r w:rsidRPr="003D3A73">
        <w:rPr>
          <w:b/>
          <w:bCs/>
          <w:color w:val="000000" w:themeColor="text1"/>
        </w:rPr>
        <w:t>kvalitativní změny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>systému zdravotnického výzkumu související</w:t>
      </w:r>
      <w:r w:rsidR="009C05BA">
        <w:rPr>
          <w:b/>
          <w:bCs/>
          <w:color w:val="000000" w:themeColor="text1"/>
        </w:rPr>
        <w:t xml:space="preserve"> s </w:t>
      </w:r>
      <w:r w:rsidRPr="003D3A73">
        <w:rPr>
          <w:b/>
          <w:bCs/>
          <w:color w:val="000000" w:themeColor="text1"/>
        </w:rPr>
        <w:t>větší mezinárodní</w:t>
      </w:r>
      <w:r w:rsidR="009C05BA">
        <w:rPr>
          <w:b/>
          <w:bCs/>
          <w:color w:val="000000" w:themeColor="text1"/>
        </w:rPr>
        <w:t xml:space="preserve"> a </w:t>
      </w:r>
      <w:r w:rsidRPr="003D3A73">
        <w:rPr>
          <w:b/>
          <w:bCs/>
          <w:color w:val="000000" w:themeColor="text1"/>
        </w:rPr>
        <w:t>mezioborovou spoluprací, posílením kvality výzkumných výsledků</w:t>
      </w:r>
      <w:r w:rsidR="009C05BA">
        <w:rPr>
          <w:b/>
          <w:bCs/>
          <w:color w:val="000000" w:themeColor="text1"/>
        </w:rPr>
        <w:t xml:space="preserve"> a </w:t>
      </w:r>
      <w:r w:rsidRPr="003D3A73">
        <w:rPr>
          <w:b/>
          <w:bCs/>
          <w:color w:val="000000" w:themeColor="text1"/>
        </w:rPr>
        <w:t>jejich uplatněním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 xml:space="preserve">klinické praxi, podprogram 2 je zaměřen dominantě na intenzivnější zapojení mladých výzkumníků.  </w:t>
      </w:r>
    </w:p>
    <w:p w14:paraId="34352FDF" w14:textId="568A39A3" w:rsidR="00F273AE" w:rsidRPr="003D3A73" w:rsidRDefault="00F273AE" w:rsidP="003D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bookmarkStart w:id="4" w:name="_Hlk105678840"/>
      <w:r w:rsidRPr="003D3A73">
        <w:rPr>
          <w:b/>
          <w:bCs/>
          <w:color w:val="000000" w:themeColor="text1"/>
        </w:rPr>
        <w:t>V případě podprogramu 2 je poněkud problematické věkové omezení pro vedoucí řešitelského týmu (35 let věku). To</w:t>
      </w:r>
      <w:r w:rsidR="009C05BA">
        <w:rPr>
          <w:b/>
          <w:bCs/>
          <w:color w:val="000000" w:themeColor="text1"/>
        </w:rPr>
        <w:t xml:space="preserve"> v </w:t>
      </w:r>
      <w:r w:rsidRPr="003D3A73">
        <w:rPr>
          <w:b/>
          <w:bCs/>
          <w:color w:val="000000" w:themeColor="text1"/>
        </w:rPr>
        <w:t>současné podobě znevýhodňuje výzkumníky, kteří</w:t>
      </w:r>
      <w:r w:rsidR="009C05BA">
        <w:rPr>
          <w:b/>
          <w:bCs/>
          <w:color w:val="000000" w:themeColor="text1"/>
        </w:rPr>
        <w:t xml:space="preserve"> z </w:t>
      </w:r>
      <w:r w:rsidRPr="003D3A73">
        <w:rPr>
          <w:b/>
          <w:bCs/>
          <w:color w:val="000000" w:themeColor="text1"/>
        </w:rPr>
        <w:t xml:space="preserve">objektivních důvodů (mateřství, rodičovství, dlouhodobá nemoc) přerušili výzkumnou kariéru. </w:t>
      </w:r>
      <w:bookmarkEnd w:id="4"/>
    </w:p>
    <w:p w14:paraId="6E1823E7" w14:textId="77777777" w:rsidR="00F273AE" w:rsidRDefault="00F273AE" w:rsidP="000241AD">
      <w:pPr>
        <w:jc w:val="both"/>
        <w:rPr>
          <w:b/>
          <w:bCs/>
        </w:rPr>
      </w:pPr>
    </w:p>
    <w:p w14:paraId="239C276E" w14:textId="60D23F52" w:rsidR="00A429F7" w:rsidRDefault="0061143F" w:rsidP="000241AD">
      <w:pPr>
        <w:pStyle w:val="Nadpis2"/>
      </w:pPr>
      <w:r>
        <w:t>O</w:t>
      </w:r>
      <w:r w:rsidR="00097725" w:rsidRPr="006D26CE">
        <w:t xml:space="preserve">dpovídají očekávané výsledky </w:t>
      </w:r>
      <w:r w:rsidR="00204309" w:rsidRPr="006D26CE">
        <w:t>společenským potřebám</w:t>
      </w:r>
      <w:r w:rsidR="00097725" w:rsidRPr="006D26CE">
        <w:t xml:space="preserve">, na které </w:t>
      </w:r>
      <w:r w:rsidR="00636488">
        <w:t>P</w:t>
      </w:r>
      <w:r w:rsidR="00097725" w:rsidRPr="006D26CE">
        <w:t>rogram reaguje,</w:t>
      </w:r>
      <w:r w:rsidR="009C05BA">
        <w:t xml:space="preserve"> a </w:t>
      </w:r>
      <w:r w:rsidR="00097725" w:rsidRPr="006D26CE">
        <w:t>stanoveným cílům programu?</w:t>
      </w:r>
      <w:r w:rsidR="00A429F7" w:rsidRPr="00A429F7">
        <w:t xml:space="preserve"> </w:t>
      </w:r>
      <w:r w:rsidR="00A429F7">
        <w:t>O</w:t>
      </w:r>
      <w:r w:rsidR="00A429F7" w:rsidRPr="006D26CE">
        <w:t>dpovídají stanovené formy výsledků očekávaným výsledkům?</w:t>
      </w:r>
    </w:p>
    <w:p w14:paraId="5686A29B" w14:textId="7632679D" w:rsidR="009B6F82" w:rsidRDefault="00C425EC" w:rsidP="000241AD">
      <w:pPr>
        <w:spacing w:before="60" w:after="60" w:line="276" w:lineRule="auto"/>
        <w:jc w:val="both"/>
      </w:pPr>
      <w:r>
        <w:t xml:space="preserve">Program </w:t>
      </w:r>
      <w:r w:rsidR="00E8001A">
        <w:t xml:space="preserve">vymezuje tři kategorie výsledků, které se </w:t>
      </w:r>
      <w:r w:rsidR="00637331">
        <w:t xml:space="preserve">liší primárně svojí formou. </w:t>
      </w:r>
      <w:r w:rsidR="00CC406C">
        <w:t>Konkrétně se jedná</w:t>
      </w:r>
      <w:r w:rsidR="009C05BA">
        <w:t xml:space="preserve"> o </w:t>
      </w:r>
      <w:r w:rsidR="00CC406C">
        <w:t>hlavní výsledky</w:t>
      </w:r>
      <w:r w:rsidR="002E30D9">
        <w:t>, vedlejší výsledky</w:t>
      </w:r>
      <w:r w:rsidR="009C05BA">
        <w:t xml:space="preserve"> a </w:t>
      </w:r>
      <w:r w:rsidR="002E30D9">
        <w:t xml:space="preserve">další výsledky. </w:t>
      </w:r>
      <w:r w:rsidR="008E4DE8">
        <w:t>Projektové návrhy musí odůvodněně předpokládat, že řešení projektu povede</w:t>
      </w:r>
      <w:r w:rsidR="009C05BA">
        <w:t xml:space="preserve"> k </w:t>
      </w:r>
      <w:r w:rsidR="008E4DE8">
        <w:t xml:space="preserve">dosažení minimálně </w:t>
      </w:r>
      <w:r w:rsidR="001F69E7">
        <w:t xml:space="preserve">dvou </w:t>
      </w:r>
      <w:r w:rsidR="00204309">
        <w:t>výsledků,</w:t>
      </w:r>
      <w:r w:rsidR="009C05BA">
        <w:t xml:space="preserve"> z </w:t>
      </w:r>
      <w:r w:rsidR="001F69E7">
        <w:t>nichž alespoň jeden musí být hlavní</w:t>
      </w:r>
      <w:r w:rsidR="009C05BA">
        <w:t xml:space="preserve"> a </w:t>
      </w:r>
      <w:r w:rsidR="009B6F82">
        <w:t xml:space="preserve">druhý může být hlavní nebo vedlejší. </w:t>
      </w:r>
      <w:r w:rsidR="00E74C43" w:rsidRPr="00A84FDB">
        <w:t>Vyšší počet dosažených výsledků bude vyžadován</w:t>
      </w:r>
      <w:r w:rsidR="009C05BA">
        <w:t xml:space="preserve"> u </w:t>
      </w:r>
      <w:r w:rsidR="0086432F">
        <w:t>finančně náročnějších projektů</w:t>
      </w:r>
      <w:r w:rsidR="009C05BA">
        <w:t xml:space="preserve"> s </w:t>
      </w:r>
      <w:r w:rsidR="0086432F">
        <w:t xml:space="preserve">požadovanou </w:t>
      </w:r>
      <w:r w:rsidR="00E74C43" w:rsidRPr="00A84FDB">
        <w:t>účelovou podpor</w:t>
      </w:r>
      <w:r w:rsidR="0086432F">
        <w:t>o</w:t>
      </w:r>
      <w:r w:rsidR="00E74C43" w:rsidRPr="00A84FDB">
        <w:t>u vyšší než 1</w:t>
      </w:r>
      <w:r w:rsidR="00E74C43">
        <w:t>2</w:t>
      </w:r>
      <w:r w:rsidR="00E74C43" w:rsidRPr="00A84FDB">
        <w:t xml:space="preserve"> mil. Kč</w:t>
      </w:r>
      <w:r w:rsidR="00E74C43">
        <w:t>.</w:t>
      </w:r>
    </w:p>
    <w:p w14:paraId="571C9EBF" w14:textId="60314A8D" w:rsidR="003D4A0C" w:rsidRDefault="003D4A0C" w:rsidP="000241AD">
      <w:pPr>
        <w:spacing w:before="60" w:after="60" w:line="276" w:lineRule="auto"/>
        <w:jc w:val="both"/>
      </w:pPr>
      <w:r>
        <w:t xml:space="preserve">Mezi hlavními výsledky uvádí Program </w:t>
      </w:r>
      <w:r w:rsidR="00097498">
        <w:t>recenzované odborné články (</w:t>
      </w:r>
      <w:proofErr w:type="spellStart"/>
      <w:r w:rsidR="00097498">
        <w:t>Jimp</w:t>
      </w:r>
      <w:proofErr w:type="spellEnd"/>
      <w:r w:rsidR="00097498">
        <w:t>), užitné</w:t>
      </w:r>
      <w:r w:rsidR="009C05BA">
        <w:t xml:space="preserve"> a </w:t>
      </w:r>
      <w:r w:rsidR="00097498">
        <w:t>průmyslové vzory (F), prototypy</w:t>
      </w:r>
      <w:r w:rsidR="009C05BA">
        <w:t xml:space="preserve"> a </w:t>
      </w:r>
      <w:r w:rsidR="00097498">
        <w:t>funkční vzorky (G), metodiky, léčebné postupy</w:t>
      </w:r>
      <w:r w:rsidR="009C05BA">
        <w:t xml:space="preserve"> a </w:t>
      </w:r>
      <w:r w:rsidR="00097498">
        <w:t>specializované mapy (N), patenty (P)</w:t>
      </w:r>
      <w:r w:rsidR="002A2707">
        <w:t>, software (R)</w:t>
      </w:r>
      <w:r w:rsidR="009C05BA">
        <w:t xml:space="preserve"> a </w:t>
      </w:r>
      <w:r w:rsidR="00097498">
        <w:t>poloprovoz</w:t>
      </w:r>
      <w:r w:rsidR="009C05BA">
        <w:t xml:space="preserve"> a </w:t>
      </w:r>
      <w:r w:rsidR="003B43AF">
        <w:t>ověřené technologie (Z).</w:t>
      </w:r>
    </w:p>
    <w:p w14:paraId="7148B1C5" w14:textId="0A26F8A5" w:rsidR="00C40D11" w:rsidRDefault="00C40D11" w:rsidP="000241AD">
      <w:pPr>
        <w:spacing w:before="60" w:after="60" w:line="276" w:lineRule="auto"/>
        <w:jc w:val="both"/>
      </w:pPr>
      <w:r>
        <w:t xml:space="preserve">Program stanovuje podmínku, že nejméně jeden hlavní nebo vedlejší </w:t>
      </w:r>
      <w:r w:rsidRPr="00E817E9">
        <w:t xml:space="preserve">výsledek </w:t>
      </w:r>
      <w:r w:rsidRPr="00122D70">
        <w:t xml:space="preserve">projektu musí být </w:t>
      </w:r>
      <w:r w:rsidRPr="00E817E9">
        <w:t>uplatněn</w:t>
      </w:r>
      <w:r w:rsidR="00CD45B0">
        <w:t xml:space="preserve"> (v RIV)</w:t>
      </w:r>
      <w:r w:rsidRPr="00E817E9">
        <w:t xml:space="preserve"> výhradně jako výsledek tohoto projektu</w:t>
      </w:r>
      <w:r w:rsidR="00CD45B0">
        <w:t>. Výjimkou</w:t>
      </w:r>
      <w:r w:rsidR="009C05BA">
        <w:t xml:space="preserve"> z </w:t>
      </w:r>
      <w:r w:rsidR="00CD45B0">
        <w:t xml:space="preserve">této povinnosti mají výsledky </w:t>
      </w:r>
      <w:proofErr w:type="spellStart"/>
      <w:r w:rsidR="00CD45B0">
        <w:t>Jimp</w:t>
      </w:r>
      <w:proofErr w:type="spellEnd"/>
      <w:r w:rsidR="00C13BA7">
        <w:t xml:space="preserve"> publikované</w:t>
      </w:r>
      <w:r w:rsidR="009C05BA">
        <w:t xml:space="preserve"> v </w:t>
      </w:r>
      <w:r w:rsidR="00C13BA7">
        <w:t xml:space="preserve">časopise spadajícím do 1. kvartilu podle celkové citovanosti. </w:t>
      </w:r>
    </w:p>
    <w:p w14:paraId="50C8F4A1" w14:textId="4E9F287F" w:rsidR="00926635" w:rsidRDefault="00926635" w:rsidP="000241AD">
      <w:pPr>
        <w:spacing w:before="60" w:after="60" w:line="276" w:lineRule="auto"/>
        <w:jc w:val="both"/>
      </w:pPr>
      <w:r>
        <w:t xml:space="preserve">Relevance </w:t>
      </w:r>
      <w:r w:rsidR="001E3569">
        <w:t>očekávaných výsledků projektu ke stanoveným cílům Programu</w:t>
      </w:r>
      <w:r w:rsidR="005E00E9">
        <w:t xml:space="preserve">, Prioritám </w:t>
      </w:r>
      <w:proofErr w:type="spellStart"/>
      <w:r w:rsidR="005E00E9">
        <w:t>VaVaI</w:t>
      </w:r>
      <w:proofErr w:type="spellEnd"/>
      <w:r w:rsidR="005E00E9">
        <w:t xml:space="preserve"> </w:t>
      </w:r>
      <w:r w:rsidR="003B43AF">
        <w:t>bude</w:t>
      </w:r>
      <w:r w:rsidR="00DC5A3F">
        <w:t xml:space="preserve"> posuzována</w:t>
      </w:r>
      <w:r w:rsidR="009C05BA">
        <w:t xml:space="preserve"> v </w:t>
      </w:r>
      <w:r w:rsidR="00DC5A3F">
        <w:t xml:space="preserve">průběhu procesu hodnocení návrhů projektů. </w:t>
      </w:r>
    </w:p>
    <w:p w14:paraId="733A99F1" w14:textId="43F655A4" w:rsidR="005E4D44" w:rsidRPr="00444C44" w:rsidRDefault="005E4D44" w:rsidP="000241AD">
      <w:pPr>
        <w:spacing w:before="60" w:after="60" w:line="276" w:lineRule="auto"/>
        <w:jc w:val="both"/>
      </w:pPr>
      <w:r>
        <w:t xml:space="preserve">Mezi předpokládanými uživateli výsledků </w:t>
      </w:r>
      <w:r w:rsidR="004A1B1A">
        <w:t xml:space="preserve">Programu budou </w:t>
      </w:r>
      <w:r w:rsidR="007E6C66">
        <w:t xml:space="preserve">především </w:t>
      </w:r>
      <w:r w:rsidRPr="00E817E9">
        <w:t>všeobecné nebo specializované nemocnice, specializované ústavy</w:t>
      </w:r>
      <w:r w:rsidR="009C05BA">
        <w:t xml:space="preserve"> a </w:t>
      </w:r>
      <w:r w:rsidRPr="00E817E9">
        <w:t>laboratoře, ambulantní lékaři, sociální</w:t>
      </w:r>
      <w:r w:rsidR="009C05BA">
        <w:t xml:space="preserve"> a </w:t>
      </w:r>
      <w:r w:rsidRPr="00E817E9">
        <w:t>ošetřovatelská zařízení, specializovaná soukromá zařízení ve zdravotnictví, příp. další důležité instituce</w:t>
      </w:r>
      <w:r w:rsidR="009C05BA">
        <w:t xml:space="preserve"> v </w:t>
      </w:r>
      <w:r w:rsidRPr="00E817E9">
        <w:t>resortu zdravotnictví</w:t>
      </w:r>
      <w:r w:rsidR="007E6C66">
        <w:t xml:space="preserve"> (</w:t>
      </w:r>
      <w:r w:rsidRPr="00E817E9">
        <w:t>např. zdravotní pojišťovny</w:t>
      </w:r>
      <w:r w:rsidR="007E6C66">
        <w:t>)</w:t>
      </w:r>
      <w:r>
        <w:t>.</w:t>
      </w:r>
    </w:p>
    <w:p w14:paraId="3DB566EE" w14:textId="77777777" w:rsidR="005E4D44" w:rsidRDefault="005E4D44" w:rsidP="000241AD">
      <w:pPr>
        <w:spacing w:before="60" w:after="60" w:line="276" w:lineRule="auto"/>
        <w:jc w:val="both"/>
      </w:pPr>
    </w:p>
    <w:p w14:paraId="558CEF65" w14:textId="389130CF" w:rsidR="00204309" w:rsidRPr="008426E3" w:rsidRDefault="006F41CE" w:rsidP="00842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8426E3">
        <w:rPr>
          <w:b/>
          <w:bCs/>
          <w:color w:val="000000" w:themeColor="text1"/>
        </w:rPr>
        <w:t xml:space="preserve">Očekávané výsledky </w:t>
      </w:r>
      <w:r w:rsidR="003E62FC" w:rsidRPr="008426E3">
        <w:rPr>
          <w:b/>
          <w:bCs/>
          <w:color w:val="000000" w:themeColor="text1"/>
        </w:rPr>
        <w:t>Programu</w:t>
      </w:r>
      <w:r w:rsidR="009C05BA">
        <w:rPr>
          <w:b/>
          <w:bCs/>
          <w:color w:val="000000" w:themeColor="text1"/>
        </w:rPr>
        <w:t xml:space="preserve"> a </w:t>
      </w:r>
      <w:r w:rsidRPr="008426E3">
        <w:rPr>
          <w:b/>
          <w:bCs/>
          <w:color w:val="000000" w:themeColor="text1"/>
        </w:rPr>
        <w:t>jejich formy vy</w:t>
      </w:r>
      <w:r w:rsidR="003E62FC" w:rsidRPr="008426E3">
        <w:rPr>
          <w:b/>
          <w:bCs/>
          <w:color w:val="000000" w:themeColor="text1"/>
        </w:rPr>
        <w:t>cházejí ze zkušeností poskytovatele</w:t>
      </w:r>
      <w:r w:rsidR="009C05BA">
        <w:rPr>
          <w:b/>
          <w:bCs/>
          <w:color w:val="000000" w:themeColor="text1"/>
        </w:rPr>
        <w:t xml:space="preserve"> z </w:t>
      </w:r>
      <w:r w:rsidR="003E62FC" w:rsidRPr="008426E3">
        <w:rPr>
          <w:b/>
          <w:bCs/>
          <w:color w:val="000000" w:themeColor="text1"/>
        </w:rPr>
        <w:t xml:space="preserve">předchozích programů. Podmínka </w:t>
      </w:r>
      <w:r w:rsidR="00E84AA4" w:rsidRPr="008426E3">
        <w:rPr>
          <w:b/>
          <w:bCs/>
          <w:color w:val="000000" w:themeColor="text1"/>
        </w:rPr>
        <w:t xml:space="preserve">dosažení alespoň </w:t>
      </w:r>
      <w:r w:rsidR="00E95B4E" w:rsidRPr="008426E3">
        <w:rPr>
          <w:b/>
          <w:bCs/>
          <w:color w:val="000000" w:themeColor="text1"/>
        </w:rPr>
        <w:t>jednoho výsledk</w:t>
      </w:r>
      <w:r w:rsidR="00E84AA4" w:rsidRPr="008426E3">
        <w:rPr>
          <w:b/>
          <w:bCs/>
          <w:color w:val="000000" w:themeColor="text1"/>
        </w:rPr>
        <w:t>u</w:t>
      </w:r>
      <w:r w:rsidR="00E95B4E" w:rsidRPr="008426E3">
        <w:rPr>
          <w:b/>
          <w:bCs/>
          <w:color w:val="000000" w:themeColor="text1"/>
        </w:rPr>
        <w:t xml:space="preserve"> spadajícího do kategorie hlavních výsledků </w:t>
      </w:r>
      <w:r w:rsidR="009B5A91" w:rsidRPr="008426E3">
        <w:rPr>
          <w:b/>
          <w:bCs/>
          <w:color w:val="000000" w:themeColor="text1"/>
        </w:rPr>
        <w:t>má za cíl zajistit kvalitu podporovaných projektů</w:t>
      </w:r>
      <w:r w:rsidR="009C05BA">
        <w:rPr>
          <w:b/>
          <w:bCs/>
          <w:color w:val="000000" w:themeColor="text1"/>
        </w:rPr>
        <w:t xml:space="preserve"> a </w:t>
      </w:r>
      <w:r w:rsidR="00535482" w:rsidRPr="008426E3">
        <w:rPr>
          <w:b/>
          <w:bCs/>
          <w:color w:val="000000" w:themeColor="text1"/>
        </w:rPr>
        <w:t>relevanci pro praxi.</w:t>
      </w:r>
      <w:r w:rsidR="009C05BA">
        <w:rPr>
          <w:b/>
          <w:bCs/>
          <w:color w:val="000000" w:themeColor="text1"/>
        </w:rPr>
        <w:t xml:space="preserve"> </w:t>
      </w:r>
      <w:r w:rsidR="00F34612">
        <w:rPr>
          <w:b/>
          <w:bCs/>
          <w:color w:val="000000" w:themeColor="text1"/>
        </w:rPr>
        <w:t>V</w:t>
      </w:r>
      <w:r w:rsidR="009C05BA">
        <w:rPr>
          <w:b/>
          <w:bCs/>
          <w:color w:val="000000" w:themeColor="text1"/>
        </w:rPr>
        <w:t> </w:t>
      </w:r>
      <w:bookmarkStart w:id="5" w:name="_Hlk105678918"/>
      <w:r w:rsidR="00535482" w:rsidRPr="008426E3">
        <w:rPr>
          <w:b/>
          <w:bCs/>
          <w:color w:val="000000" w:themeColor="text1"/>
        </w:rPr>
        <w:t>tomto ohledu lze spatřovat určité riziko pro projekty</w:t>
      </w:r>
      <w:r w:rsidR="009C05BA">
        <w:rPr>
          <w:b/>
          <w:bCs/>
          <w:color w:val="000000" w:themeColor="text1"/>
        </w:rPr>
        <w:t xml:space="preserve"> v </w:t>
      </w:r>
      <w:r w:rsidR="0065066A" w:rsidRPr="008426E3">
        <w:rPr>
          <w:b/>
          <w:bCs/>
          <w:color w:val="000000" w:themeColor="text1"/>
        </w:rPr>
        <w:t xml:space="preserve">tematické oblasti „Veřejné zdraví“, </w:t>
      </w:r>
      <w:r w:rsidR="002A2707" w:rsidRPr="008426E3">
        <w:rPr>
          <w:b/>
          <w:bCs/>
          <w:color w:val="000000" w:themeColor="text1"/>
        </w:rPr>
        <w:t xml:space="preserve">pro něž </w:t>
      </w:r>
      <w:r w:rsidR="00D2037B" w:rsidRPr="008426E3">
        <w:rPr>
          <w:b/>
          <w:bCs/>
          <w:color w:val="000000" w:themeColor="text1"/>
        </w:rPr>
        <w:t xml:space="preserve">může být dosažení </w:t>
      </w:r>
      <w:r w:rsidR="00825164" w:rsidRPr="008426E3">
        <w:rPr>
          <w:b/>
          <w:bCs/>
          <w:color w:val="000000" w:themeColor="text1"/>
        </w:rPr>
        <w:t>alespoň jednoho výsledku uvedeného</w:t>
      </w:r>
      <w:r w:rsidR="009C05BA">
        <w:rPr>
          <w:b/>
          <w:bCs/>
          <w:color w:val="000000" w:themeColor="text1"/>
        </w:rPr>
        <w:t xml:space="preserve"> v </w:t>
      </w:r>
      <w:r w:rsidR="00825164" w:rsidRPr="008426E3">
        <w:rPr>
          <w:b/>
          <w:bCs/>
          <w:color w:val="000000" w:themeColor="text1"/>
        </w:rPr>
        <w:t>kategorii hlavních výsledků problematické</w:t>
      </w:r>
      <w:r w:rsidR="003D4A0B" w:rsidRPr="008426E3">
        <w:rPr>
          <w:b/>
          <w:bCs/>
          <w:color w:val="000000" w:themeColor="text1"/>
        </w:rPr>
        <w:t>. Pro projekty</w:t>
      </w:r>
      <w:r w:rsidR="009C05BA">
        <w:rPr>
          <w:b/>
          <w:bCs/>
          <w:color w:val="000000" w:themeColor="text1"/>
        </w:rPr>
        <w:t xml:space="preserve"> v </w:t>
      </w:r>
      <w:r w:rsidR="003D4A0B" w:rsidRPr="008426E3">
        <w:rPr>
          <w:b/>
          <w:bCs/>
          <w:color w:val="000000" w:themeColor="text1"/>
        </w:rPr>
        <w:t xml:space="preserve">této tematické oblasti mohou být relevantní </w:t>
      </w:r>
      <w:r w:rsidR="00414D71" w:rsidRPr="008426E3">
        <w:rPr>
          <w:b/>
          <w:bCs/>
          <w:color w:val="000000" w:themeColor="text1"/>
        </w:rPr>
        <w:t xml:space="preserve">aplikované výsledky typu H. </w:t>
      </w:r>
      <w:bookmarkEnd w:id="5"/>
    </w:p>
    <w:p w14:paraId="5F32334D" w14:textId="3633E6D9" w:rsidR="00414D71" w:rsidRPr="008426E3" w:rsidRDefault="00752C19" w:rsidP="00842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8426E3">
        <w:rPr>
          <w:b/>
          <w:bCs/>
          <w:color w:val="000000" w:themeColor="text1"/>
        </w:rPr>
        <w:t>Program</w:t>
      </w:r>
      <w:r w:rsidR="00414D71" w:rsidRPr="008426E3">
        <w:rPr>
          <w:b/>
          <w:bCs/>
          <w:color w:val="000000" w:themeColor="text1"/>
        </w:rPr>
        <w:t xml:space="preserve"> reflektuje problematiku unikátních dedikací, jež </w:t>
      </w:r>
      <w:r w:rsidRPr="008426E3">
        <w:rPr>
          <w:b/>
          <w:bCs/>
          <w:color w:val="000000" w:themeColor="text1"/>
        </w:rPr>
        <w:t>byly řešeny především</w:t>
      </w:r>
      <w:r w:rsidR="009C05BA">
        <w:rPr>
          <w:b/>
          <w:bCs/>
          <w:color w:val="000000" w:themeColor="text1"/>
        </w:rPr>
        <w:t xml:space="preserve"> v </w:t>
      </w:r>
      <w:r w:rsidRPr="008426E3">
        <w:rPr>
          <w:b/>
          <w:bCs/>
          <w:color w:val="000000" w:themeColor="text1"/>
        </w:rPr>
        <w:t xml:space="preserve">průběhu implementace programu NV. </w:t>
      </w:r>
      <w:r w:rsidR="008D46F6" w:rsidRPr="008426E3">
        <w:rPr>
          <w:b/>
          <w:bCs/>
          <w:color w:val="000000" w:themeColor="text1"/>
        </w:rPr>
        <w:t>Zvolené řešení, kdy podpořené projekty musí dosáhnout alespoň jednoho hlavního nebo vedlejšího výsledku</w:t>
      </w:r>
      <w:r w:rsidR="00864F7A" w:rsidRPr="008426E3">
        <w:rPr>
          <w:b/>
          <w:bCs/>
          <w:color w:val="000000" w:themeColor="text1"/>
        </w:rPr>
        <w:t xml:space="preserve">, který bude uplatněn výhradně jako výsledek tohoto projektu je </w:t>
      </w:r>
      <w:r w:rsidR="007C773C" w:rsidRPr="008426E3">
        <w:rPr>
          <w:b/>
          <w:bCs/>
          <w:color w:val="000000" w:themeColor="text1"/>
        </w:rPr>
        <w:t xml:space="preserve">vhodné. Na jedné straně toto </w:t>
      </w:r>
      <w:r w:rsidR="00E859CF" w:rsidRPr="008426E3">
        <w:rPr>
          <w:b/>
          <w:bCs/>
          <w:color w:val="000000" w:themeColor="text1"/>
        </w:rPr>
        <w:t xml:space="preserve">řešení </w:t>
      </w:r>
      <w:r w:rsidR="007C773C" w:rsidRPr="008426E3">
        <w:rPr>
          <w:b/>
          <w:bCs/>
          <w:color w:val="000000" w:themeColor="text1"/>
        </w:rPr>
        <w:t xml:space="preserve">umožňuje vyhodnotit </w:t>
      </w:r>
      <w:r w:rsidR="005165F0" w:rsidRPr="008426E3">
        <w:rPr>
          <w:b/>
          <w:bCs/>
          <w:color w:val="000000" w:themeColor="text1"/>
        </w:rPr>
        <w:t>efektivitu Programu</w:t>
      </w:r>
      <w:r w:rsidR="00E859CF" w:rsidRPr="008426E3">
        <w:rPr>
          <w:b/>
          <w:bCs/>
          <w:color w:val="000000" w:themeColor="text1"/>
        </w:rPr>
        <w:t>, zároveň ale ne</w:t>
      </w:r>
      <w:r w:rsidR="00EA0B97" w:rsidRPr="008426E3">
        <w:rPr>
          <w:b/>
          <w:bCs/>
          <w:color w:val="000000" w:themeColor="text1"/>
        </w:rPr>
        <w:t>vede</w:t>
      </w:r>
      <w:r w:rsidR="009C05BA">
        <w:rPr>
          <w:b/>
          <w:bCs/>
          <w:color w:val="000000" w:themeColor="text1"/>
        </w:rPr>
        <w:t xml:space="preserve"> k </w:t>
      </w:r>
      <w:r w:rsidR="00EA0B97" w:rsidRPr="008426E3">
        <w:rPr>
          <w:b/>
          <w:bCs/>
          <w:color w:val="000000" w:themeColor="text1"/>
        </w:rPr>
        <w:t>nežádoucím motivacím</w:t>
      </w:r>
      <w:r w:rsidR="009C05BA">
        <w:rPr>
          <w:b/>
          <w:bCs/>
          <w:color w:val="000000" w:themeColor="text1"/>
        </w:rPr>
        <w:t xml:space="preserve"> u </w:t>
      </w:r>
      <w:r w:rsidR="00EA0B97" w:rsidRPr="008426E3">
        <w:rPr>
          <w:b/>
          <w:bCs/>
          <w:color w:val="000000" w:themeColor="text1"/>
        </w:rPr>
        <w:t>příjemců</w:t>
      </w:r>
      <w:r w:rsidR="00573A95" w:rsidRPr="008426E3">
        <w:rPr>
          <w:b/>
          <w:bCs/>
          <w:color w:val="000000" w:themeColor="text1"/>
        </w:rPr>
        <w:t>, kdy docházelo</w:t>
      </w:r>
      <w:r w:rsidR="009C05BA">
        <w:rPr>
          <w:b/>
          <w:bCs/>
          <w:color w:val="000000" w:themeColor="text1"/>
        </w:rPr>
        <w:t xml:space="preserve"> k </w:t>
      </w:r>
      <w:r w:rsidR="0003132C" w:rsidRPr="008426E3">
        <w:rPr>
          <w:b/>
          <w:bCs/>
          <w:color w:val="000000" w:themeColor="text1"/>
        </w:rPr>
        <w:t>nepřirozenému dělení výsledků dosažených</w:t>
      </w:r>
      <w:r w:rsidR="009C05BA">
        <w:rPr>
          <w:b/>
          <w:bCs/>
          <w:color w:val="000000" w:themeColor="text1"/>
        </w:rPr>
        <w:t xml:space="preserve"> v </w:t>
      </w:r>
      <w:r w:rsidR="0003132C" w:rsidRPr="008426E3">
        <w:rPr>
          <w:b/>
          <w:bCs/>
          <w:color w:val="000000" w:themeColor="text1"/>
        </w:rPr>
        <w:t>projektech podpořených</w:t>
      </w:r>
      <w:r w:rsidR="009C05BA">
        <w:rPr>
          <w:b/>
          <w:bCs/>
          <w:color w:val="000000" w:themeColor="text1"/>
        </w:rPr>
        <w:t xml:space="preserve"> z </w:t>
      </w:r>
      <w:r w:rsidR="0003132C" w:rsidRPr="008426E3">
        <w:rPr>
          <w:b/>
          <w:bCs/>
          <w:color w:val="000000" w:themeColor="text1"/>
        </w:rPr>
        <w:t>programů aplikovaného zdravotnického výzkumu (zejm.</w:t>
      </w:r>
      <w:r w:rsidR="009C05BA">
        <w:rPr>
          <w:b/>
          <w:bCs/>
          <w:color w:val="000000" w:themeColor="text1"/>
        </w:rPr>
        <w:t xml:space="preserve"> v </w:t>
      </w:r>
      <w:r w:rsidR="0003132C" w:rsidRPr="008426E3">
        <w:rPr>
          <w:b/>
          <w:bCs/>
          <w:color w:val="000000" w:themeColor="text1"/>
        </w:rPr>
        <w:t>programu NV).</w:t>
      </w:r>
    </w:p>
    <w:p w14:paraId="2555752E" w14:textId="73A46E46" w:rsidR="005E4D44" w:rsidRPr="008426E3" w:rsidRDefault="005E4D44" w:rsidP="00842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8426E3">
        <w:rPr>
          <w:b/>
          <w:bCs/>
          <w:color w:val="000000" w:themeColor="text1"/>
        </w:rPr>
        <w:t xml:space="preserve">Spektrum očekávaných uživatelů výsledků Programu </w:t>
      </w:r>
      <w:r w:rsidR="007E6C66" w:rsidRPr="008426E3">
        <w:rPr>
          <w:b/>
          <w:bCs/>
          <w:color w:val="000000" w:themeColor="text1"/>
        </w:rPr>
        <w:t>odpovídá tematickému zaměření Programu</w:t>
      </w:r>
      <w:r w:rsidR="004905FF" w:rsidRPr="008426E3">
        <w:rPr>
          <w:b/>
          <w:bCs/>
          <w:color w:val="000000" w:themeColor="text1"/>
        </w:rPr>
        <w:t>,</w:t>
      </w:r>
      <w:r w:rsidR="007E6C66" w:rsidRPr="008426E3">
        <w:rPr>
          <w:b/>
          <w:bCs/>
          <w:color w:val="000000" w:themeColor="text1"/>
        </w:rPr>
        <w:t xml:space="preserve"> jeho cílům</w:t>
      </w:r>
      <w:r w:rsidR="009C05BA">
        <w:rPr>
          <w:b/>
          <w:bCs/>
          <w:color w:val="000000" w:themeColor="text1"/>
        </w:rPr>
        <w:t xml:space="preserve"> a </w:t>
      </w:r>
      <w:r w:rsidR="004905FF" w:rsidRPr="008426E3">
        <w:rPr>
          <w:b/>
          <w:bCs/>
          <w:color w:val="000000" w:themeColor="text1"/>
        </w:rPr>
        <w:t>očekávaným přínosům</w:t>
      </w:r>
      <w:r w:rsidR="007E6C66" w:rsidRPr="008426E3">
        <w:rPr>
          <w:b/>
          <w:bCs/>
          <w:color w:val="000000" w:themeColor="text1"/>
        </w:rPr>
        <w:t>.</w:t>
      </w:r>
    </w:p>
    <w:p w14:paraId="480CB1E4" w14:textId="77777777" w:rsidR="006D26CE" w:rsidRPr="006D26CE" w:rsidRDefault="006D26CE" w:rsidP="000241AD">
      <w:pPr>
        <w:jc w:val="both"/>
      </w:pPr>
    </w:p>
    <w:p w14:paraId="5DA662D0" w14:textId="2FB8F8F1" w:rsidR="00FF19D1" w:rsidRDefault="00FF19D1" w:rsidP="000241AD">
      <w:pPr>
        <w:pStyle w:val="Nadpis2"/>
      </w:pPr>
      <w:r w:rsidRPr="006D26CE">
        <w:lastRenderedPageBreak/>
        <w:t>Jsou předpokládané přínosy</w:t>
      </w:r>
      <w:r w:rsidR="009C05BA">
        <w:t xml:space="preserve"> a </w:t>
      </w:r>
      <w:r w:rsidRPr="006D26CE">
        <w:t>dopady</w:t>
      </w:r>
      <w:r w:rsidR="009C05BA">
        <w:t xml:space="preserve"> v </w:t>
      </w:r>
      <w:r w:rsidRPr="006D26CE">
        <w:t>souladu se společenskými potřebami</w:t>
      </w:r>
      <w:r w:rsidR="009C05BA">
        <w:t xml:space="preserve"> a </w:t>
      </w:r>
      <w:r w:rsidRPr="006D26CE">
        <w:t xml:space="preserve">cíli </w:t>
      </w:r>
      <w:r w:rsidR="00636488">
        <w:t>P</w:t>
      </w:r>
      <w:r w:rsidRPr="006D26CE">
        <w:t>rogramu?</w:t>
      </w:r>
    </w:p>
    <w:p w14:paraId="57F566EB" w14:textId="4354E0A8" w:rsidR="004905FF" w:rsidRDefault="004905FF" w:rsidP="000241AD">
      <w:pPr>
        <w:jc w:val="both"/>
      </w:pPr>
      <w:r>
        <w:t xml:space="preserve">Program stanovuje </w:t>
      </w:r>
      <w:r w:rsidR="00F643FA">
        <w:t>celkem 10 oblastí očekávaných přínosů</w:t>
      </w:r>
      <w:r w:rsidR="009C05BA">
        <w:t xml:space="preserve"> a </w:t>
      </w:r>
      <w:r w:rsidR="00F643FA">
        <w:t>dopadů</w:t>
      </w:r>
      <w:r w:rsidR="008426E3">
        <w:t>:</w:t>
      </w:r>
      <w:r w:rsidR="00F643FA">
        <w:t xml:space="preserve"> </w:t>
      </w:r>
    </w:p>
    <w:p w14:paraId="1793AFD5" w14:textId="0EC41FB6" w:rsidR="00962DDF" w:rsidRDefault="00962DDF" w:rsidP="000241AD">
      <w:pPr>
        <w:pStyle w:val="Odstavecseseznamem"/>
        <w:numPr>
          <w:ilvl w:val="0"/>
          <w:numId w:val="15"/>
        </w:numPr>
      </w:pPr>
      <w:r>
        <w:t>pokračování</w:t>
      </w:r>
      <w:r w:rsidR="009C05BA">
        <w:t xml:space="preserve"> v </w:t>
      </w:r>
      <w:r>
        <w:t>rozvoji klinického výzkumu</w:t>
      </w:r>
      <w:r w:rsidR="009C05BA">
        <w:t xml:space="preserve"> v </w:t>
      </w:r>
      <w:r>
        <w:t>ČR jako základního zdroje nových klinických postupů při diagnostice, léčbě</w:t>
      </w:r>
      <w:r w:rsidR="009C05BA">
        <w:t xml:space="preserve"> a </w:t>
      </w:r>
      <w:r>
        <w:t>prevenci ve zdravotnictví,</w:t>
      </w:r>
    </w:p>
    <w:p w14:paraId="17CD3A2D" w14:textId="2FC6C3BF" w:rsidR="00962DDF" w:rsidRDefault="00962DDF" w:rsidP="000241AD">
      <w:pPr>
        <w:pStyle w:val="Odstavecseseznamem"/>
        <w:numPr>
          <w:ilvl w:val="0"/>
          <w:numId w:val="15"/>
        </w:numPr>
      </w:pPr>
      <w:r>
        <w:t>dosažení vyšší kvality prevence, včasné diagnostiky</w:t>
      </w:r>
      <w:r w:rsidR="009C05BA">
        <w:t xml:space="preserve"> a </w:t>
      </w:r>
      <w:r>
        <w:t>léčby lidských onemocnění,</w:t>
      </w:r>
    </w:p>
    <w:p w14:paraId="373D81E0" w14:textId="6CF13435" w:rsidR="00962DDF" w:rsidRDefault="00962DDF" w:rsidP="000241AD">
      <w:pPr>
        <w:pStyle w:val="Odstavecseseznamem"/>
        <w:numPr>
          <w:ilvl w:val="0"/>
          <w:numId w:val="15"/>
        </w:numPr>
      </w:pPr>
      <w:r>
        <w:t>snížení nákladů na dlouhodobou zdravotní péči</w:t>
      </w:r>
      <w:r w:rsidR="009C05BA">
        <w:t xml:space="preserve"> v </w:t>
      </w:r>
      <w:r>
        <w:t>souvislosti</w:t>
      </w:r>
      <w:r w:rsidR="009C05BA">
        <w:t xml:space="preserve"> s </w:t>
      </w:r>
      <w:r>
        <w:t>podporou nových preventivních postupů,</w:t>
      </w:r>
    </w:p>
    <w:p w14:paraId="4DAC4AB0" w14:textId="5BA1BB17" w:rsidR="00962DDF" w:rsidRDefault="00962DDF" w:rsidP="000241AD">
      <w:pPr>
        <w:pStyle w:val="Odstavecseseznamem"/>
        <w:numPr>
          <w:ilvl w:val="0"/>
          <w:numId w:val="15"/>
        </w:numPr>
      </w:pPr>
      <w:r>
        <w:t>zajištění rozvoje nových preventivních, diagnostických</w:t>
      </w:r>
      <w:r w:rsidR="009C05BA">
        <w:t xml:space="preserve"> a </w:t>
      </w:r>
      <w:r>
        <w:t>léčebných metod,</w:t>
      </w:r>
    </w:p>
    <w:p w14:paraId="65BA1362" w14:textId="3C3E1D36" w:rsidR="00962DDF" w:rsidRDefault="00962DDF" w:rsidP="000241AD">
      <w:pPr>
        <w:pStyle w:val="Odstavecseseznamem"/>
        <w:numPr>
          <w:ilvl w:val="0"/>
          <w:numId w:val="15"/>
        </w:numPr>
      </w:pPr>
      <w:r>
        <w:t>příznivé ovlivnění mortality</w:t>
      </w:r>
      <w:r w:rsidR="009C05BA">
        <w:t xml:space="preserve"> a </w:t>
      </w:r>
      <w:r>
        <w:t>chronické morbidity závažných onemocnění,</w:t>
      </w:r>
    </w:p>
    <w:p w14:paraId="2E868173" w14:textId="714694DF" w:rsidR="00962DDF" w:rsidRDefault="00962DDF" w:rsidP="000241AD">
      <w:pPr>
        <w:pStyle w:val="Odstavecseseznamem"/>
        <w:numPr>
          <w:ilvl w:val="0"/>
          <w:numId w:val="15"/>
        </w:numPr>
      </w:pPr>
      <w:r>
        <w:t>zajištění léčby</w:t>
      </w:r>
      <w:r w:rsidR="009C05BA">
        <w:t xml:space="preserve"> v </w:t>
      </w:r>
      <w:r>
        <w:t>současné době neléčitelných onemocnění,</w:t>
      </w:r>
    </w:p>
    <w:p w14:paraId="7920F35D" w14:textId="4AE9A857" w:rsidR="00962DDF" w:rsidRDefault="00962DDF" w:rsidP="000241AD">
      <w:pPr>
        <w:pStyle w:val="Odstavecseseznamem"/>
        <w:numPr>
          <w:ilvl w:val="0"/>
          <w:numId w:val="15"/>
        </w:numPr>
      </w:pPr>
      <w:r>
        <w:t>přispění ke snížení vedlejších účinků současných terapií,</w:t>
      </w:r>
    </w:p>
    <w:p w14:paraId="002527C8" w14:textId="5903E84B" w:rsidR="00962DDF" w:rsidRDefault="00962DDF" w:rsidP="000241AD">
      <w:pPr>
        <w:pStyle w:val="Odstavecseseznamem"/>
        <w:numPr>
          <w:ilvl w:val="0"/>
          <w:numId w:val="15"/>
        </w:numPr>
      </w:pPr>
      <w:r>
        <w:t>rozšíření spolupráce se špičkovými zahraničními pracovišti</w:t>
      </w:r>
      <w:r w:rsidR="009C05BA">
        <w:t xml:space="preserve"> a </w:t>
      </w:r>
      <w:r>
        <w:t>týmy,</w:t>
      </w:r>
    </w:p>
    <w:p w14:paraId="2C73D3D6" w14:textId="57681861" w:rsidR="00962DDF" w:rsidRDefault="00962DDF" w:rsidP="000241AD">
      <w:pPr>
        <w:pStyle w:val="Odstavecseseznamem"/>
        <w:numPr>
          <w:ilvl w:val="0"/>
          <w:numId w:val="15"/>
        </w:numPr>
      </w:pPr>
      <w:r>
        <w:t>zajištění kontinuity zdravotnického výzkumu</w:t>
      </w:r>
      <w:r w:rsidR="009C05BA">
        <w:t xml:space="preserve"> v </w:t>
      </w:r>
      <w:r>
        <w:t>ČR</w:t>
      </w:r>
      <w:r w:rsidR="009C05BA">
        <w:t xml:space="preserve"> s </w:t>
      </w:r>
      <w:r>
        <w:t>rozvojem světové vědy,</w:t>
      </w:r>
    </w:p>
    <w:p w14:paraId="0E931D97" w14:textId="01F2DD6F" w:rsidR="00962DDF" w:rsidRDefault="00962DDF" w:rsidP="000241AD">
      <w:pPr>
        <w:pStyle w:val="Odstavecseseznamem"/>
        <w:numPr>
          <w:ilvl w:val="0"/>
          <w:numId w:val="15"/>
        </w:numPr>
      </w:pPr>
      <w:r>
        <w:t>vytvoření podmínek podporujících širší zapojení mladých výzkumných pracovníků.</w:t>
      </w:r>
    </w:p>
    <w:p w14:paraId="67A5084A" w14:textId="39669EBD" w:rsidR="00962DDF" w:rsidRDefault="00962DDF" w:rsidP="000241AD">
      <w:pPr>
        <w:jc w:val="both"/>
      </w:pPr>
    </w:p>
    <w:p w14:paraId="04397A8E" w14:textId="0092CFED" w:rsidR="004937B1" w:rsidRDefault="00B430D8" w:rsidP="00493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4937B1">
        <w:rPr>
          <w:b/>
          <w:bCs/>
          <w:color w:val="000000" w:themeColor="text1"/>
        </w:rPr>
        <w:t>Výše uvedených 10 oblastí předpokládaných přínosů</w:t>
      </w:r>
      <w:r w:rsidR="009C05BA">
        <w:rPr>
          <w:b/>
          <w:bCs/>
          <w:color w:val="000000" w:themeColor="text1"/>
        </w:rPr>
        <w:t xml:space="preserve"> a </w:t>
      </w:r>
      <w:r w:rsidRPr="004937B1">
        <w:rPr>
          <w:b/>
          <w:bCs/>
          <w:color w:val="000000" w:themeColor="text1"/>
        </w:rPr>
        <w:t>dopadů odpovídá zaměření Programu, jeho cílům</w:t>
      </w:r>
      <w:r w:rsidR="009C05BA">
        <w:rPr>
          <w:b/>
          <w:bCs/>
          <w:color w:val="000000" w:themeColor="text1"/>
        </w:rPr>
        <w:t xml:space="preserve"> a </w:t>
      </w:r>
      <w:r w:rsidR="001453EC" w:rsidRPr="004937B1">
        <w:rPr>
          <w:b/>
          <w:bCs/>
          <w:color w:val="000000" w:themeColor="text1"/>
        </w:rPr>
        <w:t>potřebám, na něž Program reaguje.</w:t>
      </w:r>
      <w:r w:rsidR="0081714C" w:rsidRPr="004937B1">
        <w:rPr>
          <w:b/>
          <w:bCs/>
          <w:color w:val="000000" w:themeColor="text1"/>
        </w:rPr>
        <w:t xml:space="preserve"> Tyto přínosy</w:t>
      </w:r>
      <w:r w:rsidR="009C05BA">
        <w:rPr>
          <w:b/>
          <w:bCs/>
          <w:color w:val="000000" w:themeColor="text1"/>
        </w:rPr>
        <w:t xml:space="preserve"> a </w:t>
      </w:r>
      <w:r w:rsidR="00A37C45" w:rsidRPr="004937B1">
        <w:rPr>
          <w:b/>
          <w:bCs/>
          <w:color w:val="000000" w:themeColor="text1"/>
        </w:rPr>
        <w:t>dopady jsou</w:t>
      </w:r>
      <w:r w:rsidR="009C05BA">
        <w:rPr>
          <w:b/>
          <w:bCs/>
          <w:color w:val="000000" w:themeColor="text1"/>
        </w:rPr>
        <w:t xml:space="preserve"> v </w:t>
      </w:r>
      <w:r w:rsidR="00A37C45" w:rsidRPr="004937B1">
        <w:rPr>
          <w:b/>
          <w:bCs/>
          <w:color w:val="000000" w:themeColor="text1"/>
        </w:rPr>
        <w:t>souladu se strategickými cíli definovanými</w:t>
      </w:r>
      <w:r w:rsidR="009C05BA">
        <w:rPr>
          <w:b/>
          <w:bCs/>
          <w:color w:val="000000" w:themeColor="text1"/>
        </w:rPr>
        <w:t xml:space="preserve"> v </w:t>
      </w:r>
      <w:r w:rsidR="00A37C45" w:rsidRPr="004937B1">
        <w:rPr>
          <w:b/>
          <w:bCs/>
          <w:color w:val="000000" w:themeColor="text1"/>
        </w:rPr>
        <w:t xml:space="preserve">Koncepci </w:t>
      </w:r>
      <w:r w:rsidR="001317D6" w:rsidRPr="004937B1">
        <w:rPr>
          <w:b/>
          <w:bCs/>
          <w:color w:val="000000" w:themeColor="text1"/>
        </w:rPr>
        <w:t>zdravotnického výzkumu do roku 2030.</w:t>
      </w:r>
      <w:r w:rsidR="001453EC" w:rsidRPr="004937B1">
        <w:rPr>
          <w:b/>
          <w:bCs/>
          <w:color w:val="000000" w:themeColor="text1"/>
        </w:rPr>
        <w:t xml:space="preserve"> </w:t>
      </w:r>
      <w:r w:rsidR="00C57DFA" w:rsidRPr="004937B1">
        <w:rPr>
          <w:b/>
          <w:bCs/>
          <w:color w:val="000000" w:themeColor="text1"/>
        </w:rPr>
        <w:t>Poněkud menší pozornost je</w:t>
      </w:r>
      <w:r w:rsidR="009C05BA">
        <w:rPr>
          <w:b/>
          <w:bCs/>
          <w:color w:val="000000" w:themeColor="text1"/>
        </w:rPr>
        <w:t xml:space="preserve"> v </w:t>
      </w:r>
      <w:r w:rsidR="00EF38C9" w:rsidRPr="004937B1">
        <w:rPr>
          <w:b/>
          <w:bCs/>
          <w:color w:val="000000" w:themeColor="text1"/>
        </w:rPr>
        <w:t>části očekávaných přínosů</w:t>
      </w:r>
      <w:r w:rsidR="009C05BA">
        <w:rPr>
          <w:b/>
          <w:bCs/>
          <w:color w:val="000000" w:themeColor="text1"/>
        </w:rPr>
        <w:t xml:space="preserve"> a </w:t>
      </w:r>
      <w:r w:rsidR="00EF38C9" w:rsidRPr="004937B1">
        <w:rPr>
          <w:b/>
          <w:bCs/>
          <w:color w:val="000000" w:themeColor="text1"/>
        </w:rPr>
        <w:t xml:space="preserve">dopadů </w:t>
      </w:r>
      <w:r w:rsidR="001317D6" w:rsidRPr="004937B1">
        <w:rPr>
          <w:b/>
          <w:bCs/>
          <w:color w:val="000000" w:themeColor="text1"/>
        </w:rPr>
        <w:t xml:space="preserve">Programu </w:t>
      </w:r>
      <w:r w:rsidR="00EF38C9" w:rsidRPr="004937B1">
        <w:rPr>
          <w:b/>
          <w:bCs/>
          <w:color w:val="000000" w:themeColor="text1"/>
        </w:rPr>
        <w:t>věnována dvěma oblastem:</w:t>
      </w:r>
    </w:p>
    <w:p w14:paraId="32B712EA" w14:textId="4B6BECDA" w:rsidR="004937B1" w:rsidRPr="004937B1" w:rsidRDefault="004937B1" w:rsidP="004937B1">
      <w:pPr>
        <w:pStyle w:val="Odstavecseseznamem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993" w:right="567" w:hanging="426"/>
        <w:rPr>
          <w:b/>
          <w:bCs/>
          <w:color w:val="000000" w:themeColor="text1"/>
        </w:rPr>
      </w:pPr>
      <w:r w:rsidRPr="004937B1">
        <w:rPr>
          <w:b/>
          <w:bCs/>
          <w:color w:val="000000" w:themeColor="text1"/>
        </w:rPr>
        <w:t>Přínosům</w:t>
      </w:r>
      <w:r w:rsidR="009C05BA">
        <w:rPr>
          <w:b/>
          <w:bCs/>
          <w:color w:val="000000" w:themeColor="text1"/>
        </w:rPr>
        <w:t xml:space="preserve"> a </w:t>
      </w:r>
      <w:r w:rsidRPr="004937B1">
        <w:rPr>
          <w:b/>
          <w:bCs/>
          <w:color w:val="000000" w:themeColor="text1"/>
        </w:rPr>
        <w:t>dopadům t</w:t>
      </w:r>
      <w:r w:rsidR="00EF38C9" w:rsidRPr="004937B1">
        <w:rPr>
          <w:b/>
          <w:bCs/>
          <w:color w:val="000000" w:themeColor="text1"/>
        </w:rPr>
        <w:t>ematické oblasti „</w:t>
      </w:r>
      <w:r w:rsidR="00D76020" w:rsidRPr="004937B1">
        <w:rPr>
          <w:b/>
          <w:bCs/>
          <w:color w:val="000000" w:themeColor="text1"/>
        </w:rPr>
        <w:t>V</w:t>
      </w:r>
      <w:r w:rsidR="00EF38C9" w:rsidRPr="004937B1">
        <w:rPr>
          <w:b/>
          <w:bCs/>
          <w:color w:val="000000" w:themeColor="text1"/>
        </w:rPr>
        <w:t>eřejné zdraví“</w:t>
      </w:r>
    </w:p>
    <w:p w14:paraId="1A0DDD5E" w14:textId="389DC1CB" w:rsidR="00EF38C9" w:rsidRPr="004937B1" w:rsidRDefault="00EF38C9" w:rsidP="004937B1">
      <w:pPr>
        <w:pStyle w:val="Odstavecseseznamem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993" w:right="567" w:hanging="426"/>
        <w:rPr>
          <w:b/>
          <w:bCs/>
          <w:color w:val="000000" w:themeColor="text1"/>
        </w:rPr>
      </w:pPr>
      <w:r w:rsidRPr="004937B1">
        <w:rPr>
          <w:b/>
          <w:bCs/>
          <w:color w:val="000000" w:themeColor="text1"/>
        </w:rPr>
        <w:t>Přínosům</w:t>
      </w:r>
      <w:r w:rsidR="009C05BA">
        <w:rPr>
          <w:b/>
          <w:bCs/>
          <w:color w:val="000000" w:themeColor="text1"/>
        </w:rPr>
        <w:t xml:space="preserve"> a </w:t>
      </w:r>
      <w:r w:rsidRPr="004937B1">
        <w:rPr>
          <w:b/>
          <w:bCs/>
          <w:color w:val="000000" w:themeColor="text1"/>
        </w:rPr>
        <w:t xml:space="preserve">dopadům </w:t>
      </w:r>
      <w:r w:rsidR="00E30F8F" w:rsidRPr="004937B1">
        <w:rPr>
          <w:b/>
          <w:bCs/>
          <w:color w:val="000000" w:themeColor="text1"/>
        </w:rPr>
        <w:t xml:space="preserve">podprogramu 2 zaměřeného na </w:t>
      </w:r>
      <w:r w:rsidR="00180D33" w:rsidRPr="004937B1">
        <w:rPr>
          <w:b/>
          <w:bCs/>
          <w:color w:val="000000" w:themeColor="text1"/>
        </w:rPr>
        <w:t>rozvoj mladých výzkumníků</w:t>
      </w:r>
    </w:p>
    <w:p w14:paraId="58A8B861" w14:textId="77777777" w:rsidR="003915A0" w:rsidRPr="003915A0" w:rsidRDefault="003915A0" w:rsidP="000241AD">
      <w:pPr>
        <w:jc w:val="both"/>
      </w:pPr>
    </w:p>
    <w:p w14:paraId="7F21AF30" w14:textId="23C0E226" w:rsidR="00097725" w:rsidRPr="00B5735C" w:rsidRDefault="00097725" w:rsidP="000241AD">
      <w:pPr>
        <w:pStyle w:val="Nadpis1"/>
      </w:pPr>
      <w:bookmarkStart w:id="6" w:name="_Toc105682317"/>
      <w:r w:rsidRPr="00B5735C">
        <w:t xml:space="preserve">Výdaje </w:t>
      </w:r>
      <w:r w:rsidR="00636488">
        <w:t>P</w:t>
      </w:r>
      <w:r w:rsidRPr="00B5735C">
        <w:t>rogramu</w:t>
      </w:r>
      <w:bookmarkEnd w:id="6"/>
    </w:p>
    <w:p w14:paraId="1E894ADD" w14:textId="6EEE205D" w:rsidR="003915A0" w:rsidRDefault="00097725" w:rsidP="000241AD">
      <w:pPr>
        <w:pStyle w:val="Nadpis2"/>
      </w:pPr>
      <w:r w:rsidRPr="003915A0">
        <w:t xml:space="preserve">Jsou výdaje </w:t>
      </w:r>
      <w:r w:rsidR="00636488">
        <w:t>P</w:t>
      </w:r>
      <w:r w:rsidRPr="003915A0">
        <w:t>rogramu stanoveny reálně ve vztahu</w:t>
      </w:r>
      <w:r w:rsidR="009C05BA">
        <w:t xml:space="preserve"> k </w:t>
      </w:r>
      <w:r w:rsidRPr="003915A0">
        <w:t>zaměření</w:t>
      </w:r>
      <w:r w:rsidR="009C05BA">
        <w:t xml:space="preserve"> a </w:t>
      </w:r>
      <w:r w:rsidRPr="003915A0">
        <w:t xml:space="preserve">cílům </w:t>
      </w:r>
      <w:r w:rsidR="00636488">
        <w:t>P</w:t>
      </w:r>
      <w:r w:rsidRPr="003915A0">
        <w:t>rogramu?</w:t>
      </w:r>
    </w:p>
    <w:p w14:paraId="1630A326" w14:textId="6889D65C" w:rsidR="005C77CD" w:rsidRPr="00DA432B" w:rsidRDefault="005C77CD" w:rsidP="000241AD">
      <w:pPr>
        <w:spacing w:before="60" w:after="60" w:line="276" w:lineRule="auto"/>
        <w:jc w:val="both"/>
      </w:pPr>
      <w:r w:rsidRPr="00DA432B">
        <w:t>Celkové výdaje za dobu trvání Programu</w:t>
      </w:r>
      <w:r w:rsidR="009C05BA">
        <w:t xml:space="preserve"> v </w:t>
      </w:r>
      <w:r w:rsidRPr="00DA432B">
        <w:t>letech 20</w:t>
      </w:r>
      <w:r>
        <w:t>24</w:t>
      </w:r>
      <w:r w:rsidRPr="00DA432B">
        <w:t xml:space="preserve"> až 20</w:t>
      </w:r>
      <w:r>
        <w:t>30</w:t>
      </w:r>
      <w:r w:rsidRPr="00DA432B">
        <w:t xml:space="preserve"> se předpokládají ve výši </w:t>
      </w:r>
      <w:r>
        <w:t>6 050</w:t>
      </w:r>
      <w:r w:rsidRPr="00DA432B">
        <w:t xml:space="preserve"> mil. Kč,</w:t>
      </w:r>
      <w:r w:rsidR="009C05BA">
        <w:t xml:space="preserve"> z </w:t>
      </w:r>
      <w:r w:rsidRPr="00DA432B">
        <w:t xml:space="preserve">toho </w:t>
      </w:r>
      <w:r>
        <w:t>5 500</w:t>
      </w:r>
      <w:r w:rsidRPr="00DA432B">
        <w:t xml:space="preserve"> mil. Kč</w:t>
      </w:r>
      <w:r w:rsidR="009C05BA">
        <w:t xml:space="preserve"> z </w:t>
      </w:r>
      <w:r w:rsidRPr="00DA432B">
        <w:t>výdajů státního rozpočtu na výzkum, vývoj</w:t>
      </w:r>
      <w:r w:rsidR="009C05BA">
        <w:t xml:space="preserve"> a </w:t>
      </w:r>
      <w:r w:rsidRPr="00DA432B">
        <w:t xml:space="preserve">inovace. Průměrná </w:t>
      </w:r>
      <w:r>
        <w:t>intenzita</w:t>
      </w:r>
      <w:r w:rsidRPr="00DA432B">
        <w:t xml:space="preserve"> podpory </w:t>
      </w:r>
      <w:r>
        <w:t>P</w:t>
      </w:r>
      <w:r w:rsidRPr="00DA432B">
        <w:t xml:space="preserve">rogramu </w:t>
      </w:r>
      <w:r w:rsidR="00AB1295">
        <w:t xml:space="preserve">je </w:t>
      </w:r>
      <w:r w:rsidRPr="00DA432B">
        <w:t>navržena ve výši 90 %.</w:t>
      </w:r>
    </w:p>
    <w:p w14:paraId="62EFAD96" w14:textId="6EA949CC" w:rsidR="005C77CD" w:rsidRDefault="006E29B4" w:rsidP="000241AD">
      <w:pPr>
        <w:spacing w:before="60" w:after="60" w:line="276" w:lineRule="auto"/>
        <w:jc w:val="both"/>
      </w:pPr>
      <w:r>
        <w:t>Rozložení celkových výdajů</w:t>
      </w:r>
      <w:r w:rsidR="009C05BA">
        <w:t xml:space="preserve"> v </w:t>
      </w:r>
      <w:r>
        <w:t>čase</w:t>
      </w:r>
      <w:r w:rsidR="005C77CD" w:rsidRPr="00DA432B">
        <w:t xml:space="preserve"> </w:t>
      </w:r>
      <w:r w:rsidR="007D43C3">
        <w:t>je rozvrženo ve vazbě na</w:t>
      </w:r>
      <w:r w:rsidR="005C77CD" w:rsidRPr="00DA432B">
        <w:t> předpokládan</w:t>
      </w:r>
      <w:r w:rsidR="00080490">
        <w:t>é</w:t>
      </w:r>
      <w:r w:rsidR="005C77CD" w:rsidRPr="00DA432B">
        <w:t xml:space="preserve"> postupn</w:t>
      </w:r>
      <w:r w:rsidR="00080490">
        <w:t>é</w:t>
      </w:r>
      <w:r w:rsidR="005C77CD" w:rsidRPr="00DA432B">
        <w:t xml:space="preserve"> vyhlašování veřejných soutěží</w:t>
      </w:r>
      <w:r w:rsidR="009C05BA">
        <w:t xml:space="preserve"> a </w:t>
      </w:r>
      <w:r w:rsidR="005C77CD" w:rsidRPr="00DA432B">
        <w:t>očekávanou průměrnou délku projektů</w:t>
      </w:r>
      <w:r w:rsidR="005C77CD" w:rsidRPr="00C74899">
        <w:t xml:space="preserve">. </w:t>
      </w:r>
    </w:p>
    <w:p w14:paraId="60A2CEEF" w14:textId="77777777" w:rsidR="00954954" w:rsidRPr="00AC1D82" w:rsidRDefault="00954954" w:rsidP="000241AD">
      <w:pPr>
        <w:spacing w:before="60" w:after="60" w:line="276" w:lineRule="auto"/>
        <w:jc w:val="both"/>
        <w:rPr>
          <w:rFonts w:ascii="Arial" w:eastAsia="Arial" w:hAnsi="Arial" w:cs="Arial"/>
        </w:rPr>
      </w:pPr>
    </w:p>
    <w:p w14:paraId="12D2F13C" w14:textId="0104E896" w:rsidR="00E46BAD" w:rsidRPr="00954954" w:rsidRDefault="008861B2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54954">
        <w:rPr>
          <w:b/>
          <w:bCs/>
          <w:color w:val="000000" w:themeColor="text1"/>
        </w:rPr>
        <w:t>Celkové výdaje na Program jsou stanoveny ve stejné výši</w:t>
      </w:r>
      <w:r w:rsidR="009C05BA">
        <w:rPr>
          <w:b/>
          <w:bCs/>
          <w:color w:val="000000" w:themeColor="text1"/>
        </w:rPr>
        <w:t xml:space="preserve"> i </w:t>
      </w:r>
      <w:r w:rsidRPr="00954954">
        <w:rPr>
          <w:b/>
          <w:bCs/>
          <w:color w:val="000000" w:themeColor="text1"/>
        </w:rPr>
        <w:t>časové struktuře, jako</w:t>
      </w:r>
      <w:r w:rsidR="009C05BA">
        <w:rPr>
          <w:b/>
          <w:bCs/>
          <w:color w:val="000000" w:themeColor="text1"/>
        </w:rPr>
        <w:t xml:space="preserve"> v </w:t>
      </w:r>
      <w:r w:rsidRPr="00954954">
        <w:rPr>
          <w:b/>
          <w:bCs/>
          <w:color w:val="000000" w:themeColor="text1"/>
        </w:rPr>
        <w:t xml:space="preserve">případě programu NU. </w:t>
      </w:r>
      <w:r w:rsidR="00267802" w:rsidRPr="00954954">
        <w:rPr>
          <w:b/>
          <w:bCs/>
          <w:color w:val="000000" w:themeColor="text1"/>
        </w:rPr>
        <w:t xml:space="preserve">Nárůst nákladů </w:t>
      </w:r>
      <w:r w:rsidR="009453B1" w:rsidRPr="00954954">
        <w:rPr>
          <w:b/>
          <w:bCs/>
          <w:color w:val="000000" w:themeColor="text1"/>
        </w:rPr>
        <w:t>spojených</w:t>
      </w:r>
      <w:r w:rsidR="009C05BA">
        <w:rPr>
          <w:b/>
          <w:bCs/>
          <w:color w:val="000000" w:themeColor="text1"/>
        </w:rPr>
        <w:t xml:space="preserve"> s </w:t>
      </w:r>
      <w:r w:rsidR="009453B1" w:rsidRPr="00954954">
        <w:rPr>
          <w:b/>
          <w:bCs/>
          <w:color w:val="000000" w:themeColor="text1"/>
        </w:rPr>
        <w:t>ekonomickým růstem ČR</w:t>
      </w:r>
      <w:r w:rsidR="009C05BA">
        <w:rPr>
          <w:b/>
          <w:bCs/>
          <w:color w:val="000000" w:themeColor="text1"/>
        </w:rPr>
        <w:t xml:space="preserve"> v </w:t>
      </w:r>
      <w:r w:rsidR="009453B1" w:rsidRPr="00954954">
        <w:rPr>
          <w:b/>
          <w:bCs/>
          <w:color w:val="000000" w:themeColor="text1"/>
        </w:rPr>
        <w:t>posledních letech</w:t>
      </w:r>
      <w:r w:rsidR="0034726F" w:rsidRPr="00954954">
        <w:rPr>
          <w:b/>
          <w:bCs/>
          <w:color w:val="000000" w:themeColor="text1"/>
        </w:rPr>
        <w:t xml:space="preserve"> je</w:t>
      </w:r>
      <w:r w:rsidR="009C05BA">
        <w:rPr>
          <w:b/>
          <w:bCs/>
          <w:color w:val="000000" w:themeColor="text1"/>
        </w:rPr>
        <w:t xml:space="preserve"> v </w:t>
      </w:r>
      <w:r w:rsidR="0034726F" w:rsidRPr="00954954">
        <w:rPr>
          <w:b/>
          <w:bCs/>
          <w:color w:val="000000" w:themeColor="text1"/>
        </w:rPr>
        <w:t xml:space="preserve">Programu zohledněn sníženým </w:t>
      </w:r>
      <w:r w:rsidR="00F34612">
        <w:rPr>
          <w:b/>
          <w:bCs/>
          <w:color w:val="000000" w:themeColor="text1"/>
        </w:rPr>
        <w:t xml:space="preserve">očekávaným </w:t>
      </w:r>
      <w:r w:rsidR="0034726F" w:rsidRPr="00954954">
        <w:rPr>
          <w:b/>
          <w:bCs/>
          <w:color w:val="000000" w:themeColor="text1"/>
        </w:rPr>
        <w:t>počtem projektů, které budou</w:t>
      </w:r>
      <w:r w:rsidR="009C05BA">
        <w:rPr>
          <w:b/>
          <w:bCs/>
          <w:color w:val="000000" w:themeColor="text1"/>
        </w:rPr>
        <w:t xml:space="preserve"> v </w:t>
      </w:r>
      <w:r w:rsidR="0034726F" w:rsidRPr="00954954">
        <w:rPr>
          <w:b/>
          <w:bCs/>
          <w:color w:val="000000" w:themeColor="text1"/>
        </w:rPr>
        <w:t>Programu podpořeny (</w:t>
      </w:r>
      <w:r w:rsidR="00CA2E3E" w:rsidRPr="00954954">
        <w:rPr>
          <w:b/>
          <w:bCs/>
          <w:color w:val="000000" w:themeColor="text1"/>
        </w:rPr>
        <w:t>400 oproti 500</w:t>
      </w:r>
      <w:r w:rsidR="009C05BA">
        <w:rPr>
          <w:b/>
          <w:bCs/>
          <w:color w:val="000000" w:themeColor="text1"/>
        </w:rPr>
        <w:t xml:space="preserve"> v </w:t>
      </w:r>
      <w:r w:rsidR="00CA2E3E" w:rsidRPr="00954954">
        <w:rPr>
          <w:b/>
          <w:bCs/>
          <w:color w:val="000000" w:themeColor="text1"/>
        </w:rPr>
        <w:t>programu NU).</w:t>
      </w:r>
      <w:r w:rsidR="009C05BA">
        <w:rPr>
          <w:b/>
          <w:bCs/>
          <w:color w:val="000000" w:themeColor="text1"/>
        </w:rPr>
        <w:t xml:space="preserve"> </w:t>
      </w:r>
      <w:r w:rsidR="00F34612">
        <w:rPr>
          <w:b/>
          <w:bCs/>
          <w:color w:val="000000" w:themeColor="text1"/>
        </w:rPr>
        <w:t>S</w:t>
      </w:r>
      <w:r w:rsidR="009C05BA">
        <w:rPr>
          <w:b/>
          <w:bCs/>
          <w:color w:val="000000" w:themeColor="text1"/>
        </w:rPr>
        <w:t> </w:t>
      </w:r>
      <w:r w:rsidR="00CA2E3E" w:rsidRPr="00954954">
        <w:rPr>
          <w:b/>
          <w:bCs/>
          <w:color w:val="000000" w:themeColor="text1"/>
        </w:rPr>
        <w:t xml:space="preserve">ohledem na </w:t>
      </w:r>
      <w:r w:rsidR="00954954" w:rsidRPr="00954954">
        <w:rPr>
          <w:b/>
          <w:bCs/>
          <w:color w:val="000000" w:themeColor="text1"/>
        </w:rPr>
        <w:t>menší očekávaný počet podpořených projektů</w:t>
      </w:r>
      <w:r w:rsidR="009C05BA">
        <w:rPr>
          <w:b/>
          <w:bCs/>
          <w:color w:val="000000" w:themeColor="text1"/>
        </w:rPr>
        <w:t xml:space="preserve"> a </w:t>
      </w:r>
      <w:r w:rsidR="00663BD2" w:rsidRPr="00954954">
        <w:rPr>
          <w:b/>
          <w:bCs/>
          <w:color w:val="000000" w:themeColor="text1"/>
        </w:rPr>
        <w:t>širší tematický záběr Programu oproti předchozímu programu NU (zejména se jedná</w:t>
      </w:r>
      <w:r w:rsidR="009C05BA">
        <w:rPr>
          <w:b/>
          <w:bCs/>
          <w:color w:val="000000" w:themeColor="text1"/>
        </w:rPr>
        <w:t xml:space="preserve"> o </w:t>
      </w:r>
      <w:r w:rsidR="00663BD2" w:rsidRPr="00954954">
        <w:rPr>
          <w:b/>
          <w:bCs/>
          <w:color w:val="000000" w:themeColor="text1"/>
        </w:rPr>
        <w:t>rozšíření</w:t>
      </w:r>
      <w:r w:rsidR="009C05BA">
        <w:rPr>
          <w:b/>
          <w:bCs/>
          <w:color w:val="000000" w:themeColor="text1"/>
        </w:rPr>
        <w:t xml:space="preserve"> o </w:t>
      </w:r>
      <w:r w:rsidR="00663BD2" w:rsidRPr="00954954">
        <w:rPr>
          <w:b/>
          <w:bCs/>
          <w:color w:val="000000" w:themeColor="text1"/>
        </w:rPr>
        <w:t>oblast „</w:t>
      </w:r>
      <w:r w:rsidR="00305120" w:rsidRPr="00954954">
        <w:rPr>
          <w:b/>
          <w:bCs/>
          <w:color w:val="000000" w:themeColor="text1"/>
        </w:rPr>
        <w:t>V</w:t>
      </w:r>
      <w:r w:rsidR="00663BD2" w:rsidRPr="00954954">
        <w:rPr>
          <w:b/>
          <w:bCs/>
          <w:color w:val="000000" w:themeColor="text1"/>
        </w:rPr>
        <w:t>eřejné zdraví“)</w:t>
      </w:r>
      <w:r w:rsidR="009D3EBA" w:rsidRPr="00954954">
        <w:rPr>
          <w:b/>
          <w:bCs/>
          <w:color w:val="000000" w:themeColor="text1"/>
        </w:rPr>
        <w:t>, lze očekávat podstatné zostření konkurence ve veřejných soutěžích</w:t>
      </w:r>
      <w:r w:rsidR="009C05BA">
        <w:rPr>
          <w:b/>
          <w:bCs/>
          <w:color w:val="000000" w:themeColor="text1"/>
        </w:rPr>
        <w:t xml:space="preserve"> a </w:t>
      </w:r>
      <w:r w:rsidR="009D3EBA" w:rsidRPr="00954954">
        <w:rPr>
          <w:b/>
          <w:bCs/>
          <w:color w:val="000000" w:themeColor="text1"/>
        </w:rPr>
        <w:t xml:space="preserve">tím </w:t>
      </w:r>
      <w:r w:rsidR="007E709C" w:rsidRPr="00954954">
        <w:rPr>
          <w:b/>
          <w:bCs/>
          <w:color w:val="000000" w:themeColor="text1"/>
        </w:rPr>
        <w:t xml:space="preserve">snížení celkové </w:t>
      </w:r>
      <w:r w:rsidR="007E709C" w:rsidRPr="00954954">
        <w:rPr>
          <w:b/>
          <w:bCs/>
          <w:color w:val="000000" w:themeColor="text1"/>
        </w:rPr>
        <w:lastRenderedPageBreak/>
        <w:t>míry úspěšnosti</w:t>
      </w:r>
      <w:r w:rsidR="009C05BA">
        <w:rPr>
          <w:b/>
          <w:bCs/>
          <w:color w:val="000000" w:themeColor="text1"/>
        </w:rPr>
        <w:t xml:space="preserve"> v </w:t>
      </w:r>
      <w:r w:rsidR="007E709C" w:rsidRPr="00954954">
        <w:rPr>
          <w:b/>
          <w:bCs/>
          <w:color w:val="000000" w:themeColor="text1"/>
        </w:rPr>
        <w:t>Programu.</w:t>
      </w:r>
      <w:r w:rsidR="00305120" w:rsidRPr="00954954">
        <w:rPr>
          <w:b/>
          <w:bCs/>
          <w:color w:val="000000" w:themeColor="text1"/>
        </w:rPr>
        <w:t xml:space="preserve"> </w:t>
      </w:r>
      <w:r w:rsidR="00E46BAD" w:rsidRPr="00954954">
        <w:rPr>
          <w:b/>
          <w:bCs/>
          <w:color w:val="000000" w:themeColor="text1"/>
        </w:rPr>
        <w:t xml:space="preserve">Tento aspekt bude </w:t>
      </w:r>
      <w:r w:rsidR="00152138" w:rsidRPr="00954954">
        <w:rPr>
          <w:b/>
          <w:bCs/>
          <w:color w:val="000000" w:themeColor="text1"/>
        </w:rPr>
        <w:t>posílen rovněž</w:t>
      </w:r>
      <w:r w:rsidR="009C05BA">
        <w:rPr>
          <w:b/>
          <w:bCs/>
          <w:color w:val="000000" w:themeColor="text1"/>
        </w:rPr>
        <w:t xml:space="preserve"> v </w:t>
      </w:r>
      <w:r w:rsidR="00152138" w:rsidRPr="00954954">
        <w:rPr>
          <w:b/>
          <w:bCs/>
          <w:color w:val="000000" w:themeColor="text1"/>
        </w:rPr>
        <w:t>důsledku razantního zvýšení cen</w:t>
      </w:r>
      <w:r w:rsidR="009C05BA">
        <w:rPr>
          <w:b/>
          <w:bCs/>
          <w:color w:val="000000" w:themeColor="text1"/>
        </w:rPr>
        <w:t xml:space="preserve"> v </w:t>
      </w:r>
      <w:r w:rsidR="00152138" w:rsidRPr="00954954">
        <w:rPr>
          <w:b/>
          <w:bCs/>
          <w:color w:val="000000" w:themeColor="text1"/>
        </w:rPr>
        <w:t>roce 2022</w:t>
      </w:r>
      <w:r w:rsidR="00200237" w:rsidRPr="00954954">
        <w:rPr>
          <w:b/>
          <w:bCs/>
          <w:color w:val="000000" w:themeColor="text1"/>
        </w:rPr>
        <w:t>,</w:t>
      </w:r>
      <w:r w:rsidR="009C05BA">
        <w:rPr>
          <w:b/>
          <w:bCs/>
          <w:color w:val="000000" w:themeColor="text1"/>
        </w:rPr>
        <w:t xml:space="preserve"> a s </w:t>
      </w:r>
      <w:r w:rsidR="00200237" w:rsidRPr="00954954">
        <w:rPr>
          <w:b/>
          <w:bCs/>
          <w:color w:val="000000" w:themeColor="text1"/>
        </w:rPr>
        <w:t>t</w:t>
      </w:r>
      <w:r w:rsidR="00C8088F" w:rsidRPr="00954954">
        <w:rPr>
          <w:b/>
          <w:bCs/>
          <w:color w:val="000000" w:themeColor="text1"/>
        </w:rPr>
        <w:t>ím souvisejícím růstem nákladů projektů</w:t>
      </w:r>
      <w:r w:rsidR="008151AD" w:rsidRPr="00954954">
        <w:rPr>
          <w:b/>
          <w:bCs/>
          <w:color w:val="000000" w:themeColor="text1"/>
        </w:rPr>
        <w:t xml:space="preserve">, kdy lze očekávat výraznější nárůst průměrné finanční velikosti projektů (a tím </w:t>
      </w:r>
      <w:r w:rsidR="006A5760" w:rsidRPr="00954954">
        <w:rPr>
          <w:b/>
          <w:bCs/>
          <w:color w:val="000000" w:themeColor="text1"/>
        </w:rPr>
        <w:t>menšího počtu podpořených projektů</w:t>
      </w:r>
      <w:r w:rsidR="009C05BA">
        <w:rPr>
          <w:b/>
          <w:bCs/>
          <w:color w:val="000000" w:themeColor="text1"/>
        </w:rPr>
        <w:t xml:space="preserve"> s </w:t>
      </w:r>
      <w:r w:rsidR="006A5760" w:rsidRPr="00954954">
        <w:rPr>
          <w:b/>
          <w:bCs/>
          <w:color w:val="000000" w:themeColor="text1"/>
        </w:rPr>
        <w:t>danou alokací na Program).</w:t>
      </w:r>
    </w:p>
    <w:p w14:paraId="4CE97B41" w14:textId="77777777" w:rsidR="001F5562" w:rsidRDefault="001F5562" w:rsidP="000241AD">
      <w:pPr>
        <w:jc w:val="both"/>
        <w:rPr>
          <w:b/>
          <w:bCs/>
        </w:rPr>
      </w:pPr>
    </w:p>
    <w:p w14:paraId="30A3221F" w14:textId="733420A4" w:rsidR="00097725" w:rsidRDefault="0061143F" w:rsidP="000241AD">
      <w:pPr>
        <w:pStyle w:val="Nadpis2"/>
      </w:pPr>
      <w:r>
        <w:t>O</w:t>
      </w:r>
      <w:r w:rsidR="00097725" w:rsidRPr="003915A0">
        <w:t xml:space="preserve">dpovídá škála </w:t>
      </w:r>
      <w:r w:rsidR="002C7229">
        <w:t>způsobilých</w:t>
      </w:r>
      <w:r w:rsidR="00097725" w:rsidRPr="003915A0">
        <w:t xml:space="preserve"> výdajů cílům</w:t>
      </w:r>
      <w:r w:rsidR="009C05BA">
        <w:t xml:space="preserve"> a </w:t>
      </w:r>
      <w:r w:rsidR="00097725" w:rsidRPr="003915A0">
        <w:t xml:space="preserve">aktivitám </w:t>
      </w:r>
      <w:r w:rsidR="00636488">
        <w:t>P</w:t>
      </w:r>
      <w:r w:rsidR="00097725" w:rsidRPr="003915A0">
        <w:t>rogramu?</w:t>
      </w:r>
    </w:p>
    <w:p w14:paraId="53B6C30F" w14:textId="345B8674" w:rsidR="00222B4C" w:rsidRDefault="002C7229" w:rsidP="000241AD">
      <w:pPr>
        <w:spacing w:before="60" w:after="60" w:line="276" w:lineRule="auto"/>
        <w:jc w:val="both"/>
      </w:pPr>
      <w:r>
        <w:t>Program vymezuje způsobilé výdaje/náklady projektů obdobně jako</w:t>
      </w:r>
      <w:r w:rsidR="009C05BA">
        <w:t xml:space="preserve"> v </w:t>
      </w:r>
      <w:r>
        <w:t>předchozích programech.</w:t>
      </w:r>
      <w:r w:rsidR="004619CA">
        <w:t xml:space="preserve"> Rozsah způsobilých výdajů/nákladů je plně</w:t>
      </w:r>
      <w:r w:rsidR="009C05BA">
        <w:t xml:space="preserve"> v </w:t>
      </w:r>
      <w:r w:rsidR="004619CA">
        <w:t>souladu</w:t>
      </w:r>
      <w:r w:rsidR="009C05BA">
        <w:t xml:space="preserve"> s </w:t>
      </w:r>
      <w:r w:rsidR="004619CA">
        <w:t>vymezením</w:t>
      </w:r>
      <w:r w:rsidR="009C05BA">
        <w:t xml:space="preserve"> v </w:t>
      </w:r>
      <w:r w:rsidR="004619CA">
        <w:t>zákoně 130/20</w:t>
      </w:r>
      <w:r w:rsidR="00933176">
        <w:t>02 Sb.</w:t>
      </w:r>
      <w:r w:rsidR="009C05BA">
        <w:t xml:space="preserve"> a </w:t>
      </w:r>
      <w:r w:rsidR="00933176">
        <w:t>zahrnuje osobní náklady, náklady na pořízení hmotného</w:t>
      </w:r>
      <w:r w:rsidR="009C05BA">
        <w:t xml:space="preserve"> a </w:t>
      </w:r>
      <w:r w:rsidR="00222B4C">
        <w:t>nehmotného majetku, další provozní náklady, náklady na služby</w:t>
      </w:r>
      <w:r w:rsidR="009C05BA">
        <w:t xml:space="preserve"> a </w:t>
      </w:r>
      <w:r w:rsidR="00222B4C">
        <w:t>doplňkové náklady.</w:t>
      </w:r>
    </w:p>
    <w:p w14:paraId="14DCB17D" w14:textId="56DD6F2A" w:rsidR="007F1582" w:rsidRDefault="007F1582" w:rsidP="000241AD">
      <w:pPr>
        <w:spacing w:before="60" w:after="60" w:line="276" w:lineRule="auto"/>
        <w:ind w:left="720" w:hanging="360"/>
        <w:jc w:val="both"/>
      </w:pPr>
    </w:p>
    <w:p w14:paraId="04AD15AF" w14:textId="67D67086" w:rsidR="00222B4C" w:rsidRPr="00954954" w:rsidRDefault="006905F1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54954">
        <w:rPr>
          <w:b/>
          <w:bCs/>
          <w:color w:val="000000" w:themeColor="text1"/>
        </w:rPr>
        <w:t xml:space="preserve">Škála způsobilých výdajů/nákladů </w:t>
      </w:r>
      <w:r w:rsidR="00066F96" w:rsidRPr="00954954">
        <w:rPr>
          <w:b/>
          <w:bCs/>
          <w:color w:val="000000" w:themeColor="text1"/>
        </w:rPr>
        <w:t>odpovídá zákonu</w:t>
      </w:r>
      <w:r w:rsidR="009C05BA">
        <w:rPr>
          <w:b/>
          <w:bCs/>
          <w:color w:val="000000" w:themeColor="text1"/>
        </w:rPr>
        <w:t xml:space="preserve"> a </w:t>
      </w:r>
      <w:r w:rsidR="00066F96" w:rsidRPr="00954954">
        <w:rPr>
          <w:b/>
          <w:bCs/>
          <w:color w:val="000000" w:themeColor="text1"/>
        </w:rPr>
        <w:t>zkušenostem</w:t>
      </w:r>
      <w:r w:rsidR="009C05BA">
        <w:rPr>
          <w:b/>
          <w:bCs/>
          <w:color w:val="000000" w:themeColor="text1"/>
        </w:rPr>
        <w:t xml:space="preserve"> z </w:t>
      </w:r>
      <w:r w:rsidR="00066F96" w:rsidRPr="00954954">
        <w:rPr>
          <w:b/>
          <w:bCs/>
          <w:color w:val="000000" w:themeColor="text1"/>
        </w:rPr>
        <w:t xml:space="preserve">předchozích programů aplikovaného zdravotnického výzkumu. </w:t>
      </w:r>
      <w:r w:rsidR="007B5D50" w:rsidRPr="00954954">
        <w:rPr>
          <w:b/>
          <w:bCs/>
          <w:color w:val="000000" w:themeColor="text1"/>
        </w:rPr>
        <w:t xml:space="preserve">Dosavadní evaluace předchozích programů neidentifikovaly žádné nedostatky ve </w:t>
      </w:r>
      <w:r w:rsidR="00D50C78" w:rsidRPr="00954954">
        <w:rPr>
          <w:b/>
          <w:bCs/>
          <w:color w:val="000000" w:themeColor="text1"/>
        </w:rPr>
        <w:t>vymezení kategorií způsobilých výdajů/nákladů</w:t>
      </w:r>
      <w:r w:rsidR="009C05BA">
        <w:rPr>
          <w:b/>
          <w:bCs/>
          <w:color w:val="000000" w:themeColor="text1"/>
        </w:rPr>
        <w:t xml:space="preserve"> a </w:t>
      </w:r>
      <w:r w:rsidR="00D50C78" w:rsidRPr="00954954">
        <w:rPr>
          <w:b/>
          <w:bCs/>
          <w:color w:val="000000" w:themeColor="text1"/>
        </w:rPr>
        <w:t>tento rozsah lze považovat za vyhovující.</w:t>
      </w:r>
    </w:p>
    <w:p w14:paraId="22D43FB5" w14:textId="77777777" w:rsidR="005C77CD" w:rsidRPr="003915A0" w:rsidRDefault="005C77CD" w:rsidP="000241AD">
      <w:pPr>
        <w:jc w:val="both"/>
        <w:rPr>
          <w:b/>
          <w:bCs/>
        </w:rPr>
      </w:pPr>
    </w:p>
    <w:p w14:paraId="7D60C4F1" w14:textId="0A404345" w:rsidR="00097725" w:rsidRPr="00B5735C" w:rsidRDefault="00841FC3" w:rsidP="000241AD">
      <w:pPr>
        <w:pStyle w:val="Nadpis1"/>
      </w:pPr>
      <w:bookmarkStart w:id="7" w:name="_Toc105682318"/>
      <w:r>
        <w:t>P</w:t>
      </w:r>
      <w:r w:rsidR="00097725" w:rsidRPr="00B5735C">
        <w:t>říjemci podpory</w:t>
      </w:r>
      <w:bookmarkEnd w:id="7"/>
    </w:p>
    <w:p w14:paraId="4459CC4E" w14:textId="1569D248" w:rsidR="0092066E" w:rsidRDefault="0061143F" w:rsidP="000241AD">
      <w:pPr>
        <w:pStyle w:val="Nadpis2"/>
      </w:pPr>
      <w:r>
        <w:t>O</w:t>
      </w:r>
      <w:r w:rsidR="00097725" w:rsidRPr="007F1582">
        <w:t>dpovídá vymezení příjemců podpory zaměření</w:t>
      </w:r>
      <w:r w:rsidR="009C05BA">
        <w:t xml:space="preserve"> a </w:t>
      </w:r>
      <w:r w:rsidR="00097725" w:rsidRPr="007F1582">
        <w:t xml:space="preserve">cílům </w:t>
      </w:r>
      <w:r w:rsidR="00636488">
        <w:t>P</w:t>
      </w:r>
      <w:r w:rsidR="00097725" w:rsidRPr="007F1582">
        <w:t>rogramu?</w:t>
      </w:r>
    </w:p>
    <w:p w14:paraId="7354BA58" w14:textId="1847500B" w:rsidR="001E5C38" w:rsidRDefault="00D35F16" w:rsidP="000241AD">
      <w:pPr>
        <w:spacing w:before="60" w:after="60" w:line="276" w:lineRule="auto"/>
        <w:jc w:val="both"/>
      </w:pPr>
      <w:r>
        <w:t>P</w:t>
      </w:r>
      <w:r w:rsidR="001E5C38" w:rsidRPr="00F3273F">
        <w:t>říjemcem podpory</w:t>
      </w:r>
      <w:r w:rsidR="009C05BA">
        <w:t xml:space="preserve"> z </w:t>
      </w:r>
      <w:r w:rsidR="001E5C38" w:rsidRPr="00F3273F">
        <w:t>Programu mohou být</w:t>
      </w:r>
      <w:r>
        <w:t xml:space="preserve"> výzkumné organizace </w:t>
      </w:r>
      <w:r w:rsidR="00B82428">
        <w:t xml:space="preserve">a/nebo podniky. </w:t>
      </w:r>
      <w:r w:rsidR="001E5C38">
        <w:t>Poskytovatel na základě dosavadních dlouholetých zkušeností předpokládá, že hlavními příjemci podpory budou vysoké školy (zejména lékařské fakulty), příspěvkové organizace Ministerstva zdravotnictví (fakultní nemocnice</w:t>
      </w:r>
      <w:r w:rsidR="009C05BA">
        <w:t xml:space="preserve"> a </w:t>
      </w:r>
      <w:r w:rsidR="001E5C38">
        <w:t>specializované ústavy)</w:t>
      </w:r>
      <w:r w:rsidR="009C05BA">
        <w:t xml:space="preserve"> a </w:t>
      </w:r>
      <w:r w:rsidR="001E5C38">
        <w:t>odborné ústavy Akademie věd ČR.</w:t>
      </w:r>
      <w:r w:rsidR="009C05BA">
        <w:t xml:space="preserve"> </w:t>
      </w:r>
      <w:r w:rsidR="00F34612">
        <w:t>V</w:t>
      </w:r>
      <w:r w:rsidR="009C05BA">
        <w:t> </w:t>
      </w:r>
      <w:r w:rsidR="001E5C38">
        <w:t xml:space="preserve">menší míře </w:t>
      </w:r>
      <w:r w:rsidR="00B82428">
        <w:t xml:space="preserve">očekává zapojení </w:t>
      </w:r>
      <w:r w:rsidR="001E5C38">
        <w:t>zdravotnick</w:t>
      </w:r>
      <w:r w:rsidR="00253F88">
        <w:t>ých</w:t>
      </w:r>
      <w:r w:rsidR="001E5C38">
        <w:t xml:space="preserve"> zařízení zřizovan</w:t>
      </w:r>
      <w:r w:rsidR="00253F88">
        <w:t>ých</w:t>
      </w:r>
      <w:r w:rsidR="001E5C38">
        <w:t xml:space="preserve"> kraji nebo jinými organizačními složkami státu</w:t>
      </w:r>
      <w:r w:rsidR="009C05BA">
        <w:t xml:space="preserve"> a </w:t>
      </w:r>
      <w:r w:rsidR="00253F88">
        <w:t>podniků</w:t>
      </w:r>
      <w:r w:rsidR="001E5C38">
        <w:t>.</w:t>
      </w:r>
    </w:p>
    <w:p w14:paraId="61B2985D" w14:textId="77777777" w:rsidR="00253F88" w:rsidRPr="00071966" w:rsidRDefault="00253F88" w:rsidP="000241AD">
      <w:pPr>
        <w:spacing w:before="60" w:after="60" w:line="276" w:lineRule="auto"/>
        <w:jc w:val="both"/>
      </w:pPr>
    </w:p>
    <w:p w14:paraId="31835E5B" w14:textId="13CF7F71" w:rsidR="00253F88" w:rsidRPr="00954954" w:rsidRDefault="00253F88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54954">
        <w:rPr>
          <w:b/>
          <w:bCs/>
          <w:color w:val="000000" w:themeColor="text1"/>
        </w:rPr>
        <w:t>Vymezení příjemců podpory je</w:t>
      </w:r>
      <w:r w:rsidR="009C05BA">
        <w:rPr>
          <w:b/>
          <w:bCs/>
          <w:color w:val="000000" w:themeColor="text1"/>
        </w:rPr>
        <w:t xml:space="preserve"> v </w:t>
      </w:r>
      <w:r w:rsidRPr="00954954">
        <w:rPr>
          <w:b/>
          <w:bCs/>
          <w:color w:val="000000" w:themeColor="text1"/>
        </w:rPr>
        <w:t>souladu s</w:t>
      </w:r>
      <w:r w:rsidR="0056316B" w:rsidRPr="00954954">
        <w:rPr>
          <w:b/>
          <w:bCs/>
          <w:color w:val="000000" w:themeColor="text1"/>
        </w:rPr>
        <w:t xml:space="preserve">e zákonem 130/2002 Sb., </w:t>
      </w:r>
      <w:r w:rsidR="00337DC5" w:rsidRPr="00954954">
        <w:rPr>
          <w:b/>
          <w:bCs/>
          <w:color w:val="000000" w:themeColor="text1"/>
        </w:rPr>
        <w:t>Nařízením Komise</w:t>
      </w:r>
      <w:r w:rsidR="009C05BA">
        <w:rPr>
          <w:b/>
          <w:bCs/>
          <w:color w:val="000000" w:themeColor="text1"/>
        </w:rPr>
        <w:t xml:space="preserve"> a </w:t>
      </w:r>
      <w:r w:rsidR="00337DC5" w:rsidRPr="00954954">
        <w:rPr>
          <w:b/>
          <w:bCs/>
          <w:color w:val="000000" w:themeColor="text1"/>
        </w:rPr>
        <w:t>Rámcem. Předpokládaná struktura příjemců, kde dominují lékařské fakulty</w:t>
      </w:r>
      <w:r w:rsidR="000C2752" w:rsidRPr="00954954">
        <w:rPr>
          <w:b/>
          <w:bCs/>
          <w:color w:val="000000" w:themeColor="text1"/>
        </w:rPr>
        <w:t>, fakultní nemocnice</w:t>
      </w:r>
      <w:r w:rsidR="009C05BA">
        <w:rPr>
          <w:b/>
          <w:bCs/>
          <w:color w:val="000000" w:themeColor="text1"/>
        </w:rPr>
        <w:t xml:space="preserve"> a </w:t>
      </w:r>
      <w:r w:rsidR="000C2752" w:rsidRPr="00954954">
        <w:rPr>
          <w:b/>
          <w:bCs/>
          <w:color w:val="000000" w:themeColor="text1"/>
        </w:rPr>
        <w:t xml:space="preserve">ústavy AV ČR, odpovídá zkušenostem </w:t>
      </w:r>
      <w:r w:rsidR="009E427D" w:rsidRPr="00954954">
        <w:rPr>
          <w:b/>
          <w:bCs/>
          <w:color w:val="000000" w:themeColor="text1"/>
        </w:rPr>
        <w:t>poskytovatele</w:t>
      </w:r>
      <w:r w:rsidR="009C05BA">
        <w:rPr>
          <w:b/>
          <w:bCs/>
          <w:color w:val="000000" w:themeColor="text1"/>
        </w:rPr>
        <w:t xml:space="preserve"> z </w:t>
      </w:r>
      <w:r w:rsidR="009E427D" w:rsidRPr="00954954">
        <w:rPr>
          <w:b/>
          <w:bCs/>
          <w:color w:val="000000" w:themeColor="text1"/>
        </w:rPr>
        <w:t xml:space="preserve">předchozích programů aplikovaného zdravotnického výzkumu. </w:t>
      </w:r>
    </w:p>
    <w:p w14:paraId="7076077E" w14:textId="40016E21" w:rsidR="0061143F" w:rsidRDefault="0061143F" w:rsidP="000241AD">
      <w:pPr>
        <w:jc w:val="both"/>
      </w:pPr>
    </w:p>
    <w:p w14:paraId="11EAC92C" w14:textId="4DF6F091" w:rsidR="00F164A6" w:rsidRPr="00F164A6" w:rsidRDefault="00F164A6" w:rsidP="000241AD">
      <w:pPr>
        <w:pStyle w:val="Nadpis1"/>
      </w:pPr>
      <w:bookmarkStart w:id="8" w:name="_Toc105682319"/>
      <w:r w:rsidRPr="00F164A6">
        <w:t xml:space="preserve">Realizace </w:t>
      </w:r>
      <w:r w:rsidR="00636488">
        <w:t>P</w:t>
      </w:r>
      <w:r w:rsidRPr="00F164A6">
        <w:t>rogramu</w:t>
      </w:r>
      <w:bookmarkEnd w:id="8"/>
    </w:p>
    <w:p w14:paraId="12FB84E0" w14:textId="6BD22293" w:rsidR="00D3427D" w:rsidRPr="00F164A6" w:rsidRDefault="00F164A6" w:rsidP="000241AD">
      <w:pPr>
        <w:pStyle w:val="Nadpis2"/>
        <w:rPr>
          <w:iCs/>
        </w:rPr>
      </w:pPr>
      <w:r w:rsidRPr="00F164A6">
        <w:rPr>
          <w:iCs/>
        </w:rPr>
        <w:t>Je stanoven harmonogram (plán) veřejných soutěží?</w:t>
      </w:r>
      <w:r w:rsidR="00D3427D" w:rsidRPr="00D3427D">
        <w:rPr>
          <w:iCs/>
        </w:rPr>
        <w:t xml:space="preserve"> </w:t>
      </w:r>
      <w:r w:rsidR="00D3427D" w:rsidRPr="00F164A6">
        <w:rPr>
          <w:iCs/>
        </w:rPr>
        <w:t xml:space="preserve">Předpokládá se stejné zaměření všech veřejných soutěží? </w:t>
      </w:r>
    </w:p>
    <w:p w14:paraId="6193CA2D" w14:textId="20027067" w:rsidR="00335111" w:rsidRDefault="00CD23B1" w:rsidP="000241AD">
      <w:pPr>
        <w:spacing w:before="60" w:after="60" w:line="276" w:lineRule="auto"/>
        <w:jc w:val="both"/>
      </w:pPr>
      <w:r w:rsidRPr="00407AA6">
        <w:t>Program je plánován na období 202</w:t>
      </w:r>
      <w:r>
        <w:t>4</w:t>
      </w:r>
      <w:r w:rsidRPr="00407AA6">
        <w:t xml:space="preserve"> – 20</w:t>
      </w:r>
      <w:r>
        <w:t>30</w:t>
      </w:r>
      <w:r w:rsidRPr="00407AA6">
        <w:t>.</w:t>
      </w:r>
      <w:r w:rsidR="009C05BA">
        <w:t xml:space="preserve"> </w:t>
      </w:r>
      <w:r w:rsidR="00F34612">
        <w:t>V</w:t>
      </w:r>
      <w:r w:rsidR="009C05BA">
        <w:t> </w:t>
      </w:r>
      <w:r w:rsidRPr="00407AA6">
        <w:t>průběhu tohoto období se předpokládá vyhlášení čtyř veřejných soutěží,</w:t>
      </w:r>
      <w:r w:rsidR="009C05BA">
        <w:t xml:space="preserve"> a </w:t>
      </w:r>
      <w:r w:rsidRPr="00407AA6">
        <w:t>to každoročně</w:t>
      </w:r>
      <w:r w:rsidR="009C05BA">
        <w:t xml:space="preserve"> v </w:t>
      </w:r>
      <w:r w:rsidRPr="00407AA6">
        <w:t xml:space="preserve">letech </w:t>
      </w:r>
      <w:r w:rsidR="007C6F8D">
        <w:t xml:space="preserve">2023 </w:t>
      </w:r>
      <w:r w:rsidR="00287FD3">
        <w:t>–</w:t>
      </w:r>
      <w:r w:rsidR="007C6F8D">
        <w:t xml:space="preserve"> 20</w:t>
      </w:r>
      <w:r w:rsidR="00287FD3">
        <w:t>26.</w:t>
      </w:r>
      <w:r w:rsidR="009C05BA">
        <w:t xml:space="preserve"> </w:t>
      </w:r>
      <w:r w:rsidR="00F34612">
        <w:t>V</w:t>
      </w:r>
      <w:r w:rsidR="009C05BA">
        <w:t> </w:t>
      </w:r>
      <w:r w:rsidR="00335111" w:rsidRPr="00A848AB">
        <w:t>první veřejné soutěži bud</w:t>
      </w:r>
      <w:r w:rsidR="00287FD3">
        <w:t xml:space="preserve">ou podpořeny </w:t>
      </w:r>
      <w:r w:rsidR="00335111" w:rsidRPr="00A848AB">
        <w:t xml:space="preserve">až 7 – leté projekty, které budou zaměřeny na </w:t>
      </w:r>
      <w:r w:rsidR="00335111" w:rsidRPr="00DC2316">
        <w:t>řešení otázek translační medicíny.</w:t>
      </w:r>
      <w:r w:rsidR="009C05BA">
        <w:t xml:space="preserve"> </w:t>
      </w:r>
      <w:r w:rsidR="00F34612">
        <w:t>V</w:t>
      </w:r>
      <w:r w:rsidR="009C05BA">
        <w:t> </w:t>
      </w:r>
      <w:r w:rsidR="006172A0">
        <w:t>dalších veřejných soutěžích budou</w:t>
      </w:r>
      <w:r w:rsidR="00226DB6">
        <w:t xml:space="preserve"> podporovány </w:t>
      </w:r>
      <w:r w:rsidR="002B672D">
        <w:t>kratší projekty,</w:t>
      </w:r>
      <w:r w:rsidR="009C05BA">
        <w:t xml:space="preserve"> v </w:t>
      </w:r>
      <w:r w:rsidR="002B672D">
        <w:t>poslední veřejné soutěži pak</w:t>
      </w:r>
      <w:r w:rsidR="00335111" w:rsidRPr="00DA432B">
        <w:t xml:space="preserve"> projekty</w:t>
      </w:r>
      <w:r w:rsidR="009C05BA">
        <w:t xml:space="preserve"> s </w:t>
      </w:r>
      <w:r w:rsidR="00335111" w:rsidRPr="00DA432B">
        <w:t>maximální délkou</w:t>
      </w:r>
      <w:r w:rsidR="002B672D">
        <w:t xml:space="preserve"> </w:t>
      </w:r>
      <w:r w:rsidR="00335111" w:rsidRPr="00DA432B">
        <w:t>trvání</w:t>
      </w:r>
      <w:r w:rsidR="002B672D">
        <w:t xml:space="preserve"> </w:t>
      </w:r>
      <w:r w:rsidR="00335111" w:rsidRPr="00DA432B">
        <w:t>4 roky</w:t>
      </w:r>
      <w:r w:rsidR="005A19D6">
        <w:t>.</w:t>
      </w:r>
    </w:p>
    <w:p w14:paraId="6E6AE6E8" w14:textId="45664248" w:rsidR="005A19D6" w:rsidRDefault="005A19D6" w:rsidP="000241AD">
      <w:pPr>
        <w:spacing w:before="60" w:after="60" w:line="276" w:lineRule="auto"/>
        <w:jc w:val="both"/>
      </w:pPr>
    </w:p>
    <w:p w14:paraId="5E80799D" w14:textId="254050FD" w:rsidR="005A19D6" w:rsidRPr="00954954" w:rsidRDefault="005A19D6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54954">
        <w:rPr>
          <w:b/>
          <w:bCs/>
          <w:color w:val="000000" w:themeColor="text1"/>
        </w:rPr>
        <w:t xml:space="preserve">Program obsahuje plán pro vyhlašování veřejných soutěží, který odpovídá délce trvání programu. Současně rozvržení veřejných soutěží umožňuje modifikovat jejich zaměření podle požadavků na plnění cílů </w:t>
      </w:r>
      <w:r w:rsidR="00F34612">
        <w:rPr>
          <w:b/>
          <w:bCs/>
          <w:color w:val="000000" w:themeColor="text1"/>
        </w:rPr>
        <w:t>P</w:t>
      </w:r>
      <w:r w:rsidRPr="00954954">
        <w:rPr>
          <w:b/>
          <w:bCs/>
          <w:color w:val="000000" w:themeColor="text1"/>
        </w:rPr>
        <w:t xml:space="preserve">rogramu. </w:t>
      </w:r>
      <w:r w:rsidR="00D60022" w:rsidRPr="00954954">
        <w:rPr>
          <w:b/>
          <w:bCs/>
          <w:color w:val="000000" w:themeColor="text1"/>
        </w:rPr>
        <w:t xml:space="preserve">Na rozdíl od předchozích programů aplikovaného zdravotnického výzkumu předpokládá Program podporu </w:t>
      </w:r>
      <w:r w:rsidR="007D3A7D" w:rsidRPr="00954954">
        <w:rPr>
          <w:b/>
          <w:bCs/>
          <w:color w:val="000000" w:themeColor="text1"/>
        </w:rPr>
        <w:t xml:space="preserve">delších projektů zaměřených na </w:t>
      </w:r>
      <w:r w:rsidR="00E10BBD" w:rsidRPr="00954954">
        <w:rPr>
          <w:b/>
          <w:bCs/>
          <w:color w:val="000000" w:themeColor="text1"/>
        </w:rPr>
        <w:t xml:space="preserve">propojení laboratorního </w:t>
      </w:r>
      <w:r w:rsidR="005931EB" w:rsidRPr="00954954">
        <w:rPr>
          <w:b/>
          <w:bCs/>
          <w:color w:val="000000" w:themeColor="text1"/>
        </w:rPr>
        <w:t>výzkumu</w:t>
      </w:r>
      <w:r w:rsidR="009C05BA">
        <w:rPr>
          <w:b/>
          <w:bCs/>
          <w:color w:val="000000" w:themeColor="text1"/>
        </w:rPr>
        <w:t xml:space="preserve"> s </w:t>
      </w:r>
      <w:r w:rsidR="00E10BBD" w:rsidRPr="00954954">
        <w:rPr>
          <w:b/>
          <w:bCs/>
          <w:color w:val="000000" w:themeColor="text1"/>
        </w:rPr>
        <w:t>klinickou praxí (translační medicínu)</w:t>
      </w:r>
      <w:r w:rsidR="00335FE4" w:rsidRPr="00954954">
        <w:rPr>
          <w:b/>
          <w:bCs/>
          <w:color w:val="000000" w:themeColor="text1"/>
        </w:rPr>
        <w:t>, což vhodně doplňuje portfolio podporovaných projektů</w:t>
      </w:r>
      <w:r w:rsidR="009C05BA">
        <w:rPr>
          <w:b/>
          <w:bCs/>
          <w:color w:val="000000" w:themeColor="text1"/>
        </w:rPr>
        <w:t xml:space="preserve"> a </w:t>
      </w:r>
      <w:r w:rsidR="00335FE4" w:rsidRPr="00954954">
        <w:rPr>
          <w:b/>
          <w:bCs/>
          <w:color w:val="000000" w:themeColor="text1"/>
        </w:rPr>
        <w:t>navazuje na zjištění</w:t>
      </w:r>
      <w:r w:rsidR="009C05BA">
        <w:rPr>
          <w:b/>
          <w:bCs/>
          <w:color w:val="000000" w:themeColor="text1"/>
        </w:rPr>
        <w:t xml:space="preserve"> z </w:t>
      </w:r>
      <w:r w:rsidR="00341F6F" w:rsidRPr="00954954">
        <w:rPr>
          <w:b/>
          <w:bCs/>
          <w:color w:val="000000" w:themeColor="text1"/>
        </w:rPr>
        <w:t>Interim evaluace Programu na podporu zdravotnického aplikovaného výzkumu na léta 2015 – 2022 (kód „NV)</w:t>
      </w:r>
      <w:r w:rsidR="009C05BA">
        <w:rPr>
          <w:b/>
          <w:bCs/>
          <w:color w:val="000000" w:themeColor="text1"/>
        </w:rPr>
        <w:t xml:space="preserve"> a </w:t>
      </w:r>
      <w:r w:rsidR="00341F6F" w:rsidRPr="00954954">
        <w:rPr>
          <w:b/>
          <w:bCs/>
          <w:color w:val="000000" w:themeColor="text1"/>
        </w:rPr>
        <w:t>Koncepce zdravotnického výzkumu do roku 2022.</w:t>
      </w:r>
    </w:p>
    <w:p w14:paraId="65AF4480" w14:textId="77777777" w:rsidR="00D3427D" w:rsidRDefault="00D3427D" w:rsidP="000241AD">
      <w:pPr>
        <w:keepNext/>
        <w:jc w:val="both"/>
        <w:rPr>
          <w:b/>
          <w:iCs/>
        </w:rPr>
      </w:pPr>
    </w:p>
    <w:p w14:paraId="27B4DB95" w14:textId="14D84510" w:rsidR="00F164A6" w:rsidRDefault="00F164A6" w:rsidP="000241AD">
      <w:pPr>
        <w:pStyle w:val="Nadpis2"/>
      </w:pPr>
      <w:r w:rsidRPr="00F164A6">
        <w:t>Jak jsou rozděleny jednotlivé činnosti</w:t>
      </w:r>
      <w:r w:rsidR="009C05BA">
        <w:t xml:space="preserve"> v </w:t>
      </w:r>
      <w:r w:rsidRPr="00F164A6">
        <w:t xml:space="preserve">průběhu procesu implementace? Je implementační struktura </w:t>
      </w:r>
      <w:r w:rsidR="00636488">
        <w:t>P</w:t>
      </w:r>
      <w:r w:rsidRPr="00F164A6">
        <w:t>rogramu logická, přehledná</w:t>
      </w:r>
      <w:r w:rsidR="009C05BA">
        <w:t xml:space="preserve"> a </w:t>
      </w:r>
      <w:r w:rsidRPr="00F164A6">
        <w:t>vylučuje střet zájmů?</w:t>
      </w:r>
    </w:p>
    <w:p w14:paraId="710F32FC" w14:textId="06FE24C4" w:rsidR="00BD60DA" w:rsidRDefault="00CB5044" w:rsidP="000241AD">
      <w:pPr>
        <w:keepNext/>
        <w:jc w:val="both"/>
        <w:rPr>
          <w:bCs/>
          <w:iCs/>
        </w:rPr>
      </w:pPr>
      <w:r w:rsidRPr="00CB5044">
        <w:rPr>
          <w:bCs/>
          <w:iCs/>
        </w:rPr>
        <w:t xml:space="preserve">Implementaci Programu </w:t>
      </w:r>
      <w:r>
        <w:rPr>
          <w:bCs/>
          <w:iCs/>
        </w:rPr>
        <w:t xml:space="preserve">zajišťuje </w:t>
      </w:r>
      <w:r w:rsidR="00BD60DA" w:rsidRPr="00BD60DA">
        <w:rPr>
          <w:bCs/>
          <w:iCs/>
        </w:rPr>
        <w:t>Agentura pro zdravotnický výzkum České republiky</w:t>
      </w:r>
      <w:r w:rsidR="00D7532F">
        <w:rPr>
          <w:bCs/>
          <w:iCs/>
        </w:rPr>
        <w:t xml:space="preserve">, která </w:t>
      </w:r>
      <w:r w:rsidR="00BD60DA" w:rsidRPr="00BD60DA">
        <w:rPr>
          <w:bCs/>
          <w:iCs/>
        </w:rPr>
        <w:t>je organizační složkou státu</w:t>
      </w:r>
      <w:r w:rsidR="009C05BA">
        <w:rPr>
          <w:bCs/>
          <w:iCs/>
        </w:rPr>
        <w:t xml:space="preserve"> v </w:t>
      </w:r>
      <w:r w:rsidR="00BD60DA" w:rsidRPr="00BD60DA">
        <w:rPr>
          <w:bCs/>
          <w:iCs/>
        </w:rPr>
        <w:t>přímé působnosti Ministerstva zdravotnictví České republiky. Je samostatnou účetní jednotkou</w:t>
      </w:r>
      <w:r w:rsidR="009C05BA">
        <w:rPr>
          <w:bCs/>
          <w:iCs/>
        </w:rPr>
        <w:t xml:space="preserve"> a </w:t>
      </w:r>
      <w:r w:rsidR="00BD60DA" w:rsidRPr="00BD60DA">
        <w:rPr>
          <w:bCs/>
          <w:iCs/>
        </w:rPr>
        <w:t>jejím základním účelem je podpora aplikovaného výzkumu ve zdravotnictví</w:t>
      </w:r>
      <w:r w:rsidR="00BD60DA">
        <w:rPr>
          <w:bCs/>
          <w:iCs/>
        </w:rPr>
        <w:t>.</w:t>
      </w:r>
      <w:r w:rsidR="00D7532F">
        <w:rPr>
          <w:bCs/>
          <w:iCs/>
        </w:rPr>
        <w:t xml:space="preserve"> AZV ČR má nastavené standardní procesy pro implementaci programů aplikovaného zdravotnického výzkumu</w:t>
      </w:r>
      <w:r w:rsidR="009C05BA">
        <w:rPr>
          <w:bCs/>
          <w:iCs/>
        </w:rPr>
        <w:t xml:space="preserve"> v </w:t>
      </w:r>
      <w:r w:rsidR="00D7532F">
        <w:rPr>
          <w:bCs/>
          <w:iCs/>
        </w:rPr>
        <w:t>souladu</w:t>
      </w:r>
      <w:r w:rsidR="009C05BA">
        <w:rPr>
          <w:bCs/>
          <w:iCs/>
        </w:rPr>
        <w:t xml:space="preserve"> s </w:t>
      </w:r>
      <w:r w:rsidR="00D7532F">
        <w:rPr>
          <w:bCs/>
          <w:iCs/>
        </w:rPr>
        <w:t>požadavky zákona 130/2002 Sb.</w:t>
      </w:r>
    </w:p>
    <w:p w14:paraId="57105FAE" w14:textId="77777777" w:rsidR="00954954" w:rsidRPr="00F35AF9" w:rsidRDefault="00954954" w:rsidP="000241AD">
      <w:pPr>
        <w:keepNext/>
        <w:jc w:val="both"/>
        <w:rPr>
          <w:bCs/>
          <w:iCs/>
        </w:rPr>
      </w:pPr>
    </w:p>
    <w:p w14:paraId="6938E93C" w14:textId="2FB0101D" w:rsidR="005931EB" w:rsidRPr="00954954" w:rsidRDefault="005931EB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54954">
        <w:rPr>
          <w:b/>
          <w:bCs/>
          <w:color w:val="000000" w:themeColor="text1"/>
        </w:rPr>
        <w:t>Proces hodnocení návrhů projektů je standardní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odpovídá podmínkám zákona 130/2002 Sb.</w:t>
      </w:r>
      <w:r w:rsidR="009C05BA">
        <w:rPr>
          <w:b/>
          <w:bCs/>
          <w:color w:val="000000" w:themeColor="text1"/>
        </w:rPr>
        <w:t xml:space="preserve"> o </w:t>
      </w:r>
      <w:r w:rsidRPr="00954954">
        <w:rPr>
          <w:b/>
          <w:bCs/>
          <w:color w:val="000000" w:themeColor="text1"/>
        </w:rPr>
        <w:t>podpoře výzkumu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vývoje. Podmínky pro nepodjatost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vyloučení střetu zájmů</w:t>
      </w:r>
      <w:r w:rsidR="009C05BA">
        <w:rPr>
          <w:b/>
          <w:bCs/>
          <w:color w:val="000000" w:themeColor="text1"/>
        </w:rPr>
        <w:t xml:space="preserve"> v </w:t>
      </w:r>
      <w:r w:rsidRPr="00954954">
        <w:rPr>
          <w:b/>
          <w:bCs/>
          <w:color w:val="000000" w:themeColor="text1"/>
        </w:rPr>
        <w:t>procesu hodnocení jsou upraveny Statutem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jednacím řádem Vědecké rady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panelů Agentury pro zdravotnický výzkum. Konkrétní úprava podmínek pro nepodjatost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vyloučení střetu zájmů nebyla předmětem tohoto posudku.</w:t>
      </w:r>
    </w:p>
    <w:p w14:paraId="1187E5FB" w14:textId="77777777" w:rsidR="005931EB" w:rsidRDefault="005931EB" w:rsidP="000241AD">
      <w:pPr>
        <w:jc w:val="both"/>
      </w:pPr>
    </w:p>
    <w:p w14:paraId="28F80C72" w14:textId="00983B89" w:rsidR="00097725" w:rsidRPr="00B5735C" w:rsidRDefault="00097725" w:rsidP="000241AD">
      <w:pPr>
        <w:pStyle w:val="Nadpis1"/>
      </w:pPr>
      <w:bookmarkStart w:id="9" w:name="_Toc105682320"/>
      <w:r w:rsidRPr="00B5735C">
        <w:t>Hodnocení</w:t>
      </w:r>
      <w:r w:rsidR="009C05BA">
        <w:t xml:space="preserve"> a </w:t>
      </w:r>
      <w:r w:rsidRPr="00B5735C">
        <w:t>výběr projektů</w:t>
      </w:r>
      <w:bookmarkEnd w:id="9"/>
    </w:p>
    <w:p w14:paraId="4F02499B" w14:textId="6ECE80A1" w:rsidR="00097725" w:rsidRDefault="00097725" w:rsidP="000241AD">
      <w:pPr>
        <w:pStyle w:val="Nadpis2"/>
      </w:pPr>
      <w:r w:rsidRPr="00EC6CDD">
        <w:t>Jak budou hodnoceny návrhy projektů?</w:t>
      </w:r>
    </w:p>
    <w:p w14:paraId="00CEF92F" w14:textId="569A1F2C" w:rsidR="00674DF5" w:rsidRDefault="000F106C" w:rsidP="000241AD">
      <w:pPr>
        <w:spacing w:before="60" w:after="60" w:line="276" w:lineRule="auto"/>
        <w:jc w:val="both"/>
      </w:pPr>
      <w:r>
        <w:t>Pro hodnocení návrhů projektů podaných do veřejných soutěží</w:t>
      </w:r>
      <w:r w:rsidR="009C05BA">
        <w:t xml:space="preserve"> v </w:t>
      </w:r>
      <w:r>
        <w:t>Programu je vytvořen třístupňový systém</w:t>
      </w:r>
      <w:r w:rsidR="008F522A">
        <w:t xml:space="preserve">, </w:t>
      </w:r>
      <w:r w:rsidR="00EB47A5">
        <w:t xml:space="preserve">zahrnující 1. poskytovatele (MZ), který je </w:t>
      </w:r>
      <w:r w:rsidR="00C76AB0">
        <w:t xml:space="preserve">rozhodujícím orgánem, 2. </w:t>
      </w:r>
      <w:r w:rsidR="0093301E">
        <w:t>V</w:t>
      </w:r>
      <w:r w:rsidR="00C76AB0">
        <w:t xml:space="preserve">ědeckou radu AZV, která je odborným </w:t>
      </w:r>
      <w:r w:rsidR="00C76AB0" w:rsidRPr="00DA432B">
        <w:t>poradním orgánem dle § 21 odst. 4 zákona č. 130/2002 Sb.</w:t>
      </w:r>
      <w:r w:rsidR="009C05BA">
        <w:t xml:space="preserve"> a </w:t>
      </w:r>
      <w:r w:rsidR="00EF64D2">
        <w:t>3. odborné hodnoticí panely, které jsou expertními orgány Vědecké rady AZV</w:t>
      </w:r>
      <w:r w:rsidR="0093301E">
        <w:t xml:space="preserve">. </w:t>
      </w:r>
      <w:r w:rsidR="001F283A">
        <w:t xml:space="preserve">Na </w:t>
      </w:r>
      <w:r w:rsidR="001F283A" w:rsidRPr="001F283A">
        <w:t>soulad procesu vyhlášení resortní veřejné soutěže ve výzkumu, vývoji</w:t>
      </w:r>
      <w:r w:rsidR="009C05BA">
        <w:t xml:space="preserve"> a </w:t>
      </w:r>
      <w:r w:rsidR="001F283A" w:rsidRPr="001F283A">
        <w:t>inovacích, přijímání</w:t>
      </w:r>
      <w:r w:rsidR="009C05BA">
        <w:t xml:space="preserve"> a </w:t>
      </w:r>
      <w:r w:rsidR="001F283A" w:rsidRPr="001F283A">
        <w:t>hodnocení návrhů projektů</w:t>
      </w:r>
      <w:r w:rsidR="009C05BA">
        <w:t xml:space="preserve"> a </w:t>
      </w:r>
      <w:r w:rsidR="001F283A" w:rsidRPr="001F283A">
        <w:t>kontroly podpořených projektů</w:t>
      </w:r>
      <w:r w:rsidR="001F283A">
        <w:t xml:space="preserve"> dohlíží Kontrolní rada AZV, která je odborným poradním orgánem AZV.</w:t>
      </w:r>
    </w:p>
    <w:p w14:paraId="47578201" w14:textId="77777777" w:rsidR="001F283A" w:rsidRDefault="001F283A" w:rsidP="000241AD">
      <w:pPr>
        <w:spacing w:before="60" w:after="60" w:line="276" w:lineRule="auto"/>
        <w:jc w:val="both"/>
      </w:pPr>
    </w:p>
    <w:p w14:paraId="1A479C9F" w14:textId="5985630F" w:rsidR="001F283A" w:rsidRPr="00954954" w:rsidRDefault="00B9469B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954954">
        <w:rPr>
          <w:b/>
          <w:bCs/>
          <w:color w:val="000000" w:themeColor="text1"/>
        </w:rPr>
        <w:t>Systém h</w:t>
      </w:r>
      <w:r w:rsidR="001F283A" w:rsidRPr="00954954">
        <w:rPr>
          <w:b/>
          <w:bCs/>
          <w:color w:val="000000" w:themeColor="text1"/>
        </w:rPr>
        <w:t>odn</w:t>
      </w:r>
      <w:r w:rsidR="006B1330" w:rsidRPr="00954954">
        <w:rPr>
          <w:b/>
          <w:bCs/>
          <w:color w:val="000000" w:themeColor="text1"/>
        </w:rPr>
        <w:t xml:space="preserve">ocení návrhů projektů </w:t>
      </w:r>
      <w:r w:rsidRPr="00954954">
        <w:rPr>
          <w:b/>
          <w:bCs/>
          <w:color w:val="000000" w:themeColor="text1"/>
        </w:rPr>
        <w:t>je</w:t>
      </w:r>
      <w:r w:rsidR="009C05BA">
        <w:rPr>
          <w:b/>
          <w:bCs/>
          <w:color w:val="000000" w:themeColor="text1"/>
        </w:rPr>
        <w:t xml:space="preserve"> v </w:t>
      </w:r>
      <w:r w:rsidRPr="00954954">
        <w:rPr>
          <w:b/>
          <w:bCs/>
          <w:color w:val="000000" w:themeColor="text1"/>
        </w:rPr>
        <w:t>Programu popsán, je pro projekty aplikovaného zdravotnického výzkumu standardní</w:t>
      </w:r>
      <w:r w:rsidR="009C05BA">
        <w:rPr>
          <w:b/>
          <w:bCs/>
          <w:color w:val="000000" w:themeColor="text1"/>
        </w:rPr>
        <w:t xml:space="preserve"> a </w:t>
      </w:r>
      <w:r w:rsidRPr="00954954">
        <w:rPr>
          <w:b/>
          <w:bCs/>
          <w:color w:val="000000" w:themeColor="text1"/>
        </w:rPr>
        <w:t>nastaven tak, ab</w:t>
      </w:r>
      <w:r w:rsidR="00D9502A" w:rsidRPr="00954954">
        <w:rPr>
          <w:b/>
          <w:bCs/>
          <w:color w:val="000000" w:themeColor="text1"/>
        </w:rPr>
        <w:t>y byl minimalizován prostor pro zájmové vlivy</w:t>
      </w:r>
      <w:r w:rsidR="009C05BA">
        <w:rPr>
          <w:b/>
          <w:bCs/>
          <w:color w:val="000000" w:themeColor="text1"/>
        </w:rPr>
        <w:t xml:space="preserve"> a </w:t>
      </w:r>
      <w:r w:rsidR="00D9502A" w:rsidRPr="00954954">
        <w:rPr>
          <w:b/>
          <w:bCs/>
          <w:color w:val="000000" w:themeColor="text1"/>
        </w:rPr>
        <w:t>předešlo se střetu zájmů na všech úrovních posuzování. Podmínky pro nepodjatost</w:t>
      </w:r>
      <w:r w:rsidR="009C05BA">
        <w:rPr>
          <w:b/>
          <w:bCs/>
          <w:color w:val="000000" w:themeColor="text1"/>
        </w:rPr>
        <w:t xml:space="preserve"> a </w:t>
      </w:r>
      <w:r w:rsidR="00D9502A" w:rsidRPr="00954954">
        <w:rPr>
          <w:b/>
          <w:bCs/>
          <w:color w:val="000000" w:themeColor="text1"/>
        </w:rPr>
        <w:t>vyloučení střetu zájmů</w:t>
      </w:r>
      <w:r w:rsidR="009C05BA">
        <w:rPr>
          <w:b/>
          <w:bCs/>
          <w:color w:val="000000" w:themeColor="text1"/>
        </w:rPr>
        <w:t xml:space="preserve"> v </w:t>
      </w:r>
      <w:r w:rsidR="00D9502A" w:rsidRPr="00954954">
        <w:rPr>
          <w:b/>
          <w:bCs/>
          <w:color w:val="000000" w:themeColor="text1"/>
        </w:rPr>
        <w:t>procesu hodnocení jsou upraveny Statutem</w:t>
      </w:r>
      <w:r w:rsidR="009C05BA">
        <w:rPr>
          <w:b/>
          <w:bCs/>
          <w:color w:val="000000" w:themeColor="text1"/>
        </w:rPr>
        <w:t xml:space="preserve"> a </w:t>
      </w:r>
      <w:r w:rsidR="00D9502A" w:rsidRPr="00954954">
        <w:rPr>
          <w:b/>
          <w:bCs/>
          <w:color w:val="000000" w:themeColor="text1"/>
        </w:rPr>
        <w:t>jednacím řádem Vědecké rady</w:t>
      </w:r>
      <w:r w:rsidR="009C05BA">
        <w:rPr>
          <w:b/>
          <w:bCs/>
          <w:color w:val="000000" w:themeColor="text1"/>
        </w:rPr>
        <w:t xml:space="preserve"> a </w:t>
      </w:r>
      <w:r w:rsidR="00D9502A" w:rsidRPr="00954954">
        <w:rPr>
          <w:b/>
          <w:bCs/>
          <w:color w:val="000000" w:themeColor="text1"/>
        </w:rPr>
        <w:t>panelů Agentury pro zdravotnický výzkum.</w:t>
      </w:r>
    </w:p>
    <w:p w14:paraId="1CC3B57A" w14:textId="77777777" w:rsidR="001F283A" w:rsidRDefault="001F283A" w:rsidP="000241AD">
      <w:pPr>
        <w:spacing w:before="60" w:after="60" w:line="276" w:lineRule="auto"/>
        <w:jc w:val="both"/>
      </w:pPr>
    </w:p>
    <w:p w14:paraId="25CE9122" w14:textId="3AB6471A" w:rsidR="00097725" w:rsidRPr="00EC6CDD" w:rsidRDefault="00097725" w:rsidP="000241AD">
      <w:pPr>
        <w:pStyle w:val="Nadpis2"/>
      </w:pPr>
      <w:r w:rsidRPr="00EC6CDD">
        <w:lastRenderedPageBreak/>
        <w:t>Jakým způsobem budou vybírány projekty</w:t>
      </w:r>
      <w:r w:rsidR="009C05BA">
        <w:t xml:space="preserve"> k </w:t>
      </w:r>
      <w:r w:rsidRPr="00EC6CDD">
        <w:t>podpoře?</w:t>
      </w:r>
    </w:p>
    <w:p w14:paraId="54EC0320" w14:textId="77777777" w:rsidR="00B05111" w:rsidRDefault="00D9502A" w:rsidP="000241AD">
      <w:pPr>
        <w:spacing w:before="60" w:after="60" w:line="276" w:lineRule="auto"/>
        <w:jc w:val="both"/>
      </w:pPr>
      <w:r>
        <w:t xml:space="preserve">Program stanovuje </w:t>
      </w:r>
      <w:r w:rsidR="008D27BC">
        <w:t xml:space="preserve">obecná kritéria pro hodnocení </w:t>
      </w:r>
      <w:r w:rsidR="0033630B">
        <w:t>návrhů projektů</w:t>
      </w:r>
      <w:r w:rsidR="00B05111">
        <w:t>, mezi něž patří:</w:t>
      </w:r>
    </w:p>
    <w:p w14:paraId="0D7BD08D" w14:textId="5B735CD2" w:rsidR="00BB341F" w:rsidRPr="00DA432B" w:rsidRDefault="00BB341F" w:rsidP="000241AD">
      <w:pPr>
        <w:pStyle w:val="Odstavecseseznamem"/>
        <w:numPr>
          <w:ilvl w:val="0"/>
          <w:numId w:val="7"/>
        </w:numPr>
        <w:spacing w:before="60" w:after="60" w:line="276" w:lineRule="auto"/>
      </w:pPr>
      <w:r w:rsidRPr="00DA432B">
        <w:t>Způsobilost uchazeče.</w:t>
      </w:r>
    </w:p>
    <w:p w14:paraId="61FC59FB" w14:textId="4DA68001" w:rsidR="00BB341F" w:rsidRPr="001D00C4" w:rsidRDefault="00BB341F" w:rsidP="000241AD">
      <w:pPr>
        <w:pStyle w:val="Odstavecseseznamem"/>
        <w:numPr>
          <w:ilvl w:val="0"/>
          <w:numId w:val="7"/>
        </w:numPr>
        <w:spacing w:before="60" w:after="60" w:line="276" w:lineRule="auto"/>
      </w:pPr>
      <w:r w:rsidRPr="00DA432B">
        <w:t>Schopnosti</w:t>
      </w:r>
      <w:r w:rsidR="009C05BA">
        <w:t xml:space="preserve"> a </w:t>
      </w:r>
      <w:r w:rsidRPr="00DA432B">
        <w:t xml:space="preserve">předpoklady </w:t>
      </w:r>
      <w:r>
        <w:t>řešitele</w:t>
      </w:r>
      <w:r w:rsidRPr="00DA432B">
        <w:t xml:space="preserve">. </w:t>
      </w:r>
    </w:p>
    <w:p w14:paraId="2914EB32" w14:textId="2AB16B58" w:rsidR="00BB341F" w:rsidRPr="00122D70" w:rsidRDefault="00BB341F" w:rsidP="000241AD">
      <w:pPr>
        <w:numPr>
          <w:ilvl w:val="0"/>
          <w:numId w:val="7"/>
        </w:numPr>
        <w:spacing w:before="60" w:after="60" w:line="276" w:lineRule="auto"/>
        <w:jc w:val="both"/>
      </w:pPr>
      <w:r w:rsidRPr="00122D70">
        <w:t>Ekonomická náročnost projektu.</w:t>
      </w:r>
      <w:r w:rsidRPr="00122D70" w:rsidDel="00122D70">
        <w:rPr>
          <w:rStyle w:val="Odkaznakoment"/>
        </w:rPr>
        <w:t xml:space="preserve"> </w:t>
      </w:r>
    </w:p>
    <w:p w14:paraId="228F9E0E" w14:textId="0DF9A224" w:rsidR="00BB341F" w:rsidRDefault="00BB341F" w:rsidP="000241AD">
      <w:pPr>
        <w:numPr>
          <w:ilvl w:val="0"/>
          <w:numId w:val="7"/>
        </w:numPr>
        <w:spacing w:before="60" w:after="60" w:line="276" w:lineRule="auto"/>
        <w:jc w:val="both"/>
      </w:pPr>
      <w:r w:rsidRPr="00DA432B">
        <w:t>Kvalita navrhovaného projektu</w:t>
      </w:r>
      <w:r w:rsidR="004C3872">
        <w:t xml:space="preserve"> (cíle projektu, návrhu způsobu řešení, očekávané výstupy, </w:t>
      </w:r>
      <w:r w:rsidR="00D451BF">
        <w:t>zahraniční spolupráce, soulad</w:t>
      </w:r>
      <w:r w:rsidR="009C05BA">
        <w:t xml:space="preserve"> s </w:t>
      </w:r>
      <w:r w:rsidR="00D451BF">
        <w:t xml:space="preserve">Prioritami </w:t>
      </w:r>
      <w:proofErr w:type="spellStart"/>
      <w:r w:rsidR="00D451BF">
        <w:t>VaVaI</w:t>
      </w:r>
      <w:proofErr w:type="spellEnd"/>
      <w:r w:rsidR="00D451BF">
        <w:t>)</w:t>
      </w:r>
    </w:p>
    <w:p w14:paraId="402BEAAE" w14:textId="4391BF56" w:rsidR="00D451BF" w:rsidRDefault="00D451BF" w:rsidP="000241AD">
      <w:pPr>
        <w:spacing w:before="60" w:after="60" w:line="276" w:lineRule="auto"/>
        <w:jc w:val="both"/>
      </w:pPr>
      <w:r>
        <w:t xml:space="preserve">Konkrétní </w:t>
      </w:r>
      <w:r w:rsidR="00F7286F">
        <w:t>kritéria</w:t>
      </w:r>
      <w:r w:rsidR="009C05BA">
        <w:t xml:space="preserve"> a </w:t>
      </w:r>
      <w:r w:rsidR="00F7286F">
        <w:t>postupy hodnocení bude upravovat vždy příslušná veřejná soutěž.</w:t>
      </w:r>
    </w:p>
    <w:p w14:paraId="48E6B057" w14:textId="77777777" w:rsidR="00954954" w:rsidRPr="00DA432B" w:rsidRDefault="00954954" w:rsidP="000241AD">
      <w:pPr>
        <w:spacing w:before="60" w:after="60" w:line="276" w:lineRule="auto"/>
        <w:jc w:val="both"/>
      </w:pPr>
    </w:p>
    <w:p w14:paraId="54E237A4" w14:textId="6BCE4FF4" w:rsidR="00F7286F" w:rsidRPr="00954954" w:rsidRDefault="00F7286F" w:rsidP="0095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bookmarkStart w:id="10" w:name="_Hlk105679720"/>
      <w:r w:rsidRPr="00954954">
        <w:rPr>
          <w:b/>
          <w:bCs/>
          <w:color w:val="000000" w:themeColor="text1"/>
        </w:rPr>
        <w:t xml:space="preserve">Program obsahuje přehled základních kritérií pro hodnocení návrhů projektů. </w:t>
      </w:r>
      <w:r w:rsidR="000F0D01" w:rsidRPr="00954954">
        <w:rPr>
          <w:b/>
          <w:bCs/>
          <w:color w:val="000000" w:themeColor="text1"/>
        </w:rPr>
        <w:t xml:space="preserve">Důraz je kladen na </w:t>
      </w:r>
      <w:r w:rsidR="00931F9F" w:rsidRPr="00954954">
        <w:rPr>
          <w:b/>
          <w:bCs/>
          <w:color w:val="000000" w:themeColor="text1"/>
        </w:rPr>
        <w:t>zkušenosti</w:t>
      </w:r>
      <w:r w:rsidR="009C05BA">
        <w:rPr>
          <w:b/>
          <w:bCs/>
          <w:color w:val="000000" w:themeColor="text1"/>
        </w:rPr>
        <w:t xml:space="preserve"> a </w:t>
      </w:r>
      <w:r w:rsidR="00931F9F" w:rsidRPr="00954954">
        <w:rPr>
          <w:b/>
          <w:bCs/>
          <w:color w:val="000000" w:themeColor="text1"/>
        </w:rPr>
        <w:t>předpoklady uchazeče</w:t>
      </w:r>
      <w:r w:rsidR="009C05BA">
        <w:rPr>
          <w:b/>
          <w:bCs/>
          <w:color w:val="000000" w:themeColor="text1"/>
        </w:rPr>
        <w:t xml:space="preserve"> a </w:t>
      </w:r>
      <w:r w:rsidR="00931F9F" w:rsidRPr="00954954">
        <w:rPr>
          <w:b/>
          <w:bCs/>
          <w:color w:val="000000" w:themeColor="text1"/>
        </w:rPr>
        <w:t>řešitele, kvalitu</w:t>
      </w:r>
      <w:r w:rsidR="009C05BA">
        <w:rPr>
          <w:b/>
          <w:bCs/>
          <w:color w:val="000000" w:themeColor="text1"/>
        </w:rPr>
        <w:t xml:space="preserve"> a </w:t>
      </w:r>
      <w:r w:rsidR="00931F9F" w:rsidRPr="00954954">
        <w:rPr>
          <w:b/>
          <w:bCs/>
          <w:color w:val="000000" w:themeColor="text1"/>
        </w:rPr>
        <w:t>relevanci projektu</w:t>
      </w:r>
      <w:r w:rsidR="009C05BA">
        <w:rPr>
          <w:b/>
          <w:bCs/>
          <w:color w:val="000000" w:themeColor="text1"/>
        </w:rPr>
        <w:t xml:space="preserve"> a </w:t>
      </w:r>
      <w:r w:rsidR="00931F9F" w:rsidRPr="00954954">
        <w:rPr>
          <w:b/>
          <w:bCs/>
          <w:color w:val="000000" w:themeColor="text1"/>
        </w:rPr>
        <w:t>ekonomickou náročnost projektu.</w:t>
      </w:r>
      <w:r w:rsidR="009C05BA">
        <w:rPr>
          <w:b/>
          <w:bCs/>
          <w:color w:val="000000" w:themeColor="text1"/>
        </w:rPr>
        <w:t xml:space="preserve"> </w:t>
      </w:r>
      <w:r w:rsidR="00F34612">
        <w:rPr>
          <w:b/>
          <w:bCs/>
          <w:color w:val="000000" w:themeColor="text1"/>
        </w:rPr>
        <w:t>S</w:t>
      </w:r>
      <w:r w:rsidR="009C05BA">
        <w:rPr>
          <w:b/>
          <w:bCs/>
          <w:color w:val="000000" w:themeColor="text1"/>
        </w:rPr>
        <w:t> </w:t>
      </w:r>
      <w:r w:rsidR="00931F9F" w:rsidRPr="00954954">
        <w:rPr>
          <w:b/>
          <w:bCs/>
          <w:color w:val="000000" w:themeColor="text1"/>
        </w:rPr>
        <w:t>ohledem na zaměření Programu na podporu projektů, které mají potenciál pro využití výsledků zdravotnického výzkumu</w:t>
      </w:r>
      <w:r w:rsidR="009C05BA">
        <w:rPr>
          <w:b/>
          <w:bCs/>
          <w:color w:val="000000" w:themeColor="text1"/>
        </w:rPr>
        <w:t xml:space="preserve"> v </w:t>
      </w:r>
      <w:r w:rsidR="00931F9F" w:rsidRPr="00954954">
        <w:rPr>
          <w:b/>
          <w:bCs/>
          <w:color w:val="000000" w:themeColor="text1"/>
        </w:rPr>
        <w:t>praxi</w:t>
      </w:r>
      <w:r w:rsidR="00C076DD" w:rsidRPr="00954954">
        <w:rPr>
          <w:b/>
          <w:bCs/>
          <w:color w:val="000000" w:themeColor="text1"/>
        </w:rPr>
        <w:t>,</w:t>
      </w:r>
      <w:r w:rsidR="000930C7" w:rsidRPr="00954954">
        <w:rPr>
          <w:b/>
          <w:bCs/>
          <w:color w:val="000000" w:themeColor="text1"/>
        </w:rPr>
        <w:t xml:space="preserve"> chybí mezi základními kritérii pro hodnocení návrhů projektů právě důraz na aplikační potenciál </w:t>
      </w:r>
      <w:r w:rsidR="00AA3A14" w:rsidRPr="00954954">
        <w:rPr>
          <w:b/>
          <w:bCs/>
          <w:color w:val="000000" w:themeColor="text1"/>
        </w:rPr>
        <w:t xml:space="preserve">očekávaných výsledků </w:t>
      </w:r>
      <w:r w:rsidR="000930C7" w:rsidRPr="00954954">
        <w:rPr>
          <w:b/>
          <w:bCs/>
          <w:color w:val="000000" w:themeColor="text1"/>
        </w:rPr>
        <w:t>výzkumu</w:t>
      </w:r>
      <w:r w:rsidR="00AA3A14" w:rsidRPr="00954954">
        <w:rPr>
          <w:b/>
          <w:bCs/>
          <w:color w:val="000000" w:themeColor="text1"/>
        </w:rPr>
        <w:t xml:space="preserve"> obsažených</w:t>
      </w:r>
      <w:r w:rsidR="009C05BA">
        <w:rPr>
          <w:b/>
          <w:bCs/>
          <w:color w:val="000000" w:themeColor="text1"/>
        </w:rPr>
        <w:t xml:space="preserve"> v </w:t>
      </w:r>
      <w:r w:rsidR="00AA3A14" w:rsidRPr="00954954">
        <w:rPr>
          <w:b/>
          <w:bCs/>
          <w:color w:val="000000" w:themeColor="text1"/>
        </w:rPr>
        <w:t xml:space="preserve">návrhu projektu. </w:t>
      </w:r>
    </w:p>
    <w:bookmarkEnd w:id="10"/>
    <w:p w14:paraId="6A7FB75F" w14:textId="77777777" w:rsidR="00F7286F" w:rsidRDefault="00F7286F" w:rsidP="000241AD">
      <w:pPr>
        <w:jc w:val="both"/>
        <w:rPr>
          <w:b/>
          <w:bCs/>
        </w:rPr>
      </w:pPr>
    </w:p>
    <w:p w14:paraId="3B1D9BA3" w14:textId="748DC4BF" w:rsidR="00772A09" w:rsidRDefault="00097725" w:rsidP="000241AD">
      <w:pPr>
        <w:pStyle w:val="Nadpis2"/>
      </w:pPr>
      <w:r w:rsidRPr="00EC6CDD">
        <w:t>Jak bude probíhat průběžné</w:t>
      </w:r>
      <w:r w:rsidR="009C05BA">
        <w:t xml:space="preserve"> a </w:t>
      </w:r>
      <w:r w:rsidRPr="00EC6CDD">
        <w:t>závěrečné hodnocení projektů?</w:t>
      </w:r>
    </w:p>
    <w:p w14:paraId="2E0D4C06" w14:textId="48A046A9" w:rsidR="00616468" w:rsidRPr="00DA432B" w:rsidRDefault="0046773A" w:rsidP="000241AD">
      <w:pPr>
        <w:spacing w:before="60" w:after="60" w:line="276" w:lineRule="auto"/>
        <w:jc w:val="both"/>
      </w:pPr>
      <w:r>
        <w:t xml:space="preserve">Program stanovuje </w:t>
      </w:r>
      <w:r w:rsidR="00F0356F">
        <w:t>proces průběžného</w:t>
      </w:r>
      <w:r w:rsidR="009C05BA">
        <w:t xml:space="preserve"> a </w:t>
      </w:r>
      <w:r w:rsidR="00F0356F">
        <w:t>závěrečného hodnocení projektů. Tento proces odpovídá dosavadním zkušenostem poskytovatele</w:t>
      </w:r>
      <w:r w:rsidR="009C05BA">
        <w:t xml:space="preserve"> s </w:t>
      </w:r>
      <w:r w:rsidR="00F0356F">
        <w:t>průběžným</w:t>
      </w:r>
      <w:r w:rsidR="009C05BA">
        <w:t xml:space="preserve"> a </w:t>
      </w:r>
      <w:r w:rsidR="00F0356F">
        <w:t xml:space="preserve">závěrečným hodnocením </w:t>
      </w:r>
      <w:r w:rsidR="009139F8">
        <w:t>projektů. Podkladem pro hodnocení jsou průběžné/závěrečné zprávy předkládané příjemci</w:t>
      </w:r>
      <w:r w:rsidR="00C03B5E">
        <w:t>, které poskytovatel vyhodnotí podle předem stanovených kritérií, mezi něž patří:</w:t>
      </w:r>
    </w:p>
    <w:p w14:paraId="0682B3B7" w14:textId="77777777" w:rsidR="00B70492" w:rsidRPr="00DA432B" w:rsidRDefault="00B70492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splnění hlavního cíle Programu;</w:t>
      </w:r>
    </w:p>
    <w:p w14:paraId="4F2A3E0C" w14:textId="3494B093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postup prací</w:t>
      </w:r>
      <w:r w:rsidR="009C05BA">
        <w:t xml:space="preserve"> a </w:t>
      </w:r>
      <w:r w:rsidRPr="00DA432B">
        <w:t>jejich soulad</w:t>
      </w:r>
      <w:r w:rsidR="009C05BA">
        <w:t xml:space="preserve"> s </w:t>
      </w:r>
      <w:r w:rsidRPr="00DA432B">
        <w:t>plněním stanovených cílů;</w:t>
      </w:r>
    </w:p>
    <w:p w14:paraId="229B3139" w14:textId="065363AA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zajištění řešení po stránce odborné</w:t>
      </w:r>
      <w:r w:rsidR="009C05BA">
        <w:t xml:space="preserve"> a </w:t>
      </w:r>
      <w:r w:rsidRPr="00DA432B">
        <w:t>personální;</w:t>
      </w:r>
    </w:p>
    <w:p w14:paraId="36BC0989" w14:textId="50DADA37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využití technického</w:t>
      </w:r>
      <w:r w:rsidR="009C05BA">
        <w:t xml:space="preserve"> a </w:t>
      </w:r>
      <w:r w:rsidRPr="00DA432B">
        <w:t>přístrojového vybavení pořízeného</w:t>
      </w:r>
      <w:r w:rsidR="009C05BA">
        <w:t xml:space="preserve"> z </w:t>
      </w:r>
      <w:r w:rsidRPr="00DA432B">
        <w:t>projektu;</w:t>
      </w:r>
    </w:p>
    <w:p w14:paraId="66C69E97" w14:textId="44316EC3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personální, organizační</w:t>
      </w:r>
      <w:r w:rsidR="009C05BA">
        <w:t xml:space="preserve"> a </w:t>
      </w:r>
      <w:r w:rsidRPr="00DA432B">
        <w:t>technický postup budování nového týmu;</w:t>
      </w:r>
    </w:p>
    <w:p w14:paraId="6CBEEE2E" w14:textId="79D5996E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dosažení cílů řešení</w:t>
      </w:r>
      <w:r w:rsidR="009C05BA">
        <w:t xml:space="preserve"> v </w:t>
      </w:r>
      <w:r w:rsidRPr="00DA432B">
        <w:t>porovnání</w:t>
      </w:r>
      <w:r w:rsidR="009C05BA">
        <w:t xml:space="preserve"> s </w:t>
      </w:r>
      <w:r w:rsidRPr="00DA432B">
        <w:t>plánem stanoveným</w:t>
      </w:r>
      <w:r w:rsidR="009C05BA">
        <w:t xml:space="preserve"> v </w:t>
      </w:r>
      <w:r w:rsidRPr="00DA432B">
        <w:t>návrhu projektu, předpoklady celkového časového</w:t>
      </w:r>
      <w:r w:rsidR="009C05BA">
        <w:t xml:space="preserve"> a </w:t>
      </w:r>
      <w:r w:rsidRPr="00DA432B">
        <w:t>věcného splnění úkolu;</w:t>
      </w:r>
    </w:p>
    <w:p w14:paraId="73C4470E" w14:textId="1A4E24A8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vyhodnocení dosavadního hospodaření</w:t>
      </w:r>
      <w:r w:rsidR="009C05BA">
        <w:t xml:space="preserve"> s </w:t>
      </w:r>
      <w:r w:rsidRPr="00DA432B">
        <w:t>přidělenými prostředky</w:t>
      </w:r>
      <w:r w:rsidR="004258C9">
        <w:t>;</w:t>
      </w:r>
    </w:p>
    <w:p w14:paraId="4BE6D71A" w14:textId="552C1D67" w:rsidR="00616468" w:rsidRPr="00DA432B" w:rsidRDefault="00616468" w:rsidP="000241AD">
      <w:pPr>
        <w:numPr>
          <w:ilvl w:val="0"/>
          <w:numId w:val="8"/>
        </w:numPr>
        <w:spacing w:before="60" w:after="60" w:line="276" w:lineRule="auto"/>
        <w:jc w:val="both"/>
      </w:pPr>
      <w:r w:rsidRPr="00DA432B">
        <w:t>posouzení výsledků</w:t>
      </w:r>
      <w:r w:rsidR="009C05BA">
        <w:t xml:space="preserve"> v </w:t>
      </w:r>
      <w:r w:rsidRPr="00DA432B">
        <w:t xml:space="preserve">členění podle </w:t>
      </w:r>
      <w:r w:rsidR="0083702C">
        <w:t xml:space="preserve">jejich </w:t>
      </w:r>
      <w:r w:rsidRPr="00DA432B">
        <w:t>druh</w:t>
      </w:r>
      <w:r w:rsidR="0083702C">
        <w:t>u</w:t>
      </w:r>
      <w:r w:rsidRPr="00DA432B">
        <w:t>.</w:t>
      </w:r>
    </w:p>
    <w:p w14:paraId="50387187" w14:textId="6172F089" w:rsidR="00D26F55" w:rsidRDefault="00616468" w:rsidP="000241AD">
      <w:pPr>
        <w:spacing w:before="60" w:after="60" w:line="276" w:lineRule="auto"/>
        <w:jc w:val="both"/>
      </w:pPr>
      <w:r w:rsidRPr="00DA432B">
        <w:t xml:space="preserve">V průběžném hodnocení </w:t>
      </w:r>
      <w:r w:rsidR="00D34CF8">
        <w:t>poskytovatel posuzuje</w:t>
      </w:r>
      <w:r w:rsidRPr="00DA432B">
        <w:t xml:space="preserve"> plnění povinností</w:t>
      </w:r>
      <w:r w:rsidR="009C05BA">
        <w:t xml:space="preserve"> o </w:t>
      </w:r>
      <w:r w:rsidRPr="00DA432B">
        <w:t>předávání informací do informačního systému výzkumu, experimentálního vývoje</w:t>
      </w:r>
      <w:r w:rsidR="009C05BA">
        <w:t xml:space="preserve"> a </w:t>
      </w:r>
      <w:r w:rsidRPr="00DA432B">
        <w:t>inovací (podle § 31 zákona č. 130/2002 Sb.).</w:t>
      </w:r>
      <w:r w:rsidR="009C05BA">
        <w:t xml:space="preserve"> o </w:t>
      </w:r>
      <w:r w:rsidR="00D26F55" w:rsidRPr="00DA432B">
        <w:t xml:space="preserve">výsledku </w:t>
      </w:r>
      <w:r w:rsidR="002749B6">
        <w:t xml:space="preserve">průběžného či závěrečného </w:t>
      </w:r>
      <w:r w:rsidR="00D26F55" w:rsidRPr="00DA432B">
        <w:t>hodnocení projektu vypracují odborné poradní orgány protokol</w:t>
      </w:r>
      <w:r w:rsidR="009C05BA">
        <w:t xml:space="preserve"> a </w:t>
      </w:r>
      <w:r w:rsidR="00D26F55" w:rsidRPr="00DA432B">
        <w:t>předloží ho poskytovateli, který návrh hodnocení projedná</w:t>
      </w:r>
      <w:r w:rsidR="009C05BA">
        <w:t xml:space="preserve"> a </w:t>
      </w:r>
      <w:r w:rsidR="00D26F55" w:rsidRPr="00DA432B">
        <w:t xml:space="preserve">rozhodne. </w:t>
      </w:r>
    </w:p>
    <w:p w14:paraId="0FB5C475" w14:textId="77777777" w:rsidR="002749B6" w:rsidRPr="00DA432B" w:rsidRDefault="002749B6" w:rsidP="000241AD">
      <w:pPr>
        <w:spacing w:before="60" w:after="60" w:line="276" w:lineRule="auto"/>
        <w:jc w:val="both"/>
      </w:pPr>
    </w:p>
    <w:p w14:paraId="071811CA" w14:textId="38DE60D7" w:rsidR="00A04D82" w:rsidRPr="005C1A11" w:rsidRDefault="002749B6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>Proces průběžného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závěrečného hodnocení projektů navržený</w:t>
      </w:r>
      <w:r w:rsidR="009C05BA">
        <w:rPr>
          <w:b/>
          <w:bCs/>
          <w:color w:val="000000" w:themeColor="text1"/>
        </w:rPr>
        <w:t xml:space="preserve"> v </w:t>
      </w:r>
      <w:r w:rsidR="00133D26" w:rsidRPr="005C1A11">
        <w:rPr>
          <w:b/>
          <w:bCs/>
          <w:color w:val="000000" w:themeColor="text1"/>
        </w:rPr>
        <w:t>P</w:t>
      </w:r>
      <w:r w:rsidRPr="005C1A11">
        <w:rPr>
          <w:b/>
          <w:bCs/>
          <w:color w:val="000000" w:themeColor="text1"/>
        </w:rPr>
        <w:t>rogramu odpovídá zavedené praxi poskytovatele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je</w:t>
      </w:r>
      <w:r w:rsidR="009C05BA">
        <w:rPr>
          <w:b/>
          <w:bCs/>
          <w:color w:val="000000" w:themeColor="text1"/>
        </w:rPr>
        <w:t xml:space="preserve"> v </w:t>
      </w:r>
      <w:r w:rsidRPr="005C1A11">
        <w:rPr>
          <w:b/>
          <w:bCs/>
          <w:color w:val="000000" w:themeColor="text1"/>
        </w:rPr>
        <w:t>souladu</w:t>
      </w:r>
      <w:r w:rsidR="009C05BA">
        <w:rPr>
          <w:b/>
          <w:bCs/>
          <w:color w:val="000000" w:themeColor="text1"/>
        </w:rPr>
        <w:t xml:space="preserve"> s </w:t>
      </w:r>
      <w:r w:rsidR="00A04D82" w:rsidRPr="005C1A11">
        <w:rPr>
          <w:b/>
          <w:bCs/>
          <w:color w:val="000000" w:themeColor="text1"/>
        </w:rPr>
        <w:t>podmínkami zákona 130/2002 Sb.</w:t>
      </w:r>
      <w:r w:rsidR="009C05BA">
        <w:rPr>
          <w:b/>
          <w:bCs/>
          <w:color w:val="000000" w:themeColor="text1"/>
        </w:rPr>
        <w:t xml:space="preserve"> </w:t>
      </w:r>
      <w:r w:rsidR="00F34612">
        <w:rPr>
          <w:b/>
          <w:bCs/>
          <w:color w:val="000000" w:themeColor="text1"/>
        </w:rPr>
        <w:t>S</w:t>
      </w:r>
      <w:r w:rsidR="009C05BA">
        <w:rPr>
          <w:b/>
          <w:bCs/>
          <w:color w:val="000000" w:themeColor="text1"/>
        </w:rPr>
        <w:t> </w:t>
      </w:r>
      <w:bookmarkStart w:id="11" w:name="_Hlk105679897"/>
      <w:r w:rsidR="00C076DD" w:rsidRPr="005C1A11">
        <w:rPr>
          <w:b/>
          <w:bCs/>
          <w:color w:val="000000" w:themeColor="text1"/>
        </w:rPr>
        <w:t>ohledem na zaměření Programu na podporu projektů, které mají potenciál pro využití výsledků zdravotnického výzkumu</w:t>
      </w:r>
      <w:r w:rsidR="009C05BA">
        <w:rPr>
          <w:b/>
          <w:bCs/>
          <w:color w:val="000000" w:themeColor="text1"/>
        </w:rPr>
        <w:t xml:space="preserve"> v </w:t>
      </w:r>
      <w:r w:rsidR="00C076DD" w:rsidRPr="005C1A11">
        <w:rPr>
          <w:b/>
          <w:bCs/>
          <w:color w:val="000000" w:themeColor="text1"/>
        </w:rPr>
        <w:t xml:space="preserve">praxi, chybí mezi kritérii pro hodnocení ukončených </w:t>
      </w:r>
      <w:r w:rsidR="00C076DD" w:rsidRPr="005C1A11">
        <w:rPr>
          <w:b/>
          <w:bCs/>
          <w:color w:val="000000" w:themeColor="text1"/>
        </w:rPr>
        <w:lastRenderedPageBreak/>
        <w:t xml:space="preserve">projektů </w:t>
      </w:r>
      <w:r w:rsidR="00202909" w:rsidRPr="005C1A11">
        <w:rPr>
          <w:b/>
          <w:bCs/>
          <w:color w:val="000000" w:themeColor="text1"/>
        </w:rPr>
        <w:t>hodnocení aplikačního potenciálu dosažených výsledků</w:t>
      </w:r>
      <w:r w:rsidR="009C05BA">
        <w:rPr>
          <w:b/>
          <w:bCs/>
          <w:color w:val="000000" w:themeColor="text1"/>
        </w:rPr>
        <w:t xml:space="preserve"> a </w:t>
      </w:r>
      <w:r w:rsidR="0026399A" w:rsidRPr="005C1A11">
        <w:rPr>
          <w:b/>
          <w:bCs/>
          <w:color w:val="000000" w:themeColor="text1"/>
        </w:rPr>
        <w:t>posouzení, jak budou výsledky implementovány</w:t>
      </w:r>
      <w:r w:rsidR="009C05BA">
        <w:rPr>
          <w:b/>
          <w:bCs/>
          <w:color w:val="000000" w:themeColor="text1"/>
        </w:rPr>
        <w:t xml:space="preserve"> v </w:t>
      </w:r>
      <w:r w:rsidR="0026399A" w:rsidRPr="005C1A11">
        <w:rPr>
          <w:b/>
          <w:bCs/>
          <w:color w:val="000000" w:themeColor="text1"/>
        </w:rPr>
        <w:t xml:space="preserve">praxi. </w:t>
      </w:r>
      <w:bookmarkEnd w:id="11"/>
    </w:p>
    <w:p w14:paraId="4503A4BB" w14:textId="658AC37D" w:rsidR="00616468" w:rsidRDefault="00616468" w:rsidP="000241AD">
      <w:pPr>
        <w:jc w:val="both"/>
      </w:pPr>
    </w:p>
    <w:p w14:paraId="76079768" w14:textId="16038E7B" w:rsidR="00097725" w:rsidRPr="00B5735C" w:rsidRDefault="00097725" w:rsidP="000241AD">
      <w:pPr>
        <w:pStyle w:val="Nadpis1"/>
      </w:pPr>
      <w:bookmarkStart w:id="12" w:name="_Toc105682321"/>
      <w:r w:rsidRPr="00B5735C">
        <w:t xml:space="preserve">Monitorování </w:t>
      </w:r>
      <w:r w:rsidR="00636488">
        <w:t>P</w:t>
      </w:r>
      <w:r w:rsidRPr="00B5735C">
        <w:t>rogramu</w:t>
      </w:r>
      <w:r w:rsidR="009C05BA">
        <w:t xml:space="preserve"> a </w:t>
      </w:r>
      <w:r w:rsidRPr="00B5735C">
        <w:t>jeho evaluace</w:t>
      </w:r>
      <w:bookmarkEnd w:id="12"/>
    </w:p>
    <w:p w14:paraId="21256A17" w14:textId="5AB8C1ED" w:rsidR="00333E91" w:rsidRDefault="00333E91" w:rsidP="000241AD">
      <w:pPr>
        <w:pStyle w:val="Nadpis2"/>
      </w:pPr>
      <w:r w:rsidRPr="00333E91">
        <w:t>Je</w:t>
      </w:r>
      <w:r w:rsidR="009C05BA">
        <w:t xml:space="preserve"> v </w:t>
      </w:r>
      <w:r w:rsidR="00636488">
        <w:t>P</w:t>
      </w:r>
      <w:r w:rsidRPr="00333E91">
        <w:t>rogramu stanoven postup monitorování</w:t>
      </w:r>
      <w:r w:rsidR="009C05BA">
        <w:t xml:space="preserve"> a </w:t>
      </w:r>
      <w:r w:rsidR="00AE36C7">
        <w:t>hodnocení</w:t>
      </w:r>
      <w:r w:rsidRPr="00333E91">
        <w:t xml:space="preserve">? </w:t>
      </w:r>
    </w:p>
    <w:p w14:paraId="1D88DA1E" w14:textId="4A6217C1" w:rsidR="00AE36C7" w:rsidRDefault="00AE36C7" w:rsidP="000241AD">
      <w:pPr>
        <w:spacing w:before="60" w:after="60" w:line="276" w:lineRule="auto"/>
        <w:jc w:val="both"/>
      </w:pPr>
      <w:r>
        <w:t>Program popisuje způsob průběžného monitorování</w:t>
      </w:r>
      <w:r w:rsidR="009C05BA">
        <w:t xml:space="preserve"> a </w:t>
      </w:r>
      <w:r>
        <w:t>hodnocení</w:t>
      </w:r>
      <w:r w:rsidR="009C05BA">
        <w:t xml:space="preserve"> v </w:t>
      </w:r>
      <w:r>
        <w:t>kapitole 30. Podkladem pro monitorování průběhu Programu budou informace</w:t>
      </w:r>
      <w:r w:rsidR="009C05BA">
        <w:t xml:space="preserve"> z </w:t>
      </w:r>
      <w:r>
        <w:t>průběžných (dílčích)</w:t>
      </w:r>
      <w:r w:rsidR="009C05BA">
        <w:t xml:space="preserve"> a </w:t>
      </w:r>
      <w:r>
        <w:t>závěrečných zpráv</w:t>
      </w:r>
      <w:r w:rsidR="009C05BA">
        <w:t xml:space="preserve"> o </w:t>
      </w:r>
      <w:r>
        <w:t>realizaci projektů. Tyto informace budou sloužit rovněž</w:t>
      </w:r>
      <w:r w:rsidR="009C05BA">
        <w:t xml:space="preserve"> k </w:t>
      </w:r>
      <w:r>
        <w:t>průběžnému hodnocení Programu.</w:t>
      </w:r>
    </w:p>
    <w:p w14:paraId="26247FCD" w14:textId="1F72B85F" w:rsidR="00AE36C7" w:rsidRDefault="00AE36C7" w:rsidP="000241AD">
      <w:pPr>
        <w:spacing w:before="60" w:after="60" w:line="276" w:lineRule="auto"/>
        <w:jc w:val="both"/>
      </w:pPr>
      <w:r>
        <w:t>Program rovněž popisuje způsob ex-post hodnocení, které bude realizováno</w:t>
      </w:r>
      <w:r w:rsidR="009C05BA">
        <w:t xml:space="preserve"> v </w:t>
      </w:r>
      <w:r>
        <w:t>roce 2031 (v roce následujícím po ukončení Programu). Zde bude kladen důraz na porovnání dosažených skutečných výstupů jednotlivých projektů</w:t>
      </w:r>
      <w:r w:rsidR="009C05BA">
        <w:t xml:space="preserve"> s </w:t>
      </w:r>
      <w:r>
        <w:t>předpoklady uvedenými</w:t>
      </w:r>
      <w:r w:rsidR="009C05BA">
        <w:t xml:space="preserve"> v </w:t>
      </w:r>
      <w:r>
        <w:t>Programu</w:t>
      </w:r>
      <w:r w:rsidR="009C05BA">
        <w:t xml:space="preserve"> a </w:t>
      </w:r>
      <w:r>
        <w:t>na vyhodnocení přínosů Programu.</w:t>
      </w:r>
      <w:r w:rsidR="009C05BA">
        <w:t xml:space="preserve"> </w:t>
      </w:r>
      <w:r w:rsidR="00F34612">
        <w:t>K</w:t>
      </w:r>
      <w:r w:rsidR="009C05BA">
        <w:t> </w:t>
      </w:r>
      <w:r>
        <w:t>tomuto hodnocení budou sloužit indikátory Programu (uvedené</w:t>
      </w:r>
      <w:r w:rsidR="009C05BA">
        <w:t xml:space="preserve"> v </w:t>
      </w:r>
      <w:r>
        <w:t xml:space="preserve">kap. 28 textu Programu), přínosy budou sledovány na úrovni jednotlivých projektů. </w:t>
      </w:r>
    </w:p>
    <w:p w14:paraId="61479936" w14:textId="039EA09C" w:rsidR="00AE36C7" w:rsidRDefault="00AE36C7" w:rsidP="000241AD">
      <w:pPr>
        <w:spacing w:before="60" w:after="60" w:line="276" w:lineRule="auto"/>
        <w:jc w:val="both"/>
      </w:pPr>
      <w:r>
        <w:t>Hodnocení dopadů bude provedeno</w:t>
      </w:r>
      <w:r w:rsidR="009C05BA">
        <w:t xml:space="preserve"> v </w:t>
      </w:r>
      <w:r>
        <w:t xml:space="preserve">roce 2034 (tedy 4 roky po ukončení Programu). Zde bude kladen důraz na hodnocení </w:t>
      </w:r>
      <w:r w:rsidRPr="00120B4E">
        <w:t>využití dosažených výsledků</w:t>
      </w:r>
      <w:r w:rsidR="009C05BA">
        <w:t xml:space="preserve"> v </w:t>
      </w:r>
      <w:r>
        <w:t>praxi</w:t>
      </w:r>
      <w:r w:rsidR="009C05BA">
        <w:t xml:space="preserve"> a </w:t>
      </w:r>
      <w:r>
        <w:t>jejich případný dopad do zdravotnictví či vliv na zdraví obyvatel</w:t>
      </w:r>
      <w:r w:rsidRPr="00120B4E">
        <w:t xml:space="preserve">. </w:t>
      </w:r>
      <w:r>
        <w:t>Dopady Programu budou sledovány ve vazbě na indikátory</w:t>
      </w:r>
      <w:r w:rsidRPr="001C764E">
        <w:t> Koncepc</w:t>
      </w:r>
      <w:r>
        <w:t>e</w:t>
      </w:r>
      <w:r w:rsidRPr="001C764E">
        <w:t xml:space="preserve"> zdravotnického výzkumu do roku 20</w:t>
      </w:r>
      <w:r>
        <w:t xml:space="preserve">30. </w:t>
      </w:r>
    </w:p>
    <w:p w14:paraId="15AB1432" w14:textId="5D4F8F14" w:rsidR="00333E91" w:rsidRDefault="00333E91" w:rsidP="000241AD">
      <w:pPr>
        <w:jc w:val="both"/>
        <w:rPr>
          <w:b/>
          <w:bCs/>
        </w:rPr>
      </w:pPr>
    </w:p>
    <w:p w14:paraId="3130DD96" w14:textId="22D4C9E1" w:rsidR="00AE36C7" w:rsidRPr="005C1A11" w:rsidRDefault="00AC0CC6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>Postup monitorování průběhu realizace Programu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jeho průběžného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závěrečného hodnocení je</w:t>
      </w:r>
      <w:r w:rsidR="009C05BA">
        <w:rPr>
          <w:b/>
          <w:bCs/>
          <w:color w:val="000000" w:themeColor="text1"/>
        </w:rPr>
        <w:t xml:space="preserve"> v </w:t>
      </w:r>
      <w:r w:rsidRPr="005C1A11">
        <w:rPr>
          <w:b/>
          <w:bCs/>
          <w:color w:val="000000" w:themeColor="text1"/>
        </w:rPr>
        <w:t>textu Programu popsán. Důležitým předpokladem pro efektivní monitorování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hodnocení Programu je získávání relevantních informací</w:t>
      </w:r>
      <w:r w:rsidR="009C05BA">
        <w:rPr>
          <w:b/>
          <w:bCs/>
          <w:color w:val="000000" w:themeColor="text1"/>
        </w:rPr>
        <w:t xml:space="preserve"> o </w:t>
      </w:r>
      <w:r w:rsidRPr="005C1A11">
        <w:rPr>
          <w:b/>
          <w:bCs/>
          <w:color w:val="000000" w:themeColor="text1"/>
        </w:rPr>
        <w:t>realizovaných projektech. Poskytovatel zdůrazňuje informace</w:t>
      </w:r>
      <w:r w:rsidR="009C05BA">
        <w:rPr>
          <w:b/>
          <w:bCs/>
          <w:color w:val="000000" w:themeColor="text1"/>
        </w:rPr>
        <w:t xml:space="preserve"> z </w:t>
      </w:r>
      <w:r w:rsidRPr="005C1A11">
        <w:rPr>
          <w:b/>
          <w:bCs/>
          <w:color w:val="000000" w:themeColor="text1"/>
        </w:rPr>
        <w:t>dílčích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závěrečných zpráv jako hlavní zdroj pro monitorování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hodnocení Programu, což vytváří předpoklad pro správné nastavení pravidel mezi poskytovatelem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příjemci (ve smlouvách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rozhodnutích</w:t>
      </w:r>
      <w:r w:rsidR="009C05BA">
        <w:rPr>
          <w:b/>
          <w:bCs/>
          <w:color w:val="000000" w:themeColor="text1"/>
        </w:rPr>
        <w:t xml:space="preserve"> o </w:t>
      </w:r>
      <w:r w:rsidRPr="005C1A11">
        <w:rPr>
          <w:b/>
          <w:bCs/>
          <w:color w:val="000000" w:themeColor="text1"/>
        </w:rPr>
        <w:t>poskytnutí podpory) p</w:t>
      </w:r>
      <w:r w:rsidR="00C27A54" w:rsidRPr="005C1A11">
        <w:rPr>
          <w:b/>
          <w:bCs/>
          <w:color w:val="000000" w:themeColor="text1"/>
        </w:rPr>
        <w:t>ro sběr dat</w:t>
      </w:r>
      <w:r w:rsidR="009C05BA">
        <w:rPr>
          <w:b/>
          <w:bCs/>
          <w:color w:val="000000" w:themeColor="text1"/>
        </w:rPr>
        <w:t xml:space="preserve"> o </w:t>
      </w:r>
      <w:r w:rsidR="00C27A54" w:rsidRPr="005C1A11">
        <w:rPr>
          <w:b/>
          <w:bCs/>
          <w:color w:val="000000" w:themeColor="text1"/>
        </w:rPr>
        <w:t>realizovaných projektech. Program rovněž reflektuje potřebu zhodnocení dopadů Programu</w:t>
      </w:r>
      <w:r w:rsidR="009C05BA">
        <w:rPr>
          <w:b/>
          <w:bCs/>
          <w:color w:val="000000" w:themeColor="text1"/>
        </w:rPr>
        <w:t xml:space="preserve"> s </w:t>
      </w:r>
      <w:r w:rsidR="00C27A54" w:rsidRPr="005C1A11">
        <w:rPr>
          <w:b/>
          <w:bCs/>
          <w:color w:val="000000" w:themeColor="text1"/>
        </w:rPr>
        <w:t>odstupem času po jeho ukončení,</w:t>
      </w:r>
      <w:r w:rsidR="009C05BA">
        <w:rPr>
          <w:b/>
          <w:bCs/>
          <w:color w:val="000000" w:themeColor="text1"/>
        </w:rPr>
        <w:t xml:space="preserve"> a </w:t>
      </w:r>
      <w:r w:rsidR="00C27A54" w:rsidRPr="005C1A11">
        <w:rPr>
          <w:b/>
          <w:bCs/>
          <w:color w:val="000000" w:themeColor="text1"/>
        </w:rPr>
        <w:t>to ve vazbě na cíle Koncepce zdravotnického výzkumu do roku 2030.</w:t>
      </w:r>
    </w:p>
    <w:p w14:paraId="5030E1AF" w14:textId="77777777" w:rsidR="00AE36C7" w:rsidRDefault="00AE36C7" w:rsidP="000241AD">
      <w:pPr>
        <w:jc w:val="both"/>
        <w:rPr>
          <w:b/>
          <w:bCs/>
        </w:rPr>
      </w:pPr>
    </w:p>
    <w:p w14:paraId="36406172" w14:textId="2CFE734B" w:rsidR="00D26F55" w:rsidRDefault="00333E91" w:rsidP="000241AD">
      <w:pPr>
        <w:pStyle w:val="Nadpis2"/>
      </w:pPr>
      <w:r w:rsidRPr="00333E91">
        <w:t xml:space="preserve">Je pro </w:t>
      </w:r>
      <w:r w:rsidR="00636488">
        <w:t>P</w:t>
      </w:r>
      <w:r w:rsidRPr="00333E91">
        <w:t>rogram stanoven evaluační plán?</w:t>
      </w:r>
      <w:r>
        <w:t xml:space="preserve"> </w:t>
      </w:r>
    </w:p>
    <w:p w14:paraId="5E736396" w14:textId="4A869A68" w:rsidR="00C27A54" w:rsidRDefault="00992C0C" w:rsidP="000241AD">
      <w:pPr>
        <w:spacing w:before="120" w:after="60"/>
        <w:jc w:val="both"/>
        <w:rPr>
          <w:bCs/>
        </w:rPr>
      </w:pPr>
      <w:r>
        <w:rPr>
          <w:bCs/>
        </w:rPr>
        <w:t>Program obsahuje explicitní plán hodnocení, který vymezuje obsah</w:t>
      </w:r>
      <w:r w:rsidR="009C05BA">
        <w:rPr>
          <w:bCs/>
        </w:rPr>
        <w:t xml:space="preserve"> a </w:t>
      </w:r>
      <w:r>
        <w:rPr>
          <w:bCs/>
        </w:rPr>
        <w:t>zaměření hodnocení</w:t>
      </w:r>
      <w:r w:rsidR="009C05BA">
        <w:rPr>
          <w:bCs/>
        </w:rPr>
        <w:t xml:space="preserve"> v </w:t>
      </w:r>
      <w:r>
        <w:rPr>
          <w:bCs/>
        </w:rPr>
        <w:t xml:space="preserve">průběhu jednotlivých fází implementace Programu. </w:t>
      </w:r>
      <w:r w:rsidR="00636488">
        <w:rPr>
          <w:bCs/>
        </w:rPr>
        <w:t>Průběžné hodnocení procesů</w:t>
      </w:r>
      <w:r w:rsidR="009C05BA">
        <w:rPr>
          <w:bCs/>
        </w:rPr>
        <w:t xml:space="preserve"> a </w:t>
      </w:r>
      <w:r w:rsidR="00636488">
        <w:rPr>
          <w:bCs/>
        </w:rPr>
        <w:t xml:space="preserve">výsledků veřejných soutěží se uskuteční před každou připravovanou veřejnou soutěží. Závěrečné hodnocení programu je naplánováno na rok 2031, hodnocení dopadů Programu pak na rok 2034. </w:t>
      </w:r>
    </w:p>
    <w:p w14:paraId="56B3D8FA" w14:textId="77777777" w:rsidR="00636488" w:rsidRDefault="00636488" w:rsidP="000241AD">
      <w:pPr>
        <w:spacing w:before="120" w:after="60"/>
        <w:jc w:val="both"/>
        <w:rPr>
          <w:b/>
          <w:bCs/>
        </w:rPr>
      </w:pPr>
    </w:p>
    <w:p w14:paraId="2856C8A3" w14:textId="1E96810E" w:rsidR="00C27A54" w:rsidRPr="005C1A11" w:rsidRDefault="00C27A54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>Plán hodnocení obsažený</w:t>
      </w:r>
      <w:r w:rsidR="009C05BA">
        <w:rPr>
          <w:b/>
          <w:bCs/>
          <w:color w:val="000000" w:themeColor="text1"/>
        </w:rPr>
        <w:t xml:space="preserve"> v </w:t>
      </w:r>
      <w:r w:rsidRPr="005C1A11">
        <w:rPr>
          <w:b/>
          <w:bCs/>
          <w:color w:val="000000" w:themeColor="text1"/>
        </w:rPr>
        <w:t>Programu je reálný, konzistentní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 xml:space="preserve">umožňuje </w:t>
      </w:r>
      <w:r w:rsidR="00992C0C" w:rsidRPr="005C1A11">
        <w:rPr>
          <w:b/>
          <w:bCs/>
          <w:color w:val="000000" w:themeColor="text1"/>
        </w:rPr>
        <w:t>formativní posouzení průběhu</w:t>
      </w:r>
      <w:r w:rsidR="009C05BA">
        <w:rPr>
          <w:b/>
          <w:bCs/>
          <w:color w:val="000000" w:themeColor="text1"/>
        </w:rPr>
        <w:t xml:space="preserve"> a </w:t>
      </w:r>
      <w:r w:rsidR="00992C0C" w:rsidRPr="005C1A11">
        <w:rPr>
          <w:b/>
          <w:bCs/>
          <w:color w:val="000000" w:themeColor="text1"/>
        </w:rPr>
        <w:t>výsledků Programu. Předpokládaný harmonogram průběžného hodnocení Programu může sloužit</w:t>
      </w:r>
      <w:r w:rsidR="009C05BA">
        <w:rPr>
          <w:b/>
          <w:bCs/>
          <w:color w:val="000000" w:themeColor="text1"/>
        </w:rPr>
        <w:t xml:space="preserve"> k </w:t>
      </w:r>
      <w:r w:rsidR="00992C0C" w:rsidRPr="005C1A11">
        <w:rPr>
          <w:b/>
          <w:bCs/>
          <w:color w:val="000000" w:themeColor="text1"/>
        </w:rPr>
        <w:t>operativním úpravám výzev</w:t>
      </w:r>
      <w:r w:rsidR="009C05BA">
        <w:rPr>
          <w:b/>
          <w:bCs/>
          <w:color w:val="000000" w:themeColor="text1"/>
        </w:rPr>
        <w:t xml:space="preserve"> v </w:t>
      </w:r>
      <w:r w:rsidR="00992C0C" w:rsidRPr="005C1A11">
        <w:rPr>
          <w:b/>
          <w:bCs/>
          <w:color w:val="000000" w:themeColor="text1"/>
        </w:rPr>
        <w:t>souladu</w:t>
      </w:r>
      <w:r w:rsidR="009C05BA">
        <w:rPr>
          <w:b/>
          <w:bCs/>
          <w:color w:val="000000" w:themeColor="text1"/>
        </w:rPr>
        <w:t xml:space="preserve"> s </w:t>
      </w:r>
      <w:r w:rsidR="00992C0C" w:rsidRPr="005C1A11">
        <w:rPr>
          <w:b/>
          <w:bCs/>
          <w:color w:val="000000" w:themeColor="text1"/>
        </w:rPr>
        <w:t xml:space="preserve">cíli Programu. </w:t>
      </w:r>
    </w:p>
    <w:p w14:paraId="6BC625A9" w14:textId="2B9FAEF2" w:rsidR="00C27A54" w:rsidRDefault="00C27A54" w:rsidP="000241AD">
      <w:pPr>
        <w:jc w:val="both"/>
        <w:rPr>
          <w:b/>
          <w:bCs/>
        </w:rPr>
      </w:pPr>
    </w:p>
    <w:p w14:paraId="647D09CE" w14:textId="581678AC" w:rsidR="00594E23" w:rsidRPr="00594E23" w:rsidRDefault="00594E23" w:rsidP="000241AD">
      <w:pPr>
        <w:pStyle w:val="Nadpis2"/>
      </w:pPr>
      <w:r w:rsidRPr="00594E23">
        <w:lastRenderedPageBreak/>
        <w:t>Jsou stanoveny indikátory pro monitorování</w:t>
      </w:r>
      <w:r w:rsidR="009C05BA">
        <w:t xml:space="preserve"> a </w:t>
      </w:r>
      <w:r w:rsidRPr="00594E23">
        <w:t>hodnocení výsledků</w:t>
      </w:r>
      <w:r w:rsidR="009C05BA">
        <w:t xml:space="preserve"> a </w:t>
      </w:r>
      <w:r w:rsidRPr="00594E23">
        <w:t xml:space="preserve">dopadů </w:t>
      </w:r>
      <w:r w:rsidR="00636488">
        <w:t>P</w:t>
      </w:r>
      <w:r w:rsidRPr="00594E23">
        <w:t>rogramu? Jsou ukazatele pro monitorování</w:t>
      </w:r>
      <w:r w:rsidR="009C05BA">
        <w:t xml:space="preserve"> a </w:t>
      </w:r>
      <w:r w:rsidRPr="00594E23">
        <w:t>hodnocení stanoveny reálně?</w:t>
      </w:r>
    </w:p>
    <w:p w14:paraId="5551A779" w14:textId="7F5CEEA3" w:rsidR="002E0C56" w:rsidRDefault="002E0C56" w:rsidP="000241AD">
      <w:pPr>
        <w:spacing w:before="60" w:after="60" w:line="276" w:lineRule="auto"/>
        <w:jc w:val="both"/>
      </w:pPr>
      <w:r w:rsidRPr="002E0C56">
        <w:t>Program má nastavenu struktur</w:t>
      </w:r>
      <w:r w:rsidR="004C5117">
        <w:t>u</w:t>
      </w:r>
      <w:r w:rsidRPr="002E0C56">
        <w:t xml:space="preserve"> indikátorů pro sledování</w:t>
      </w:r>
      <w:r w:rsidR="009C05BA">
        <w:t xml:space="preserve"> a </w:t>
      </w:r>
      <w:r w:rsidRPr="002E0C56">
        <w:t xml:space="preserve">vyhodnocování </w:t>
      </w:r>
      <w:r w:rsidR="004C5117">
        <w:t xml:space="preserve">realizace Programu, </w:t>
      </w:r>
      <w:r w:rsidRPr="002E0C56">
        <w:t xml:space="preserve">výsledků </w:t>
      </w:r>
      <w:r w:rsidR="004C5117">
        <w:t>P</w:t>
      </w:r>
      <w:r w:rsidRPr="002E0C56">
        <w:t>rogram</w:t>
      </w:r>
      <w:r w:rsidR="004C5117">
        <w:t>u, motivace vědců</w:t>
      </w:r>
      <w:r w:rsidR="009C05BA">
        <w:t xml:space="preserve"> a </w:t>
      </w:r>
      <w:r w:rsidR="004C5117">
        <w:t xml:space="preserve">splnění cílů Programu. Tato struktura </w:t>
      </w:r>
      <w:r w:rsidRPr="002E0C56">
        <w:t>vychází ze zkušeností</w:t>
      </w:r>
      <w:r w:rsidR="009C05BA">
        <w:t xml:space="preserve"> z </w:t>
      </w:r>
      <w:r w:rsidRPr="002E0C56">
        <w:t xml:space="preserve">předchozích programů </w:t>
      </w:r>
      <w:r w:rsidR="004C5117">
        <w:t>aplikovaného zdravotnického výzkumu</w:t>
      </w:r>
      <w:r w:rsidRPr="002E0C56">
        <w:t xml:space="preserve">. </w:t>
      </w:r>
      <w:r w:rsidR="004C5117">
        <w:t>Pro každý</w:t>
      </w:r>
      <w:r w:rsidR="009C05BA">
        <w:t xml:space="preserve"> z </w:t>
      </w:r>
      <w:r w:rsidR="004C5117">
        <w:t xml:space="preserve">indikátorů jsou stanoveny minimální cílové hodnoty. </w:t>
      </w:r>
      <w:r w:rsidRPr="002E0C56">
        <w:t>Dominantním očekávaným výsledkem jsou odborné články, což koresponduje</w:t>
      </w:r>
      <w:r w:rsidR="009C05BA">
        <w:t xml:space="preserve"> s </w:t>
      </w:r>
      <w:r w:rsidRPr="002E0C56">
        <w:t>tradiční formou šíření výsledků zdravotnického výzkumu.</w:t>
      </w:r>
      <w:r w:rsidR="00C932D5">
        <w:t xml:space="preserve"> </w:t>
      </w:r>
      <w:r w:rsidR="00FA2578">
        <w:t>Program předpokládá naplnění 65 % dílčích cílů Programu.</w:t>
      </w:r>
    </w:p>
    <w:p w14:paraId="22391660" w14:textId="031C19D3" w:rsidR="00C932D5" w:rsidRDefault="00C932D5" w:rsidP="000241AD">
      <w:pPr>
        <w:spacing w:before="60" w:after="60" w:line="276" w:lineRule="auto"/>
        <w:jc w:val="both"/>
      </w:pPr>
    </w:p>
    <w:p w14:paraId="06010469" w14:textId="34006CA6" w:rsidR="00C932D5" w:rsidRPr="005C1A11" w:rsidRDefault="00C932D5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>Indikátorová soustava pro monitorování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hodnocení realizace Programu, jeho výsledků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přínosů je tradiční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odpovídá indikátorům obdobných programů. Cílové hodnoty stanovených indikátorů jsou reálné, přiměřeně ambiciózní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odpovídají zkušenostem poskytovatele</w:t>
      </w:r>
      <w:r w:rsidR="009C05BA">
        <w:rPr>
          <w:b/>
          <w:bCs/>
          <w:color w:val="000000" w:themeColor="text1"/>
        </w:rPr>
        <w:t xml:space="preserve"> z </w:t>
      </w:r>
      <w:r w:rsidRPr="005C1A11">
        <w:rPr>
          <w:b/>
          <w:bCs/>
          <w:color w:val="000000" w:themeColor="text1"/>
        </w:rPr>
        <w:t xml:space="preserve">realizace předchozích programů aplikovaného zdravotnického výzkumu. </w:t>
      </w:r>
    </w:p>
    <w:p w14:paraId="0EF4A39F" w14:textId="04A84EAA" w:rsidR="00FA2578" w:rsidRPr="005C1A11" w:rsidRDefault="00C932D5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>Indikátory pro hodnocení dopadů Programu nejsou</w:t>
      </w:r>
      <w:r w:rsidR="009C05BA">
        <w:rPr>
          <w:b/>
          <w:bCs/>
          <w:color w:val="000000" w:themeColor="text1"/>
        </w:rPr>
        <w:t xml:space="preserve"> v </w:t>
      </w:r>
      <w:r w:rsidRPr="005C1A11">
        <w:rPr>
          <w:b/>
          <w:bCs/>
          <w:color w:val="000000" w:themeColor="text1"/>
        </w:rPr>
        <w:t xml:space="preserve">textu Programu explicitně uvedeny, ale </w:t>
      </w:r>
      <w:r w:rsidR="00FA2578" w:rsidRPr="005C1A11">
        <w:rPr>
          <w:b/>
          <w:bCs/>
          <w:color w:val="000000" w:themeColor="text1"/>
        </w:rPr>
        <w:t>odkazují se na indikátory hodnocení cílů Koncepce zdravotnického výzkumu do roku 2030, kterou Program bezprostředně naplňuje.</w:t>
      </w:r>
    </w:p>
    <w:p w14:paraId="681768ED" w14:textId="77777777" w:rsidR="00C932D5" w:rsidRDefault="00C932D5" w:rsidP="000241AD">
      <w:pPr>
        <w:spacing w:before="60" w:after="60" w:line="276" w:lineRule="auto"/>
        <w:jc w:val="both"/>
      </w:pPr>
    </w:p>
    <w:p w14:paraId="0F1BB7F0" w14:textId="48274DB4" w:rsidR="00097725" w:rsidRPr="00B5735C" w:rsidRDefault="00097725" w:rsidP="000241AD">
      <w:pPr>
        <w:pStyle w:val="Nadpis1"/>
      </w:pPr>
      <w:bookmarkStart w:id="13" w:name="_Toc105682322"/>
      <w:r w:rsidRPr="00B5735C">
        <w:t>Vymezení rizik</w:t>
      </w:r>
      <w:bookmarkEnd w:id="13"/>
    </w:p>
    <w:p w14:paraId="13BE3D6D" w14:textId="1855E045" w:rsidR="00097725" w:rsidRDefault="00097725" w:rsidP="000241AD">
      <w:pPr>
        <w:pStyle w:val="Nadpis2"/>
      </w:pPr>
      <w:r w:rsidRPr="00467790">
        <w:t>Jakým způsobem jsou identifikovaná rizika relevantní zaměření, cílům, aktivitám</w:t>
      </w:r>
      <w:r w:rsidR="009C05BA">
        <w:t xml:space="preserve"> a </w:t>
      </w:r>
      <w:r w:rsidRPr="00467790">
        <w:t>způsobu implementace programu?</w:t>
      </w:r>
    </w:p>
    <w:p w14:paraId="255C6D76" w14:textId="4E06A3B6" w:rsidR="00C10D82" w:rsidRDefault="008E61C3" w:rsidP="000241AD">
      <w:pPr>
        <w:spacing w:before="60" w:after="60" w:line="276" w:lineRule="auto"/>
        <w:jc w:val="both"/>
      </w:pPr>
      <w:r>
        <w:t xml:space="preserve">Program obsahuje </w:t>
      </w:r>
      <w:r w:rsidR="004857DD">
        <w:t>seznam rizik souv</w:t>
      </w:r>
      <w:r w:rsidR="00F319FA">
        <w:t>isejících</w:t>
      </w:r>
      <w:r w:rsidR="009C05BA">
        <w:t xml:space="preserve"> s </w:t>
      </w:r>
      <w:r w:rsidR="00F319FA">
        <w:t>implementací Programu</w:t>
      </w:r>
      <w:r w:rsidR="009C05BA">
        <w:t xml:space="preserve"> a </w:t>
      </w:r>
      <w:r w:rsidR="00F319FA">
        <w:t>dosahováním jeho cílů. Tato rizika vycházejí ze zkušeností poskytovatele</w:t>
      </w:r>
      <w:r w:rsidR="009C05BA">
        <w:t xml:space="preserve"> s </w:t>
      </w:r>
      <w:r w:rsidR="007D1981">
        <w:t>realizací předchozích programů</w:t>
      </w:r>
      <w:r w:rsidR="009C05BA">
        <w:t xml:space="preserve"> a </w:t>
      </w:r>
      <w:r w:rsidR="007D1981">
        <w:t>zahrnují riziko</w:t>
      </w:r>
      <w:r w:rsidR="00C10D82">
        <w:t>:</w:t>
      </w:r>
    </w:p>
    <w:p w14:paraId="65E00575" w14:textId="6B7BCFA3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nepřidělení dostatečných finančních prostředků ze státního rozpočtu;</w:t>
      </w:r>
    </w:p>
    <w:p w14:paraId="5E3E3F2E" w14:textId="0AC77FDA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malý zájem</w:t>
      </w:r>
      <w:r w:rsidR="009C05BA">
        <w:t xml:space="preserve"> o </w:t>
      </w:r>
      <w:r>
        <w:t>veřejné soutěže ze strany výzkumných pracovišť;</w:t>
      </w:r>
    </w:p>
    <w:p w14:paraId="150AB436" w14:textId="5B842590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nízký počet návrhů projektů doručených do veřejných soutěží splňujících požadavky poskytovatele na kvalitu;</w:t>
      </w:r>
    </w:p>
    <w:p w14:paraId="56B02FB1" w14:textId="34C63CD9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nedostatečný počet podniků zapojených do spolupráce</w:t>
      </w:r>
      <w:r w:rsidR="009C05BA">
        <w:t xml:space="preserve"> s </w:t>
      </w:r>
      <w:r>
        <w:t>výzkumnými organizacemi;</w:t>
      </w:r>
    </w:p>
    <w:p w14:paraId="40227C5B" w14:textId="059A11EF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nezájem nebo neochota mladých výzkumníků do 35 let zapojit se do řešení projektů;</w:t>
      </w:r>
    </w:p>
    <w:p w14:paraId="06098DD9" w14:textId="4106A7D2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objektivní důvody znemožňující řešitelům zajistit statisticky významný výzkumný</w:t>
      </w:r>
      <w:r w:rsidR="009C05BA">
        <w:t xml:space="preserve"> a </w:t>
      </w:r>
      <w:r>
        <w:t>kontrolní soubor</w:t>
      </w:r>
      <w:r w:rsidR="009C05BA">
        <w:t xml:space="preserve"> v </w:t>
      </w:r>
      <w:r>
        <w:t>populačních studiích;</w:t>
      </w:r>
    </w:p>
    <w:p w14:paraId="379368B1" w14:textId="5EB68138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personální</w:t>
      </w:r>
      <w:r w:rsidR="009C05BA">
        <w:t xml:space="preserve"> a </w:t>
      </w:r>
      <w:r>
        <w:t>technické problémy poskytovatele se zajištěním zázemí pro řádné vyhlášení</w:t>
      </w:r>
      <w:r w:rsidR="009C05BA">
        <w:t xml:space="preserve"> a </w:t>
      </w:r>
      <w:r>
        <w:t>správu veřejných soutěží (zejména funkční online aplikace pro správu veřejných soutěží);</w:t>
      </w:r>
    </w:p>
    <w:p w14:paraId="2D24243F" w14:textId="57E23C69" w:rsidR="00C10D82" w:rsidRDefault="00C10D82" w:rsidP="000241AD">
      <w:pPr>
        <w:pStyle w:val="Odstavecseseznamem"/>
        <w:numPr>
          <w:ilvl w:val="0"/>
          <w:numId w:val="17"/>
        </w:numPr>
        <w:spacing w:before="60" w:after="60" w:line="276" w:lineRule="auto"/>
      </w:pPr>
      <w:r>
        <w:t>legislativní změny.</w:t>
      </w:r>
    </w:p>
    <w:p w14:paraId="5E8F4579" w14:textId="42269FA9" w:rsidR="00C10D82" w:rsidRPr="000B7E02" w:rsidRDefault="007D1981" w:rsidP="000241AD">
      <w:pPr>
        <w:spacing w:before="60" w:after="60" w:line="276" w:lineRule="auto"/>
        <w:jc w:val="both"/>
        <w:rPr>
          <w:u w:val="single"/>
        </w:rPr>
      </w:pPr>
      <w:r w:rsidRPr="007D1981">
        <w:t xml:space="preserve">Současně </w:t>
      </w:r>
      <w:r>
        <w:t xml:space="preserve">Program </w:t>
      </w:r>
      <w:r w:rsidR="00F56B6D">
        <w:t>stano</w:t>
      </w:r>
      <w:r w:rsidR="00671E15">
        <w:t xml:space="preserve">vuje </w:t>
      </w:r>
      <w:r w:rsidR="00F56B6D">
        <w:t xml:space="preserve">opatření pro eliminaci identifikovaných rizik. </w:t>
      </w:r>
    </w:p>
    <w:p w14:paraId="6A8E575B" w14:textId="6C11B1F6" w:rsidR="00467790" w:rsidRDefault="00467790" w:rsidP="000241AD">
      <w:pPr>
        <w:jc w:val="both"/>
      </w:pPr>
    </w:p>
    <w:p w14:paraId="74B3FA9D" w14:textId="43DE60BD" w:rsidR="003F4A74" w:rsidRPr="005C1A11" w:rsidRDefault="006D3F45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 xml:space="preserve">Program identifikuje 8 oblastí rizik, jež mohou ohrozit realizaci </w:t>
      </w:r>
      <w:r w:rsidR="00DD7D20" w:rsidRPr="005C1A11">
        <w:rPr>
          <w:b/>
          <w:bCs/>
          <w:color w:val="000000" w:themeColor="text1"/>
        </w:rPr>
        <w:t>P</w:t>
      </w:r>
      <w:r w:rsidRPr="005C1A11">
        <w:rPr>
          <w:b/>
          <w:bCs/>
          <w:color w:val="000000" w:themeColor="text1"/>
        </w:rPr>
        <w:t>rogramu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naplňování jeho cílů. Největší počet identifikovaných rizik se týká účasti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zájmu uchazečů</w:t>
      </w:r>
      <w:r w:rsidR="009C05BA">
        <w:rPr>
          <w:b/>
          <w:bCs/>
          <w:color w:val="000000" w:themeColor="text1"/>
        </w:rPr>
        <w:t xml:space="preserve"> o </w:t>
      </w:r>
      <w:r w:rsidR="00DD7D20" w:rsidRPr="005C1A11">
        <w:rPr>
          <w:b/>
          <w:bCs/>
          <w:color w:val="000000" w:themeColor="text1"/>
        </w:rPr>
        <w:t>P</w:t>
      </w:r>
      <w:r w:rsidRPr="005C1A11">
        <w:rPr>
          <w:b/>
          <w:bCs/>
          <w:color w:val="000000" w:themeColor="text1"/>
        </w:rPr>
        <w:t>rogram. Přehled rizik je relevantní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 xml:space="preserve">ukazuje, že poskytovatel si ze zkušenosti </w:t>
      </w:r>
      <w:r w:rsidRPr="005C1A11">
        <w:rPr>
          <w:b/>
          <w:bCs/>
          <w:color w:val="000000" w:themeColor="text1"/>
        </w:rPr>
        <w:lastRenderedPageBreak/>
        <w:t>uvědomuje nejistoty spojené</w:t>
      </w:r>
      <w:r w:rsidR="009C05BA">
        <w:rPr>
          <w:b/>
          <w:bCs/>
          <w:color w:val="000000" w:themeColor="text1"/>
        </w:rPr>
        <w:t xml:space="preserve"> s </w:t>
      </w:r>
      <w:r w:rsidRPr="005C1A11">
        <w:rPr>
          <w:b/>
          <w:bCs/>
          <w:color w:val="000000" w:themeColor="text1"/>
        </w:rPr>
        <w:t xml:space="preserve">realizací </w:t>
      </w:r>
      <w:r w:rsidR="00DD7D20" w:rsidRPr="005C1A11">
        <w:rPr>
          <w:b/>
          <w:bCs/>
          <w:color w:val="000000" w:themeColor="text1"/>
        </w:rPr>
        <w:t>P</w:t>
      </w:r>
      <w:r w:rsidRPr="005C1A11">
        <w:rPr>
          <w:b/>
          <w:bCs/>
          <w:color w:val="000000" w:themeColor="text1"/>
        </w:rPr>
        <w:t>rogramu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naplňováním jeho cílů.</w:t>
      </w:r>
      <w:r w:rsidR="00DD7D20" w:rsidRPr="005C1A11">
        <w:rPr>
          <w:b/>
          <w:bCs/>
          <w:color w:val="000000" w:themeColor="text1"/>
        </w:rPr>
        <w:t xml:space="preserve"> </w:t>
      </w:r>
      <w:r w:rsidR="002701B8" w:rsidRPr="005C1A11">
        <w:rPr>
          <w:b/>
          <w:bCs/>
          <w:color w:val="000000" w:themeColor="text1"/>
        </w:rPr>
        <w:t>Součástí identifikovaných rizik je soubor navrhovaných opatření</w:t>
      </w:r>
      <w:r w:rsidR="009C05BA">
        <w:rPr>
          <w:b/>
          <w:bCs/>
          <w:color w:val="000000" w:themeColor="text1"/>
        </w:rPr>
        <w:t xml:space="preserve"> k </w:t>
      </w:r>
      <w:r w:rsidR="002701B8" w:rsidRPr="005C1A11">
        <w:rPr>
          <w:b/>
          <w:bCs/>
          <w:color w:val="000000" w:themeColor="text1"/>
        </w:rPr>
        <w:t>jejich eliminaci, případně</w:t>
      </w:r>
      <w:r w:rsidR="009C05BA">
        <w:rPr>
          <w:b/>
          <w:bCs/>
          <w:color w:val="000000" w:themeColor="text1"/>
        </w:rPr>
        <w:t xml:space="preserve"> k </w:t>
      </w:r>
      <w:r w:rsidR="002701B8" w:rsidRPr="005C1A11">
        <w:rPr>
          <w:b/>
          <w:bCs/>
          <w:color w:val="000000" w:themeColor="text1"/>
        </w:rPr>
        <w:t xml:space="preserve">minimalizaci jejich negativních dopadů na plnění cílů Programu. </w:t>
      </w:r>
    </w:p>
    <w:p w14:paraId="707A10DA" w14:textId="0F17DB3F" w:rsidR="006D3F45" w:rsidRPr="005C1A11" w:rsidRDefault="006D3F45" w:rsidP="005C1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 w:themeFill="accent3" w:themeFillTint="66"/>
        <w:ind w:left="567" w:right="567"/>
        <w:jc w:val="both"/>
        <w:rPr>
          <w:b/>
          <w:bCs/>
          <w:color w:val="000000" w:themeColor="text1"/>
        </w:rPr>
      </w:pPr>
      <w:r w:rsidRPr="005C1A11">
        <w:rPr>
          <w:b/>
          <w:bCs/>
          <w:color w:val="000000" w:themeColor="text1"/>
        </w:rPr>
        <w:t>Vhodným</w:t>
      </w:r>
      <w:r w:rsidR="003F4A74" w:rsidRPr="005C1A11">
        <w:rPr>
          <w:b/>
          <w:bCs/>
          <w:color w:val="000000" w:themeColor="text1"/>
        </w:rPr>
        <w:t>, nikoliv však nutným,</w:t>
      </w:r>
      <w:r w:rsidRPr="005C1A11">
        <w:rPr>
          <w:b/>
          <w:bCs/>
          <w:color w:val="000000" w:themeColor="text1"/>
        </w:rPr>
        <w:t xml:space="preserve"> doplněním identifikovaných rizik by bylo jejich posouzení</w:t>
      </w:r>
      <w:r w:rsidR="009C05BA">
        <w:rPr>
          <w:b/>
          <w:bCs/>
          <w:color w:val="000000" w:themeColor="text1"/>
        </w:rPr>
        <w:t xml:space="preserve"> z </w:t>
      </w:r>
      <w:r w:rsidRPr="005C1A11">
        <w:rPr>
          <w:b/>
          <w:bCs/>
          <w:color w:val="000000" w:themeColor="text1"/>
        </w:rPr>
        <w:t>hlediska odhadu pravděpodobnosti, že daná skutečnost nastane</w:t>
      </w:r>
      <w:r w:rsidR="009C05BA">
        <w:rPr>
          <w:b/>
          <w:bCs/>
          <w:color w:val="000000" w:themeColor="text1"/>
        </w:rPr>
        <w:t xml:space="preserve"> a </w:t>
      </w:r>
      <w:r w:rsidRPr="005C1A11">
        <w:rPr>
          <w:b/>
          <w:bCs/>
          <w:color w:val="000000" w:themeColor="text1"/>
        </w:rPr>
        <w:t>významnosti dopadu této skutečnosti na plnění cílů</w:t>
      </w:r>
      <w:r w:rsidR="009C05BA">
        <w:rPr>
          <w:b/>
          <w:bCs/>
          <w:color w:val="000000" w:themeColor="text1"/>
        </w:rPr>
        <w:t> </w:t>
      </w:r>
      <w:r w:rsidR="00DD7D20" w:rsidRPr="005C1A11">
        <w:rPr>
          <w:b/>
          <w:bCs/>
          <w:color w:val="000000" w:themeColor="text1"/>
        </w:rPr>
        <w:t>P</w:t>
      </w:r>
      <w:r w:rsidRPr="005C1A11">
        <w:rPr>
          <w:b/>
          <w:bCs/>
          <w:color w:val="000000" w:themeColor="text1"/>
        </w:rPr>
        <w:t xml:space="preserve">rogramu. </w:t>
      </w:r>
    </w:p>
    <w:p w14:paraId="7DE5241F" w14:textId="1F066370" w:rsidR="006D3F45" w:rsidRDefault="006D3F45" w:rsidP="000241AD">
      <w:pPr>
        <w:jc w:val="both"/>
      </w:pPr>
    </w:p>
    <w:p w14:paraId="53217410" w14:textId="1140C64E" w:rsidR="000241AD" w:rsidRDefault="000241AD" w:rsidP="000241AD">
      <w:pPr>
        <w:pStyle w:val="Nadpis1"/>
      </w:pPr>
      <w:bookmarkStart w:id="14" w:name="_Toc105682323"/>
      <w:r>
        <w:t>Doporučení</w:t>
      </w:r>
      <w:bookmarkEnd w:id="14"/>
    </w:p>
    <w:p w14:paraId="42B981F8" w14:textId="769AC591" w:rsidR="005C1A11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bookmarkStart w:id="15" w:name="_Hlk105678445"/>
      <w:r>
        <w:t>V části Programu zaměřené na srovnání současného stavu</w:t>
      </w:r>
      <w:r w:rsidR="009C05BA">
        <w:t xml:space="preserve"> v </w:t>
      </w:r>
      <w:r>
        <w:t>ČR</w:t>
      </w:r>
      <w:r w:rsidR="009C05BA">
        <w:t xml:space="preserve"> a v </w:t>
      </w:r>
      <w:r>
        <w:t>zahraničí</w:t>
      </w:r>
      <w:r w:rsidR="00D94B0F">
        <w:t xml:space="preserve"> (kap. 19)</w:t>
      </w:r>
      <w:r>
        <w:t xml:space="preserve"> je účelné stručně popsat či alespoň odkázat na výsledky průběžné evaluace programu NV</w:t>
      </w:r>
      <w:r w:rsidR="009C05BA">
        <w:t xml:space="preserve"> a </w:t>
      </w:r>
      <w:r>
        <w:t>průběžného vyhodnocení Koncepce zdravotnického výzkumu do roku 2022.</w:t>
      </w:r>
    </w:p>
    <w:p w14:paraId="3B50783D" w14:textId="2A31F078" w:rsidR="00C223B2" w:rsidRDefault="00C223B2" w:rsidP="008603C6">
      <w:pPr>
        <w:pStyle w:val="Odstavecseseznamem"/>
        <w:spacing w:line="259" w:lineRule="auto"/>
        <w:ind w:left="714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 w:rsidR="00F13AF3">
        <w:rPr>
          <w:b/>
          <w:bCs/>
          <w:i/>
          <w:iCs/>
        </w:rPr>
        <w:t xml:space="preserve"> </w:t>
      </w:r>
      <w:r w:rsidR="00B1558D">
        <w:t xml:space="preserve">Akceptováno. </w:t>
      </w:r>
      <w:r w:rsidR="00F13AF3">
        <w:t>V úvodu kap. 19 (</w:t>
      </w:r>
      <w:r w:rsidR="00F13AF3">
        <w:rPr>
          <w:i/>
          <w:iCs/>
        </w:rPr>
        <w:t>Srovnání současného stavu v České republice a v zahraničí</w:t>
      </w:r>
      <w:r w:rsidR="00F13AF3">
        <w:t xml:space="preserve">) doplněn odkaz na Přílohu č. 1 Koncepce zdravotnického výzkumu do roku 2030, která sestává ze závěrů průběžného zhodnocení Programu na podporu zdravotnického aplikovaného výzkumu na léta 2015-2022 („Program NV“) a zhodnocení Koncepce zdravotnického výzkumu do roku 2022, popsáno zaměření jednotlivých hodnocení a vypsány klíčové závěry vyplývající ze zhodnocení Programu NV a Koncepce zdravotnického výzkumu do roku 2022. </w:t>
      </w:r>
    </w:p>
    <w:p w14:paraId="3792DA89" w14:textId="77777777" w:rsidR="00C223B2" w:rsidRDefault="00C223B2" w:rsidP="00C223B2">
      <w:pPr>
        <w:pStyle w:val="Odstavecseseznamem"/>
        <w:spacing w:line="259" w:lineRule="auto"/>
        <w:ind w:left="714"/>
      </w:pPr>
    </w:p>
    <w:p w14:paraId="61BBF0F7" w14:textId="6D721583" w:rsidR="005C1A11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r>
        <w:t>V části věnované popisu synergií</w:t>
      </w:r>
      <w:r w:rsidR="009C05BA">
        <w:t xml:space="preserve"> a </w:t>
      </w:r>
      <w:r>
        <w:t>komplementarit</w:t>
      </w:r>
      <w:r w:rsidR="009C05BA">
        <w:t xml:space="preserve"> s </w:t>
      </w:r>
      <w:r>
        <w:t xml:space="preserve">jinými programy </w:t>
      </w:r>
      <w:proofErr w:type="spellStart"/>
      <w:r>
        <w:t>VaVaI</w:t>
      </w:r>
      <w:proofErr w:type="spellEnd"/>
      <w:r>
        <w:t xml:space="preserve"> </w:t>
      </w:r>
      <w:r w:rsidR="00D94B0F">
        <w:t xml:space="preserve">(kap. 19) je vhodné </w:t>
      </w:r>
      <w:r>
        <w:t>popsat vazby Programu na grantová schémata GA ČR, která na podporu základního výzkumu</w:t>
      </w:r>
      <w:r w:rsidR="009C05BA">
        <w:t xml:space="preserve"> v </w:t>
      </w:r>
      <w:r>
        <w:t>oblasti lékařských věd alokuje cca 11 % celkových výdajů na zdravotnický výzkum</w:t>
      </w:r>
      <w:r w:rsidR="009C05BA">
        <w:t xml:space="preserve"> v </w:t>
      </w:r>
      <w:r>
        <w:t>ČR. Jak ukázala průběžná evaluace programu NV, institucionální vymezení kompetencí</w:t>
      </w:r>
      <w:r w:rsidR="009C05BA">
        <w:t xml:space="preserve"> v </w:t>
      </w:r>
      <w:r>
        <w:t>podpoře zdravotnického výzkumu mezi GA ČR (základní)</w:t>
      </w:r>
      <w:r w:rsidR="009C05BA">
        <w:t xml:space="preserve"> a </w:t>
      </w:r>
      <w:r>
        <w:t>AZV (aplikovaný) způsobovalo určité nejistoty při vyhodnocování projektů</w:t>
      </w:r>
      <w:r w:rsidR="009C05BA">
        <w:t xml:space="preserve"> a </w:t>
      </w:r>
      <w:r>
        <w:t>jejich zařazení</w:t>
      </w:r>
      <w:r w:rsidR="009C05BA">
        <w:t xml:space="preserve"> z </w:t>
      </w:r>
      <w:r>
        <w:t xml:space="preserve">hlediska typu realizovaného výzkumu (základní vs. aplikovaný). </w:t>
      </w:r>
    </w:p>
    <w:p w14:paraId="50E78A05" w14:textId="3BD2512A" w:rsidR="00417144" w:rsidRDefault="00C223B2" w:rsidP="00EA7C58">
      <w:pPr>
        <w:pStyle w:val="Odstavecseseznamem"/>
        <w:spacing w:line="259" w:lineRule="auto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 w:rsidR="00417144">
        <w:rPr>
          <w:b/>
          <w:bCs/>
          <w:i/>
          <w:iCs/>
        </w:rPr>
        <w:t xml:space="preserve"> </w:t>
      </w:r>
      <w:r w:rsidR="00B1558D">
        <w:t xml:space="preserve">Akceptováno. </w:t>
      </w:r>
      <w:r w:rsidR="00417144">
        <w:t>V rámci kap. 19 (</w:t>
      </w:r>
      <w:r w:rsidR="00417144">
        <w:rPr>
          <w:i/>
          <w:iCs/>
        </w:rPr>
        <w:t>Srovnání současného stavu v České republice a v zahraničí</w:t>
      </w:r>
      <w:r w:rsidR="00417144">
        <w:t>) v části věnované nejvýznamnějším poskytovatelům podpory na zdravotnický výzkum zdůrazněna úloha GA ČR</w:t>
      </w:r>
      <w:r w:rsidR="008C34FB">
        <w:t xml:space="preserve">, </w:t>
      </w:r>
      <w:r w:rsidR="00417144">
        <w:t>zapracovány vazby na grantové projekty GA ČR</w:t>
      </w:r>
      <w:r w:rsidR="008C34FB">
        <w:t xml:space="preserve"> a nastíněny obtíže se striktním oddělováním projektů základního a aplikovaného výzkumu zejména v procesu hodnocení projektů zdravotnického výzkumu. </w:t>
      </w:r>
    </w:p>
    <w:p w14:paraId="215D0271" w14:textId="77777777" w:rsidR="00C223B2" w:rsidRDefault="00C223B2" w:rsidP="00C223B2"/>
    <w:p w14:paraId="057C96CE" w14:textId="34891940" w:rsidR="00C013FD" w:rsidRDefault="00C013FD" w:rsidP="00C013FD">
      <w:pPr>
        <w:pStyle w:val="Odstavecseseznamem"/>
        <w:numPr>
          <w:ilvl w:val="0"/>
          <w:numId w:val="18"/>
        </w:numPr>
        <w:spacing w:line="259" w:lineRule="auto"/>
      </w:pPr>
      <w:r>
        <w:t xml:space="preserve">V případě vazeb Programu na další programy </w:t>
      </w:r>
      <w:proofErr w:type="spellStart"/>
      <w:r>
        <w:t>VaVaI</w:t>
      </w:r>
      <w:proofErr w:type="spellEnd"/>
      <w:r>
        <w:t xml:space="preserve"> </w:t>
      </w:r>
      <w:r w:rsidR="007F428D">
        <w:t>(</w:t>
      </w:r>
      <w:r>
        <w:t>kap. 19</w:t>
      </w:r>
      <w:r w:rsidR="007F428D">
        <w:t>)</w:t>
      </w:r>
      <w:r>
        <w:t xml:space="preserve"> </w:t>
      </w:r>
      <w:r w:rsidR="007F428D">
        <w:t xml:space="preserve">není nutné uvádět </w:t>
      </w:r>
      <w:r>
        <w:t>vazb</w:t>
      </w:r>
      <w:r w:rsidR="007F428D">
        <w:t>y</w:t>
      </w:r>
      <w:r>
        <w:t xml:space="preserve"> na programy ZÉTA a TRIO</w:t>
      </w:r>
      <w:r w:rsidR="007F428D">
        <w:t xml:space="preserve">, kde již nebudou veřejné soutěže vyhlašovány a bezprostřední vazby již tedy nejsou relevantní. Naopak je účelné popsat </w:t>
      </w:r>
      <w:r>
        <w:t>synergie</w:t>
      </w:r>
      <w:r w:rsidR="007F428D">
        <w:t xml:space="preserve"> a komplementarity s novým programem SIGMA.</w:t>
      </w:r>
    </w:p>
    <w:p w14:paraId="64143DAA" w14:textId="75A5586C" w:rsidR="00C223B2" w:rsidRPr="00C223B2" w:rsidRDefault="00C223B2" w:rsidP="00C223B2">
      <w:pPr>
        <w:pStyle w:val="Odstavecseseznamem"/>
        <w:spacing w:line="259" w:lineRule="auto"/>
        <w:rPr>
          <w:b/>
          <w:bCs/>
          <w:i/>
          <w:iCs/>
        </w:rPr>
      </w:pPr>
      <w:r>
        <w:rPr>
          <w:b/>
          <w:bCs/>
          <w:i/>
          <w:iCs/>
          <w:u w:val="single"/>
        </w:rPr>
        <w:t>V</w:t>
      </w:r>
      <w:r w:rsidRPr="00C223B2">
        <w:rPr>
          <w:b/>
          <w:bCs/>
          <w:i/>
          <w:iCs/>
          <w:u w:val="single"/>
        </w:rPr>
        <w:t>ypořádání připomínky</w:t>
      </w:r>
      <w:r w:rsidRPr="00C223B2">
        <w:rPr>
          <w:b/>
          <w:bCs/>
          <w:i/>
          <w:iCs/>
        </w:rPr>
        <w:t>:</w:t>
      </w:r>
      <w:r w:rsidR="00EA7C58">
        <w:rPr>
          <w:b/>
          <w:bCs/>
          <w:i/>
          <w:iCs/>
        </w:rPr>
        <w:t xml:space="preserve"> </w:t>
      </w:r>
      <w:r w:rsidR="00B1558D">
        <w:t xml:space="preserve">Akceptováno. </w:t>
      </w:r>
      <w:r w:rsidR="00EA7C58">
        <w:t>V rámci kap. 19 (</w:t>
      </w:r>
      <w:r w:rsidR="00EA7C58">
        <w:rPr>
          <w:i/>
          <w:iCs/>
        </w:rPr>
        <w:t>Srovnání současného stavu v České republice a v zahraničí</w:t>
      </w:r>
      <w:r w:rsidR="00EA7C58">
        <w:t xml:space="preserve">) v části textu zaměřeného na v současnosti aktuálně běžící projekty dotýkající se zdravotnického výzkumu a vývoje vypuštěny zmínky o programu ZÉTA a programu TRIO, naopak nově uveden program SIGMA a doplněna jeho stručná charakteristika.  </w:t>
      </w:r>
    </w:p>
    <w:p w14:paraId="0A9A7F59" w14:textId="77777777" w:rsidR="00C223B2" w:rsidRDefault="00C223B2" w:rsidP="00C223B2">
      <w:pPr>
        <w:pStyle w:val="Odstavecseseznamem"/>
        <w:spacing w:line="259" w:lineRule="auto"/>
      </w:pPr>
    </w:p>
    <w:p w14:paraId="021826D3" w14:textId="039FAF86" w:rsidR="005C1A11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r>
        <w:lastRenderedPageBreak/>
        <w:t xml:space="preserve">V popisu zaměření Programu </w:t>
      </w:r>
      <w:r w:rsidR="00D94B0F">
        <w:t xml:space="preserve">(kap. 15) </w:t>
      </w:r>
      <w:r>
        <w:t>je vhodné explicitně zdůraznit hlavní oblasti intervencí, na které se Program zaměřuje.</w:t>
      </w:r>
      <w:r w:rsidR="009C05BA">
        <w:t xml:space="preserve"> </w:t>
      </w:r>
      <w:r w:rsidR="00F34612">
        <w:t>V</w:t>
      </w:r>
      <w:r w:rsidR="009C05BA">
        <w:t> </w:t>
      </w:r>
      <w:r>
        <w:t>současném znění je zaměření Programu poněkud skryto</w:t>
      </w:r>
      <w:r w:rsidR="009C05BA">
        <w:t xml:space="preserve"> v </w:t>
      </w:r>
      <w:r>
        <w:t>obšírnějším popisu kontextu fungování celého zdravotnického systému.</w:t>
      </w:r>
    </w:p>
    <w:p w14:paraId="1FE5EEB9" w14:textId="62CC41D0" w:rsidR="00C223B2" w:rsidRPr="00934CD4" w:rsidRDefault="00C223B2" w:rsidP="00C223B2">
      <w:pPr>
        <w:pStyle w:val="Odstavecseseznamem"/>
        <w:spacing w:line="259" w:lineRule="auto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 w:rsidR="00C1640B">
        <w:rPr>
          <w:b/>
          <w:bCs/>
          <w:i/>
          <w:iCs/>
        </w:rPr>
        <w:t xml:space="preserve"> </w:t>
      </w:r>
      <w:r w:rsidR="00B1558D">
        <w:t xml:space="preserve">Akceptováno. </w:t>
      </w:r>
      <w:r w:rsidR="00934CD4">
        <w:t>V rámci kap. 15 (</w:t>
      </w:r>
      <w:r w:rsidR="00934CD4">
        <w:rPr>
          <w:i/>
          <w:iCs/>
        </w:rPr>
        <w:t>Zaměření Programu</w:t>
      </w:r>
      <w:r w:rsidR="006D6A8A">
        <w:t xml:space="preserve">) zakomponovány konkrétní intervence Programu odpovídající hlavním oblastem, na něž je Program zaměřen, a v jejich rámci specificky definovaným dílčím cílům Programu. </w:t>
      </w:r>
    </w:p>
    <w:p w14:paraId="201D522B" w14:textId="77777777" w:rsidR="00C223B2" w:rsidRDefault="00C223B2" w:rsidP="00C223B2">
      <w:pPr>
        <w:pStyle w:val="Odstavecseseznamem"/>
        <w:spacing w:line="259" w:lineRule="auto"/>
        <w:ind w:left="714"/>
      </w:pPr>
    </w:p>
    <w:p w14:paraId="73962020" w14:textId="2BCC0D74" w:rsidR="005C1A11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r>
        <w:t>V případě podprogramu 2 je poněkud problematické věkové omezení pro vedoucí řešitelského týmu (35 let věku). To</w:t>
      </w:r>
      <w:r w:rsidR="009C05BA">
        <w:t xml:space="preserve"> v </w:t>
      </w:r>
      <w:r>
        <w:t>současné podobě znevýhodňuje výzkumníky, kteří</w:t>
      </w:r>
      <w:r w:rsidR="009C05BA">
        <w:t xml:space="preserve"> z </w:t>
      </w:r>
      <w:r>
        <w:t>objektivních důvodů (mateřství, rodičovství, dlouhodobá nemoc) přerušili výzkumnou kariéru. Bylo by proto vhodné podmínku věkové hranice upravit (věkovou hranici zvýšit)</w:t>
      </w:r>
      <w:r w:rsidR="009C05BA">
        <w:t xml:space="preserve"> o </w:t>
      </w:r>
      <w:r>
        <w:t>dobu přerušení vědecké kariéry.</w:t>
      </w:r>
    </w:p>
    <w:p w14:paraId="2B74AD3D" w14:textId="6122B05B" w:rsidR="00F0695E" w:rsidRPr="00B1558D" w:rsidRDefault="00F0695E" w:rsidP="00F0695E">
      <w:pPr>
        <w:pStyle w:val="Odstavecseseznamem"/>
        <w:spacing w:line="259" w:lineRule="auto"/>
      </w:pPr>
      <w:r w:rsidRPr="00D72E6A">
        <w:rPr>
          <w:b/>
          <w:bCs/>
          <w:i/>
          <w:iCs/>
          <w:u w:val="single"/>
        </w:rPr>
        <w:t>Vypořádání připomínky</w:t>
      </w:r>
      <w:r w:rsidRPr="00D72E6A">
        <w:rPr>
          <w:b/>
          <w:bCs/>
          <w:i/>
          <w:iCs/>
        </w:rPr>
        <w:t>:</w:t>
      </w:r>
      <w:r w:rsidR="00B1558D" w:rsidRPr="00D72E6A">
        <w:rPr>
          <w:b/>
          <w:bCs/>
          <w:i/>
          <w:iCs/>
        </w:rPr>
        <w:t xml:space="preserve"> </w:t>
      </w:r>
      <w:r w:rsidR="00B1558D" w:rsidRPr="00D72E6A">
        <w:t>Akceptováno. Do kapitoly 18.2. byla doplněna věta: „</w:t>
      </w:r>
      <w:r w:rsidR="00B1558D" w:rsidRPr="00D72E6A">
        <w:rPr>
          <w:i/>
          <w:iCs/>
        </w:rPr>
        <w:t>Pokud navrhovatel (řešitel) pobýval na mateřské nebo rodičovské dovolené, prodělal dlouhodobou nemoc, případně z obdobných objektivních důvodů přerušil vědeckou kariéru, věková hranice 35 let se o tuto dobu zvyšuje“.</w:t>
      </w:r>
    </w:p>
    <w:p w14:paraId="4E2CE5B2" w14:textId="77777777" w:rsidR="00F0695E" w:rsidRDefault="00F0695E" w:rsidP="00F0695E">
      <w:pPr>
        <w:pStyle w:val="Odstavecseseznamem"/>
        <w:spacing w:line="259" w:lineRule="auto"/>
        <w:ind w:left="714"/>
      </w:pPr>
    </w:p>
    <w:p w14:paraId="3C7E2252" w14:textId="77777777" w:rsidR="00F0695E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r>
        <w:t>S ohledem na cíle Programu</w:t>
      </w:r>
      <w:r w:rsidR="009C05BA">
        <w:t xml:space="preserve"> v </w:t>
      </w:r>
      <w:r>
        <w:t>oblasti 1 „Veřejné zdraví“ je účelné rozšířit formy hlavních aplikovaných výsledků</w:t>
      </w:r>
      <w:r w:rsidR="009C05BA">
        <w:t xml:space="preserve"> o </w:t>
      </w:r>
      <w:r>
        <w:t>výsledky typu H, které mohou být pro výzkum</w:t>
      </w:r>
      <w:r w:rsidR="009C05BA">
        <w:t xml:space="preserve"> v </w:t>
      </w:r>
      <w:r>
        <w:t>této oblasti vysoce relevantní. Současné vymezení forem hlavních výsledků může být pro výzkumné projekty</w:t>
      </w:r>
      <w:r w:rsidR="009C05BA">
        <w:t xml:space="preserve"> v </w:t>
      </w:r>
      <w:r>
        <w:t>oblasti 1 „Veřejné zdraví“ do určité míry limitující.</w:t>
      </w:r>
    </w:p>
    <w:p w14:paraId="4DF78592" w14:textId="25C63C82" w:rsidR="00F0695E" w:rsidRPr="00D72E6A" w:rsidRDefault="00F0695E" w:rsidP="00F0695E">
      <w:pPr>
        <w:pStyle w:val="Odstavecseseznamem"/>
        <w:spacing w:line="259" w:lineRule="auto"/>
      </w:pPr>
      <w:r w:rsidRPr="00D72E6A">
        <w:rPr>
          <w:b/>
          <w:bCs/>
          <w:i/>
          <w:iCs/>
          <w:u w:val="single"/>
        </w:rPr>
        <w:t>Vypořádání připomínky</w:t>
      </w:r>
      <w:r w:rsidRPr="00D72E6A">
        <w:rPr>
          <w:b/>
          <w:bCs/>
          <w:i/>
          <w:iCs/>
        </w:rPr>
        <w:t>:</w:t>
      </w:r>
      <w:r w:rsidR="004437E8">
        <w:rPr>
          <w:b/>
          <w:bCs/>
          <w:i/>
          <w:iCs/>
        </w:rPr>
        <w:t xml:space="preserve"> </w:t>
      </w:r>
      <w:r w:rsidR="00D72E6A" w:rsidRPr="00D72E6A">
        <w:t xml:space="preserve">Neakceptováno, vysvětleno. Máme za to, že i </w:t>
      </w:r>
      <w:r w:rsidR="00D72E6A">
        <w:t xml:space="preserve">v rámci </w:t>
      </w:r>
      <w:r w:rsidR="00D72E6A" w:rsidRPr="00D72E6A">
        <w:t>v</w:t>
      </w:r>
      <w:r w:rsidR="00D72E6A">
        <w:t>ýzkumu v</w:t>
      </w:r>
      <w:r w:rsidR="00D72E6A" w:rsidRPr="00D72E6A">
        <w:t> oblasti „Veřejné</w:t>
      </w:r>
      <w:r w:rsidR="00275FF9">
        <w:t>ho</w:t>
      </w:r>
      <w:r w:rsidR="00D72E6A" w:rsidRPr="00D72E6A">
        <w:t xml:space="preserve"> zdraví“ lze dosáhnout jednoho z dosud nastavených hlavních výsledků</w:t>
      </w:r>
      <w:r w:rsidR="00D72E6A">
        <w:t xml:space="preserve">, zejména recenzované odborné články. S výsledky typu H prozatím nemáme zkušenost a jejich dosažení v rámci projektů aplikovaného výzkumu ve zdravotnictví považujeme spíše </w:t>
      </w:r>
      <w:r w:rsidR="00D72E6A">
        <w:br/>
        <w:t>za problematické, protože schvalování právních předpisů a norem, byť nelegislativního charakteru, může být zdlouhavé a výsledku nemusí být v době řešení projektu vůbec dosaženo.</w:t>
      </w:r>
    </w:p>
    <w:p w14:paraId="615B63A9" w14:textId="6A50E56B" w:rsidR="005C1A11" w:rsidRDefault="005C1A11" w:rsidP="00F0695E">
      <w:pPr>
        <w:pStyle w:val="Odstavecseseznamem"/>
        <w:spacing w:line="259" w:lineRule="auto"/>
        <w:ind w:left="714"/>
      </w:pPr>
      <w:r>
        <w:t xml:space="preserve"> </w:t>
      </w:r>
    </w:p>
    <w:p w14:paraId="0A0B3ADE" w14:textId="486C4609" w:rsidR="005C1A11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r>
        <w:t>V části očekávaných přínosů</w:t>
      </w:r>
      <w:r w:rsidR="009C05BA">
        <w:t xml:space="preserve"> a </w:t>
      </w:r>
      <w:r>
        <w:t>dopadů Programu (kap. 21) je vhodné explicitně zohlednit také očekávané přínosy výzkumu</w:t>
      </w:r>
      <w:r w:rsidR="009C05BA">
        <w:t> </w:t>
      </w:r>
      <w:r>
        <w:t>realizovaného</w:t>
      </w:r>
      <w:r w:rsidR="009C05BA">
        <w:t xml:space="preserve"> v </w:t>
      </w:r>
      <w:r>
        <w:t>oblasti 1 „Veřejné zdraví“</w:t>
      </w:r>
      <w:r w:rsidR="009C05BA">
        <w:t xml:space="preserve"> a </w:t>
      </w:r>
      <w:r>
        <w:t>dále očekávané přínosy podprogramu 2 zaměřeného na mladých výzkumných pracovníků</w:t>
      </w:r>
      <w:r w:rsidR="009C05BA">
        <w:t xml:space="preserve"> v </w:t>
      </w:r>
      <w:r>
        <w:t>aplikovaném zdravotnickém výzkumu.</w:t>
      </w:r>
    </w:p>
    <w:p w14:paraId="518A748B" w14:textId="58E40C67" w:rsidR="00DB64DE" w:rsidRDefault="00F0695E" w:rsidP="00275FF9">
      <w:pPr>
        <w:pStyle w:val="Odstavecseseznamem"/>
        <w:spacing w:line="259" w:lineRule="auto"/>
        <w:ind w:left="714"/>
      </w:pPr>
      <w:r w:rsidRPr="00275FF9">
        <w:rPr>
          <w:b/>
          <w:bCs/>
          <w:i/>
          <w:iCs/>
          <w:u w:val="single"/>
        </w:rPr>
        <w:t>Vypořádání připomínky</w:t>
      </w:r>
      <w:r w:rsidRPr="00275FF9">
        <w:t>:</w:t>
      </w:r>
      <w:r w:rsidR="00CA3A40" w:rsidRPr="00275FF9">
        <w:t xml:space="preserve"> </w:t>
      </w:r>
      <w:r w:rsidR="00275FF9" w:rsidRPr="00275FF9">
        <w:t>Akceptováno částečně, v</w:t>
      </w:r>
      <w:r w:rsidR="00CA3A40" w:rsidRPr="00275FF9">
        <w:t xml:space="preserve">ysvětleno. </w:t>
      </w:r>
      <w:r w:rsidR="004437E8" w:rsidRPr="00275FF9">
        <w:t xml:space="preserve">Přínosy výzkumu realizované v oblasti 1 „Veřejné zdraví“ je nyní obtížné stanovit, protože dosud nejsou k dispozici žádné statistiky související s veřejným zdravím, které slíbil vypracovat ÚZIS. </w:t>
      </w:r>
      <w:r w:rsidR="00275FF9" w:rsidRPr="00275FF9">
        <w:t>Nicméně pro tento účel byl do kap. 21 byl doplněn bod „</w:t>
      </w:r>
      <w:r w:rsidR="00275FF9" w:rsidRPr="00275FF9">
        <w:rPr>
          <w:i/>
          <w:iCs/>
        </w:rPr>
        <w:t xml:space="preserve">11) </w:t>
      </w:r>
      <w:r w:rsidR="00275FF9" w:rsidRPr="00275FF9">
        <w:rPr>
          <w:i/>
          <w:iCs/>
        </w:rPr>
        <w:t>intervence mající významné ekonomické a společenské dopady v oblasti veřejného zdraví</w:t>
      </w:r>
      <w:r w:rsidR="00275FF9" w:rsidRPr="00275FF9">
        <w:rPr>
          <w:i/>
          <w:iCs/>
        </w:rPr>
        <w:t>“</w:t>
      </w:r>
      <w:r w:rsidR="00275FF9" w:rsidRPr="00275FF9">
        <w:rPr>
          <w:i/>
          <w:iCs/>
        </w:rPr>
        <w:t>.</w:t>
      </w:r>
      <w:r w:rsidR="00275FF9" w:rsidRPr="00275FF9">
        <w:rPr>
          <w:color w:val="FF0000"/>
        </w:rPr>
        <w:t xml:space="preserve"> </w:t>
      </w:r>
      <w:r w:rsidR="00CA3A40" w:rsidRPr="00275FF9">
        <w:t xml:space="preserve">Přínos podprogramu 2 je v kapitole 21 </w:t>
      </w:r>
      <w:r w:rsidR="00275FF9" w:rsidRPr="00275FF9">
        <w:t xml:space="preserve">již </w:t>
      </w:r>
      <w:r w:rsidR="00CA3A40" w:rsidRPr="00275FF9">
        <w:t>uveden</w:t>
      </w:r>
      <w:r w:rsidR="00275FF9" w:rsidRPr="00275FF9">
        <w:t xml:space="preserve">, a to </w:t>
      </w:r>
      <w:r w:rsidR="00CA3A40" w:rsidRPr="00275FF9">
        <w:t>pod bodem 10) vytvoření podmínek podporujících širší zapojení mladých výzkumných pracovníků</w:t>
      </w:r>
      <w:r w:rsidR="00275FF9" w:rsidRPr="00275FF9">
        <w:t>.</w:t>
      </w:r>
    </w:p>
    <w:p w14:paraId="3FBCA508" w14:textId="77777777" w:rsidR="00275FF9" w:rsidRDefault="00275FF9" w:rsidP="00275FF9">
      <w:pPr>
        <w:pStyle w:val="Odstavecseseznamem"/>
        <w:spacing w:line="259" w:lineRule="auto"/>
        <w:ind w:left="714"/>
      </w:pPr>
    </w:p>
    <w:p w14:paraId="6BDDFC69" w14:textId="2CA853D0" w:rsidR="005C1A11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</w:pPr>
      <w:r>
        <w:t>S ohledem na zaměření Programu na podporu projektů, které mají potenciál pro využití výsledků zdravotnického výzkumu</w:t>
      </w:r>
      <w:r w:rsidR="009C05BA">
        <w:t xml:space="preserve"> v </w:t>
      </w:r>
      <w:r>
        <w:t xml:space="preserve">praxi, je účelné doplnit mezi kritéria pro hodnocení návrhů projektu kritérium zaměřené na posouzení aplikačního potenciálu očekávaných výsledků </w:t>
      </w:r>
      <w:r>
        <w:lastRenderedPageBreak/>
        <w:t>výzkumu. Takto zaměřené kritérium</w:t>
      </w:r>
      <w:r w:rsidR="009C05BA">
        <w:t xml:space="preserve"> v </w:t>
      </w:r>
      <w:r>
        <w:t>současném přehledu základních kritérií pro hodnocení návrhů projektů chybí.</w:t>
      </w:r>
    </w:p>
    <w:p w14:paraId="50A414B9" w14:textId="45195979" w:rsidR="00FD3945" w:rsidRDefault="00FD3945" w:rsidP="00FD3945">
      <w:pPr>
        <w:pStyle w:val="Odstavecseseznamem"/>
        <w:spacing w:line="259" w:lineRule="auto"/>
        <w:ind w:left="714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 w:rsidR="00E05972">
        <w:rPr>
          <w:b/>
          <w:bCs/>
          <w:i/>
          <w:iCs/>
        </w:rPr>
        <w:t xml:space="preserve"> </w:t>
      </w:r>
      <w:r w:rsidR="00CA0500">
        <w:t xml:space="preserve">Akceptováno. </w:t>
      </w:r>
      <w:r w:rsidR="00E05972">
        <w:t xml:space="preserve">Do kritérií hodnocení návrhů projektů (kap. 24 </w:t>
      </w:r>
      <w:r w:rsidR="00E05972" w:rsidRPr="00E05972">
        <w:rPr>
          <w:i/>
          <w:iCs/>
        </w:rPr>
        <w:t>Proces hodnocení návrhů projektů</w:t>
      </w:r>
      <w:r w:rsidR="00E05972">
        <w:t>) bylo do bodu 4 c) k výstupům doplněno kritérium „aplikační potenciál očekávaných výsledků“.</w:t>
      </w:r>
    </w:p>
    <w:p w14:paraId="0A833324" w14:textId="77777777" w:rsidR="00F0695E" w:rsidRPr="00E05972" w:rsidRDefault="00F0695E" w:rsidP="00FD3945">
      <w:pPr>
        <w:pStyle w:val="Odstavecseseznamem"/>
        <w:spacing w:line="259" w:lineRule="auto"/>
        <w:ind w:left="714"/>
      </w:pPr>
    </w:p>
    <w:p w14:paraId="33425014" w14:textId="77777777" w:rsidR="00FD3945" w:rsidRPr="00FD3945" w:rsidRDefault="005C1A11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  <w:rPr>
          <w:color w:val="000000" w:themeColor="text1"/>
        </w:rPr>
      </w:pPr>
      <w:r>
        <w:t>Posouzení aplikačního potenciálu dosažených výsledků</w:t>
      </w:r>
      <w:r w:rsidR="009C05BA">
        <w:t xml:space="preserve"> a </w:t>
      </w:r>
      <w:r>
        <w:t>způsobu jejich implementace</w:t>
      </w:r>
      <w:r w:rsidR="009C05BA">
        <w:t xml:space="preserve"> v </w:t>
      </w:r>
      <w:r>
        <w:t>praxi je účelné zařadit rovněž do hodnocení ukončených projektů. Stejně jako</w:t>
      </w:r>
      <w:r w:rsidR="009C05BA">
        <w:t xml:space="preserve"> v </w:t>
      </w:r>
      <w:r>
        <w:t>případě hodnocení návrhů projektů, toto kritérium chybí také mezi kritérii pro hodnocení ukončených projektů.</w:t>
      </w:r>
    </w:p>
    <w:p w14:paraId="5FB9AEDF" w14:textId="6D3C146D" w:rsidR="0090313F" w:rsidRDefault="00FD3945" w:rsidP="00FD3945">
      <w:pPr>
        <w:pStyle w:val="Odstavecseseznamem"/>
        <w:spacing w:line="259" w:lineRule="auto"/>
        <w:ind w:left="714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 w:rsidR="009D4AFE">
        <w:t xml:space="preserve"> </w:t>
      </w:r>
      <w:bookmarkEnd w:id="15"/>
      <w:r w:rsidR="00CA0500">
        <w:t xml:space="preserve">Akceptováno. </w:t>
      </w:r>
      <w:r w:rsidR="00E05972">
        <w:t>Do kritérií hodnocení výsledků projektů (ex post) v kap. 26 bylo k posouzení výsledků doplněno „zejména z pohledu aplikačního potenciálu dosažených výsledků a způsobu jejich implementace v praxi“.</w:t>
      </w:r>
    </w:p>
    <w:p w14:paraId="2DCA4643" w14:textId="77777777" w:rsidR="006C5E88" w:rsidRPr="00F41E6E" w:rsidRDefault="006C5E88" w:rsidP="00FD3945">
      <w:pPr>
        <w:pStyle w:val="Odstavecseseznamem"/>
        <w:spacing w:line="259" w:lineRule="auto"/>
        <w:ind w:left="714"/>
        <w:rPr>
          <w:color w:val="000000" w:themeColor="text1"/>
        </w:rPr>
      </w:pPr>
    </w:p>
    <w:p w14:paraId="145CFC91" w14:textId="6E77ACC2" w:rsidR="00F41E6E" w:rsidRPr="00FD3945" w:rsidRDefault="00F41E6E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  <w:rPr>
          <w:color w:val="000000" w:themeColor="text1"/>
        </w:rPr>
      </w:pPr>
      <w:r>
        <w:t>Jednou</w:t>
      </w:r>
      <w:r w:rsidR="009C05BA">
        <w:t xml:space="preserve"> z </w:t>
      </w:r>
      <w:r>
        <w:t>podmínek způsobilosti návrhů projektů je vyjádření etických komisí řešitelských pracovišť</w:t>
      </w:r>
      <w:r w:rsidR="009C05BA">
        <w:t xml:space="preserve"> k </w:t>
      </w:r>
      <w:r>
        <w:t xml:space="preserve">předkládanému návrhu projektu. </w:t>
      </w:r>
      <w:r w:rsidR="0027721A">
        <w:t xml:space="preserve">Tato podmínka je jistě relevantní pro určité oblasti zdravotnického výzkumu, pro jiné typy výzkumu však může být tento požadavek nadbytečnou administrativní bariérou. </w:t>
      </w:r>
      <w:r w:rsidR="009E7624">
        <w:t>Je proto vhodné zvážit, zda tuto podmínku způsobilosti zavádět plošně pro všechny projekty aplikovaného zdravotnického výzkumu na úrovni Programu.</w:t>
      </w:r>
    </w:p>
    <w:p w14:paraId="002B83E5" w14:textId="57A97E84" w:rsidR="00FD3945" w:rsidRDefault="00FD3945" w:rsidP="00FD3945">
      <w:pPr>
        <w:pStyle w:val="Odstavecseseznamem"/>
        <w:spacing w:line="259" w:lineRule="auto"/>
        <w:ind w:left="714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>
        <w:t xml:space="preserve"> </w:t>
      </w:r>
      <w:r w:rsidR="00CA0500">
        <w:t xml:space="preserve">Akceptováno. </w:t>
      </w:r>
      <w:r>
        <w:t xml:space="preserve">Ustanovení ohledně povinnosti navrhovatelů předkládat vyjádření etické komise ke každému návrhu projektu bylo z kap. 12 </w:t>
      </w:r>
      <w:r w:rsidR="0090523F">
        <w:t>(</w:t>
      </w:r>
      <w:r w:rsidR="0090523F" w:rsidRPr="0090523F">
        <w:rPr>
          <w:i/>
          <w:iCs/>
        </w:rPr>
        <w:t>Způsobilost uchazečů o podporu</w:t>
      </w:r>
      <w:r w:rsidR="0090523F">
        <w:t xml:space="preserve">) </w:t>
      </w:r>
      <w:r>
        <w:t>vypuštěno.</w:t>
      </w:r>
    </w:p>
    <w:p w14:paraId="5948DC93" w14:textId="77777777" w:rsidR="006C5E88" w:rsidRPr="00FD3945" w:rsidRDefault="006C5E88" w:rsidP="00FD3945">
      <w:pPr>
        <w:pStyle w:val="Odstavecseseznamem"/>
        <w:spacing w:line="259" w:lineRule="auto"/>
        <w:ind w:left="714"/>
        <w:rPr>
          <w:color w:val="000000" w:themeColor="text1"/>
        </w:rPr>
      </w:pPr>
    </w:p>
    <w:p w14:paraId="651B0171" w14:textId="461F7C58" w:rsidR="009E7624" w:rsidRPr="00C223B2" w:rsidRDefault="009E7624" w:rsidP="009C05BA">
      <w:pPr>
        <w:pStyle w:val="Odstavecseseznamem"/>
        <w:numPr>
          <w:ilvl w:val="0"/>
          <w:numId w:val="18"/>
        </w:numPr>
        <w:spacing w:line="259" w:lineRule="auto"/>
        <w:ind w:left="714" w:hanging="357"/>
        <w:rPr>
          <w:color w:val="000000" w:themeColor="text1"/>
        </w:rPr>
      </w:pPr>
      <w:r>
        <w:t>U kapitol 15 „Zaměření Programu“</w:t>
      </w:r>
      <w:r w:rsidR="009C05BA">
        <w:t xml:space="preserve"> a </w:t>
      </w:r>
      <w:r w:rsidR="00D94B0F">
        <w:t>zejména pak</w:t>
      </w:r>
      <w:r>
        <w:t xml:space="preserve"> 19 „Srovnání současného stavu</w:t>
      </w:r>
      <w:r w:rsidR="009C05BA">
        <w:t xml:space="preserve"> v </w:t>
      </w:r>
      <w:r>
        <w:t>České republice</w:t>
      </w:r>
      <w:r w:rsidR="009C05BA">
        <w:t xml:space="preserve"> a v </w:t>
      </w:r>
      <w:r>
        <w:t>zahraničí“ lze doporučit zkrácení textu</w:t>
      </w:r>
      <w:r w:rsidR="009C05BA">
        <w:t xml:space="preserve"> a </w:t>
      </w:r>
      <w:r>
        <w:t xml:space="preserve">zdůraznění hlavních </w:t>
      </w:r>
      <w:r w:rsidR="00D94B0F">
        <w:t>informací vztahujících se</w:t>
      </w:r>
      <w:r w:rsidR="009C05BA">
        <w:t xml:space="preserve"> k </w:t>
      </w:r>
      <w:r w:rsidR="00D94B0F">
        <w:t>těmto kapitolám.</w:t>
      </w:r>
      <w:r w:rsidR="009C05BA">
        <w:t xml:space="preserve"> </w:t>
      </w:r>
      <w:r w:rsidR="00C013FD">
        <w:t>V</w:t>
      </w:r>
      <w:r w:rsidR="009C05BA">
        <w:t> </w:t>
      </w:r>
      <w:r w:rsidR="00D94B0F">
        <w:t>případě kap. 19 je možné odkázat se na relevantní podklady, které byly zpracovány pro přípravu Koncepce zdravotnického výzkumu do roku 2030.</w:t>
      </w:r>
    </w:p>
    <w:p w14:paraId="213023E7" w14:textId="46F9FD6D" w:rsidR="00C223B2" w:rsidRPr="00B70C0E" w:rsidRDefault="00C223B2" w:rsidP="00C223B2">
      <w:pPr>
        <w:pStyle w:val="Odstavecseseznamem"/>
        <w:spacing w:line="259" w:lineRule="auto"/>
      </w:pPr>
      <w:r w:rsidRPr="00C223B2">
        <w:rPr>
          <w:b/>
          <w:bCs/>
          <w:i/>
          <w:iCs/>
          <w:u w:val="single"/>
        </w:rPr>
        <w:t>Vypořádání připomínky</w:t>
      </w:r>
      <w:r w:rsidRPr="00C223B2">
        <w:rPr>
          <w:b/>
          <w:bCs/>
          <w:i/>
          <w:iCs/>
        </w:rPr>
        <w:t>:</w:t>
      </w:r>
      <w:r w:rsidR="00B70C0E">
        <w:rPr>
          <w:b/>
          <w:bCs/>
          <w:i/>
          <w:iCs/>
        </w:rPr>
        <w:t xml:space="preserve"> </w:t>
      </w:r>
      <w:r w:rsidR="00CA0500">
        <w:t xml:space="preserve">Akceptováno. </w:t>
      </w:r>
      <w:r w:rsidR="00B70C0E">
        <w:t>Kap. 19 (</w:t>
      </w:r>
      <w:r w:rsidR="00B70C0E">
        <w:rPr>
          <w:i/>
          <w:iCs/>
        </w:rPr>
        <w:t>Srovnání současného stavu v České republice a v zahraničí</w:t>
      </w:r>
      <w:r w:rsidR="00B70C0E">
        <w:t xml:space="preserve">) zestručněna, vypuštěn text pojednávající o současném podfinancování výzkumu a vývoje v České republice. </w:t>
      </w:r>
    </w:p>
    <w:p w14:paraId="40F20ED7" w14:textId="77777777" w:rsidR="00C223B2" w:rsidRPr="00D041CB" w:rsidRDefault="00C223B2" w:rsidP="00C223B2">
      <w:pPr>
        <w:pStyle w:val="Odstavecseseznamem"/>
        <w:spacing w:line="259" w:lineRule="auto"/>
        <w:ind w:left="714"/>
        <w:rPr>
          <w:color w:val="000000" w:themeColor="text1"/>
        </w:rPr>
      </w:pPr>
    </w:p>
    <w:sectPr w:rsidR="00C223B2" w:rsidRPr="00D041CB" w:rsidSect="00275FF9">
      <w:footerReference w:type="default" r:id="rId8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4467" w14:textId="77777777" w:rsidR="00A13AB6" w:rsidRDefault="00A13AB6" w:rsidP="007F7A83">
      <w:pPr>
        <w:spacing w:after="0" w:line="240" w:lineRule="auto"/>
      </w:pPr>
      <w:r>
        <w:separator/>
      </w:r>
    </w:p>
  </w:endnote>
  <w:endnote w:type="continuationSeparator" w:id="0">
    <w:p w14:paraId="0786F9EC" w14:textId="77777777" w:rsidR="00A13AB6" w:rsidRDefault="00A13AB6" w:rsidP="007F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6240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F035D68" w14:textId="0A10E836" w:rsidR="00307E6B" w:rsidRPr="00307E6B" w:rsidRDefault="00307E6B">
        <w:pPr>
          <w:pStyle w:val="Zpat"/>
          <w:jc w:val="right"/>
          <w:rPr>
            <w:sz w:val="20"/>
            <w:szCs w:val="20"/>
          </w:rPr>
        </w:pPr>
        <w:r w:rsidRPr="00307E6B">
          <w:rPr>
            <w:sz w:val="20"/>
            <w:szCs w:val="20"/>
          </w:rPr>
          <w:fldChar w:fldCharType="begin"/>
        </w:r>
        <w:r w:rsidRPr="00307E6B">
          <w:rPr>
            <w:sz w:val="20"/>
            <w:szCs w:val="20"/>
          </w:rPr>
          <w:instrText>PAGE   \* MERGEFORMAT</w:instrText>
        </w:r>
        <w:r w:rsidRPr="00307E6B">
          <w:rPr>
            <w:sz w:val="20"/>
            <w:szCs w:val="20"/>
          </w:rPr>
          <w:fldChar w:fldCharType="separate"/>
        </w:r>
        <w:r w:rsidRPr="00307E6B">
          <w:rPr>
            <w:sz w:val="20"/>
            <w:szCs w:val="20"/>
          </w:rPr>
          <w:t>2</w:t>
        </w:r>
        <w:r w:rsidRPr="00307E6B">
          <w:rPr>
            <w:sz w:val="20"/>
            <w:szCs w:val="20"/>
          </w:rPr>
          <w:fldChar w:fldCharType="end"/>
        </w:r>
      </w:p>
    </w:sdtContent>
  </w:sdt>
  <w:p w14:paraId="5CC54818" w14:textId="77777777" w:rsidR="00307E6B" w:rsidRDefault="00307E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8554" w14:textId="77777777" w:rsidR="00A13AB6" w:rsidRDefault="00A13AB6" w:rsidP="007F7A83">
      <w:pPr>
        <w:spacing w:after="0" w:line="240" w:lineRule="auto"/>
      </w:pPr>
      <w:r>
        <w:separator/>
      </w:r>
    </w:p>
  </w:footnote>
  <w:footnote w:type="continuationSeparator" w:id="0">
    <w:p w14:paraId="2EE1C891" w14:textId="77777777" w:rsidR="00A13AB6" w:rsidRDefault="00A13AB6" w:rsidP="007F7A83">
      <w:pPr>
        <w:spacing w:after="0" w:line="240" w:lineRule="auto"/>
      </w:pPr>
      <w:r>
        <w:continuationSeparator/>
      </w:r>
    </w:p>
  </w:footnote>
  <w:footnote w:id="1">
    <w:p w14:paraId="0E5D4164" w14:textId="77777777" w:rsidR="007F7A83" w:rsidRDefault="007F7A83" w:rsidP="007F7A83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hyperlink r:id="rId1" w:history="1">
        <w:hyperlink r:id="rId2" w:history="1">
          <w:r>
            <w:rPr>
              <w:rStyle w:val="Hypertextovodkaz"/>
            </w:rPr>
            <w:t>https://www.fteval.at/content/home/standards/fteval_standards/</w:t>
          </w:r>
        </w:hyperlink>
      </w:hyperlink>
    </w:p>
    <w:p w14:paraId="2AA25533" w14:textId="77777777" w:rsidR="007F7A83" w:rsidRDefault="007F7A83" w:rsidP="007F7A83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00EB"/>
    <w:multiLevelType w:val="hybridMultilevel"/>
    <w:tmpl w:val="901C20BE"/>
    <w:lvl w:ilvl="0" w:tplc="008665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972B6"/>
    <w:multiLevelType w:val="hybridMultilevel"/>
    <w:tmpl w:val="E236CF5C"/>
    <w:lvl w:ilvl="0" w:tplc="62F61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3422"/>
    <w:multiLevelType w:val="hybridMultilevel"/>
    <w:tmpl w:val="8146D5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5A3B"/>
    <w:multiLevelType w:val="hybridMultilevel"/>
    <w:tmpl w:val="945E7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B3841"/>
    <w:multiLevelType w:val="hybridMultilevel"/>
    <w:tmpl w:val="C6DEEB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F393A"/>
    <w:multiLevelType w:val="hybridMultilevel"/>
    <w:tmpl w:val="36B641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BD2F04"/>
    <w:multiLevelType w:val="hybridMultilevel"/>
    <w:tmpl w:val="CE260C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E67D9"/>
    <w:multiLevelType w:val="hybridMultilevel"/>
    <w:tmpl w:val="6A26B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25FFE"/>
    <w:multiLevelType w:val="hybridMultilevel"/>
    <w:tmpl w:val="C35674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72A4C"/>
    <w:multiLevelType w:val="hybridMultilevel"/>
    <w:tmpl w:val="CB12EA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284606"/>
    <w:multiLevelType w:val="hybridMultilevel"/>
    <w:tmpl w:val="E3605496"/>
    <w:lvl w:ilvl="0" w:tplc="EEDAD5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A5549"/>
    <w:multiLevelType w:val="hybridMultilevel"/>
    <w:tmpl w:val="13284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C493F"/>
    <w:multiLevelType w:val="hybridMultilevel"/>
    <w:tmpl w:val="8AFC5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168A"/>
    <w:multiLevelType w:val="hybridMultilevel"/>
    <w:tmpl w:val="5192CC7A"/>
    <w:lvl w:ilvl="0" w:tplc="62F6110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D194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70A83138"/>
    <w:multiLevelType w:val="hybridMultilevel"/>
    <w:tmpl w:val="D34470B8"/>
    <w:lvl w:ilvl="0" w:tplc="877296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9217C8"/>
    <w:multiLevelType w:val="hybridMultilevel"/>
    <w:tmpl w:val="0846B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5240D"/>
    <w:multiLevelType w:val="hybridMultilevel"/>
    <w:tmpl w:val="7EEA75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B24B9"/>
    <w:multiLevelType w:val="hybridMultilevel"/>
    <w:tmpl w:val="F56A8E8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B3E42E4"/>
    <w:multiLevelType w:val="hybridMultilevel"/>
    <w:tmpl w:val="C40C9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432D5"/>
    <w:multiLevelType w:val="hybridMultilevel"/>
    <w:tmpl w:val="C2B4FC86"/>
    <w:lvl w:ilvl="0" w:tplc="B4EEB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406CC"/>
    <w:multiLevelType w:val="hybridMultilevel"/>
    <w:tmpl w:val="9C36429A"/>
    <w:lvl w:ilvl="0" w:tplc="B4EEB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2"/>
  </w:num>
  <w:num w:numId="5">
    <w:abstractNumId w:val="15"/>
  </w:num>
  <w:num w:numId="6">
    <w:abstractNumId w:val="6"/>
  </w:num>
  <w:num w:numId="7">
    <w:abstractNumId w:val="21"/>
  </w:num>
  <w:num w:numId="8">
    <w:abstractNumId w:val="17"/>
  </w:num>
  <w:num w:numId="9">
    <w:abstractNumId w:val="8"/>
  </w:num>
  <w:num w:numId="10">
    <w:abstractNumId w:val="4"/>
  </w:num>
  <w:num w:numId="11">
    <w:abstractNumId w:val="9"/>
  </w:num>
  <w:num w:numId="12">
    <w:abstractNumId w:val="3"/>
  </w:num>
  <w:num w:numId="13">
    <w:abstractNumId w:val="19"/>
  </w:num>
  <w:num w:numId="14">
    <w:abstractNumId w:val="13"/>
  </w:num>
  <w:num w:numId="15">
    <w:abstractNumId w:val="1"/>
  </w:num>
  <w:num w:numId="16">
    <w:abstractNumId w:val="20"/>
  </w:num>
  <w:num w:numId="17">
    <w:abstractNumId w:val="10"/>
  </w:num>
  <w:num w:numId="18">
    <w:abstractNumId w:val="11"/>
  </w:num>
  <w:num w:numId="19">
    <w:abstractNumId w:val="5"/>
  </w:num>
  <w:num w:numId="20">
    <w:abstractNumId w:val="0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83"/>
    <w:rsid w:val="0000157E"/>
    <w:rsid w:val="000201D3"/>
    <w:rsid w:val="00022DA4"/>
    <w:rsid w:val="000241AD"/>
    <w:rsid w:val="000279D6"/>
    <w:rsid w:val="00027F35"/>
    <w:rsid w:val="0003132C"/>
    <w:rsid w:val="00031D54"/>
    <w:rsid w:val="000551BC"/>
    <w:rsid w:val="00062DB1"/>
    <w:rsid w:val="00066F96"/>
    <w:rsid w:val="0007137C"/>
    <w:rsid w:val="000778DF"/>
    <w:rsid w:val="00080490"/>
    <w:rsid w:val="00081FA6"/>
    <w:rsid w:val="000836F7"/>
    <w:rsid w:val="000868C8"/>
    <w:rsid w:val="00092787"/>
    <w:rsid w:val="000930C7"/>
    <w:rsid w:val="00097498"/>
    <w:rsid w:val="00097725"/>
    <w:rsid w:val="000A71DC"/>
    <w:rsid w:val="000C0F8D"/>
    <w:rsid w:val="000C2752"/>
    <w:rsid w:val="000D01C9"/>
    <w:rsid w:val="000E454E"/>
    <w:rsid w:val="000E6E5E"/>
    <w:rsid w:val="000F0D01"/>
    <w:rsid w:val="000F106C"/>
    <w:rsid w:val="000F16B8"/>
    <w:rsid w:val="000F30AB"/>
    <w:rsid w:val="000F5B4B"/>
    <w:rsid w:val="00111CDD"/>
    <w:rsid w:val="001213DD"/>
    <w:rsid w:val="00123F6F"/>
    <w:rsid w:val="00125153"/>
    <w:rsid w:val="001317D6"/>
    <w:rsid w:val="00133D26"/>
    <w:rsid w:val="00135EE6"/>
    <w:rsid w:val="001453EC"/>
    <w:rsid w:val="001464A8"/>
    <w:rsid w:val="00151EBA"/>
    <w:rsid w:val="00152047"/>
    <w:rsid w:val="00152138"/>
    <w:rsid w:val="00155780"/>
    <w:rsid w:val="00170C45"/>
    <w:rsid w:val="00173BB7"/>
    <w:rsid w:val="001744A4"/>
    <w:rsid w:val="00177277"/>
    <w:rsid w:val="0018011C"/>
    <w:rsid w:val="00180D33"/>
    <w:rsid w:val="00181524"/>
    <w:rsid w:val="00193139"/>
    <w:rsid w:val="001C49ED"/>
    <w:rsid w:val="001D4FE5"/>
    <w:rsid w:val="001E1A4F"/>
    <w:rsid w:val="001E3569"/>
    <w:rsid w:val="001E4B25"/>
    <w:rsid w:val="001E5C38"/>
    <w:rsid w:val="001E6590"/>
    <w:rsid w:val="001E76F2"/>
    <w:rsid w:val="001F283A"/>
    <w:rsid w:val="001F5562"/>
    <w:rsid w:val="001F69E7"/>
    <w:rsid w:val="00200237"/>
    <w:rsid w:val="002023A1"/>
    <w:rsid w:val="00202909"/>
    <w:rsid w:val="00204309"/>
    <w:rsid w:val="00210809"/>
    <w:rsid w:val="00210ECF"/>
    <w:rsid w:val="0021261C"/>
    <w:rsid w:val="00217E5A"/>
    <w:rsid w:val="00220A05"/>
    <w:rsid w:val="00222B4C"/>
    <w:rsid w:val="00226DB6"/>
    <w:rsid w:val="00230E0A"/>
    <w:rsid w:val="00253F88"/>
    <w:rsid w:val="0026399A"/>
    <w:rsid w:val="002660A6"/>
    <w:rsid w:val="002670A4"/>
    <w:rsid w:val="00267802"/>
    <w:rsid w:val="002701B8"/>
    <w:rsid w:val="0027467C"/>
    <w:rsid w:val="002749B6"/>
    <w:rsid w:val="00275FF9"/>
    <w:rsid w:val="0027721A"/>
    <w:rsid w:val="0028060A"/>
    <w:rsid w:val="00280D60"/>
    <w:rsid w:val="00287FD3"/>
    <w:rsid w:val="002906B7"/>
    <w:rsid w:val="00296C47"/>
    <w:rsid w:val="002A15B6"/>
    <w:rsid w:val="002A2707"/>
    <w:rsid w:val="002A5F2E"/>
    <w:rsid w:val="002A623E"/>
    <w:rsid w:val="002B1CF0"/>
    <w:rsid w:val="002B56F8"/>
    <w:rsid w:val="002B672D"/>
    <w:rsid w:val="002C6824"/>
    <w:rsid w:val="002C7229"/>
    <w:rsid w:val="002D334E"/>
    <w:rsid w:val="002D392C"/>
    <w:rsid w:val="002D5730"/>
    <w:rsid w:val="002E0C56"/>
    <w:rsid w:val="002E30D9"/>
    <w:rsid w:val="002E7E5B"/>
    <w:rsid w:val="002F0C31"/>
    <w:rsid w:val="002F4504"/>
    <w:rsid w:val="00305120"/>
    <w:rsid w:val="00307764"/>
    <w:rsid w:val="00307E6B"/>
    <w:rsid w:val="00327167"/>
    <w:rsid w:val="003326E1"/>
    <w:rsid w:val="00333E91"/>
    <w:rsid w:val="00335111"/>
    <w:rsid w:val="00335FE4"/>
    <w:rsid w:val="0033630B"/>
    <w:rsid w:val="00337DC5"/>
    <w:rsid w:val="0034158B"/>
    <w:rsid w:val="003417DE"/>
    <w:rsid w:val="00341F6F"/>
    <w:rsid w:val="003430DB"/>
    <w:rsid w:val="003441B1"/>
    <w:rsid w:val="0034726F"/>
    <w:rsid w:val="003514AA"/>
    <w:rsid w:val="003563E0"/>
    <w:rsid w:val="00356E8A"/>
    <w:rsid w:val="003725FB"/>
    <w:rsid w:val="0039073A"/>
    <w:rsid w:val="003915A0"/>
    <w:rsid w:val="00391AD6"/>
    <w:rsid w:val="003979B3"/>
    <w:rsid w:val="003A0152"/>
    <w:rsid w:val="003A10BB"/>
    <w:rsid w:val="003A11DF"/>
    <w:rsid w:val="003B3077"/>
    <w:rsid w:val="003B43AF"/>
    <w:rsid w:val="003B69A0"/>
    <w:rsid w:val="003B73F3"/>
    <w:rsid w:val="003C059B"/>
    <w:rsid w:val="003D3A73"/>
    <w:rsid w:val="003D4A0B"/>
    <w:rsid w:val="003D4A0C"/>
    <w:rsid w:val="003D5631"/>
    <w:rsid w:val="003E62FC"/>
    <w:rsid w:val="003F1DB7"/>
    <w:rsid w:val="003F4A74"/>
    <w:rsid w:val="003F4D64"/>
    <w:rsid w:val="003F786C"/>
    <w:rsid w:val="004042A6"/>
    <w:rsid w:val="00414D71"/>
    <w:rsid w:val="00415D30"/>
    <w:rsid w:val="004166A3"/>
    <w:rsid w:val="00417144"/>
    <w:rsid w:val="00417FA2"/>
    <w:rsid w:val="004239CA"/>
    <w:rsid w:val="00423A40"/>
    <w:rsid w:val="004258C9"/>
    <w:rsid w:val="0043016F"/>
    <w:rsid w:val="0043486E"/>
    <w:rsid w:val="00437077"/>
    <w:rsid w:val="00442C12"/>
    <w:rsid w:val="004437E8"/>
    <w:rsid w:val="00452E91"/>
    <w:rsid w:val="004619CA"/>
    <w:rsid w:val="004641C4"/>
    <w:rsid w:val="00465480"/>
    <w:rsid w:val="0046773A"/>
    <w:rsid w:val="00467790"/>
    <w:rsid w:val="00471149"/>
    <w:rsid w:val="0047349F"/>
    <w:rsid w:val="004769C4"/>
    <w:rsid w:val="00476FB9"/>
    <w:rsid w:val="004857DD"/>
    <w:rsid w:val="004905FF"/>
    <w:rsid w:val="004927E1"/>
    <w:rsid w:val="004937B1"/>
    <w:rsid w:val="00493879"/>
    <w:rsid w:val="004974A9"/>
    <w:rsid w:val="004A1B1A"/>
    <w:rsid w:val="004C107B"/>
    <w:rsid w:val="004C2301"/>
    <w:rsid w:val="004C3872"/>
    <w:rsid w:val="004C50ED"/>
    <w:rsid w:val="004C5117"/>
    <w:rsid w:val="004D0959"/>
    <w:rsid w:val="004D15F4"/>
    <w:rsid w:val="004E1432"/>
    <w:rsid w:val="004E2A43"/>
    <w:rsid w:val="004E4480"/>
    <w:rsid w:val="004E5A8A"/>
    <w:rsid w:val="004F1425"/>
    <w:rsid w:val="0050035B"/>
    <w:rsid w:val="00501A15"/>
    <w:rsid w:val="00504C12"/>
    <w:rsid w:val="00504D64"/>
    <w:rsid w:val="00513193"/>
    <w:rsid w:val="00515797"/>
    <w:rsid w:val="005165F0"/>
    <w:rsid w:val="00535482"/>
    <w:rsid w:val="00535FC6"/>
    <w:rsid w:val="00546C05"/>
    <w:rsid w:val="005612C0"/>
    <w:rsid w:val="00561932"/>
    <w:rsid w:val="00562EFC"/>
    <w:rsid w:val="00562FB2"/>
    <w:rsid w:val="00563057"/>
    <w:rsid w:val="0056316B"/>
    <w:rsid w:val="00563230"/>
    <w:rsid w:val="00573A95"/>
    <w:rsid w:val="0058232D"/>
    <w:rsid w:val="005931EB"/>
    <w:rsid w:val="00594E23"/>
    <w:rsid w:val="005967AE"/>
    <w:rsid w:val="005A1251"/>
    <w:rsid w:val="005A19D6"/>
    <w:rsid w:val="005B626A"/>
    <w:rsid w:val="005C0AC9"/>
    <w:rsid w:val="005C1A11"/>
    <w:rsid w:val="005C77CD"/>
    <w:rsid w:val="005D1A66"/>
    <w:rsid w:val="005E00E9"/>
    <w:rsid w:val="005E4D44"/>
    <w:rsid w:val="005E5FAF"/>
    <w:rsid w:val="005F3DD2"/>
    <w:rsid w:val="005F451F"/>
    <w:rsid w:val="0061143F"/>
    <w:rsid w:val="00611C8B"/>
    <w:rsid w:val="00616468"/>
    <w:rsid w:val="006172A0"/>
    <w:rsid w:val="00621B2C"/>
    <w:rsid w:val="0062752F"/>
    <w:rsid w:val="0063173E"/>
    <w:rsid w:val="0063234E"/>
    <w:rsid w:val="00636488"/>
    <w:rsid w:val="00637331"/>
    <w:rsid w:val="00643BE9"/>
    <w:rsid w:val="0065066A"/>
    <w:rsid w:val="006555F8"/>
    <w:rsid w:val="00663BD2"/>
    <w:rsid w:val="0066595F"/>
    <w:rsid w:val="0066646E"/>
    <w:rsid w:val="00666CF7"/>
    <w:rsid w:val="006679F5"/>
    <w:rsid w:val="00671E15"/>
    <w:rsid w:val="00672CFB"/>
    <w:rsid w:val="00674DF5"/>
    <w:rsid w:val="00675E34"/>
    <w:rsid w:val="0068074D"/>
    <w:rsid w:val="006905F1"/>
    <w:rsid w:val="006A43C2"/>
    <w:rsid w:val="006A4D48"/>
    <w:rsid w:val="006A5760"/>
    <w:rsid w:val="006B1330"/>
    <w:rsid w:val="006C5E88"/>
    <w:rsid w:val="006D06BB"/>
    <w:rsid w:val="006D26CE"/>
    <w:rsid w:val="006D3F45"/>
    <w:rsid w:val="006D5E5F"/>
    <w:rsid w:val="006D6A8A"/>
    <w:rsid w:val="006E29B4"/>
    <w:rsid w:val="006E374B"/>
    <w:rsid w:val="006F093B"/>
    <w:rsid w:val="006F41CE"/>
    <w:rsid w:val="00706580"/>
    <w:rsid w:val="007327DD"/>
    <w:rsid w:val="00737628"/>
    <w:rsid w:val="0074199D"/>
    <w:rsid w:val="00746BD3"/>
    <w:rsid w:val="00752C19"/>
    <w:rsid w:val="00761E9D"/>
    <w:rsid w:val="007641F5"/>
    <w:rsid w:val="00772A09"/>
    <w:rsid w:val="00777A62"/>
    <w:rsid w:val="00780162"/>
    <w:rsid w:val="00795755"/>
    <w:rsid w:val="007A67AA"/>
    <w:rsid w:val="007B3016"/>
    <w:rsid w:val="007B5D50"/>
    <w:rsid w:val="007C2F6D"/>
    <w:rsid w:val="007C6F8D"/>
    <w:rsid w:val="007C773C"/>
    <w:rsid w:val="007D0D21"/>
    <w:rsid w:val="007D1981"/>
    <w:rsid w:val="007D33FE"/>
    <w:rsid w:val="007D3A7D"/>
    <w:rsid w:val="007D43C3"/>
    <w:rsid w:val="007D516C"/>
    <w:rsid w:val="007E133F"/>
    <w:rsid w:val="007E3E8A"/>
    <w:rsid w:val="007E6C66"/>
    <w:rsid w:val="007E709C"/>
    <w:rsid w:val="007F1582"/>
    <w:rsid w:val="007F428D"/>
    <w:rsid w:val="007F7A83"/>
    <w:rsid w:val="008151AD"/>
    <w:rsid w:val="0081714C"/>
    <w:rsid w:val="00817A52"/>
    <w:rsid w:val="00824420"/>
    <w:rsid w:val="00825164"/>
    <w:rsid w:val="00836A37"/>
    <w:rsid w:val="0083702C"/>
    <w:rsid w:val="00841FC3"/>
    <w:rsid w:val="008426E3"/>
    <w:rsid w:val="00843096"/>
    <w:rsid w:val="00843E2A"/>
    <w:rsid w:val="00845979"/>
    <w:rsid w:val="00854B58"/>
    <w:rsid w:val="008563F7"/>
    <w:rsid w:val="00857AC8"/>
    <w:rsid w:val="008603C6"/>
    <w:rsid w:val="0086432F"/>
    <w:rsid w:val="00864F7A"/>
    <w:rsid w:val="008652BC"/>
    <w:rsid w:val="00870BA6"/>
    <w:rsid w:val="00872813"/>
    <w:rsid w:val="00880259"/>
    <w:rsid w:val="00882570"/>
    <w:rsid w:val="008861B2"/>
    <w:rsid w:val="008A0D98"/>
    <w:rsid w:val="008A41AB"/>
    <w:rsid w:val="008C015C"/>
    <w:rsid w:val="008C34FB"/>
    <w:rsid w:val="008D27BC"/>
    <w:rsid w:val="008D46F6"/>
    <w:rsid w:val="008E0C4B"/>
    <w:rsid w:val="008E4DE8"/>
    <w:rsid w:val="008E61C3"/>
    <w:rsid w:val="008E67A8"/>
    <w:rsid w:val="008F522A"/>
    <w:rsid w:val="0090028A"/>
    <w:rsid w:val="00902119"/>
    <w:rsid w:val="0090313F"/>
    <w:rsid w:val="0090523F"/>
    <w:rsid w:val="00907F31"/>
    <w:rsid w:val="009139F8"/>
    <w:rsid w:val="0091428D"/>
    <w:rsid w:val="009143D9"/>
    <w:rsid w:val="0092066E"/>
    <w:rsid w:val="00926635"/>
    <w:rsid w:val="00926B60"/>
    <w:rsid w:val="00927CB4"/>
    <w:rsid w:val="0093156C"/>
    <w:rsid w:val="009319D3"/>
    <w:rsid w:val="00931F9F"/>
    <w:rsid w:val="0093301E"/>
    <w:rsid w:val="00933176"/>
    <w:rsid w:val="00933AFB"/>
    <w:rsid w:val="00934CD4"/>
    <w:rsid w:val="009453B1"/>
    <w:rsid w:val="00951558"/>
    <w:rsid w:val="00954954"/>
    <w:rsid w:val="00956B95"/>
    <w:rsid w:val="00960F16"/>
    <w:rsid w:val="00962DDF"/>
    <w:rsid w:val="009700D2"/>
    <w:rsid w:val="009712BF"/>
    <w:rsid w:val="009868F5"/>
    <w:rsid w:val="009901C1"/>
    <w:rsid w:val="0099145A"/>
    <w:rsid w:val="00992C0C"/>
    <w:rsid w:val="00994632"/>
    <w:rsid w:val="00996CFB"/>
    <w:rsid w:val="009A0A1D"/>
    <w:rsid w:val="009B5A91"/>
    <w:rsid w:val="009B6F82"/>
    <w:rsid w:val="009B7A6A"/>
    <w:rsid w:val="009C05BA"/>
    <w:rsid w:val="009C2CA1"/>
    <w:rsid w:val="009D0DCE"/>
    <w:rsid w:val="009D0EC5"/>
    <w:rsid w:val="009D3EBA"/>
    <w:rsid w:val="009D4AFE"/>
    <w:rsid w:val="009E427D"/>
    <w:rsid w:val="009E4C07"/>
    <w:rsid w:val="009E7624"/>
    <w:rsid w:val="009F652E"/>
    <w:rsid w:val="00A04D82"/>
    <w:rsid w:val="00A072C7"/>
    <w:rsid w:val="00A13AB6"/>
    <w:rsid w:val="00A22086"/>
    <w:rsid w:val="00A37C45"/>
    <w:rsid w:val="00A429F7"/>
    <w:rsid w:val="00A44E75"/>
    <w:rsid w:val="00A5759D"/>
    <w:rsid w:val="00A62AE5"/>
    <w:rsid w:val="00A724A6"/>
    <w:rsid w:val="00A7376B"/>
    <w:rsid w:val="00A92140"/>
    <w:rsid w:val="00AA3A14"/>
    <w:rsid w:val="00AA6FAC"/>
    <w:rsid w:val="00AB1295"/>
    <w:rsid w:val="00AB2EF7"/>
    <w:rsid w:val="00AC0CC6"/>
    <w:rsid w:val="00AE36C7"/>
    <w:rsid w:val="00AF1E2A"/>
    <w:rsid w:val="00AF5F22"/>
    <w:rsid w:val="00B00657"/>
    <w:rsid w:val="00B05111"/>
    <w:rsid w:val="00B1558D"/>
    <w:rsid w:val="00B245E4"/>
    <w:rsid w:val="00B430D8"/>
    <w:rsid w:val="00B466E1"/>
    <w:rsid w:val="00B46801"/>
    <w:rsid w:val="00B46EDE"/>
    <w:rsid w:val="00B5735C"/>
    <w:rsid w:val="00B57408"/>
    <w:rsid w:val="00B57EBD"/>
    <w:rsid w:val="00B62AA4"/>
    <w:rsid w:val="00B70492"/>
    <w:rsid w:val="00B70C0E"/>
    <w:rsid w:val="00B71069"/>
    <w:rsid w:val="00B718AF"/>
    <w:rsid w:val="00B82428"/>
    <w:rsid w:val="00B937AC"/>
    <w:rsid w:val="00B9469B"/>
    <w:rsid w:val="00BA333F"/>
    <w:rsid w:val="00BB341F"/>
    <w:rsid w:val="00BC3D73"/>
    <w:rsid w:val="00BD60DA"/>
    <w:rsid w:val="00BF375E"/>
    <w:rsid w:val="00C013FD"/>
    <w:rsid w:val="00C03B5E"/>
    <w:rsid w:val="00C045C6"/>
    <w:rsid w:val="00C076DD"/>
    <w:rsid w:val="00C10D82"/>
    <w:rsid w:val="00C13BA7"/>
    <w:rsid w:val="00C14048"/>
    <w:rsid w:val="00C1640B"/>
    <w:rsid w:val="00C207E5"/>
    <w:rsid w:val="00C223B2"/>
    <w:rsid w:val="00C2743C"/>
    <w:rsid w:val="00C27A54"/>
    <w:rsid w:val="00C3280E"/>
    <w:rsid w:val="00C32C5E"/>
    <w:rsid w:val="00C35287"/>
    <w:rsid w:val="00C378E0"/>
    <w:rsid w:val="00C40D11"/>
    <w:rsid w:val="00C425EC"/>
    <w:rsid w:val="00C51ECC"/>
    <w:rsid w:val="00C56C39"/>
    <w:rsid w:val="00C57DFA"/>
    <w:rsid w:val="00C60879"/>
    <w:rsid w:val="00C60BF9"/>
    <w:rsid w:val="00C76AB0"/>
    <w:rsid w:val="00C8088F"/>
    <w:rsid w:val="00C84BB1"/>
    <w:rsid w:val="00C932D5"/>
    <w:rsid w:val="00CA0500"/>
    <w:rsid w:val="00CA1FD8"/>
    <w:rsid w:val="00CA2E3E"/>
    <w:rsid w:val="00CA3A40"/>
    <w:rsid w:val="00CB5044"/>
    <w:rsid w:val="00CC406C"/>
    <w:rsid w:val="00CD23B1"/>
    <w:rsid w:val="00CD2CE0"/>
    <w:rsid w:val="00CD45B0"/>
    <w:rsid w:val="00CD715F"/>
    <w:rsid w:val="00CD73DE"/>
    <w:rsid w:val="00CE7C6C"/>
    <w:rsid w:val="00CF01BD"/>
    <w:rsid w:val="00CF4430"/>
    <w:rsid w:val="00CF5E59"/>
    <w:rsid w:val="00CF670D"/>
    <w:rsid w:val="00CF6851"/>
    <w:rsid w:val="00D041CB"/>
    <w:rsid w:val="00D2037B"/>
    <w:rsid w:val="00D24372"/>
    <w:rsid w:val="00D2547F"/>
    <w:rsid w:val="00D26F55"/>
    <w:rsid w:val="00D32C75"/>
    <w:rsid w:val="00D34253"/>
    <w:rsid w:val="00D3427D"/>
    <w:rsid w:val="00D34CF8"/>
    <w:rsid w:val="00D35F16"/>
    <w:rsid w:val="00D373F6"/>
    <w:rsid w:val="00D451BF"/>
    <w:rsid w:val="00D46532"/>
    <w:rsid w:val="00D46679"/>
    <w:rsid w:val="00D466F3"/>
    <w:rsid w:val="00D50C78"/>
    <w:rsid w:val="00D60022"/>
    <w:rsid w:val="00D60415"/>
    <w:rsid w:val="00D72616"/>
    <w:rsid w:val="00D72E6A"/>
    <w:rsid w:val="00D7532F"/>
    <w:rsid w:val="00D76020"/>
    <w:rsid w:val="00D77728"/>
    <w:rsid w:val="00D8025F"/>
    <w:rsid w:val="00D80290"/>
    <w:rsid w:val="00D804CB"/>
    <w:rsid w:val="00D83388"/>
    <w:rsid w:val="00D9151B"/>
    <w:rsid w:val="00D94B0F"/>
    <w:rsid w:val="00D94C93"/>
    <w:rsid w:val="00D9502A"/>
    <w:rsid w:val="00DB04B0"/>
    <w:rsid w:val="00DB64DE"/>
    <w:rsid w:val="00DC5A3F"/>
    <w:rsid w:val="00DD7D20"/>
    <w:rsid w:val="00DE22CA"/>
    <w:rsid w:val="00DF7FFA"/>
    <w:rsid w:val="00E03A1F"/>
    <w:rsid w:val="00E05972"/>
    <w:rsid w:val="00E10BBD"/>
    <w:rsid w:val="00E13655"/>
    <w:rsid w:val="00E20DD2"/>
    <w:rsid w:val="00E2183D"/>
    <w:rsid w:val="00E21E48"/>
    <w:rsid w:val="00E30F8F"/>
    <w:rsid w:val="00E429D0"/>
    <w:rsid w:val="00E4498A"/>
    <w:rsid w:val="00E46BAD"/>
    <w:rsid w:val="00E5479E"/>
    <w:rsid w:val="00E54F15"/>
    <w:rsid w:val="00E557DC"/>
    <w:rsid w:val="00E62D73"/>
    <w:rsid w:val="00E64D1D"/>
    <w:rsid w:val="00E7131F"/>
    <w:rsid w:val="00E74C43"/>
    <w:rsid w:val="00E8001A"/>
    <w:rsid w:val="00E84AA4"/>
    <w:rsid w:val="00E859CF"/>
    <w:rsid w:val="00E87DBC"/>
    <w:rsid w:val="00E90605"/>
    <w:rsid w:val="00E95B4E"/>
    <w:rsid w:val="00EA0B97"/>
    <w:rsid w:val="00EA7C58"/>
    <w:rsid w:val="00EB19B1"/>
    <w:rsid w:val="00EB47A5"/>
    <w:rsid w:val="00EC6B89"/>
    <w:rsid w:val="00EC6CDD"/>
    <w:rsid w:val="00ED02E8"/>
    <w:rsid w:val="00ED2CB6"/>
    <w:rsid w:val="00EE0BC0"/>
    <w:rsid w:val="00EE23D0"/>
    <w:rsid w:val="00EE2787"/>
    <w:rsid w:val="00EE61B4"/>
    <w:rsid w:val="00EF38C9"/>
    <w:rsid w:val="00EF64D2"/>
    <w:rsid w:val="00EF6E84"/>
    <w:rsid w:val="00F00BF7"/>
    <w:rsid w:val="00F00DB4"/>
    <w:rsid w:val="00F0356F"/>
    <w:rsid w:val="00F0695E"/>
    <w:rsid w:val="00F13AF3"/>
    <w:rsid w:val="00F164A6"/>
    <w:rsid w:val="00F20F7C"/>
    <w:rsid w:val="00F26965"/>
    <w:rsid w:val="00F273AE"/>
    <w:rsid w:val="00F319FA"/>
    <w:rsid w:val="00F345B0"/>
    <w:rsid w:val="00F34612"/>
    <w:rsid w:val="00F35AF9"/>
    <w:rsid w:val="00F41E6E"/>
    <w:rsid w:val="00F517D2"/>
    <w:rsid w:val="00F56B6D"/>
    <w:rsid w:val="00F61339"/>
    <w:rsid w:val="00F62C59"/>
    <w:rsid w:val="00F63450"/>
    <w:rsid w:val="00F643FA"/>
    <w:rsid w:val="00F65A4B"/>
    <w:rsid w:val="00F664F8"/>
    <w:rsid w:val="00F7286F"/>
    <w:rsid w:val="00F811CD"/>
    <w:rsid w:val="00FA06B7"/>
    <w:rsid w:val="00FA243F"/>
    <w:rsid w:val="00FA2578"/>
    <w:rsid w:val="00FB1A6D"/>
    <w:rsid w:val="00FD130F"/>
    <w:rsid w:val="00FD23C1"/>
    <w:rsid w:val="00FD3945"/>
    <w:rsid w:val="00FD639F"/>
    <w:rsid w:val="00FE2D11"/>
    <w:rsid w:val="00FE6A2D"/>
    <w:rsid w:val="00FE710E"/>
    <w:rsid w:val="00FF19D1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EFAD"/>
  <w15:chartTrackingRefBased/>
  <w15:docId w15:val="{BA1B1B4B-17DE-4AB7-A1FB-8D783146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2D5"/>
  </w:style>
  <w:style w:type="paragraph" w:styleId="Nadpis1">
    <w:name w:val="heading 1"/>
    <w:basedOn w:val="Normln"/>
    <w:next w:val="Normln"/>
    <w:link w:val="Nadpis1Char"/>
    <w:uiPriority w:val="9"/>
    <w:qFormat/>
    <w:rsid w:val="00FA2578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1AD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List Paragraph,List Paragraph (Czech Tourism),A-Odrážky1,_Odstavec se seznamem,Odstavec_muj1,Odstavec_muj2,Odstavec_muj3,Nad1,List Paragraph1,Odstavec_muj4,Nad2,List Paragraph2,Odstavec_muj5"/>
    <w:basedOn w:val="Normln"/>
    <w:link w:val="OdstavecseseznamemChar"/>
    <w:uiPriority w:val="34"/>
    <w:qFormat/>
    <w:rsid w:val="007F7A83"/>
    <w:pPr>
      <w:spacing w:before="120" w:after="120" w:line="240" w:lineRule="auto"/>
      <w:ind w:left="720"/>
      <w:jc w:val="both"/>
    </w:p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7F7A83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7F7A83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rsid w:val="007F7A83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F7A83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List Paragraph Char,List Paragraph (Czech Tourism) Char,A-Odrážky1 Char,_Odstavec se seznamem Char,Odstavec_muj1 Char,Odstavec_muj2 Char,Odstavec_muj3 Char,Nad1 Char"/>
    <w:link w:val="Odstavecseseznamem"/>
    <w:uiPriority w:val="34"/>
    <w:locked/>
    <w:rsid w:val="007F7A83"/>
  </w:style>
  <w:style w:type="character" w:styleId="Odkaznakoment">
    <w:name w:val="annotation reference"/>
    <w:uiPriority w:val="99"/>
    <w:rsid w:val="004974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97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74A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4974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87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FA257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241AD"/>
    <w:rPr>
      <w:rFonts w:asciiTheme="majorHAnsi" w:eastAsiaTheme="majorEastAsia" w:hAnsiTheme="majorHAnsi" w:cstheme="majorBidi"/>
      <w:b/>
      <w:sz w:val="24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307E6B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7E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07E6B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307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E6B"/>
  </w:style>
  <w:style w:type="paragraph" w:styleId="Zpat">
    <w:name w:val="footer"/>
    <w:basedOn w:val="Normln"/>
    <w:link w:val="ZpatChar"/>
    <w:uiPriority w:val="99"/>
    <w:unhideWhenUsed/>
    <w:rsid w:val="00307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teval.at/content/home/standards/fteval_standards/" TargetMode="External"/><Relationship Id="rId1" Type="http://schemas.openxmlformats.org/officeDocument/2006/relationships/hyperlink" Target="http://www.fteval.at/upload/fteval_Standards_english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3FB4-A0E2-4686-91AA-AF6BA691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19</Pages>
  <Words>6876</Words>
  <Characters>40575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Pazour Michal TC</dc:creator>
  <cp:keywords/>
  <dc:description/>
  <cp:lastModifiedBy>Krafková Lenka, Mgr.</cp:lastModifiedBy>
  <cp:revision>532</cp:revision>
  <cp:lastPrinted>2022-06-09T14:01:00Z</cp:lastPrinted>
  <dcterms:created xsi:type="dcterms:W3CDTF">2022-05-31T11:06:00Z</dcterms:created>
  <dcterms:modified xsi:type="dcterms:W3CDTF">2022-09-08T08:40:00Z</dcterms:modified>
</cp:coreProperties>
</file>