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FE474" w14:textId="77777777" w:rsidR="0081010B" w:rsidRDefault="00982A6D">
      <w:pPr>
        <w:spacing w:after="600"/>
        <w:jc w:val="right"/>
        <w:rPr>
          <w:rFonts w:ascii="Arial" w:eastAsia="Arial" w:hAnsi="Arial" w:cs="Arial"/>
          <w:sz w:val="22"/>
          <w:szCs w:val="22"/>
        </w:rPr>
      </w:pPr>
      <w:r>
        <w:rPr>
          <w:rFonts w:ascii="Arial" w:eastAsia="Arial" w:hAnsi="Arial" w:cs="Arial"/>
          <w:sz w:val="22"/>
          <w:szCs w:val="22"/>
        </w:rPr>
        <w:t>II.</w:t>
      </w:r>
    </w:p>
    <w:p w14:paraId="4BEC0B69" w14:textId="77777777" w:rsidR="0081010B" w:rsidRDefault="00982A6D">
      <w:pPr>
        <w:spacing w:after="120"/>
        <w:jc w:val="center"/>
        <w:rPr>
          <w:rFonts w:ascii="Arial" w:eastAsia="Arial" w:hAnsi="Arial" w:cs="Arial"/>
          <w:sz w:val="22"/>
          <w:szCs w:val="22"/>
        </w:rPr>
      </w:pPr>
      <w:r>
        <w:rPr>
          <w:rFonts w:ascii="Arial" w:eastAsia="Arial" w:hAnsi="Arial" w:cs="Arial"/>
          <w:b/>
          <w:sz w:val="22"/>
          <w:szCs w:val="22"/>
        </w:rPr>
        <w:t>PŘEDKLÁDACÍ ZPRÁVA</w:t>
      </w:r>
    </w:p>
    <w:p w14:paraId="397E89BF" w14:textId="77777777" w:rsidR="0081010B" w:rsidRDefault="0081010B">
      <w:pPr>
        <w:spacing w:after="120"/>
        <w:jc w:val="center"/>
        <w:rPr>
          <w:rFonts w:ascii="Arial" w:eastAsia="Arial" w:hAnsi="Arial" w:cs="Arial"/>
          <w:sz w:val="22"/>
          <w:szCs w:val="22"/>
        </w:rPr>
      </w:pPr>
    </w:p>
    <w:p w14:paraId="46772C9E" w14:textId="77777777" w:rsidR="00AC1D82" w:rsidRPr="00AC1D82" w:rsidRDefault="00AC1D82" w:rsidP="00AC1D82">
      <w:pPr>
        <w:spacing w:before="120" w:after="120"/>
        <w:jc w:val="both"/>
        <w:rPr>
          <w:rFonts w:ascii="Arial" w:eastAsia="Arial" w:hAnsi="Arial" w:cs="Arial"/>
          <w:sz w:val="22"/>
          <w:szCs w:val="22"/>
        </w:rPr>
      </w:pPr>
    </w:p>
    <w:p w14:paraId="64F78722" w14:textId="4BBC264E" w:rsidR="00AC1D82" w:rsidRPr="002C44B4" w:rsidRDefault="00AC1D82" w:rsidP="00AC1D82">
      <w:pPr>
        <w:spacing w:before="120" w:after="120"/>
        <w:jc w:val="both"/>
        <w:rPr>
          <w:rFonts w:ascii="Arial" w:eastAsia="Arial" w:hAnsi="Arial" w:cs="Arial"/>
          <w:sz w:val="22"/>
          <w:szCs w:val="22"/>
        </w:rPr>
      </w:pPr>
      <w:r w:rsidRPr="002C44B4">
        <w:rPr>
          <w:rFonts w:ascii="Arial" w:eastAsia="Arial" w:hAnsi="Arial" w:cs="Arial"/>
          <w:sz w:val="22"/>
          <w:szCs w:val="22"/>
        </w:rPr>
        <w:t xml:space="preserve">Ministerstvo zdravotnictví (dále jen „MZ) předkládá vládě České republiky (dále jen „ČR“) </w:t>
      </w:r>
      <w:r w:rsidR="0071520F" w:rsidRPr="002C44B4">
        <w:rPr>
          <w:rFonts w:ascii="Arial" w:eastAsia="Arial" w:hAnsi="Arial" w:cs="Arial"/>
          <w:sz w:val="22"/>
          <w:szCs w:val="22"/>
        </w:rPr>
        <w:br/>
      </w:r>
      <w:r w:rsidRPr="002C44B4">
        <w:rPr>
          <w:rFonts w:ascii="Arial" w:eastAsia="Arial" w:hAnsi="Arial" w:cs="Arial"/>
          <w:sz w:val="22"/>
          <w:szCs w:val="22"/>
        </w:rPr>
        <w:t>ke schválení návrh „Programu na podporu zdravotnického aplikovaného výzkumu na léta 202</w:t>
      </w:r>
      <w:r w:rsidR="00CE4C9C" w:rsidRPr="002C44B4">
        <w:rPr>
          <w:rFonts w:ascii="Arial" w:eastAsia="Arial" w:hAnsi="Arial" w:cs="Arial"/>
          <w:sz w:val="22"/>
          <w:szCs w:val="22"/>
        </w:rPr>
        <w:t>4</w:t>
      </w:r>
      <w:r w:rsidRPr="002C44B4">
        <w:rPr>
          <w:rFonts w:ascii="Arial" w:eastAsia="Arial" w:hAnsi="Arial" w:cs="Arial"/>
          <w:sz w:val="22"/>
          <w:szCs w:val="22"/>
        </w:rPr>
        <w:t xml:space="preserve"> – 20</w:t>
      </w:r>
      <w:r w:rsidR="00CE4C9C" w:rsidRPr="002C44B4">
        <w:rPr>
          <w:rFonts w:ascii="Arial" w:eastAsia="Arial" w:hAnsi="Arial" w:cs="Arial"/>
          <w:sz w:val="22"/>
          <w:szCs w:val="22"/>
        </w:rPr>
        <w:t>3</w:t>
      </w:r>
      <w:r w:rsidR="004047EC">
        <w:rPr>
          <w:rFonts w:ascii="Arial" w:eastAsia="Arial" w:hAnsi="Arial" w:cs="Arial"/>
          <w:sz w:val="22"/>
          <w:szCs w:val="22"/>
        </w:rPr>
        <w:t>0</w:t>
      </w:r>
      <w:r w:rsidRPr="002C44B4">
        <w:rPr>
          <w:rFonts w:ascii="Arial" w:eastAsia="Arial" w:hAnsi="Arial" w:cs="Arial"/>
          <w:sz w:val="22"/>
          <w:szCs w:val="22"/>
        </w:rPr>
        <w:t xml:space="preserve">“ (dále jen „Program“), který bude realizován formou veřejných soutěží ve výzkumu, experimentálním vývoji a inovacích. </w:t>
      </w:r>
    </w:p>
    <w:p w14:paraId="0708061C" w14:textId="38F9E1E6" w:rsidR="00AC1D82" w:rsidRPr="002C44B4" w:rsidRDefault="00AC1D82" w:rsidP="00AC1D82">
      <w:pPr>
        <w:spacing w:before="120" w:after="120"/>
        <w:jc w:val="both"/>
        <w:rPr>
          <w:rFonts w:ascii="Arial" w:eastAsia="Arial" w:hAnsi="Arial" w:cs="Arial"/>
          <w:sz w:val="22"/>
          <w:szCs w:val="22"/>
        </w:rPr>
      </w:pPr>
      <w:r w:rsidRPr="002C44B4">
        <w:rPr>
          <w:rFonts w:ascii="Arial" w:eastAsia="Arial" w:hAnsi="Arial" w:cs="Arial"/>
          <w:sz w:val="22"/>
          <w:szCs w:val="22"/>
        </w:rPr>
        <w:t xml:space="preserve">Program je zpracován v souladu se zákonem č. 130/2002 Sb., o podpoře výzkumu, experimentálního vývoje a inovací z veřejných prostředků a o změně některých souvisejících zákonů (zákon o podpoře výzkumu, experimentálního vývoje a inovací), ve znění pozdějších předpisů (dále jen „zákon č. 130/2002 Sb.“); nařízením Komise (EU) č. 651/2014 ze dne </w:t>
      </w:r>
      <w:r w:rsidR="0071520F" w:rsidRPr="002C44B4">
        <w:rPr>
          <w:rFonts w:ascii="Arial" w:eastAsia="Arial" w:hAnsi="Arial" w:cs="Arial"/>
          <w:sz w:val="22"/>
          <w:szCs w:val="22"/>
        </w:rPr>
        <w:br/>
      </w:r>
      <w:r w:rsidRPr="002C44B4">
        <w:rPr>
          <w:rFonts w:ascii="Arial" w:eastAsia="Arial" w:hAnsi="Arial" w:cs="Arial"/>
          <w:sz w:val="22"/>
          <w:szCs w:val="22"/>
        </w:rPr>
        <w:t xml:space="preserve">17. června 2014, </w:t>
      </w:r>
      <w:r w:rsidR="00CE4C9C" w:rsidRPr="002C44B4">
        <w:rPr>
          <w:rFonts w:ascii="Arial" w:eastAsia="Arial" w:hAnsi="Arial" w:cs="Arial"/>
          <w:sz w:val="22"/>
          <w:szCs w:val="22"/>
        </w:rPr>
        <w:t xml:space="preserve">ve znění novely, která byla provedena nařízením Komise č. 2017/1084 ze dne 14. června 2017, a novely, která byla provedena nařízením Komise (EU) 2021/1237 ze dne </w:t>
      </w:r>
      <w:r w:rsidR="00B127A9" w:rsidRPr="002C44B4">
        <w:rPr>
          <w:rFonts w:ascii="Arial" w:eastAsia="Arial" w:hAnsi="Arial" w:cs="Arial"/>
          <w:sz w:val="22"/>
          <w:szCs w:val="22"/>
        </w:rPr>
        <w:br/>
      </w:r>
      <w:r w:rsidR="00CE4C9C" w:rsidRPr="002C44B4">
        <w:rPr>
          <w:rFonts w:ascii="Arial" w:eastAsia="Arial" w:hAnsi="Arial" w:cs="Arial"/>
          <w:sz w:val="22"/>
          <w:szCs w:val="22"/>
        </w:rPr>
        <w:t xml:space="preserve">23. července 2021, </w:t>
      </w:r>
      <w:r w:rsidRPr="002C44B4">
        <w:rPr>
          <w:rFonts w:ascii="Arial" w:eastAsia="Arial" w:hAnsi="Arial" w:cs="Arial"/>
          <w:sz w:val="22"/>
          <w:szCs w:val="22"/>
        </w:rPr>
        <w:t xml:space="preserve">kterým se v souladu s články 107 a 108 Smlouvy o fungování EU prohlašují určité kategorie podpory za slučitelné s vnitřním trhem, Úřední věstník EU L 187 ze dne </w:t>
      </w:r>
      <w:r w:rsidR="00B127A9" w:rsidRPr="002C44B4">
        <w:rPr>
          <w:rFonts w:ascii="Arial" w:eastAsia="Arial" w:hAnsi="Arial" w:cs="Arial"/>
          <w:sz w:val="22"/>
          <w:szCs w:val="22"/>
        </w:rPr>
        <w:br/>
      </w:r>
      <w:r w:rsidRPr="002C44B4">
        <w:rPr>
          <w:rFonts w:ascii="Arial" w:eastAsia="Arial" w:hAnsi="Arial" w:cs="Arial"/>
          <w:sz w:val="22"/>
          <w:szCs w:val="22"/>
        </w:rPr>
        <w:t xml:space="preserve">26. 6. 2014, str. 1 (dále jen „nařízení Komise“); Rámcem pro státní podporu výzkumu, vývoje </w:t>
      </w:r>
      <w:r w:rsidR="0000187E">
        <w:rPr>
          <w:rFonts w:ascii="Arial" w:eastAsia="Arial" w:hAnsi="Arial" w:cs="Arial"/>
          <w:sz w:val="22"/>
          <w:szCs w:val="22"/>
        </w:rPr>
        <w:br/>
      </w:r>
      <w:r w:rsidRPr="002C44B4">
        <w:rPr>
          <w:rFonts w:ascii="Arial" w:eastAsia="Arial" w:hAnsi="Arial" w:cs="Arial"/>
          <w:sz w:val="22"/>
          <w:szCs w:val="22"/>
        </w:rPr>
        <w:t xml:space="preserve">a inovací - Úřední věstník Evropské unie ze dne 27. 6. 2014, (2014/C 198/01) (dále jen „Rámec“) </w:t>
      </w:r>
      <w:r w:rsidR="0000187E">
        <w:rPr>
          <w:rFonts w:ascii="Arial" w:eastAsia="Arial" w:hAnsi="Arial" w:cs="Arial"/>
          <w:sz w:val="22"/>
          <w:szCs w:val="22"/>
        </w:rPr>
        <w:br/>
      </w:r>
      <w:r w:rsidRPr="002C44B4">
        <w:rPr>
          <w:rFonts w:ascii="Arial" w:eastAsia="Arial" w:hAnsi="Arial" w:cs="Arial"/>
          <w:sz w:val="22"/>
          <w:szCs w:val="22"/>
        </w:rPr>
        <w:t>a podle ostatních souvisejících předpisů.</w:t>
      </w:r>
    </w:p>
    <w:p w14:paraId="59DF2315" w14:textId="31BC1A98" w:rsidR="00AC1D82" w:rsidRPr="002C44B4" w:rsidRDefault="00D80C73" w:rsidP="00AC1D82">
      <w:pPr>
        <w:spacing w:before="120" w:after="120"/>
        <w:jc w:val="both"/>
        <w:rPr>
          <w:rFonts w:ascii="Arial" w:hAnsi="Arial" w:cs="Arial"/>
          <w:sz w:val="22"/>
          <w:szCs w:val="22"/>
        </w:rPr>
      </w:pPr>
      <w:r w:rsidRPr="002C44B4">
        <w:rPr>
          <w:rFonts w:ascii="Arial" w:eastAsia="Arial" w:hAnsi="Arial" w:cs="Arial"/>
          <w:sz w:val="22"/>
          <w:szCs w:val="22"/>
        </w:rPr>
        <w:t>Program je podle článku 108 odst. 3 Smlouvy o fungování EU vyňat z oznamovací povinnosti, neboť splňuje podmínky nařízení Komise. Program bude realizován v souladu s Národními prioritami orientovaného výzkumu, experimentálního vývoje a inovací</w:t>
      </w:r>
      <w:r w:rsidR="00664828" w:rsidRPr="002C44B4">
        <w:rPr>
          <w:rFonts w:ascii="Arial" w:eastAsia="Arial" w:hAnsi="Arial" w:cs="Arial"/>
          <w:sz w:val="22"/>
          <w:szCs w:val="22"/>
        </w:rPr>
        <w:t xml:space="preserve"> (dále jen „Priority VaVaI“)</w:t>
      </w:r>
      <w:r w:rsidRPr="002C44B4">
        <w:rPr>
          <w:rFonts w:ascii="Arial" w:eastAsia="Arial" w:hAnsi="Arial" w:cs="Arial"/>
          <w:sz w:val="22"/>
          <w:szCs w:val="22"/>
        </w:rPr>
        <w:t>, které byly schváleny usnesením vlády České republiky č. 552 dne 19. července 2012</w:t>
      </w:r>
      <w:r w:rsidR="00664828" w:rsidRPr="002C44B4">
        <w:rPr>
          <w:rFonts w:ascii="Arial" w:eastAsia="Arial" w:hAnsi="Arial" w:cs="Arial"/>
          <w:sz w:val="22"/>
          <w:szCs w:val="22"/>
        </w:rPr>
        <w:t>,</w:t>
      </w:r>
      <w:r w:rsidRPr="002C44B4">
        <w:rPr>
          <w:rFonts w:ascii="Arial" w:eastAsia="Arial" w:hAnsi="Arial" w:cs="Arial"/>
          <w:sz w:val="22"/>
          <w:szCs w:val="22"/>
        </w:rPr>
        <w:t xml:space="preserve"> a v souladu s dokumentem Implementace Národních priorit orientovaného výzkumu, experimentálního vývoje </w:t>
      </w:r>
      <w:r w:rsidR="006E2922">
        <w:rPr>
          <w:rFonts w:ascii="Arial" w:eastAsia="Arial" w:hAnsi="Arial" w:cs="Arial"/>
          <w:sz w:val="22"/>
          <w:szCs w:val="22"/>
        </w:rPr>
        <w:br/>
      </w:r>
      <w:r w:rsidRPr="002C44B4">
        <w:rPr>
          <w:rFonts w:ascii="Arial" w:eastAsia="Arial" w:hAnsi="Arial" w:cs="Arial"/>
          <w:sz w:val="22"/>
          <w:szCs w:val="22"/>
        </w:rPr>
        <w:t xml:space="preserve">a inovací, schváleným usnesením vlády České republiky č. 569 dne 31. července 2013. </w:t>
      </w:r>
      <w:r w:rsidR="00673397" w:rsidRPr="002C44B4">
        <w:rPr>
          <w:rFonts w:ascii="Arial" w:hAnsi="Arial" w:cs="Arial"/>
          <w:sz w:val="22"/>
          <w:szCs w:val="22"/>
        </w:rPr>
        <w:t>Program</w:t>
      </w:r>
      <w:r w:rsidR="00664828" w:rsidRPr="002C44B4">
        <w:rPr>
          <w:rFonts w:ascii="Arial" w:hAnsi="Arial" w:cs="Arial"/>
          <w:sz w:val="22"/>
          <w:szCs w:val="22"/>
        </w:rPr>
        <w:t xml:space="preserve"> reflektuje základní strategickou orientaci zdravotnického výzkumu v ČR, cíle a tematické priority pro oblast zdravotní péče stanovené Strategickým rámcem rozvoje péče o zdraví v České republice do roku 2030, schváleným usnesením vlády ČR č. 27 ze dne 11. 1. 2021. Program </w:t>
      </w:r>
      <w:r w:rsidR="00AA69CC">
        <w:rPr>
          <w:rFonts w:ascii="Arial" w:hAnsi="Arial" w:cs="Arial"/>
          <w:sz w:val="22"/>
          <w:szCs w:val="22"/>
        </w:rPr>
        <w:br/>
      </w:r>
      <w:r w:rsidR="00664828" w:rsidRPr="002C44B4">
        <w:rPr>
          <w:rFonts w:ascii="Arial" w:hAnsi="Arial" w:cs="Arial"/>
          <w:sz w:val="22"/>
          <w:szCs w:val="22"/>
        </w:rPr>
        <w:t xml:space="preserve">je v souladu s klíčovými oblastmi změn Národní výzkumné a inovační strategie pro inteligentní specializaci České republiky na rok 2021-2027 (Národní RIS3 strategie), která byla schválena usnesením vlády České republiky ze dne 11. července 2016 č. 634, aktualizace pak byla schválena usnesením vlády České republiky ze dne 25. ledna 2021 č. 66 (stěžejní je konkrétně doména specializace Pokročilá medicína a léčiva). Poskytovatel si vyhrazuje možnost vyhlašování tematicky orientovaných veřejných soutěží zaměřených na priority Národní RIS3 strategie. Program je rovněž v souladu s politikou výzkumu, vývoje a inovací České republiky 2021+, </w:t>
      </w:r>
      <w:r w:rsidR="00AA69CC">
        <w:rPr>
          <w:rFonts w:ascii="Arial" w:hAnsi="Arial" w:cs="Arial"/>
          <w:sz w:val="22"/>
          <w:szCs w:val="22"/>
        </w:rPr>
        <w:br/>
      </w:r>
      <w:r w:rsidR="00664828" w:rsidRPr="002C44B4">
        <w:rPr>
          <w:rFonts w:ascii="Arial" w:hAnsi="Arial" w:cs="Arial"/>
          <w:sz w:val="22"/>
          <w:szCs w:val="22"/>
        </w:rPr>
        <w:t xml:space="preserve">která byla schválena usnesením vlády ze dne 20. července 2020 č. 759, svým zaměřením </w:t>
      </w:r>
      <w:r w:rsidR="00AA69CC">
        <w:rPr>
          <w:rFonts w:ascii="Arial" w:hAnsi="Arial" w:cs="Arial"/>
          <w:sz w:val="22"/>
          <w:szCs w:val="22"/>
        </w:rPr>
        <w:br/>
      </w:r>
      <w:r w:rsidR="00664828" w:rsidRPr="002C44B4">
        <w:rPr>
          <w:rFonts w:ascii="Arial" w:hAnsi="Arial" w:cs="Arial"/>
          <w:sz w:val="22"/>
          <w:szCs w:val="22"/>
        </w:rPr>
        <w:t>by Program měl přispět k naplnění zejména strategického cíle č. 1.7 a opatření č. 17 a 27 tohoto dokumentu, a s dalšími strategickými dokumenty. Program vychází</w:t>
      </w:r>
      <w:r w:rsidR="001D61E4" w:rsidRPr="002C44B4">
        <w:rPr>
          <w:rFonts w:ascii="Arial" w:hAnsi="Arial" w:cs="Arial"/>
          <w:sz w:val="22"/>
          <w:szCs w:val="22"/>
        </w:rPr>
        <w:t xml:space="preserve"> též z aktuálních potřeb zdravotnického výzkumu vyplývajících například ze situace pandemie covid-19. V mezinárodním rozměru a v intencích mezinárodních závazků koreluje Program se záměry Agendy 2030 </w:t>
      </w:r>
      <w:r w:rsidR="00AA69CC">
        <w:rPr>
          <w:rFonts w:ascii="Arial" w:hAnsi="Arial" w:cs="Arial"/>
          <w:sz w:val="22"/>
          <w:szCs w:val="22"/>
        </w:rPr>
        <w:br/>
      </w:r>
      <w:r w:rsidR="001D61E4" w:rsidRPr="002C44B4">
        <w:rPr>
          <w:rFonts w:ascii="Arial" w:hAnsi="Arial" w:cs="Arial"/>
          <w:sz w:val="22"/>
          <w:szCs w:val="22"/>
        </w:rPr>
        <w:t xml:space="preserve">pro udržitelný rozvoj v oblasti cíle udržitelného rozvoje „Zajistit zdravý život a zvyšovat jeho kvalitu pro všechny v jakémkoli věku“. Program také reflektuje cíle pro rozvoj Evropského výzkumného prostoru a související cíle podpory rámcového programu Horizont Evropa. </w:t>
      </w:r>
    </w:p>
    <w:p w14:paraId="5ADA420E" w14:textId="3444BB70" w:rsidR="004B7094" w:rsidRPr="002C44B4" w:rsidRDefault="00C61DCA" w:rsidP="00C61DCA">
      <w:pPr>
        <w:spacing w:before="120" w:after="120"/>
        <w:jc w:val="both"/>
        <w:rPr>
          <w:rFonts w:ascii="Arial" w:eastAsia="Arial" w:hAnsi="Arial" w:cs="Arial"/>
          <w:sz w:val="22"/>
          <w:szCs w:val="22"/>
        </w:rPr>
      </w:pPr>
      <w:r w:rsidRPr="002C44B4">
        <w:rPr>
          <w:rFonts w:ascii="Arial" w:eastAsia="Arial" w:hAnsi="Arial" w:cs="Arial"/>
          <w:sz w:val="22"/>
          <w:szCs w:val="22"/>
        </w:rPr>
        <w:t>Program navazuje na běžící Program na podporu zdravotnického aplikovaného výzkumu na léta 20</w:t>
      </w:r>
      <w:r w:rsidR="005013C7" w:rsidRPr="002C44B4">
        <w:rPr>
          <w:rFonts w:ascii="Arial" w:eastAsia="Arial" w:hAnsi="Arial" w:cs="Arial"/>
          <w:sz w:val="22"/>
          <w:szCs w:val="22"/>
        </w:rPr>
        <w:t>20</w:t>
      </w:r>
      <w:r w:rsidRPr="002C44B4">
        <w:rPr>
          <w:rFonts w:ascii="Arial" w:eastAsia="Arial" w:hAnsi="Arial" w:cs="Arial"/>
          <w:sz w:val="22"/>
          <w:szCs w:val="22"/>
        </w:rPr>
        <w:t xml:space="preserve"> – 20</w:t>
      </w:r>
      <w:r w:rsidR="007A7D0E">
        <w:rPr>
          <w:rFonts w:ascii="Arial" w:eastAsia="Arial" w:hAnsi="Arial" w:cs="Arial"/>
          <w:sz w:val="22"/>
          <w:szCs w:val="22"/>
        </w:rPr>
        <w:t>26</w:t>
      </w:r>
      <w:r w:rsidRPr="002C44B4">
        <w:rPr>
          <w:rFonts w:ascii="Arial" w:eastAsia="Arial" w:hAnsi="Arial" w:cs="Arial"/>
          <w:sz w:val="22"/>
          <w:szCs w:val="22"/>
        </w:rPr>
        <w:t xml:space="preserve"> s kódem N</w:t>
      </w:r>
      <w:r w:rsidR="005013C7" w:rsidRPr="002C44B4">
        <w:rPr>
          <w:rFonts w:ascii="Arial" w:eastAsia="Arial" w:hAnsi="Arial" w:cs="Arial"/>
          <w:sz w:val="22"/>
          <w:szCs w:val="22"/>
        </w:rPr>
        <w:t>U</w:t>
      </w:r>
      <w:r w:rsidRPr="002C44B4">
        <w:rPr>
          <w:rFonts w:ascii="Arial" w:eastAsia="Arial" w:hAnsi="Arial" w:cs="Arial"/>
          <w:sz w:val="22"/>
          <w:szCs w:val="22"/>
        </w:rPr>
        <w:t xml:space="preserve"> (dále jen „Program N</w:t>
      </w:r>
      <w:r w:rsidR="005013C7" w:rsidRPr="002C44B4">
        <w:rPr>
          <w:rFonts w:ascii="Arial" w:eastAsia="Arial" w:hAnsi="Arial" w:cs="Arial"/>
          <w:sz w:val="22"/>
          <w:szCs w:val="22"/>
        </w:rPr>
        <w:t>U</w:t>
      </w:r>
      <w:r w:rsidRPr="002C44B4">
        <w:rPr>
          <w:rFonts w:ascii="Arial" w:eastAsia="Arial" w:hAnsi="Arial" w:cs="Arial"/>
          <w:sz w:val="22"/>
          <w:szCs w:val="22"/>
        </w:rPr>
        <w:t>“), který byl schválen usnesením vlády</w:t>
      </w:r>
      <w:r w:rsidR="005013C7" w:rsidRPr="002C44B4">
        <w:rPr>
          <w:rFonts w:ascii="Arial" w:eastAsia="Arial" w:hAnsi="Arial" w:cs="Arial"/>
          <w:sz w:val="22"/>
          <w:szCs w:val="22"/>
        </w:rPr>
        <w:t xml:space="preserve"> č. 171</w:t>
      </w:r>
      <w:r w:rsidRPr="002C44B4">
        <w:rPr>
          <w:rFonts w:ascii="Arial" w:eastAsia="Arial" w:hAnsi="Arial" w:cs="Arial"/>
          <w:sz w:val="22"/>
          <w:szCs w:val="22"/>
        </w:rPr>
        <w:t xml:space="preserve"> </w:t>
      </w:r>
      <w:r w:rsidR="007A7D0E">
        <w:rPr>
          <w:rFonts w:ascii="Arial" w:eastAsia="Arial" w:hAnsi="Arial" w:cs="Arial"/>
          <w:sz w:val="22"/>
          <w:szCs w:val="22"/>
        </w:rPr>
        <w:br/>
      </w:r>
      <w:r w:rsidRPr="002C44B4">
        <w:rPr>
          <w:rFonts w:ascii="Arial" w:eastAsia="Arial" w:hAnsi="Arial" w:cs="Arial"/>
          <w:sz w:val="22"/>
          <w:szCs w:val="22"/>
        </w:rPr>
        <w:t xml:space="preserve">ze dne </w:t>
      </w:r>
      <w:r w:rsidR="005013C7" w:rsidRPr="002C44B4">
        <w:rPr>
          <w:rFonts w:ascii="Arial" w:eastAsia="Arial" w:hAnsi="Arial" w:cs="Arial"/>
          <w:sz w:val="22"/>
          <w:szCs w:val="22"/>
        </w:rPr>
        <w:t>11. března 2019.</w:t>
      </w:r>
      <w:r w:rsidR="00C22E1F" w:rsidRPr="002C44B4">
        <w:rPr>
          <w:rFonts w:ascii="Arial" w:eastAsia="Arial" w:hAnsi="Arial" w:cs="Arial"/>
          <w:sz w:val="22"/>
          <w:szCs w:val="22"/>
        </w:rPr>
        <w:t xml:space="preserve"> V souvislosti se situací spojenou s pandemií covid-19 byla usnesením vlády č. 827 ze dne 20. září 2021 schválena změna Programu NU, jenž spočívala v rozšíření Programu o veřejnou soutěž pro projekty řešící dopady pandemie covid-19 na zdravotní péči v ČR, resp. o Podprogram 3: Dopady pandemie covid-19 na zdravotní péči v ČR. Program NU nebyl zatím hodnocen, první projekty podporované v rámci Programu NU ukončí své řešení </w:t>
      </w:r>
      <w:r w:rsidR="007A7D0E">
        <w:rPr>
          <w:rFonts w:ascii="Arial" w:eastAsia="Arial" w:hAnsi="Arial" w:cs="Arial"/>
          <w:sz w:val="22"/>
          <w:szCs w:val="22"/>
        </w:rPr>
        <w:br/>
      </w:r>
      <w:r w:rsidR="00C22E1F" w:rsidRPr="002C44B4">
        <w:rPr>
          <w:rFonts w:ascii="Arial" w:eastAsia="Arial" w:hAnsi="Arial" w:cs="Arial"/>
          <w:sz w:val="22"/>
          <w:szCs w:val="22"/>
        </w:rPr>
        <w:lastRenderedPageBreak/>
        <w:t xml:space="preserve">k 31. 12. 2023, teprve v průběhu roku 2024 tak budou známy první konečně výstupy těchto projektů a následně dojde k jejich zhodnocení.  </w:t>
      </w:r>
    </w:p>
    <w:p w14:paraId="6051BE55" w14:textId="22AC2E66" w:rsidR="00C61DCA" w:rsidRPr="002C44B4" w:rsidRDefault="004B7094" w:rsidP="00C61DCA">
      <w:pPr>
        <w:spacing w:before="120" w:after="120"/>
        <w:jc w:val="both"/>
        <w:rPr>
          <w:rFonts w:ascii="Arial" w:hAnsi="Arial" w:cs="Arial"/>
          <w:sz w:val="22"/>
          <w:szCs w:val="22"/>
        </w:rPr>
      </w:pPr>
      <w:r w:rsidRPr="002C44B4">
        <w:rPr>
          <w:rFonts w:ascii="Arial" w:hAnsi="Arial" w:cs="Arial"/>
          <w:sz w:val="22"/>
          <w:szCs w:val="22"/>
        </w:rPr>
        <w:t>Program NU</w:t>
      </w:r>
      <w:r w:rsidR="00A73E60" w:rsidRPr="002C44B4">
        <w:rPr>
          <w:rFonts w:ascii="Arial" w:hAnsi="Arial" w:cs="Arial"/>
          <w:sz w:val="22"/>
          <w:szCs w:val="22"/>
        </w:rPr>
        <w:t>, stejně jako dosud neukončený Program na podporu zdravotnického aplikovaného výzkumu na léta 2015 – 2023 s kódem NV (dále jen „Program NV“), který Programu NU předcházel</w:t>
      </w:r>
      <w:r w:rsidR="00EE4626">
        <w:rPr>
          <w:rFonts w:ascii="Arial" w:hAnsi="Arial" w:cs="Arial"/>
          <w:sz w:val="22"/>
          <w:szCs w:val="22"/>
        </w:rPr>
        <w:t xml:space="preserve">, </w:t>
      </w:r>
      <w:r w:rsidR="00EE4626" w:rsidRPr="002C44B4">
        <w:rPr>
          <w:rFonts w:ascii="Arial" w:hAnsi="Arial" w:cs="Arial"/>
          <w:sz w:val="22"/>
          <w:szCs w:val="22"/>
        </w:rPr>
        <w:t>vycházel z Koncepce zdravotnického výzkumu do roku 2022, která byla schválena usnesením vlády ze dne 22.</w:t>
      </w:r>
      <w:r w:rsidR="00EE4626">
        <w:rPr>
          <w:rFonts w:ascii="Arial" w:hAnsi="Arial" w:cs="Arial"/>
          <w:sz w:val="22"/>
          <w:szCs w:val="22"/>
        </w:rPr>
        <w:t xml:space="preserve"> </w:t>
      </w:r>
      <w:r w:rsidR="00EE4626" w:rsidRPr="002C44B4">
        <w:rPr>
          <w:rFonts w:ascii="Arial" w:hAnsi="Arial" w:cs="Arial"/>
          <w:sz w:val="22"/>
          <w:szCs w:val="22"/>
        </w:rPr>
        <w:t>ledna 2014 č. 58</w:t>
      </w:r>
      <w:r w:rsidR="00EE4626">
        <w:rPr>
          <w:rFonts w:ascii="Arial" w:hAnsi="Arial" w:cs="Arial"/>
          <w:sz w:val="22"/>
          <w:szCs w:val="22"/>
        </w:rPr>
        <w:t>.</w:t>
      </w:r>
      <w:r w:rsidR="00CA673A">
        <w:rPr>
          <w:rFonts w:ascii="Arial" w:hAnsi="Arial" w:cs="Arial"/>
          <w:sz w:val="22"/>
          <w:szCs w:val="22"/>
        </w:rPr>
        <w:t xml:space="preserve"> Předkládaný Program je založen na nové Koncepci zdravotnického výzkumu do roku 2030.</w:t>
      </w:r>
      <w:r w:rsidR="00EE4626">
        <w:rPr>
          <w:rFonts w:ascii="Arial" w:hAnsi="Arial" w:cs="Arial"/>
          <w:sz w:val="22"/>
          <w:szCs w:val="22"/>
        </w:rPr>
        <w:t xml:space="preserve"> </w:t>
      </w:r>
      <w:r w:rsidR="00A73E60" w:rsidRPr="002C44B4">
        <w:rPr>
          <w:rFonts w:ascii="Arial" w:hAnsi="Arial" w:cs="Arial"/>
          <w:sz w:val="22"/>
          <w:szCs w:val="22"/>
        </w:rPr>
        <w:t>Svým odborným zaměřením bude Program pokračovat v naplňování Národních priorit orientovaného výzkumu, experimentálního vývoje a inovací, konkrétně priority č. 5: Zdravá populace, kde jsou definovány nejčastější onemocnění vyskytující</w:t>
      </w:r>
      <w:r w:rsidR="00FD0007">
        <w:rPr>
          <w:rFonts w:ascii="Arial" w:hAnsi="Arial" w:cs="Arial"/>
          <w:sz w:val="22"/>
          <w:szCs w:val="22"/>
        </w:rPr>
        <w:t xml:space="preserve"> </w:t>
      </w:r>
      <w:r w:rsidR="00A73E60" w:rsidRPr="002C44B4">
        <w:rPr>
          <w:rFonts w:ascii="Arial" w:hAnsi="Arial" w:cs="Arial"/>
          <w:sz w:val="22"/>
          <w:szCs w:val="22"/>
        </w:rPr>
        <w:t>se v populaci a jejich možné příčiny, představující klíčové výzvy pro výzkum ve zdravotnictví, nejvýznamnější výzkumné oblasti a preferovaná témata.</w:t>
      </w:r>
      <w:r w:rsidR="00E400D5" w:rsidRPr="002C44B4">
        <w:rPr>
          <w:rFonts w:ascii="Arial" w:hAnsi="Arial" w:cs="Arial"/>
          <w:sz w:val="22"/>
          <w:szCs w:val="22"/>
        </w:rPr>
        <w:t xml:space="preserve"> Vzhledem k řadě proběhlých změn v oblasti vědy, výzkumu a inovací v průběhu posledních</w:t>
      </w:r>
      <w:r w:rsidR="00C3793B" w:rsidRPr="002C44B4">
        <w:rPr>
          <w:rFonts w:ascii="Arial" w:hAnsi="Arial" w:cs="Arial"/>
          <w:sz w:val="22"/>
          <w:szCs w:val="22"/>
        </w:rPr>
        <w:t xml:space="preserve"> několika</w:t>
      </w:r>
      <w:r w:rsidR="00E400D5" w:rsidRPr="002C44B4">
        <w:rPr>
          <w:rFonts w:ascii="Arial" w:hAnsi="Arial" w:cs="Arial"/>
          <w:sz w:val="22"/>
          <w:szCs w:val="22"/>
        </w:rPr>
        <w:t xml:space="preserve"> let </w:t>
      </w:r>
      <w:r w:rsidR="000D6098" w:rsidRPr="002C44B4">
        <w:rPr>
          <w:rFonts w:ascii="Arial" w:hAnsi="Arial" w:cs="Arial"/>
          <w:sz w:val="22"/>
          <w:szCs w:val="22"/>
        </w:rPr>
        <w:t>je nezbytné tyto změny v nastavení a zacílení Programu adekvátně reflektovat, aby strategické zaměření Programu představovalo objektivní odraz současných podmínek výzkumu, vývoje a inovací a potřeb společnosti. V souladu s Koncepcí zdravotnického výzkumu do roku 2030 je potřeba orientovat tematické zaměření Programu rovněž směrem k prioritám v rámci podporovaných oblastí doposud nepříliš reflektovaným, konkrétně se jedná zejména o prioritu či výzkumnou oblast „veřejné zdraví“. Takovéto aktuální směřování pozornosti vědy a výzkumu je vyjma jiného logickým důsledkem současného celosvětového boje s pandemií covid-19.</w:t>
      </w:r>
    </w:p>
    <w:p w14:paraId="001CD79E" w14:textId="415BF30B" w:rsidR="00C61DCA" w:rsidRPr="002C44B4" w:rsidRDefault="00C61DCA" w:rsidP="00C61DCA">
      <w:pPr>
        <w:spacing w:before="120" w:after="120"/>
        <w:jc w:val="both"/>
        <w:rPr>
          <w:rFonts w:ascii="Arial" w:eastAsia="Arial" w:hAnsi="Arial" w:cs="Arial"/>
          <w:sz w:val="22"/>
          <w:szCs w:val="22"/>
        </w:rPr>
      </w:pPr>
      <w:r w:rsidRPr="002C44B4">
        <w:rPr>
          <w:rFonts w:ascii="Arial" w:eastAsia="Arial" w:hAnsi="Arial" w:cs="Arial"/>
          <w:sz w:val="22"/>
          <w:szCs w:val="22"/>
        </w:rPr>
        <w:t>Doba trvání Programu je stanovena v letech 202</w:t>
      </w:r>
      <w:r w:rsidR="00CB46FB" w:rsidRPr="002C44B4">
        <w:rPr>
          <w:rFonts w:ascii="Arial" w:eastAsia="Arial" w:hAnsi="Arial" w:cs="Arial"/>
          <w:sz w:val="22"/>
          <w:szCs w:val="22"/>
        </w:rPr>
        <w:t>4</w:t>
      </w:r>
      <w:r w:rsidRPr="002C44B4">
        <w:rPr>
          <w:rFonts w:ascii="Arial" w:eastAsia="Arial" w:hAnsi="Arial" w:cs="Arial"/>
          <w:sz w:val="22"/>
          <w:szCs w:val="22"/>
        </w:rPr>
        <w:t xml:space="preserve"> až 20</w:t>
      </w:r>
      <w:r w:rsidR="00CB46FB" w:rsidRPr="002C44B4">
        <w:rPr>
          <w:rFonts w:ascii="Arial" w:eastAsia="Arial" w:hAnsi="Arial" w:cs="Arial"/>
          <w:sz w:val="22"/>
          <w:szCs w:val="22"/>
        </w:rPr>
        <w:t>3</w:t>
      </w:r>
      <w:r w:rsidR="004047EC">
        <w:rPr>
          <w:rFonts w:ascii="Arial" w:eastAsia="Arial" w:hAnsi="Arial" w:cs="Arial"/>
          <w:sz w:val="22"/>
          <w:szCs w:val="22"/>
        </w:rPr>
        <w:t>0</w:t>
      </w:r>
      <w:r w:rsidRPr="002C44B4">
        <w:rPr>
          <w:rFonts w:ascii="Arial" w:eastAsia="Arial" w:hAnsi="Arial" w:cs="Arial"/>
          <w:sz w:val="22"/>
          <w:szCs w:val="22"/>
        </w:rPr>
        <w:t xml:space="preserve">, tj. </w:t>
      </w:r>
      <w:r w:rsidR="004047EC">
        <w:rPr>
          <w:rFonts w:ascii="Arial" w:eastAsia="Arial" w:hAnsi="Arial" w:cs="Arial"/>
          <w:sz w:val="22"/>
          <w:szCs w:val="22"/>
        </w:rPr>
        <w:t>7</w:t>
      </w:r>
      <w:r w:rsidRPr="002C44B4">
        <w:rPr>
          <w:rFonts w:ascii="Arial" w:eastAsia="Arial" w:hAnsi="Arial" w:cs="Arial"/>
          <w:sz w:val="22"/>
          <w:szCs w:val="22"/>
        </w:rPr>
        <w:t xml:space="preserve"> let.</w:t>
      </w:r>
      <w:r w:rsidR="002035AE" w:rsidRPr="002C44B4">
        <w:rPr>
          <w:rFonts w:ascii="Arial" w:eastAsia="Arial" w:hAnsi="Arial" w:cs="Arial"/>
          <w:sz w:val="22"/>
          <w:szCs w:val="22"/>
        </w:rPr>
        <w:t xml:space="preserve">  Doba trvání</w:t>
      </w:r>
      <w:r w:rsidR="00D354C3" w:rsidRPr="002C44B4">
        <w:rPr>
          <w:rFonts w:ascii="Arial" w:eastAsia="Arial" w:hAnsi="Arial" w:cs="Arial"/>
          <w:sz w:val="22"/>
          <w:szCs w:val="22"/>
        </w:rPr>
        <w:t xml:space="preserve"> financování</w:t>
      </w:r>
      <w:r w:rsidR="002035AE" w:rsidRPr="002C44B4">
        <w:rPr>
          <w:rFonts w:ascii="Arial" w:eastAsia="Arial" w:hAnsi="Arial" w:cs="Arial"/>
          <w:sz w:val="22"/>
          <w:szCs w:val="22"/>
        </w:rPr>
        <w:t xml:space="preserve"> projektu bude nejméně 3 roky, nejdéle </w:t>
      </w:r>
      <w:r w:rsidR="00D354C3" w:rsidRPr="002C44B4">
        <w:rPr>
          <w:rFonts w:ascii="Arial" w:eastAsia="Arial" w:hAnsi="Arial" w:cs="Arial"/>
          <w:sz w:val="22"/>
          <w:szCs w:val="22"/>
        </w:rPr>
        <w:t>7</w:t>
      </w:r>
      <w:r w:rsidR="002035AE" w:rsidRPr="002C44B4">
        <w:rPr>
          <w:rFonts w:ascii="Arial" w:eastAsia="Arial" w:hAnsi="Arial" w:cs="Arial"/>
          <w:sz w:val="22"/>
          <w:szCs w:val="22"/>
        </w:rPr>
        <w:t xml:space="preserve"> let s tím, že v jednotlivých veřejných soutěžích ve výzkumu, experimentálním vývoji a inovacích bude jejich délka stanovena tak, aby byly optimálně využity disponibilní výdaje státního rozpočtu. Projekty realizované v rámci Programu musí být ukončeny nejpozději do 31. 12. 203</w:t>
      </w:r>
      <w:r w:rsidR="004047EC">
        <w:rPr>
          <w:rFonts w:ascii="Arial" w:eastAsia="Arial" w:hAnsi="Arial" w:cs="Arial"/>
          <w:sz w:val="22"/>
          <w:szCs w:val="22"/>
        </w:rPr>
        <w:t>0</w:t>
      </w:r>
      <w:r w:rsidR="002035AE" w:rsidRPr="002C44B4">
        <w:rPr>
          <w:rFonts w:ascii="Arial" w:eastAsia="Arial" w:hAnsi="Arial" w:cs="Arial"/>
          <w:sz w:val="22"/>
          <w:szCs w:val="22"/>
        </w:rPr>
        <w:t xml:space="preserve">. Bližší specifikace bude uvedena v zadávací dokumentaci </w:t>
      </w:r>
      <w:r w:rsidR="00334F7E">
        <w:rPr>
          <w:rFonts w:ascii="Arial" w:eastAsia="Arial" w:hAnsi="Arial" w:cs="Arial"/>
          <w:sz w:val="22"/>
          <w:szCs w:val="22"/>
        </w:rPr>
        <w:br/>
        <w:t xml:space="preserve">k </w:t>
      </w:r>
      <w:r w:rsidR="002035AE" w:rsidRPr="002C44B4">
        <w:rPr>
          <w:rFonts w:ascii="Arial" w:eastAsia="Arial" w:hAnsi="Arial" w:cs="Arial"/>
          <w:sz w:val="22"/>
          <w:szCs w:val="22"/>
        </w:rPr>
        <w:t>veřejn</w:t>
      </w:r>
      <w:r w:rsidR="00334F7E">
        <w:rPr>
          <w:rFonts w:ascii="Arial" w:eastAsia="Arial" w:hAnsi="Arial" w:cs="Arial"/>
          <w:sz w:val="22"/>
          <w:szCs w:val="22"/>
        </w:rPr>
        <w:t>ým</w:t>
      </w:r>
      <w:r w:rsidR="002035AE" w:rsidRPr="002C44B4">
        <w:rPr>
          <w:rFonts w:ascii="Arial" w:eastAsia="Arial" w:hAnsi="Arial" w:cs="Arial"/>
          <w:sz w:val="22"/>
          <w:szCs w:val="22"/>
        </w:rPr>
        <w:t xml:space="preserve"> soutěž</w:t>
      </w:r>
      <w:r w:rsidR="00334F7E">
        <w:rPr>
          <w:rFonts w:ascii="Arial" w:eastAsia="Arial" w:hAnsi="Arial" w:cs="Arial"/>
          <w:sz w:val="22"/>
          <w:szCs w:val="22"/>
        </w:rPr>
        <w:t>ím</w:t>
      </w:r>
      <w:r w:rsidR="00441AA8">
        <w:rPr>
          <w:rFonts w:ascii="Arial" w:eastAsia="Arial" w:hAnsi="Arial" w:cs="Arial"/>
          <w:sz w:val="22"/>
          <w:szCs w:val="22"/>
        </w:rPr>
        <w:t xml:space="preserve"> ve výzkumu, experimentálním vývoji a inovacích</w:t>
      </w:r>
      <w:r w:rsidR="002035AE" w:rsidRPr="002C44B4">
        <w:rPr>
          <w:rFonts w:ascii="Arial" w:eastAsia="Arial" w:hAnsi="Arial" w:cs="Arial"/>
          <w:sz w:val="22"/>
          <w:szCs w:val="22"/>
        </w:rPr>
        <w:t xml:space="preserve">. Časový rámec, návazně </w:t>
      </w:r>
      <w:r w:rsidR="00441AA8">
        <w:rPr>
          <w:rFonts w:ascii="Arial" w:eastAsia="Arial" w:hAnsi="Arial" w:cs="Arial"/>
          <w:sz w:val="22"/>
          <w:szCs w:val="22"/>
        </w:rPr>
        <w:br/>
      </w:r>
      <w:r w:rsidR="002035AE" w:rsidRPr="002C44B4">
        <w:rPr>
          <w:rFonts w:ascii="Arial" w:eastAsia="Arial" w:hAnsi="Arial" w:cs="Arial"/>
          <w:sz w:val="22"/>
          <w:szCs w:val="22"/>
        </w:rPr>
        <w:t>na nařízení Komise, byl stanoven do roku 203</w:t>
      </w:r>
      <w:r w:rsidR="004047EC">
        <w:rPr>
          <w:rFonts w:ascii="Arial" w:eastAsia="Arial" w:hAnsi="Arial" w:cs="Arial"/>
          <w:sz w:val="22"/>
          <w:szCs w:val="22"/>
        </w:rPr>
        <w:t>0</w:t>
      </w:r>
      <w:r w:rsidR="002035AE" w:rsidRPr="002C44B4">
        <w:rPr>
          <w:rFonts w:ascii="Arial" w:eastAsia="Arial" w:hAnsi="Arial" w:cs="Arial"/>
          <w:sz w:val="22"/>
          <w:szCs w:val="22"/>
        </w:rPr>
        <w:t xml:space="preserve"> s tím, že v letech 2</w:t>
      </w:r>
      <w:r w:rsidR="00FC55FE" w:rsidRPr="002C44B4">
        <w:rPr>
          <w:rFonts w:ascii="Arial" w:eastAsia="Arial" w:hAnsi="Arial" w:cs="Arial"/>
          <w:sz w:val="22"/>
          <w:szCs w:val="22"/>
        </w:rPr>
        <w:t>028 až 203</w:t>
      </w:r>
      <w:r w:rsidR="004047EC">
        <w:rPr>
          <w:rFonts w:ascii="Arial" w:eastAsia="Arial" w:hAnsi="Arial" w:cs="Arial"/>
          <w:sz w:val="22"/>
          <w:szCs w:val="22"/>
        </w:rPr>
        <w:t>0</w:t>
      </w:r>
      <w:r w:rsidR="00FC55FE" w:rsidRPr="002C44B4">
        <w:rPr>
          <w:rFonts w:ascii="Arial" w:eastAsia="Arial" w:hAnsi="Arial" w:cs="Arial"/>
          <w:sz w:val="22"/>
          <w:szCs w:val="22"/>
        </w:rPr>
        <w:t xml:space="preserve"> již nebudou zahajovány nové projekty, ale budou dokončovány víceleté projekty zahájené do roku 2027.</w:t>
      </w:r>
    </w:p>
    <w:p w14:paraId="6D88713B" w14:textId="358CEC93" w:rsidR="00AC1D82" w:rsidRDefault="00491900" w:rsidP="00491900">
      <w:pPr>
        <w:spacing w:before="120" w:after="120"/>
        <w:jc w:val="both"/>
        <w:rPr>
          <w:rFonts w:ascii="Arial" w:eastAsia="Arial" w:hAnsi="Arial" w:cs="Arial"/>
          <w:sz w:val="22"/>
          <w:szCs w:val="22"/>
        </w:rPr>
      </w:pPr>
      <w:r w:rsidRPr="002C44B4">
        <w:rPr>
          <w:rFonts w:ascii="Arial" w:eastAsia="Arial" w:hAnsi="Arial" w:cs="Arial"/>
          <w:sz w:val="22"/>
          <w:szCs w:val="22"/>
        </w:rPr>
        <w:t>Celkové výdaje za dobu trvání Programu v letech 20</w:t>
      </w:r>
      <w:r w:rsidR="00A2368F" w:rsidRPr="002C44B4">
        <w:rPr>
          <w:rFonts w:ascii="Arial" w:eastAsia="Arial" w:hAnsi="Arial" w:cs="Arial"/>
          <w:sz w:val="22"/>
          <w:szCs w:val="22"/>
        </w:rPr>
        <w:t>24</w:t>
      </w:r>
      <w:r w:rsidRPr="002C44B4">
        <w:rPr>
          <w:rFonts w:ascii="Arial" w:eastAsia="Arial" w:hAnsi="Arial" w:cs="Arial"/>
          <w:sz w:val="22"/>
          <w:szCs w:val="22"/>
        </w:rPr>
        <w:t xml:space="preserve"> až 20</w:t>
      </w:r>
      <w:r w:rsidR="00A2368F" w:rsidRPr="002C44B4">
        <w:rPr>
          <w:rFonts w:ascii="Arial" w:eastAsia="Arial" w:hAnsi="Arial" w:cs="Arial"/>
          <w:sz w:val="22"/>
          <w:szCs w:val="22"/>
        </w:rPr>
        <w:t>3</w:t>
      </w:r>
      <w:r w:rsidR="004047EC">
        <w:rPr>
          <w:rFonts w:ascii="Arial" w:eastAsia="Arial" w:hAnsi="Arial" w:cs="Arial"/>
          <w:sz w:val="22"/>
          <w:szCs w:val="22"/>
        </w:rPr>
        <w:t>0</w:t>
      </w:r>
      <w:r w:rsidRPr="002C44B4">
        <w:rPr>
          <w:rFonts w:ascii="Arial" w:eastAsia="Arial" w:hAnsi="Arial" w:cs="Arial"/>
          <w:sz w:val="22"/>
          <w:szCs w:val="22"/>
        </w:rPr>
        <w:t xml:space="preserve"> se předpokládají ve výši </w:t>
      </w:r>
      <w:r w:rsidRPr="002C44B4">
        <w:rPr>
          <w:rFonts w:ascii="Arial" w:eastAsia="Arial" w:hAnsi="Arial" w:cs="Arial"/>
          <w:sz w:val="22"/>
          <w:szCs w:val="22"/>
        </w:rPr>
        <w:br/>
      </w:r>
      <w:r w:rsidR="00F83424" w:rsidRPr="002C44B4">
        <w:rPr>
          <w:rFonts w:ascii="Arial" w:eastAsia="Arial" w:hAnsi="Arial" w:cs="Arial"/>
          <w:sz w:val="22"/>
          <w:szCs w:val="22"/>
        </w:rPr>
        <w:t>6 050</w:t>
      </w:r>
      <w:r w:rsidRPr="002C44B4">
        <w:rPr>
          <w:rFonts w:ascii="Arial" w:eastAsia="Arial" w:hAnsi="Arial" w:cs="Arial"/>
          <w:sz w:val="22"/>
          <w:szCs w:val="22"/>
        </w:rPr>
        <w:t xml:space="preserve"> mil. Kč, z toho </w:t>
      </w:r>
      <w:r w:rsidR="00F83424" w:rsidRPr="002C44B4">
        <w:rPr>
          <w:rFonts w:ascii="Arial" w:eastAsia="Arial" w:hAnsi="Arial" w:cs="Arial"/>
          <w:sz w:val="22"/>
          <w:szCs w:val="22"/>
        </w:rPr>
        <w:t>5</w:t>
      </w:r>
      <w:r w:rsidRPr="002C44B4">
        <w:rPr>
          <w:rFonts w:ascii="Arial" w:eastAsia="Arial" w:hAnsi="Arial" w:cs="Arial"/>
          <w:sz w:val="22"/>
          <w:szCs w:val="22"/>
        </w:rPr>
        <w:t xml:space="preserve"> 500 mil. Kč z výdajů státního rozpočtu na výzkum, vývoj a inovace, přičemž financování Programu bude realizováno podle možností státního rozpočtu. </w:t>
      </w:r>
      <w:r w:rsidR="00D8017E" w:rsidRPr="002C44B4">
        <w:rPr>
          <w:rFonts w:ascii="Arial" w:eastAsia="Arial" w:hAnsi="Arial" w:cs="Arial"/>
          <w:sz w:val="22"/>
          <w:szCs w:val="22"/>
        </w:rPr>
        <w:t xml:space="preserve">Průměrná intenzita podpory Programu je vzhledem k předpokládanému zastoupení výzkumných organizací a podniků na řešení projektů Programu navržena ve výši 90 %. </w:t>
      </w:r>
      <w:r w:rsidR="00187071" w:rsidRPr="002C44B4">
        <w:rPr>
          <w:rFonts w:ascii="Arial" w:eastAsia="Arial" w:hAnsi="Arial" w:cs="Arial"/>
          <w:sz w:val="22"/>
          <w:szCs w:val="22"/>
        </w:rPr>
        <w:t xml:space="preserve">Celkové výdaje na Program jsou na období trvání Programu rozvrženy v souladu s předpokládaným postupným vyhlašováním veřejných soutěží a ve vazbě na očekávanou průměrnou délku projektů. Rozpočet jednotlivých soutěží byl naplánován podle dosavadního vývoje a s ohledem na růst české ekonomiky v posledních letech, kdy došlo ke zvyšování mezd a zároveň růstu cen za zboží a služby, čímž dochází i ke zvýšení nákladů na projekty. </w:t>
      </w:r>
    </w:p>
    <w:p w14:paraId="4BBBBD9C" w14:textId="710FED4D" w:rsidR="00130D52" w:rsidRPr="002C44B4" w:rsidRDefault="00130D52" w:rsidP="00491900">
      <w:pPr>
        <w:spacing w:before="120" w:after="120"/>
        <w:jc w:val="both"/>
        <w:rPr>
          <w:rFonts w:ascii="Arial" w:eastAsia="Arial" w:hAnsi="Arial" w:cs="Arial"/>
          <w:sz w:val="22"/>
          <w:szCs w:val="22"/>
        </w:rPr>
      </w:pPr>
      <w:r>
        <w:rPr>
          <w:rFonts w:ascii="Arial" w:eastAsia="Arial" w:hAnsi="Arial" w:cs="Arial"/>
          <w:sz w:val="22"/>
          <w:szCs w:val="22"/>
        </w:rPr>
        <w:t xml:space="preserve">V rámci Programu budou podporovány zejména projekty, které mají dle nařízení Komise a Rámce </w:t>
      </w:r>
      <w:r w:rsidR="00212724">
        <w:rPr>
          <w:rFonts w:ascii="Arial" w:eastAsia="Arial" w:hAnsi="Arial" w:cs="Arial"/>
          <w:sz w:val="22"/>
          <w:szCs w:val="22"/>
        </w:rPr>
        <w:t>charakter aplikovaného výzkumu (zahrnuje průmyslový výzkum a experimentální vývoj nebo jejich kombinaci). Aplikovaný výzkum je původní zkoumání prováděné s cílem získání nových poznatků, je však primárně zaměřen na konkrétní praktický záměr nebo cíl</w:t>
      </w:r>
      <w:r w:rsidR="00D43B00">
        <w:rPr>
          <w:rFonts w:ascii="Arial" w:eastAsia="Arial" w:hAnsi="Arial" w:cs="Arial"/>
          <w:sz w:val="22"/>
          <w:szCs w:val="22"/>
        </w:rPr>
        <w:t xml:space="preserve">, v oblasti aplikovaného výzkumu bude konkrétní praktický záměr a cíl logicky směřovat do oblasti zdravotnictví, podmínky budou podrobně popsány v zadávací dokumentaci k veřejným soutěžím ve výzkumu, experimentálním vývoji a inovacích, kterými bude Program realizován. </w:t>
      </w:r>
    </w:p>
    <w:p w14:paraId="0F860717" w14:textId="2B916757" w:rsidR="003C7315" w:rsidRPr="002C44B4" w:rsidRDefault="003C7315" w:rsidP="00491900">
      <w:pPr>
        <w:spacing w:before="120" w:after="120"/>
        <w:jc w:val="both"/>
        <w:rPr>
          <w:rFonts w:ascii="Arial" w:eastAsia="Arial" w:hAnsi="Arial" w:cs="Arial"/>
          <w:sz w:val="22"/>
          <w:szCs w:val="22"/>
        </w:rPr>
      </w:pPr>
      <w:r w:rsidRPr="002C44B4">
        <w:rPr>
          <w:rFonts w:ascii="Arial" w:eastAsia="Arial" w:hAnsi="Arial" w:cs="Arial"/>
          <w:sz w:val="22"/>
          <w:szCs w:val="22"/>
        </w:rPr>
        <w:t>Záměrem Programu je podpořit zdravotnický aplikovaný výzkum formou vhodně nastavených projektů tak, aby bylo dosaženo výsledků, které ve větší či menší míře přispějí k řešení některých problémů definovaných v Prioritách VaVaI a též k řešení aktuálních otázek či výzev v oblasti veřejného zdraví, aktuálně zejména problémů epidemiologických nastalých v souvislosti s pandemií covid-19.</w:t>
      </w:r>
    </w:p>
    <w:p w14:paraId="0F4A0778" w14:textId="40F41522" w:rsidR="00CC75CC" w:rsidRPr="002C44B4" w:rsidRDefault="00E94F7B" w:rsidP="00491900">
      <w:pPr>
        <w:spacing w:before="120" w:after="120"/>
        <w:jc w:val="both"/>
        <w:rPr>
          <w:rFonts w:ascii="Arial" w:eastAsia="Arial" w:hAnsi="Arial" w:cs="Arial"/>
          <w:sz w:val="22"/>
          <w:szCs w:val="22"/>
        </w:rPr>
      </w:pPr>
      <w:r w:rsidRPr="002C44B4">
        <w:rPr>
          <w:rFonts w:ascii="Arial" w:eastAsia="Arial" w:hAnsi="Arial" w:cs="Arial"/>
          <w:sz w:val="22"/>
          <w:szCs w:val="22"/>
        </w:rPr>
        <w:t xml:space="preserve">Hlavním cílem Programu je </w:t>
      </w:r>
      <w:r w:rsidR="00A709F9">
        <w:rPr>
          <w:rFonts w:ascii="Arial" w:eastAsia="Arial" w:hAnsi="Arial" w:cs="Arial"/>
          <w:sz w:val="22"/>
          <w:szCs w:val="22"/>
        </w:rPr>
        <w:t>prostřednictvím</w:t>
      </w:r>
      <w:r w:rsidRPr="002C44B4">
        <w:rPr>
          <w:rFonts w:ascii="Arial" w:eastAsia="Arial" w:hAnsi="Arial" w:cs="Arial"/>
          <w:sz w:val="22"/>
          <w:szCs w:val="22"/>
        </w:rPr>
        <w:t xml:space="preserve"> výstupů a dopadů z podpořených projektů přispět k zajištění a dalšímu rozvoji mezinárodně kompetitivního zdravotnického výzkumu ČR, </w:t>
      </w:r>
      <w:r w:rsidR="0059499D">
        <w:rPr>
          <w:rFonts w:ascii="Arial" w:eastAsia="Arial" w:hAnsi="Arial" w:cs="Arial"/>
          <w:sz w:val="22"/>
          <w:szCs w:val="22"/>
        </w:rPr>
        <w:br/>
      </w:r>
      <w:r w:rsidRPr="002C44B4">
        <w:rPr>
          <w:rFonts w:ascii="Arial" w:eastAsia="Arial" w:hAnsi="Arial" w:cs="Arial"/>
          <w:sz w:val="22"/>
          <w:szCs w:val="22"/>
        </w:rPr>
        <w:t xml:space="preserve">jehož úroveň bude srovnatelná s vyspělými státy Evropské unie. Realizace Programu následně </w:t>
      </w:r>
      <w:r w:rsidRPr="002C44B4">
        <w:rPr>
          <w:rFonts w:ascii="Arial" w:eastAsia="Arial" w:hAnsi="Arial" w:cs="Arial"/>
          <w:sz w:val="22"/>
          <w:szCs w:val="22"/>
        </w:rPr>
        <w:lastRenderedPageBreak/>
        <w:t xml:space="preserve">přispěje k zajištění vývoje prakticky využitelných výsledků pro potřeby zdravotnictví, a to v oblasti veřejného zdraví, objasňování patogeneze a rozvoje chorob, či hledání inovativních řešení </w:t>
      </w:r>
      <w:r w:rsidR="0059499D">
        <w:rPr>
          <w:rFonts w:ascii="Arial" w:eastAsia="Arial" w:hAnsi="Arial" w:cs="Arial"/>
          <w:sz w:val="22"/>
          <w:szCs w:val="22"/>
        </w:rPr>
        <w:br/>
      </w:r>
      <w:r w:rsidRPr="002C44B4">
        <w:rPr>
          <w:rFonts w:ascii="Arial" w:eastAsia="Arial" w:hAnsi="Arial" w:cs="Arial"/>
          <w:sz w:val="22"/>
          <w:szCs w:val="22"/>
        </w:rPr>
        <w:t xml:space="preserve">pro medicínu, se zřetelem k dodržení maximální efektivity užití veřejných prostředků. V rámci podpořených projektů bude dosaženo nových poznatků, které přispějí ke zlepšení klinických postupů v diagnostice, léčbě a prevenci při řešení nejčastějších, ale i vzácných nebo zcela nových onemocnění. </w:t>
      </w:r>
    </w:p>
    <w:p w14:paraId="266CE46A" w14:textId="261B8B62" w:rsidR="00425A18" w:rsidRPr="002C44B4" w:rsidRDefault="00425A18" w:rsidP="00425A18">
      <w:pPr>
        <w:spacing w:before="120" w:after="120"/>
        <w:jc w:val="both"/>
        <w:rPr>
          <w:rFonts w:ascii="Arial" w:eastAsia="Arial" w:hAnsi="Arial" w:cs="Arial"/>
          <w:sz w:val="22"/>
          <w:szCs w:val="22"/>
        </w:rPr>
      </w:pPr>
      <w:r w:rsidRPr="002C44B4">
        <w:rPr>
          <w:rFonts w:ascii="Arial" w:eastAsia="Arial" w:hAnsi="Arial" w:cs="Arial"/>
          <w:sz w:val="22"/>
          <w:szCs w:val="22"/>
        </w:rPr>
        <w:t xml:space="preserve">Dosažení hlavního </w:t>
      </w:r>
      <w:r w:rsidR="006E35C9">
        <w:rPr>
          <w:rFonts w:ascii="Arial" w:eastAsia="Arial" w:hAnsi="Arial" w:cs="Arial"/>
          <w:sz w:val="22"/>
          <w:szCs w:val="22"/>
        </w:rPr>
        <w:t xml:space="preserve">cíle </w:t>
      </w:r>
      <w:r w:rsidRPr="002C44B4">
        <w:rPr>
          <w:rFonts w:ascii="Arial" w:eastAsia="Arial" w:hAnsi="Arial" w:cs="Arial"/>
          <w:sz w:val="22"/>
          <w:szCs w:val="22"/>
        </w:rPr>
        <w:t xml:space="preserve">i dílčích cílů Programu bude vyhodnocováno v souladu s Metodikou hodnocení výzkumných organizací a </w:t>
      </w:r>
      <w:r w:rsidR="00086853" w:rsidRPr="002C44B4">
        <w:rPr>
          <w:rFonts w:ascii="Arial" w:eastAsia="Arial" w:hAnsi="Arial" w:cs="Arial"/>
          <w:sz w:val="22"/>
          <w:szCs w:val="22"/>
        </w:rPr>
        <w:t xml:space="preserve">hodnocení </w:t>
      </w:r>
      <w:r w:rsidRPr="002C44B4">
        <w:rPr>
          <w:rFonts w:ascii="Arial" w:eastAsia="Arial" w:hAnsi="Arial" w:cs="Arial"/>
          <w:sz w:val="22"/>
          <w:szCs w:val="22"/>
        </w:rPr>
        <w:t xml:space="preserve">programů účelové podpory výzkumu, vývoje </w:t>
      </w:r>
      <w:r w:rsidR="006E35C9">
        <w:rPr>
          <w:rFonts w:ascii="Arial" w:eastAsia="Arial" w:hAnsi="Arial" w:cs="Arial"/>
          <w:sz w:val="22"/>
          <w:szCs w:val="22"/>
        </w:rPr>
        <w:br/>
      </w:r>
      <w:r w:rsidRPr="002C44B4">
        <w:rPr>
          <w:rFonts w:ascii="Arial" w:eastAsia="Arial" w:hAnsi="Arial" w:cs="Arial"/>
          <w:sz w:val="22"/>
          <w:szCs w:val="22"/>
        </w:rPr>
        <w:t>a inovací platnou v době hodnocení Programu, případně dalších podmínek stanovených poskytovatelem</w:t>
      </w:r>
      <w:r w:rsidR="006E35C9">
        <w:rPr>
          <w:rFonts w:ascii="Arial" w:eastAsia="Arial" w:hAnsi="Arial" w:cs="Arial"/>
          <w:sz w:val="22"/>
          <w:szCs w:val="22"/>
        </w:rPr>
        <w:t>,</w:t>
      </w:r>
      <w:r w:rsidRPr="002C44B4">
        <w:rPr>
          <w:rFonts w:ascii="Arial" w:eastAsia="Arial" w:hAnsi="Arial" w:cs="Arial"/>
          <w:sz w:val="22"/>
          <w:szCs w:val="22"/>
        </w:rPr>
        <w:t xml:space="preserve"> a dále podle definic pro předávání výsledků do </w:t>
      </w:r>
      <w:r w:rsidR="00DA4743" w:rsidRPr="002C44B4">
        <w:rPr>
          <w:rFonts w:ascii="Arial" w:eastAsia="Arial" w:hAnsi="Arial" w:cs="Arial"/>
          <w:sz w:val="22"/>
          <w:szCs w:val="22"/>
        </w:rPr>
        <w:t>Informačního systému VaVaI platn</w:t>
      </w:r>
      <w:r w:rsidR="006E35C9">
        <w:rPr>
          <w:rFonts w:ascii="Arial" w:eastAsia="Arial" w:hAnsi="Arial" w:cs="Arial"/>
          <w:sz w:val="22"/>
          <w:szCs w:val="22"/>
        </w:rPr>
        <w:t>ých</w:t>
      </w:r>
      <w:r w:rsidR="00DA4743" w:rsidRPr="002C44B4">
        <w:rPr>
          <w:rFonts w:ascii="Arial" w:eastAsia="Arial" w:hAnsi="Arial" w:cs="Arial"/>
          <w:sz w:val="22"/>
          <w:szCs w:val="22"/>
        </w:rPr>
        <w:t xml:space="preserve"> v době hodnocení Programu. Dosažení cílů Programu bude vyhodnocováno na základě souboru indikátorů určených pro monitorování průběhu plnění Programu a hodnocení jeho celkové výkonnosti a úspěšnosti. </w:t>
      </w:r>
    </w:p>
    <w:p w14:paraId="3A8381A9" w14:textId="5151BE7E" w:rsidR="00270E78" w:rsidRPr="002C44B4" w:rsidRDefault="009E7537" w:rsidP="00A316BE">
      <w:pPr>
        <w:spacing w:before="120" w:after="120"/>
        <w:jc w:val="both"/>
        <w:rPr>
          <w:rFonts w:ascii="Arial" w:eastAsia="Arial" w:hAnsi="Arial" w:cs="Arial"/>
          <w:sz w:val="22"/>
          <w:szCs w:val="22"/>
        </w:rPr>
      </w:pPr>
      <w:r w:rsidRPr="002C44B4">
        <w:rPr>
          <w:rFonts w:ascii="Arial" w:eastAsia="Arial" w:hAnsi="Arial" w:cs="Arial"/>
          <w:sz w:val="22"/>
          <w:szCs w:val="22"/>
        </w:rPr>
        <w:t xml:space="preserve">Program je členěn na dva podprogramy, </w:t>
      </w:r>
      <w:r w:rsidRPr="002C44B4">
        <w:rPr>
          <w:rFonts w:ascii="Arial" w:hAnsi="Arial" w:cs="Arial"/>
          <w:sz w:val="22"/>
          <w:szCs w:val="22"/>
        </w:rPr>
        <w:t xml:space="preserve">kdy kritériem pro rozdělení je věk řešitelů. </w:t>
      </w:r>
      <w:r w:rsidR="00880208" w:rsidRPr="002C44B4">
        <w:rPr>
          <w:rFonts w:ascii="Arial" w:eastAsia="Arial" w:hAnsi="Arial" w:cs="Arial"/>
          <w:sz w:val="22"/>
          <w:szCs w:val="22"/>
        </w:rPr>
        <w:t xml:space="preserve">Z dosavadní praxe a zkušeností poskytovatele vyplývá, že se kontinuálně zvyšuje věk řešitelů projektů, </w:t>
      </w:r>
      <w:r w:rsidR="006E35C9">
        <w:rPr>
          <w:rFonts w:ascii="Arial" w:eastAsia="Arial" w:hAnsi="Arial" w:cs="Arial"/>
          <w:sz w:val="22"/>
          <w:szCs w:val="22"/>
        </w:rPr>
        <w:br/>
      </w:r>
      <w:r w:rsidR="00880208" w:rsidRPr="002C44B4">
        <w:rPr>
          <w:rFonts w:ascii="Arial" w:eastAsia="Arial" w:hAnsi="Arial" w:cs="Arial"/>
          <w:sz w:val="22"/>
          <w:szCs w:val="22"/>
        </w:rPr>
        <w:t xml:space="preserve">proto je Podprogram 2 zaměřen na zvýhodnění projektů, jejichž řešiteli budou mladí výzkumní pracovníci do 35 let. Odborným zaměřením budou oba podprogramy naplňovat cíle Programu. Hlavním cílem Podprogramu 1 je dále rozvíjet stávající platformu zdravotnického aplikovaného výzkumu v České republice s tím, že nezbytné </w:t>
      </w:r>
      <w:r w:rsidR="006E35C9">
        <w:rPr>
          <w:rFonts w:ascii="Arial" w:eastAsia="Arial" w:hAnsi="Arial" w:cs="Arial"/>
          <w:sz w:val="22"/>
          <w:szCs w:val="22"/>
        </w:rPr>
        <w:t xml:space="preserve">je </w:t>
      </w:r>
      <w:r w:rsidR="00880208" w:rsidRPr="002C44B4">
        <w:rPr>
          <w:rFonts w:ascii="Arial" w:eastAsia="Arial" w:hAnsi="Arial" w:cs="Arial"/>
          <w:sz w:val="22"/>
          <w:szCs w:val="22"/>
        </w:rPr>
        <w:t xml:space="preserve">více se zaměřit na optimalizaci podmínek </w:t>
      </w:r>
      <w:r w:rsidR="006E35C9">
        <w:rPr>
          <w:rFonts w:ascii="Arial" w:eastAsia="Arial" w:hAnsi="Arial" w:cs="Arial"/>
          <w:sz w:val="22"/>
          <w:szCs w:val="22"/>
        </w:rPr>
        <w:br/>
      </w:r>
      <w:r w:rsidR="00880208" w:rsidRPr="002C44B4">
        <w:rPr>
          <w:rFonts w:ascii="Arial" w:eastAsia="Arial" w:hAnsi="Arial" w:cs="Arial"/>
          <w:sz w:val="22"/>
          <w:szCs w:val="22"/>
        </w:rPr>
        <w:t xml:space="preserve">pro rozvoj mezinárodní spolupráce. Hlavním cílem Podprogramu 2 je podpora rozvoje mladých výzkumníků v jejich výzkumné činnosti a s tím související omlazení výzkumné obce v oblasti zdravotnictví, aby zůstala zachována kontinuita zdravotnického aplikovaného výzkumu </w:t>
      </w:r>
      <w:r w:rsidR="006E35C9">
        <w:rPr>
          <w:rFonts w:ascii="Arial" w:eastAsia="Arial" w:hAnsi="Arial" w:cs="Arial"/>
          <w:sz w:val="22"/>
          <w:szCs w:val="22"/>
        </w:rPr>
        <w:br/>
      </w:r>
      <w:r w:rsidR="00880208" w:rsidRPr="002C44B4">
        <w:rPr>
          <w:rFonts w:ascii="Arial" w:eastAsia="Arial" w:hAnsi="Arial" w:cs="Arial"/>
          <w:sz w:val="22"/>
          <w:szCs w:val="22"/>
        </w:rPr>
        <w:t xml:space="preserve">pro budoucí generace. </w:t>
      </w:r>
    </w:p>
    <w:p w14:paraId="7B82985C" w14:textId="05534544" w:rsidR="003957EC" w:rsidRPr="002C44B4" w:rsidRDefault="00270E78" w:rsidP="00AC1D82">
      <w:pPr>
        <w:spacing w:before="120" w:after="120"/>
        <w:jc w:val="both"/>
        <w:rPr>
          <w:rFonts w:ascii="Arial" w:eastAsia="Arial" w:hAnsi="Arial" w:cs="Arial"/>
          <w:sz w:val="22"/>
          <w:szCs w:val="22"/>
        </w:rPr>
      </w:pPr>
      <w:r w:rsidRPr="002C44B4">
        <w:rPr>
          <w:rFonts w:ascii="Arial" w:eastAsia="Arial" w:hAnsi="Arial" w:cs="Arial"/>
          <w:sz w:val="22"/>
          <w:szCs w:val="22"/>
        </w:rPr>
        <w:t xml:space="preserve">Program přispěje ke zvýšení, zefektivnění a zkvalitnění činností v oblasti aplikovaného výzkumu </w:t>
      </w:r>
      <w:r w:rsidR="003B07F0" w:rsidRPr="002C44B4">
        <w:rPr>
          <w:rFonts w:ascii="Arial" w:eastAsia="Arial" w:hAnsi="Arial" w:cs="Arial"/>
          <w:sz w:val="22"/>
          <w:szCs w:val="22"/>
        </w:rPr>
        <w:br/>
      </w:r>
      <w:r w:rsidRPr="002C44B4">
        <w:rPr>
          <w:rFonts w:ascii="Arial" w:eastAsia="Arial" w:hAnsi="Arial" w:cs="Arial"/>
          <w:sz w:val="22"/>
          <w:szCs w:val="22"/>
        </w:rPr>
        <w:t xml:space="preserve">v oblasti zdravotnictví. </w:t>
      </w:r>
      <w:r w:rsidR="00A316BE" w:rsidRPr="002C44B4">
        <w:rPr>
          <w:rFonts w:ascii="Arial" w:eastAsia="Arial" w:hAnsi="Arial" w:cs="Arial"/>
          <w:sz w:val="22"/>
          <w:szCs w:val="22"/>
        </w:rPr>
        <w:t>Pro naplnění cílů Programu a podmínek nařízení Komise bude poskytovatel v rámci procesu hodnocení návrhů projektů posuzovat přítomnost motivačního účinku podpory podle čl. 6 nařízení Komise</w:t>
      </w:r>
      <w:r w:rsidR="003957EC" w:rsidRPr="002C44B4">
        <w:rPr>
          <w:rFonts w:ascii="Arial" w:eastAsia="Arial" w:hAnsi="Arial" w:cs="Arial"/>
          <w:sz w:val="22"/>
          <w:szCs w:val="22"/>
        </w:rPr>
        <w:t xml:space="preserve"> u všech uchazečů souhrnně za celý projekt. </w:t>
      </w:r>
    </w:p>
    <w:p w14:paraId="6A30852E" w14:textId="76998B51" w:rsidR="00AC1D82" w:rsidRPr="002C44B4" w:rsidRDefault="00AC1D82" w:rsidP="00AC1D82">
      <w:pPr>
        <w:spacing w:before="120" w:after="120"/>
        <w:jc w:val="both"/>
        <w:rPr>
          <w:rFonts w:ascii="Arial" w:eastAsia="Arial" w:hAnsi="Arial" w:cs="Arial"/>
          <w:sz w:val="22"/>
          <w:szCs w:val="22"/>
        </w:rPr>
      </w:pPr>
      <w:r w:rsidRPr="002C44B4">
        <w:rPr>
          <w:rFonts w:ascii="Arial" w:eastAsia="Arial" w:hAnsi="Arial" w:cs="Arial"/>
          <w:sz w:val="22"/>
          <w:szCs w:val="22"/>
        </w:rPr>
        <w:t>Uživateli výsledků Programu budou organizační složky státu, územní samosprávné celky, právnické a fyzické osoby.</w:t>
      </w:r>
    </w:p>
    <w:p w14:paraId="62722D98" w14:textId="77777777" w:rsidR="00AC1D82" w:rsidRPr="002C44B4" w:rsidRDefault="00EE55D5" w:rsidP="00AC1D82">
      <w:pPr>
        <w:spacing w:before="120" w:after="120"/>
        <w:jc w:val="both"/>
        <w:rPr>
          <w:rFonts w:ascii="Arial" w:eastAsia="Arial" w:hAnsi="Arial" w:cs="Arial"/>
          <w:sz w:val="22"/>
          <w:szCs w:val="22"/>
        </w:rPr>
      </w:pPr>
      <w:r w:rsidRPr="002C44B4">
        <w:rPr>
          <w:rFonts w:ascii="Arial" w:eastAsia="Arial" w:hAnsi="Arial" w:cs="Arial"/>
          <w:sz w:val="22"/>
          <w:szCs w:val="22"/>
        </w:rPr>
        <w:t>Předkládaný materiál má dopad</w:t>
      </w:r>
      <w:r w:rsidR="00AC1D82" w:rsidRPr="002C44B4">
        <w:rPr>
          <w:rFonts w:ascii="Arial" w:eastAsia="Arial" w:hAnsi="Arial" w:cs="Arial"/>
          <w:sz w:val="22"/>
          <w:szCs w:val="22"/>
        </w:rPr>
        <w:t xml:space="preserve"> na veřej</w:t>
      </w:r>
      <w:r w:rsidRPr="002C44B4">
        <w:rPr>
          <w:rFonts w:ascii="Arial" w:eastAsia="Arial" w:hAnsi="Arial" w:cs="Arial"/>
          <w:sz w:val="22"/>
          <w:szCs w:val="22"/>
        </w:rPr>
        <w:t>né rozpočty a</w:t>
      </w:r>
      <w:r w:rsidR="00C5397D" w:rsidRPr="002C44B4">
        <w:rPr>
          <w:rFonts w:ascii="Arial" w:eastAsia="Arial" w:hAnsi="Arial" w:cs="Arial"/>
          <w:sz w:val="22"/>
          <w:szCs w:val="22"/>
        </w:rPr>
        <w:t xml:space="preserve"> </w:t>
      </w:r>
      <w:r w:rsidRPr="002C44B4">
        <w:rPr>
          <w:rFonts w:ascii="Arial" w:eastAsia="Arial" w:hAnsi="Arial" w:cs="Arial"/>
          <w:sz w:val="22"/>
          <w:szCs w:val="22"/>
        </w:rPr>
        <w:t xml:space="preserve">může vyvolat </w:t>
      </w:r>
      <w:r w:rsidR="00C5397D" w:rsidRPr="002C44B4">
        <w:rPr>
          <w:rFonts w:ascii="Arial" w:eastAsia="Arial" w:hAnsi="Arial" w:cs="Arial"/>
          <w:sz w:val="22"/>
          <w:szCs w:val="22"/>
        </w:rPr>
        <w:t xml:space="preserve">nároky </w:t>
      </w:r>
      <w:r w:rsidR="00AC1D82" w:rsidRPr="002C44B4">
        <w:rPr>
          <w:rFonts w:ascii="Arial" w:eastAsia="Arial" w:hAnsi="Arial" w:cs="Arial"/>
          <w:sz w:val="22"/>
          <w:szCs w:val="22"/>
        </w:rPr>
        <w:t>na zvýšení výdajů státního rozpočtu na výzkum, vývoj a inova</w:t>
      </w:r>
      <w:r w:rsidRPr="002C44B4">
        <w:rPr>
          <w:rFonts w:ascii="Arial" w:eastAsia="Arial" w:hAnsi="Arial" w:cs="Arial"/>
          <w:sz w:val="22"/>
          <w:szCs w:val="22"/>
        </w:rPr>
        <w:t>ce</w:t>
      </w:r>
      <w:r w:rsidR="00AC1D82" w:rsidRPr="002C44B4">
        <w:rPr>
          <w:rFonts w:ascii="Arial" w:eastAsia="Arial" w:hAnsi="Arial" w:cs="Arial"/>
          <w:sz w:val="22"/>
          <w:szCs w:val="22"/>
        </w:rPr>
        <w:t>. Výdaje na realizaci Programu budou MZ uplatňovány v závislosti na možnostech státního rozpočtu ČR v příslušných obdobích v návrhu výdajů státního rozpočtu na výzkum, vývoj a inovace.</w:t>
      </w:r>
      <w:r w:rsidR="00E91F98" w:rsidRPr="002C44B4">
        <w:rPr>
          <w:rFonts w:ascii="Arial" w:eastAsia="Arial" w:hAnsi="Arial" w:cs="Arial"/>
          <w:sz w:val="22"/>
          <w:szCs w:val="22"/>
        </w:rPr>
        <w:t xml:space="preserve"> Rozdíl mezi výdaji Programu a plánovanými výdaji státního rozpočtu bude </w:t>
      </w:r>
      <w:r w:rsidRPr="002C44B4">
        <w:rPr>
          <w:rFonts w:ascii="Arial" w:eastAsia="Arial" w:hAnsi="Arial" w:cs="Arial"/>
          <w:sz w:val="22"/>
          <w:szCs w:val="22"/>
        </w:rPr>
        <w:t xml:space="preserve">přednostně </w:t>
      </w:r>
      <w:r w:rsidR="00E91F98" w:rsidRPr="002C44B4">
        <w:rPr>
          <w:rFonts w:ascii="Arial" w:eastAsia="Arial" w:hAnsi="Arial" w:cs="Arial"/>
          <w:sz w:val="22"/>
          <w:szCs w:val="22"/>
        </w:rPr>
        <w:t>kryt z</w:t>
      </w:r>
      <w:r w:rsidRPr="002C44B4">
        <w:rPr>
          <w:rFonts w:ascii="Arial" w:eastAsia="Arial" w:hAnsi="Arial" w:cs="Arial"/>
          <w:sz w:val="22"/>
          <w:szCs w:val="22"/>
        </w:rPr>
        <w:t xml:space="preserve"> případných </w:t>
      </w:r>
      <w:r w:rsidR="00E91F98" w:rsidRPr="002C44B4">
        <w:rPr>
          <w:rFonts w:ascii="Arial" w:eastAsia="Arial" w:hAnsi="Arial" w:cs="Arial"/>
          <w:sz w:val="22"/>
          <w:szCs w:val="22"/>
        </w:rPr>
        <w:t>nároků z nespotřebovaných výdajů z předchozích let.</w:t>
      </w:r>
    </w:p>
    <w:p w14:paraId="514C1209" w14:textId="77777777" w:rsidR="00AC1D82" w:rsidRPr="002C44B4" w:rsidRDefault="00AC1D82" w:rsidP="00AC1D82">
      <w:pPr>
        <w:spacing w:before="120" w:after="120"/>
        <w:jc w:val="both"/>
        <w:rPr>
          <w:rFonts w:ascii="Arial" w:eastAsia="Arial" w:hAnsi="Arial" w:cs="Arial"/>
          <w:sz w:val="22"/>
          <w:szCs w:val="22"/>
        </w:rPr>
      </w:pPr>
      <w:r w:rsidRPr="002C44B4">
        <w:rPr>
          <w:rFonts w:ascii="Arial" w:eastAsia="Arial" w:hAnsi="Arial" w:cs="Arial"/>
          <w:sz w:val="22"/>
          <w:szCs w:val="22"/>
        </w:rPr>
        <w:t xml:space="preserve">Předkládaný materiál nemá dopady na otázku rovnosti mužů a žen, netýká se postavení fyzických osob, nemá dopady na podnikatelské prostředí České republiky ani dopady na životní prostředí </w:t>
      </w:r>
      <w:r w:rsidR="001851E5" w:rsidRPr="002C44B4">
        <w:rPr>
          <w:rFonts w:ascii="Arial" w:eastAsia="Arial" w:hAnsi="Arial" w:cs="Arial"/>
          <w:sz w:val="22"/>
          <w:szCs w:val="22"/>
        </w:rPr>
        <w:br/>
      </w:r>
      <w:r w:rsidRPr="002C44B4">
        <w:rPr>
          <w:rFonts w:ascii="Arial" w:eastAsia="Arial" w:hAnsi="Arial" w:cs="Arial"/>
          <w:sz w:val="22"/>
          <w:szCs w:val="22"/>
        </w:rPr>
        <w:t>a jeho realizace nevyžaduje přípravu materiálů legislativní povahy pro schůzi vlády.</w:t>
      </w:r>
    </w:p>
    <w:p w14:paraId="6E5CB9BC" w14:textId="244BDB87" w:rsidR="00AC1D82" w:rsidRPr="00644D68" w:rsidRDefault="00AC1D82" w:rsidP="00AC1D82">
      <w:pPr>
        <w:spacing w:before="120" w:after="120"/>
        <w:jc w:val="both"/>
        <w:rPr>
          <w:rFonts w:ascii="Arial" w:eastAsia="Arial" w:hAnsi="Arial" w:cs="Arial"/>
          <w:sz w:val="22"/>
          <w:szCs w:val="22"/>
        </w:rPr>
      </w:pPr>
      <w:r w:rsidRPr="00765100">
        <w:rPr>
          <w:rFonts w:ascii="Arial" w:eastAsia="Arial" w:hAnsi="Arial" w:cs="Arial"/>
          <w:sz w:val="22"/>
          <w:szCs w:val="22"/>
        </w:rPr>
        <w:t xml:space="preserve">V souladu se zákonem č. 130/2002 Sb. byl předkládaný materiál zaslán k projednání Radě </w:t>
      </w:r>
      <w:r w:rsidR="00E16CDF">
        <w:rPr>
          <w:rFonts w:ascii="Arial" w:eastAsia="Arial" w:hAnsi="Arial" w:cs="Arial"/>
          <w:sz w:val="22"/>
          <w:szCs w:val="22"/>
        </w:rPr>
        <w:br/>
      </w:r>
      <w:r w:rsidRPr="00765100">
        <w:rPr>
          <w:rFonts w:ascii="Arial" w:eastAsia="Arial" w:hAnsi="Arial" w:cs="Arial"/>
          <w:sz w:val="22"/>
          <w:szCs w:val="22"/>
        </w:rPr>
        <w:t>pro výzkum, vývoj a inovace</w:t>
      </w:r>
      <w:r w:rsidR="001851E5">
        <w:rPr>
          <w:rFonts w:ascii="Arial" w:eastAsia="Arial" w:hAnsi="Arial" w:cs="Arial"/>
          <w:sz w:val="22"/>
          <w:szCs w:val="22"/>
        </w:rPr>
        <w:t xml:space="preserve"> (dále jen „Rada)</w:t>
      </w:r>
      <w:r w:rsidRPr="00765100">
        <w:rPr>
          <w:rFonts w:ascii="Arial" w:eastAsia="Arial" w:hAnsi="Arial" w:cs="Arial"/>
          <w:sz w:val="22"/>
          <w:szCs w:val="22"/>
        </w:rPr>
        <w:t xml:space="preserve">. </w:t>
      </w:r>
      <w:r w:rsidRPr="00644D68">
        <w:rPr>
          <w:rFonts w:ascii="Arial" w:eastAsia="Arial" w:hAnsi="Arial" w:cs="Arial"/>
          <w:sz w:val="22"/>
          <w:szCs w:val="22"/>
        </w:rPr>
        <w:t>Rada tento materiál projedn</w:t>
      </w:r>
      <w:r w:rsidR="00FB28D2" w:rsidRPr="00644D68">
        <w:rPr>
          <w:rFonts w:ascii="Arial" w:eastAsia="Arial" w:hAnsi="Arial" w:cs="Arial"/>
          <w:sz w:val="22"/>
          <w:szCs w:val="22"/>
        </w:rPr>
        <w:t>áv</w:t>
      </w:r>
      <w:r w:rsidRPr="00644D68">
        <w:rPr>
          <w:rFonts w:ascii="Arial" w:eastAsia="Arial" w:hAnsi="Arial" w:cs="Arial"/>
          <w:sz w:val="22"/>
          <w:szCs w:val="22"/>
        </w:rPr>
        <w:t>ala na svém</w:t>
      </w:r>
      <w:r w:rsidR="00204957">
        <w:rPr>
          <w:rFonts w:ascii="Arial" w:eastAsia="Arial" w:hAnsi="Arial" w:cs="Arial"/>
          <w:sz w:val="22"/>
          <w:szCs w:val="22"/>
        </w:rPr>
        <w:t xml:space="preserve"> </w:t>
      </w:r>
      <w:r w:rsidR="00204957" w:rsidRPr="00204957">
        <w:rPr>
          <w:rFonts w:ascii="Arial" w:eastAsia="Arial" w:hAnsi="Arial" w:cs="Arial"/>
          <w:sz w:val="22"/>
          <w:szCs w:val="22"/>
          <w:highlight w:val="yellow"/>
        </w:rPr>
        <w:t>..</w:t>
      </w:r>
      <w:r w:rsidR="00D66AE8" w:rsidRPr="00204957">
        <w:rPr>
          <w:rFonts w:ascii="Arial" w:eastAsia="Arial" w:hAnsi="Arial" w:cs="Arial"/>
          <w:sz w:val="22"/>
          <w:szCs w:val="22"/>
          <w:highlight w:val="yellow"/>
        </w:rPr>
        <w:t>.</w:t>
      </w:r>
      <w:r w:rsidR="00D66AE8" w:rsidRPr="00644D68">
        <w:rPr>
          <w:rFonts w:ascii="Arial" w:eastAsia="Arial" w:hAnsi="Arial" w:cs="Arial"/>
          <w:sz w:val="22"/>
          <w:szCs w:val="22"/>
        </w:rPr>
        <w:t xml:space="preserve"> zasedání dne</w:t>
      </w:r>
      <w:r w:rsidR="00204957">
        <w:rPr>
          <w:rFonts w:ascii="Arial" w:eastAsia="Arial" w:hAnsi="Arial" w:cs="Arial"/>
          <w:sz w:val="22"/>
          <w:szCs w:val="22"/>
        </w:rPr>
        <w:t xml:space="preserve"> …</w:t>
      </w:r>
      <w:r w:rsidRPr="00644D68">
        <w:rPr>
          <w:rFonts w:ascii="Arial" w:eastAsia="Arial" w:hAnsi="Arial" w:cs="Arial"/>
          <w:sz w:val="22"/>
          <w:szCs w:val="22"/>
        </w:rPr>
        <w:t xml:space="preserve">. </w:t>
      </w:r>
      <w:r w:rsidR="00FB28D2" w:rsidRPr="00644D68">
        <w:rPr>
          <w:rFonts w:ascii="Arial" w:eastAsia="Arial" w:hAnsi="Arial" w:cs="Arial"/>
          <w:sz w:val="22"/>
          <w:szCs w:val="22"/>
        </w:rPr>
        <w:t>Stanovisko Rady je uvedeno v části VI. materiálu</w:t>
      </w:r>
      <w:r w:rsidR="00204957">
        <w:rPr>
          <w:rFonts w:ascii="Arial" w:eastAsia="Arial" w:hAnsi="Arial" w:cs="Arial"/>
          <w:sz w:val="22"/>
          <w:szCs w:val="22"/>
        </w:rPr>
        <w:t xml:space="preserve">. </w:t>
      </w:r>
      <w:r w:rsidRPr="00717E09">
        <w:rPr>
          <w:rFonts w:ascii="Arial" w:eastAsia="Arial" w:hAnsi="Arial" w:cs="Arial"/>
          <w:sz w:val="22"/>
          <w:szCs w:val="22"/>
          <w:highlight w:val="yellow"/>
        </w:rPr>
        <w:t>Všechny zásadní</w:t>
      </w:r>
      <w:r w:rsidR="00160D9C" w:rsidRPr="00717E09">
        <w:rPr>
          <w:rFonts w:ascii="Arial" w:eastAsia="Arial" w:hAnsi="Arial" w:cs="Arial"/>
          <w:sz w:val="22"/>
          <w:szCs w:val="22"/>
          <w:highlight w:val="yellow"/>
        </w:rPr>
        <w:t xml:space="preserve"> </w:t>
      </w:r>
      <w:r w:rsidRPr="00717E09">
        <w:rPr>
          <w:rFonts w:ascii="Arial" w:eastAsia="Arial" w:hAnsi="Arial" w:cs="Arial"/>
          <w:sz w:val="22"/>
          <w:szCs w:val="22"/>
          <w:highlight w:val="yellow"/>
        </w:rPr>
        <w:t xml:space="preserve">i doporučující připomínky Rady </w:t>
      </w:r>
      <w:r w:rsidR="00123F9F" w:rsidRPr="00717E09">
        <w:rPr>
          <w:rFonts w:ascii="Arial" w:eastAsia="Arial" w:hAnsi="Arial" w:cs="Arial"/>
          <w:sz w:val="22"/>
          <w:szCs w:val="22"/>
          <w:highlight w:val="yellow"/>
        </w:rPr>
        <w:t xml:space="preserve">a KHV </w:t>
      </w:r>
      <w:r w:rsidRPr="00717E09">
        <w:rPr>
          <w:rFonts w:ascii="Arial" w:eastAsia="Arial" w:hAnsi="Arial" w:cs="Arial"/>
          <w:sz w:val="22"/>
          <w:szCs w:val="22"/>
          <w:highlight w:val="yellow"/>
        </w:rPr>
        <w:t>byly do materiálu zapracovány</w:t>
      </w:r>
      <w:r w:rsidR="007173CC" w:rsidRPr="00717E09">
        <w:rPr>
          <w:rFonts w:ascii="Arial" w:eastAsia="Arial" w:hAnsi="Arial" w:cs="Arial"/>
          <w:sz w:val="22"/>
          <w:szCs w:val="22"/>
          <w:highlight w:val="yellow"/>
        </w:rPr>
        <w:t xml:space="preserve"> nebo byly vysvětleny</w:t>
      </w:r>
      <w:r w:rsidR="00FB28D2" w:rsidRPr="00717E09">
        <w:rPr>
          <w:rFonts w:ascii="Arial" w:eastAsia="Arial" w:hAnsi="Arial" w:cs="Arial"/>
          <w:sz w:val="22"/>
          <w:szCs w:val="22"/>
          <w:highlight w:val="yellow"/>
        </w:rPr>
        <w:t>, viz přílohy v části VI. materiálu</w:t>
      </w:r>
      <w:r w:rsidRPr="00717E09">
        <w:rPr>
          <w:rFonts w:ascii="Arial" w:eastAsia="Arial" w:hAnsi="Arial" w:cs="Arial"/>
          <w:sz w:val="22"/>
          <w:szCs w:val="22"/>
          <w:highlight w:val="yellow"/>
        </w:rPr>
        <w:t>.</w:t>
      </w:r>
      <w:r w:rsidR="007173CC" w:rsidRPr="00717E09">
        <w:rPr>
          <w:rFonts w:ascii="Arial" w:eastAsia="Arial" w:hAnsi="Arial" w:cs="Arial"/>
          <w:sz w:val="22"/>
          <w:szCs w:val="22"/>
          <w:highlight w:val="yellow"/>
        </w:rPr>
        <w:t xml:space="preserve"> </w:t>
      </w:r>
      <w:r w:rsidR="00FB28D2" w:rsidRPr="00717E09">
        <w:rPr>
          <w:rFonts w:ascii="Arial" w:eastAsia="Arial" w:hAnsi="Arial" w:cs="Arial"/>
          <w:sz w:val="22"/>
          <w:szCs w:val="22"/>
          <w:highlight w:val="yellow"/>
        </w:rPr>
        <w:t xml:space="preserve">Ministerstvo zdravotnictví bylo </w:t>
      </w:r>
      <w:r w:rsidR="007173CC" w:rsidRPr="00717E09">
        <w:rPr>
          <w:rFonts w:ascii="Arial" w:eastAsia="Arial" w:hAnsi="Arial" w:cs="Arial"/>
          <w:sz w:val="22"/>
          <w:szCs w:val="22"/>
          <w:highlight w:val="yellow"/>
        </w:rPr>
        <w:t>Rad</w:t>
      </w:r>
      <w:r w:rsidR="00160D9C" w:rsidRPr="00717E09">
        <w:rPr>
          <w:rFonts w:ascii="Arial" w:eastAsia="Arial" w:hAnsi="Arial" w:cs="Arial"/>
          <w:sz w:val="22"/>
          <w:szCs w:val="22"/>
          <w:highlight w:val="yellow"/>
        </w:rPr>
        <w:t>ou požádáno, aby</w:t>
      </w:r>
      <w:r w:rsidR="007173CC" w:rsidRPr="00717E09">
        <w:rPr>
          <w:rFonts w:ascii="Arial" w:eastAsia="Arial" w:hAnsi="Arial" w:cs="Arial"/>
          <w:sz w:val="22"/>
          <w:szCs w:val="22"/>
          <w:highlight w:val="yellow"/>
        </w:rPr>
        <w:t xml:space="preserve"> </w:t>
      </w:r>
      <w:r w:rsidR="00FB28D2" w:rsidRPr="00717E09">
        <w:rPr>
          <w:rFonts w:ascii="Arial" w:eastAsia="Arial" w:hAnsi="Arial" w:cs="Arial"/>
          <w:sz w:val="22"/>
          <w:szCs w:val="22"/>
          <w:highlight w:val="yellow"/>
        </w:rPr>
        <w:t xml:space="preserve">po zapracování </w:t>
      </w:r>
      <w:r w:rsidR="00FB28D2" w:rsidRPr="00717E09">
        <w:rPr>
          <w:rFonts w:ascii="Arial" w:hAnsi="Arial" w:cs="Arial"/>
          <w:sz w:val="22"/>
          <w:szCs w:val="22"/>
          <w:highlight w:val="yellow"/>
        </w:rPr>
        <w:t>připomínek obsažených ve stanovisku Rady a připomínek KHV předložilo návrh programu do meziresortního připomínkového řízení a poté ke schválení vládě.</w:t>
      </w:r>
    </w:p>
    <w:p w14:paraId="764E52A9" w14:textId="2948D2AD" w:rsidR="0081010B" w:rsidRPr="00AC1D82" w:rsidRDefault="00AC1D82" w:rsidP="00AC1D82">
      <w:pPr>
        <w:spacing w:before="120" w:after="120"/>
        <w:jc w:val="both"/>
        <w:rPr>
          <w:rFonts w:ascii="Arial" w:eastAsia="Arial" w:hAnsi="Arial" w:cs="Arial"/>
          <w:sz w:val="22"/>
          <w:szCs w:val="22"/>
        </w:rPr>
      </w:pPr>
      <w:r w:rsidRPr="004A6372">
        <w:rPr>
          <w:rFonts w:ascii="Arial" w:eastAsia="Arial" w:hAnsi="Arial" w:cs="Arial"/>
          <w:sz w:val="22"/>
          <w:szCs w:val="22"/>
        </w:rPr>
        <w:t xml:space="preserve">Do meziresortního připomínkového řízení byl materiál rozeslán dne </w:t>
      </w:r>
      <w:r w:rsidRPr="00A709F9">
        <w:rPr>
          <w:rFonts w:ascii="Arial" w:eastAsia="Arial" w:hAnsi="Arial" w:cs="Arial"/>
          <w:sz w:val="22"/>
          <w:szCs w:val="22"/>
          <w:highlight w:val="yellow"/>
        </w:rPr>
        <w:t>(bude doplněno)</w:t>
      </w:r>
      <w:r w:rsidRPr="004A6372">
        <w:rPr>
          <w:rFonts w:ascii="Arial" w:eastAsia="Arial" w:hAnsi="Arial" w:cs="Arial"/>
          <w:sz w:val="22"/>
          <w:szCs w:val="22"/>
        </w:rPr>
        <w:t xml:space="preserve"> s termínem zaslání stanovisek do </w:t>
      </w:r>
      <w:r w:rsidRPr="00A709F9">
        <w:rPr>
          <w:rFonts w:ascii="Arial" w:eastAsia="Arial" w:hAnsi="Arial" w:cs="Arial"/>
          <w:sz w:val="22"/>
          <w:szCs w:val="22"/>
          <w:highlight w:val="yellow"/>
        </w:rPr>
        <w:t>(bude doplněno)</w:t>
      </w:r>
      <w:r w:rsidRPr="004A6372">
        <w:rPr>
          <w:rFonts w:ascii="Arial" w:eastAsia="Arial" w:hAnsi="Arial" w:cs="Arial"/>
          <w:sz w:val="22"/>
          <w:szCs w:val="22"/>
        </w:rPr>
        <w:t>. Vypořádání výsledků meziresortního připomínkového řízení je uvedeno v části V. předkládaného materiálu.</w:t>
      </w:r>
      <w:r w:rsidR="00A709F9">
        <w:rPr>
          <w:rFonts w:ascii="Arial" w:eastAsia="Arial" w:hAnsi="Arial" w:cs="Arial"/>
          <w:sz w:val="22"/>
          <w:szCs w:val="22"/>
        </w:rPr>
        <w:t xml:space="preserve"> </w:t>
      </w:r>
      <w:r w:rsidR="00A709F9" w:rsidRPr="00A709F9">
        <w:rPr>
          <w:rFonts w:ascii="Arial" w:eastAsia="Arial" w:hAnsi="Arial" w:cs="Arial"/>
          <w:sz w:val="22"/>
          <w:szCs w:val="22"/>
          <w:highlight w:val="yellow"/>
        </w:rPr>
        <w:t>Materiál je předkládán bez rozporů.</w:t>
      </w:r>
    </w:p>
    <w:sectPr w:rsidR="0081010B" w:rsidRPr="00AC1D82">
      <w:footerReference w:type="default" r:id="rId7"/>
      <w:pgSz w:w="11906" w:h="16838"/>
      <w:pgMar w:top="1418" w:right="1134" w:bottom="1418" w:left="1134" w:header="720" w:footer="425"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BA09A" w14:textId="77777777" w:rsidR="00AE3FC6" w:rsidRDefault="00AE3FC6">
      <w:r>
        <w:separator/>
      </w:r>
    </w:p>
  </w:endnote>
  <w:endnote w:type="continuationSeparator" w:id="0">
    <w:p w14:paraId="33CFFCA8" w14:textId="77777777" w:rsidR="00AE3FC6" w:rsidRDefault="00AE3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9A609" w14:textId="77777777" w:rsidR="0081010B" w:rsidRDefault="00982A6D">
    <w:pPr>
      <w:spacing w:after="60"/>
      <w:jc w:val="center"/>
      <w:rPr>
        <w:rFonts w:ascii="Arial" w:eastAsia="Arial" w:hAnsi="Arial" w:cs="Arial"/>
        <w:sz w:val="22"/>
        <w:szCs w:val="22"/>
      </w:rPr>
    </w:pPr>
    <w:r>
      <w:rPr>
        <w:rFonts w:ascii="Arial" w:eastAsia="Arial" w:hAnsi="Arial" w:cs="Arial"/>
        <w:sz w:val="22"/>
        <w:szCs w:val="22"/>
      </w:rPr>
      <w:t xml:space="preserve">Stránka </w:t>
    </w:r>
    <w:r>
      <w:rPr>
        <w:rFonts w:ascii="Arial" w:eastAsia="Arial" w:hAnsi="Arial" w:cs="Arial"/>
        <w:sz w:val="22"/>
        <w:szCs w:val="22"/>
      </w:rPr>
      <w:fldChar w:fldCharType="begin"/>
    </w:r>
    <w:r>
      <w:rPr>
        <w:rFonts w:ascii="Arial" w:eastAsia="Arial" w:hAnsi="Arial" w:cs="Arial"/>
        <w:sz w:val="22"/>
        <w:szCs w:val="22"/>
      </w:rPr>
      <w:instrText>PAGE</w:instrText>
    </w:r>
    <w:r>
      <w:rPr>
        <w:rFonts w:ascii="Arial" w:eastAsia="Arial" w:hAnsi="Arial" w:cs="Arial"/>
        <w:sz w:val="22"/>
        <w:szCs w:val="22"/>
      </w:rPr>
      <w:fldChar w:fldCharType="separate"/>
    </w:r>
    <w:r w:rsidR="003B07F0">
      <w:rPr>
        <w:rFonts w:ascii="Arial" w:eastAsia="Arial" w:hAnsi="Arial" w:cs="Arial"/>
        <w:noProof/>
        <w:sz w:val="22"/>
        <w:szCs w:val="22"/>
      </w:rPr>
      <w:t>2</w:t>
    </w:r>
    <w:r>
      <w:rPr>
        <w:rFonts w:ascii="Arial" w:eastAsia="Arial" w:hAnsi="Arial" w:cs="Arial"/>
        <w:sz w:val="22"/>
        <w:szCs w:val="22"/>
      </w:rPr>
      <w:fldChar w:fldCharType="end"/>
    </w:r>
    <w:r>
      <w:rPr>
        <w:rFonts w:ascii="Arial" w:eastAsia="Arial" w:hAnsi="Arial" w:cs="Arial"/>
        <w:sz w:val="22"/>
        <w:szCs w:val="22"/>
      </w:rPr>
      <w:t xml:space="preserve"> (celkem </w:t>
    </w:r>
    <w:r>
      <w:rPr>
        <w:rFonts w:ascii="Arial" w:eastAsia="Arial" w:hAnsi="Arial" w:cs="Arial"/>
        <w:sz w:val="22"/>
        <w:szCs w:val="22"/>
      </w:rPr>
      <w:fldChar w:fldCharType="begin"/>
    </w:r>
    <w:r>
      <w:rPr>
        <w:rFonts w:ascii="Arial" w:eastAsia="Arial" w:hAnsi="Arial" w:cs="Arial"/>
        <w:sz w:val="22"/>
        <w:szCs w:val="22"/>
      </w:rPr>
      <w:instrText>NUMPAGES</w:instrText>
    </w:r>
    <w:r>
      <w:rPr>
        <w:rFonts w:ascii="Arial" w:eastAsia="Arial" w:hAnsi="Arial" w:cs="Arial"/>
        <w:sz w:val="22"/>
        <w:szCs w:val="22"/>
      </w:rPr>
      <w:fldChar w:fldCharType="separate"/>
    </w:r>
    <w:r w:rsidR="003B07F0">
      <w:rPr>
        <w:rFonts w:ascii="Arial" w:eastAsia="Arial" w:hAnsi="Arial" w:cs="Arial"/>
        <w:noProof/>
        <w:sz w:val="22"/>
        <w:szCs w:val="22"/>
      </w:rPr>
      <w:t>3</w:t>
    </w:r>
    <w:r>
      <w:rPr>
        <w:rFonts w:ascii="Arial" w:eastAsia="Arial" w:hAnsi="Arial" w:cs="Arial"/>
        <w:sz w:val="22"/>
        <w:szCs w:val="22"/>
      </w:rPr>
      <w:fldChar w:fldCharType="end"/>
    </w:r>
    <w:r>
      <w:rPr>
        <w:rFonts w:ascii="Arial" w:eastAsia="Arial" w:hAnsi="Arial" w:cs="Arial"/>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616DB" w14:textId="77777777" w:rsidR="00AE3FC6" w:rsidRDefault="00AE3FC6">
      <w:r>
        <w:separator/>
      </w:r>
    </w:p>
  </w:footnote>
  <w:footnote w:type="continuationSeparator" w:id="0">
    <w:p w14:paraId="1FA464B7" w14:textId="77777777" w:rsidR="00AE3FC6" w:rsidRDefault="00AE3F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81010B"/>
    <w:rsid w:val="0000046F"/>
    <w:rsid w:val="0000187E"/>
    <w:rsid w:val="0000336B"/>
    <w:rsid w:val="00084A49"/>
    <w:rsid w:val="00086853"/>
    <w:rsid w:val="000910F4"/>
    <w:rsid w:val="00093BC1"/>
    <w:rsid w:val="000C7AA5"/>
    <w:rsid w:val="000D304A"/>
    <w:rsid w:val="000D6098"/>
    <w:rsid w:val="00114F8C"/>
    <w:rsid w:val="00123F9F"/>
    <w:rsid w:val="00130D52"/>
    <w:rsid w:val="00136233"/>
    <w:rsid w:val="0014332A"/>
    <w:rsid w:val="00160D9C"/>
    <w:rsid w:val="00181810"/>
    <w:rsid w:val="001851E5"/>
    <w:rsid w:val="00187071"/>
    <w:rsid w:val="0019140C"/>
    <w:rsid w:val="001A21D2"/>
    <w:rsid w:val="001D61E4"/>
    <w:rsid w:val="001F6C7D"/>
    <w:rsid w:val="001F7D6F"/>
    <w:rsid w:val="002035AE"/>
    <w:rsid w:val="00204957"/>
    <w:rsid w:val="00212724"/>
    <w:rsid w:val="00265466"/>
    <w:rsid w:val="00270E78"/>
    <w:rsid w:val="002C44B4"/>
    <w:rsid w:val="002E61ED"/>
    <w:rsid w:val="00334F7E"/>
    <w:rsid w:val="00346499"/>
    <w:rsid w:val="003957EC"/>
    <w:rsid w:val="003B07F0"/>
    <w:rsid w:val="003B2685"/>
    <w:rsid w:val="003C7315"/>
    <w:rsid w:val="003D7CDA"/>
    <w:rsid w:val="003E49E5"/>
    <w:rsid w:val="004047EC"/>
    <w:rsid w:val="004060F0"/>
    <w:rsid w:val="00414910"/>
    <w:rsid w:val="00425A18"/>
    <w:rsid w:val="00441AA8"/>
    <w:rsid w:val="004548AF"/>
    <w:rsid w:val="0048111F"/>
    <w:rsid w:val="004867F9"/>
    <w:rsid w:val="00491900"/>
    <w:rsid w:val="004A6372"/>
    <w:rsid w:val="004B7094"/>
    <w:rsid w:val="004B751B"/>
    <w:rsid w:val="004C3E7A"/>
    <w:rsid w:val="005013C7"/>
    <w:rsid w:val="00525F4E"/>
    <w:rsid w:val="00561B5F"/>
    <w:rsid w:val="005701BD"/>
    <w:rsid w:val="0059499D"/>
    <w:rsid w:val="005A25DC"/>
    <w:rsid w:val="005B16A8"/>
    <w:rsid w:val="005B3BA1"/>
    <w:rsid w:val="00627EF6"/>
    <w:rsid w:val="00644D68"/>
    <w:rsid w:val="0065437D"/>
    <w:rsid w:val="006545DA"/>
    <w:rsid w:val="00664828"/>
    <w:rsid w:val="00673397"/>
    <w:rsid w:val="006E2922"/>
    <w:rsid w:val="006E35C9"/>
    <w:rsid w:val="006F3FFA"/>
    <w:rsid w:val="0071520F"/>
    <w:rsid w:val="007173CC"/>
    <w:rsid w:val="00717E09"/>
    <w:rsid w:val="007238E7"/>
    <w:rsid w:val="00723973"/>
    <w:rsid w:val="00765100"/>
    <w:rsid w:val="007A7D0E"/>
    <w:rsid w:val="007D3330"/>
    <w:rsid w:val="0081010B"/>
    <w:rsid w:val="00872AD3"/>
    <w:rsid w:val="00880208"/>
    <w:rsid w:val="008E1B7C"/>
    <w:rsid w:val="008E4482"/>
    <w:rsid w:val="008F2A83"/>
    <w:rsid w:val="00913599"/>
    <w:rsid w:val="00925CFA"/>
    <w:rsid w:val="00942493"/>
    <w:rsid w:val="00965288"/>
    <w:rsid w:val="00982A6D"/>
    <w:rsid w:val="00995ED1"/>
    <w:rsid w:val="009B2274"/>
    <w:rsid w:val="009B53BC"/>
    <w:rsid w:val="009B5BB4"/>
    <w:rsid w:val="009E2C89"/>
    <w:rsid w:val="009E7537"/>
    <w:rsid w:val="009F11EF"/>
    <w:rsid w:val="00A2368F"/>
    <w:rsid w:val="00A316BE"/>
    <w:rsid w:val="00A709F9"/>
    <w:rsid w:val="00A73E60"/>
    <w:rsid w:val="00AA69CC"/>
    <w:rsid w:val="00AC1D82"/>
    <w:rsid w:val="00AE3FC6"/>
    <w:rsid w:val="00B05E15"/>
    <w:rsid w:val="00B127A9"/>
    <w:rsid w:val="00B325C4"/>
    <w:rsid w:val="00BE151C"/>
    <w:rsid w:val="00C076B8"/>
    <w:rsid w:val="00C22E1F"/>
    <w:rsid w:val="00C3793B"/>
    <w:rsid w:val="00C5397D"/>
    <w:rsid w:val="00C563AC"/>
    <w:rsid w:val="00C61DCA"/>
    <w:rsid w:val="00C733FC"/>
    <w:rsid w:val="00C94AD1"/>
    <w:rsid w:val="00CA673A"/>
    <w:rsid w:val="00CB46FB"/>
    <w:rsid w:val="00CC75CC"/>
    <w:rsid w:val="00CE4032"/>
    <w:rsid w:val="00CE4C9C"/>
    <w:rsid w:val="00D101DC"/>
    <w:rsid w:val="00D354C3"/>
    <w:rsid w:val="00D43B00"/>
    <w:rsid w:val="00D56C2E"/>
    <w:rsid w:val="00D57F0C"/>
    <w:rsid w:val="00D66AE8"/>
    <w:rsid w:val="00D73AAD"/>
    <w:rsid w:val="00D8017E"/>
    <w:rsid w:val="00D80C73"/>
    <w:rsid w:val="00D915BE"/>
    <w:rsid w:val="00DA4743"/>
    <w:rsid w:val="00E140EB"/>
    <w:rsid w:val="00E16CDF"/>
    <w:rsid w:val="00E400D5"/>
    <w:rsid w:val="00E91F98"/>
    <w:rsid w:val="00E94F7B"/>
    <w:rsid w:val="00EE4626"/>
    <w:rsid w:val="00EE55D5"/>
    <w:rsid w:val="00EF1298"/>
    <w:rsid w:val="00F12149"/>
    <w:rsid w:val="00F21BCA"/>
    <w:rsid w:val="00F45406"/>
    <w:rsid w:val="00F671DA"/>
    <w:rsid w:val="00F70FBE"/>
    <w:rsid w:val="00F71B0C"/>
    <w:rsid w:val="00F71FC9"/>
    <w:rsid w:val="00F83424"/>
    <w:rsid w:val="00F865E1"/>
    <w:rsid w:val="00FB06B9"/>
    <w:rsid w:val="00FB28D2"/>
    <w:rsid w:val="00FC3338"/>
    <w:rsid w:val="00FC55FE"/>
    <w:rsid w:val="00FD0007"/>
    <w:rsid w:val="00FD34DF"/>
    <w:rsid w:val="00FE5A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CFFFD"/>
  <w15:docId w15:val="{F60F5B6F-A12A-4245-AE6D-52B115442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cs-CZ" w:eastAsia="cs-CZ" w:bidi="ar-SA"/>
      </w:rPr>
    </w:rPrDefault>
    <w:pPrDefault>
      <w:pPr>
        <w:pBdr>
          <w:top w:val="nil"/>
          <w:left w:val="nil"/>
          <w:bottom w:val="nil"/>
          <w:right w:val="nil"/>
          <w:between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paragraph" w:styleId="Textbubliny">
    <w:name w:val="Balloon Text"/>
    <w:basedOn w:val="Normln"/>
    <w:link w:val="TextbublinyChar"/>
    <w:uiPriority w:val="99"/>
    <w:semiHidden/>
    <w:unhideWhenUsed/>
    <w:rsid w:val="0048111F"/>
    <w:rPr>
      <w:rFonts w:ascii="Tahoma" w:hAnsi="Tahoma" w:cs="Tahoma"/>
      <w:sz w:val="16"/>
      <w:szCs w:val="16"/>
    </w:rPr>
  </w:style>
  <w:style w:type="character" w:customStyle="1" w:styleId="TextbublinyChar">
    <w:name w:val="Text bubliny Char"/>
    <w:basedOn w:val="Standardnpsmoodstavce"/>
    <w:link w:val="Textbubliny"/>
    <w:uiPriority w:val="99"/>
    <w:semiHidden/>
    <w:rsid w:val="004811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98273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7969C-C965-4A67-94F3-25C5588B3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3</Pages>
  <Words>1816</Words>
  <Characters>10718</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Krafková Lenka, Mgr.</cp:lastModifiedBy>
  <cp:revision>150</cp:revision>
  <cp:lastPrinted>2018-07-11T13:36:00Z</cp:lastPrinted>
  <dcterms:created xsi:type="dcterms:W3CDTF">2018-03-20T14:02:00Z</dcterms:created>
  <dcterms:modified xsi:type="dcterms:W3CDTF">2022-09-08T10:48:00Z</dcterms:modified>
</cp:coreProperties>
</file>