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5F97" w14:textId="54A87AE0" w:rsidR="00A7784E" w:rsidRPr="00F75DCD" w:rsidRDefault="0052351A" w:rsidP="00FE4942">
      <w:pPr>
        <w:jc w:val="both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Projekt sdílených činností S</w:t>
      </w:r>
      <w:r w:rsidR="00250A26">
        <w:rPr>
          <w:b/>
          <w:bCs/>
          <w:color w:val="0070C0"/>
          <w:sz w:val="32"/>
          <w:szCs w:val="32"/>
        </w:rPr>
        <w:t>trategická inteligence pro výzkum</w:t>
      </w:r>
      <w:r w:rsidR="0091552E">
        <w:rPr>
          <w:b/>
          <w:bCs/>
          <w:color w:val="0070C0"/>
          <w:sz w:val="32"/>
          <w:szCs w:val="32"/>
        </w:rPr>
        <w:t xml:space="preserve"> a </w:t>
      </w:r>
      <w:r w:rsidR="00250A26">
        <w:rPr>
          <w:b/>
          <w:bCs/>
          <w:color w:val="0070C0"/>
          <w:sz w:val="32"/>
          <w:szCs w:val="32"/>
        </w:rPr>
        <w:t>inovace (STRATIN+)</w:t>
      </w:r>
    </w:p>
    <w:p w14:paraId="257257D4" w14:textId="7E73E8BE" w:rsidR="00042F94" w:rsidRDefault="00042F94" w:rsidP="00FE4942">
      <w:pPr>
        <w:jc w:val="both"/>
        <w:rPr>
          <w:b/>
          <w:bCs/>
        </w:rPr>
      </w:pPr>
      <w:r>
        <w:rPr>
          <w:b/>
          <w:bCs/>
        </w:rPr>
        <w:t>Anotace</w:t>
      </w:r>
    </w:p>
    <w:p w14:paraId="3FB4B1A4" w14:textId="5E869712" w:rsidR="00042F94" w:rsidRPr="00042F94" w:rsidRDefault="00042F94" w:rsidP="00FE4942">
      <w:pPr>
        <w:jc w:val="both"/>
      </w:pPr>
      <w:r>
        <w:t xml:space="preserve">Projekt sdílených činností </w:t>
      </w:r>
      <w:r w:rsidRPr="00042F94">
        <w:t>„Strategická inteligence pro výzkum</w:t>
      </w:r>
      <w:r w:rsidR="0091552E">
        <w:t xml:space="preserve"> a </w:t>
      </w:r>
      <w:r w:rsidRPr="00042F94">
        <w:t>inovace“</w:t>
      </w:r>
      <w:r>
        <w:t xml:space="preserve"> (</w:t>
      </w:r>
      <w:r>
        <w:t>MS2104</w:t>
      </w:r>
      <w:r>
        <w:t>)</w:t>
      </w:r>
      <w:r w:rsidRPr="00042F94">
        <w:t xml:space="preserve"> </w:t>
      </w:r>
      <w:r>
        <w:t>byl s</w:t>
      </w:r>
      <w:r w:rsidRPr="00042F94">
        <w:t>chválen usnesením vlády ze dne 19. dubna 2021 č. 386</w:t>
      </w:r>
      <w:r>
        <w:t xml:space="preserve">. </w:t>
      </w:r>
      <w:r w:rsidRPr="00042F94">
        <w:t>Účelem projektu je poskytovat analytické kapacity</w:t>
      </w:r>
      <w:r w:rsidR="0091552E">
        <w:t xml:space="preserve"> a </w:t>
      </w:r>
      <w:r w:rsidRPr="00042F94">
        <w:t>na datech založené strategické informace (tj. služby strategické inteligence) veřejné správě</w:t>
      </w:r>
      <w:r w:rsidR="0091552E">
        <w:t xml:space="preserve"> a </w:t>
      </w:r>
      <w:r w:rsidRPr="00042F94">
        <w:t>výzkumným organizacím pro realizaci politiky výzkumu, vývoje</w:t>
      </w:r>
      <w:r w:rsidR="0091552E">
        <w:t xml:space="preserve"> a </w:t>
      </w:r>
      <w:r w:rsidRPr="00042F94">
        <w:t>inovací (dále jen „</w:t>
      </w:r>
      <w:proofErr w:type="spellStart"/>
      <w:r w:rsidRPr="00042F94">
        <w:t>VaVaI</w:t>
      </w:r>
      <w:proofErr w:type="spellEnd"/>
      <w:r w:rsidRPr="00042F94">
        <w:t>“)</w:t>
      </w:r>
      <w:r w:rsidR="0091552E">
        <w:t xml:space="preserve"> v </w:t>
      </w:r>
      <w:r w:rsidRPr="00042F94">
        <w:t xml:space="preserve">oblastech: </w:t>
      </w:r>
      <w:r w:rsidR="00483C95">
        <w:t xml:space="preserve">rozvoje </w:t>
      </w:r>
      <w:r w:rsidRPr="00042F94">
        <w:t xml:space="preserve">mezinárodní spolupráce ve </w:t>
      </w:r>
      <w:proofErr w:type="spellStart"/>
      <w:r w:rsidRPr="00042F94">
        <w:t>VaVaI</w:t>
      </w:r>
      <w:proofErr w:type="spellEnd"/>
      <w:r w:rsidRPr="00042F94">
        <w:t>, velkých výzkumných infrastruktur, výzkumné</w:t>
      </w:r>
      <w:r w:rsidR="0091552E">
        <w:t xml:space="preserve"> a </w:t>
      </w:r>
      <w:r w:rsidRPr="00042F94">
        <w:t>inovační specializace, technologického rozvoje, rozvoje lidských kapacit pro výzkum</w:t>
      </w:r>
      <w:r w:rsidR="0091552E">
        <w:t xml:space="preserve"> a </w:t>
      </w:r>
      <w:r w:rsidRPr="00042F94">
        <w:t>inovace, otázek genderu</w:t>
      </w:r>
      <w:r w:rsidR="0091552E">
        <w:t xml:space="preserve"> a </w:t>
      </w:r>
      <w:r w:rsidRPr="00042F94">
        <w:t>podmínek pro uplatnění žen ve vědě.</w:t>
      </w:r>
      <w:r>
        <w:t xml:space="preserve"> Projekt je realizován konsorciem subjektů vedeným Technologickým centrem Praha. Dalšími partnery jsou </w:t>
      </w:r>
      <w:r>
        <w:t>Sociologický ústav AV ČR</w:t>
      </w:r>
      <w:r>
        <w:t xml:space="preserve">, </w:t>
      </w:r>
      <w:r>
        <w:t>Středisko společných činností AV ČR</w:t>
      </w:r>
      <w:r w:rsidR="0091552E">
        <w:t xml:space="preserve"> a </w:t>
      </w:r>
      <w:r>
        <w:t>Národní vzdělávací fond</w:t>
      </w:r>
      <w:r>
        <w:t>. Projekt je schválen na období od 1. ledna 2021 do 31. prosince 2024. Výstupy projektu, které jsou využívány odpovědnými ministerstvy</w:t>
      </w:r>
      <w:r w:rsidR="0091552E">
        <w:t xml:space="preserve"> a </w:t>
      </w:r>
      <w:r>
        <w:t xml:space="preserve">dalšími </w:t>
      </w:r>
      <w:r w:rsidRPr="00042F94">
        <w:t>organizační</w:t>
      </w:r>
      <w:r>
        <w:t xml:space="preserve">mi </w:t>
      </w:r>
      <w:r w:rsidRPr="00042F94">
        <w:t>složka</w:t>
      </w:r>
      <w:r>
        <w:t>mi</w:t>
      </w:r>
      <w:r w:rsidRPr="00042F94">
        <w:t xml:space="preserve"> státu</w:t>
      </w:r>
      <w:r>
        <w:t xml:space="preserve"> při strategickém rozhodování</w:t>
      </w:r>
      <w:r w:rsidR="0091552E">
        <w:t xml:space="preserve"> v </w:t>
      </w:r>
      <w:r>
        <w:t xml:space="preserve">oblasti </w:t>
      </w:r>
      <w:proofErr w:type="spellStart"/>
      <w:r>
        <w:t>VaVaI</w:t>
      </w:r>
      <w:proofErr w:type="spellEnd"/>
      <w:r>
        <w:t xml:space="preserve">, jsou zveřejňovány na webu projektu: </w:t>
      </w:r>
      <w:hyperlink r:id="rId5" w:history="1">
        <w:r w:rsidRPr="0059682B">
          <w:rPr>
            <w:rStyle w:val="Hypertextovodkaz"/>
          </w:rPr>
          <w:t>https://stratin.tc.cas.cz/</w:t>
        </w:r>
      </w:hyperlink>
      <w:r>
        <w:t xml:space="preserve">. </w:t>
      </w:r>
    </w:p>
    <w:p w14:paraId="31487C0A" w14:textId="77777777" w:rsidR="00042F94" w:rsidRDefault="00042F94" w:rsidP="00FE4942">
      <w:pPr>
        <w:jc w:val="both"/>
        <w:rPr>
          <w:b/>
          <w:bCs/>
        </w:rPr>
      </w:pPr>
    </w:p>
    <w:p w14:paraId="3FD1D778" w14:textId="6C2DBA14" w:rsidR="00A7784E" w:rsidRPr="00A7784E" w:rsidRDefault="00A7784E" w:rsidP="00FE4942">
      <w:pPr>
        <w:jc w:val="both"/>
        <w:rPr>
          <w:b/>
          <w:bCs/>
        </w:rPr>
      </w:pPr>
      <w:r w:rsidRPr="00A7784E">
        <w:rPr>
          <w:b/>
          <w:bCs/>
        </w:rPr>
        <w:t>Základní údaje</w:t>
      </w:r>
    </w:p>
    <w:tbl>
      <w:tblPr>
        <w:tblStyle w:val="Svtltabulkasmkou1zvraznn5"/>
        <w:tblW w:w="9038" w:type="dxa"/>
        <w:tblLayout w:type="fixed"/>
        <w:tblLook w:val="04A0" w:firstRow="1" w:lastRow="0" w:firstColumn="1" w:lastColumn="0" w:noHBand="0" w:noVBand="1"/>
      </w:tblPr>
      <w:tblGrid>
        <w:gridCol w:w="2824"/>
        <w:gridCol w:w="6214"/>
      </w:tblGrid>
      <w:tr w:rsidR="00A7784E" w14:paraId="35257154" w14:textId="77777777" w:rsidTr="00791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07AC67E9" w14:textId="77777777" w:rsidR="00A7784E" w:rsidRDefault="00A7784E" w:rsidP="00FE4942">
            <w:pPr>
              <w:spacing w:before="120" w:after="120"/>
              <w:jc w:val="both"/>
            </w:pPr>
            <w:r>
              <w:t>Název projektu</w:t>
            </w:r>
          </w:p>
        </w:tc>
        <w:tc>
          <w:tcPr>
            <w:tcW w:w="6214" w:type="dxa"/>
          </w:tcPr>
          <w:p w14:paraId="7C1B0F43" w14:textId="795DBB31" w:rsidR="00A7784E" w:rsidRDefault="00A7784E" w:rsidP="00FE4942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Strategická inteligence pro výzkum</w:t>
            </w:r>
            <w:r w:rsidR="0091552E">
              <w:t xml:space="preserve"> a </w:t>
            </w:r>
            <w:r>
              <w:t>inovace</w:t>
            </w:r>
          </w:p>
        </w:tc>
      </w:tr>
      <w:tr w:rsidR="00A7784E" w14:paraId="0DF7366B" w14:textId="77777777" w:rsidTr="00791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7879843F" w14:textId="77777777" w:rsidR="00A7784E" w:rsidRDefault="00A7784E" w:rsidP="00FE4942">
            <w:pPr>
              <w:spacing w:before="120" w:after="120"/>
              <w:jc w:val="both"/>
            </w:pPr>
            <w:r>
              <w:t>Akronym projektu</w:t>
            </w:r>
          </w:p>
        </w:tc>
        <w:tc>
          <w:tcPr>
            <w:tcW w:w="6214" w:type="dxa"/>
          </w:tcPr>
          <w:p w14:paraId="68D351D5" w14:textId="77777777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STRATIN+</w:t>
            </w:r>
          </w:p>
        </w:tc>
      </w:tr>
      <w:tr w:rsidR="00A7784E" w14:paraId="7816820C" w14:textId="77777777" w:rsidTr="00791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5FEF58C6" w14:textId="77777777" w:rsidR="00A7784E" w:rsidRDefault="00A7784E" w:rsidP="00FE4942">
            <w:pPr>
              <w:spacing w:before="120" w:after="120"/>
              <w:jc w:val="both"/>
            </w:pPr>
            <w:r>
              <w:t>Identifikační číslo projektu</w:t>
            </w:r>
          </w:p>
        </w:tc>
        <w:tc>
          <w:tcPr>
            <w:tcW w:w="6214" w:type="dxa"/>
          </w:tcPr>
          <w:p w14:paraId="7C2D7CB7" w14:textId="77777777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MS2104</w:t>
            </w:r>
          </w:p>
        </w:tc>
      </w:tr>
      <w:tr w:rsidR="00A7784E" w14:paraId="0569583D" w14:textId="77777777" w:rsidTr="00791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1287F315" w14:textId="77777777" w:rsidR="00A7784E" w:rsidRDefault="00A7784E" w:rsidP="00FE4942">
            <w:pPr>
              <w:spacing w:before="120" w:after="120"/>
              <w:jc w:val="both"/>
            </w:pPr>
            <w:r>
              <w:t>Poskytovatel</w:t>
            </w:r>
          </w:p>
        </w:tc>
        <w:tc>
          <w:tcPr>
            <w:tcW w:w="6214" w:type="dxa"/>
          </w:tcPr>
          <w:p w14:paraId="048535B0" w14:textId="76BADF0B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Ministerstvo školství, mládeže</w:t>
            </w:r>
            <w:r w:rsidR="0091552E">
              <w:t xml:space="preserve"> a </w:t>
            </w:r>
            <w:r>
              <w:t>tělovýchovy</w:t>
            </w:r>
          </w:p>
        </w:tc>
      </w:tr>
      <w:tr w:rsidR="00A7784E" w14:paraId="6EC0AC02" w14:textId="77777777" w:rsidTr="00791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356AD196" w14:textId="77777777" w:rsidR="00A7784E" w:rsidRDefault="00A7784E" w:rsidP="00FE4942">
            <w:pPr>
              <w:spacing w:before="120" w:after="120"/>
              <w:jc w:val="both"/>
            </w:pPr>
            <w:r>
              <w:t>Příjemce</w:t>
            </w:r>
          </w:p>
        </w:tc>
        <w:tc>
          <w:tcPr>
            <w:tcW w:w="6214" w:type="dxa"/>
          </w:tcPr>
          <w:p w14:paraId="5DF72E86" w14:textId="2DC3B700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Technologické centrum </w:t>
            </w:r>
            <w:r>
              <w:t>Praha</w:t>
            </w:r>
            <w:r>
              <w:t xml:space="preserve">, </w:t>
            </w:r>
            <w:proofErr w:type="spellStart"/>
            <w:r>
              <w:t>z.s.p.o</w:t>
            </w:r>
            <w:proofErr w:type="spellEnd"/>
            <w:r>
              <w:t xml:space="preserve">.  </w:t>
            </w:r>
          </w:p>
        </w:tc>
      </w:tr>
      <w:tr w:rsidR="00A7784E" w14:paraId="32BFFCF2" w14:textId="77777777" w:rsidTr="00791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7093C70E" w14:textId="77777777" w:rsidR="00A7784E" w:rsidRDefault="00A7784E" w:rsidP="00FE4942">
            <w:pPr>
              <w:spacing w:before="120" w:after="120"/>
              <w:jc w:val="both"/>
            </w:pPr>
            <w:r>
              <w:t>Další účastníci</w:t>
            </w:r>
          </w:p>
        </w:tc>
        <w:tc>
          <w:tcPr>
            <w:tcW w:w="6214" w:type="dxa"/>
          </w:tcPr>
          <w:p w14:paraId="70484783" w14:textId="77777777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Sociologický ústav AV ČR, v. v. i.</w:t>
            </w:r>
          </w:p>
          <w:p w14:paraId="1FEC6E4B" w14:textId="77777777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Středisko společných činností AV ČR, v. v. i.</w:t>
            </w:r>
          </w:p>
          <w:p w14:paraId="4C4FF6E8" w14:textId="77777777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Národní vzdělávací fond, o.p.s.</w:t>
            </w:r>
          </w:p>
        </w:tc>
      </w:tr>
      <w:tr w:rsidR="00A7784E" w14:paraId="36B9D270" w14:textId="77777777" w:rsidTr="00791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0A57A184" w14:textId="77777777" w:rsidR="00A7784E" w:rsidRDefault="00A7784E" w:rsidP="00FE4942">
            <w:pPr>
              <w:spacing w:before="120" w:after="120"/>
              <w:jc w:val="both"/>
            </w:pPr>
            <w:r>
              <w:t>Období realizace projektu</w:t>
            </w:r>
          </w:p>
        </w:tc>
        <w:tc>
          <w:tcPr>
            <w:tcW w:w="6214" w:type="dxa"/>
          </w:tcPr>
          <w:p w14:paraId="5EDBF102" w14:textId="77777777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 ledna </w:t>
            </w:r>
            <w:proofErr w:type="gramStart"/>
            <w:r>
              <w:t>2021 – 31</w:t>
            </w:r>
            <w:proofErr w:type="gramEnd"/>
            <w:r>
              <w:t>. prosince 2024</w:t>
            </w:r>
          </w:p>
        </w:tc>
      </w:tr>
      <w:tr w:rsidR="00A7784E" w14:paraId="176B18FA" w14:textId="77777777" w:rsidTr="00791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4" w:type="dxa"/>
          </w:tcPr>
          <w:p w14:paraId="11CADE12" w14:textId="77777777" w:rsidR="00A7784E" w:rsidRDefault="00A7784E" w:rsidP="00FE4942">
            <w:pPr>
              <w:spacing w:before="120" w:after="120"/>
              <w:jc w:val="both"/>
            </w:pPr>
            <w:r>
              <w:t>Rozpočet projektu</w:t>
            </w:r>
          </w:p>
        </w:tc>
        <w:tc>
          <w:tcPr>
            <w:tcW w:w="6214" w:type="dxa"/>
          </w:tcPr>
          <w:p w14:paraId="2EB601AD" w14:textId="77777777" w:rsidR="00A7784E" w:rsidRDefault="00A7784E" w:rsidP="00FE49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Hlk65237549"/>
            <w:r w:rsidRPr="00A35479">
              <w:rPr>
                <w:bCs/>
                <w:color w:val="000000"/>
              </w:rPr>
              <w:t>92 225 685</w:t>
            </w:r>
            <w:r>
              <w:t>,- Kč</w:t>
            </w:r>
            <w:bookmarkEnd w:id="0"/>
          </w:p>
        </w:tc>
      </w:tr>
    </w:tbl>
    <w:p w14:paraId="251C0796" w14:textId="3F5BDDFC" w:rsidR="00A7784E" w:rsidRDefault="00A7784E" w:rsidP="00FE4942">
      <w:pPr>
        <w:jc w:val="both"/>
      </w:pPr>
    </w:p>
    <w:p w14:paraId="6D63322A" w14:textId="7E9A1181" w:rsidR="00A7784E" w:rsidRPr="00A7784E" w:rsidRDefault="00A7784E" w:rsidP="00FE4942">
      <w:pPr>
        <w:jc w:val="both"/>
        <w:rPr>
          <w:b/>
          <w:bCs/>
        </w:rPr>
      </w:pPr>
      <w:r w:rsidRPr="00A7784E">
        <w:rPr>
          <w:b/>
          <w:bCs/>
        </w:rPr>
        <w:t>Cíle</w:t>
      </w:r>
      <w:r w:rsidR="00250A26">
        <w:rPr>
          <w:b/>
          <w:bCs/>
        </w:rPr>
        <w:t xml:space="preserve"> projektu</w:t>
      </w:r>
    </w:p>
    <w:p w14:paraId="493D0CAE" w14:textId="7DAADAA8" w:rsidR="00A7784E" w:rsidRDefault="00A7784E" w:rsidP="00FE4942">
      <w:pPr>
        <w:jc w:val="both"/>
      </w:pPr>
      <w:r>
        <w:t>Účelem projektu „Strategická inteligence pro výzkum</w:t>
      </w:r>
      <w:r w:rsidR="0091552E">
        <w:t xml:space="preserve"> a </w:t>
      </w:r>
      <w:r>
        <w:t>inovace“ (STRATIN+) je poskytovat analytické kapacity</w:t>
      </w:r>
      <w:r w:rsidR="0091552E">
        <w:t xml:space="preserve"> a </w:t>
      </w:r>
      <w:r>
        <w:t>na datech založené strategické informace (tj. služby strategické inteligence) veřejné správě</w:t>
      </w:r>
      <w:r w:rsidR="0091552E">
        <w:t xml:space="preserve"> a </w:t>
      </w:r>
      <w:r>
        <w:t>výzkumným organizacím pro realizaci politiky výzkumu, vývoje</w:t>
      </w:r>
      <w:r w:rsidR="0091552E">
        <w:t xml:space="preserve"> a </w:t>
      </w:r>
      <w:r>
        <w:t>inovací (</w:t>
      </w:r>
      <w:proofErr w:type="spellStart"/>
      <w:r>
        <w:t>VaVaI</w:t>
      </w:r>
      <w:proofErr w:type="spellEnd"/>
      <w:r>
        <w:t>)</w:t>
      </w:r>
      <w:r w:rsidR="0091552E">
        <w:t xml:space="preserve"> v </w:t>
      </w:r>
      <w:r>
        <w:t>oblastech:</w:t>
      </w:r>
    </w:p>
    <w:p w14:paraId="461C4D78" w14:textId="77777777" w:rsidR="00A7784E" w:rsidRDefault="00A7784E" w:rsidP="00483C95">
      <w:pPr>
        <w:pStyle w:val="Odstavecseseznamem"/>
        <w:numPr>
          <w:ilvl w:val="0"/>
          <w:numId w:val="8"/>
        </w:numPr>
        <w:jc w:val="both"/>
      </w:pPr>
      <w:r>
        <w:t xml:space="preserve">podpory mezinárodní spolupráce ve </w:t>
      </w:r>
      <w:proofErr w:type="spellStart"/>
      <w:r>
        <w:t>VaVaI</w:t>
      </w:r>
      <w:proofErr w:type="spellEnd"/>
      <w:r>
        <w:t>,</w:t>
      </w:r>
    </w:p>
    <w:p w14:paraId="46D4E1C4" w14:textId="77777777" w:rsidR="00A7784E" w:rsidRDefault="00A7784E" w:rsidP="00483C95">
      <w:pPr>
        <w:pStyle w:val="Odstavecseseznamem"/>
        <w:numPr>
          <w:ilvl w:val="0"/>
          <w:numId w:val="8"/>
        </w:numPr>
        <w:jc w:val="both"/>
      </w:pPr>
      <w:r>
        <w:t>velkých výzkumných infrastruktur,</w:t>
      </w:r>
    </w:p>
    <w:p w14:paraId="6FE5E8A1" w14:textId="3DE54E7E" w:rsidR="00A7784E" w:rsidRDefault="00A7784E" w:rsidP="00483C95">
      <w:pPr>
        <w:pStyle w:val="Odstavecseseznamem"/>
        <w:numPr>
          <w:ilvl w:val="0"/>
          <w:numId w:val="8"/>
        </w:numPr>
        <w:jc w:val="both"/>
      </w:pPr>
      <w:r>
        <w:t>výzkumné</w:t>
      </w:r>
      <w:r w:rsidR="0091552E">
        <w:t xml:space="preserve"> a </w:t>
      </w:r>
      <w:r>
        <w:t>inovační specializace,</w:t>
      </w:r>
    </w:p>
    <w:p w14:paraId="621A4CD1" w14:textId="77777777" w:rsidR="00A7784E" w:rsidRDefault="00A7784E" w:rsidP="00483C95">
      <w:pPr>
        <w:pStyle w:val="Odstavecseseznamem"/>
        <w:numPr>
          <w:ilvl w:val="0"/>
          <w:numId w:val="8"/>
        </w:numPr>
        <w:jc w:val="both"/>
      </w:pPr>
      <w:r>
        <w:lastRenderedPageBreak/>
        <w:t>technologického rozvoje,</w:t>
      </w:r>
    </w:p>
    <w:p w14:paraId="2601D029" w14:textId="428D0AE5" w:rsidR="00A7784E" w:rsidRDefault="00A7784E" w:rsidP="00483C95">
      <w:pPr>
        <w:pStyle w:val="Odstavecseseznamem"/>
        <w:numPr>
          <w:ilvl w:val="0"/>
          <w:numId w:val="8"/>
        </w:numPr>
        <w:jc w:val="both"/>
      </w:pPr>
      <w:r>
        <w:t>rozvoje lidských zdrojů</w:t>
      </w:r>
      <w:r w:rsidR="0091552E">
        <w:t xml:space="preserve"> a </w:t>
      </w:r>
      <w:r>
        <w:t>kapacit pro výzkum</w:t>
      </w:r>
      <w:r w:rsidR="0091552E">
        <w:t xml:space="preserve"> a </w:t>
      </w:r>
      <w:r>
        <w:t>inovace</w:t>
      </w:r>
      <w:r w:rsidR="0091552E">
        <w:t xml:space="preserve"> a </w:t>
      </w:r>
      <w:r>
        <w:t>otázek genderu</w:t>
      </w:r>
      <w:r w:rsidR="0091552E">
        <w:t xml:space="preserve"> a </w:t>
      </w:r>
      <w:r>
        <w:t>podmínek pro uplatnění žen ve vědě.</w:t>
      </w:r>
    </w:p>
    <w:p w14:paraId="2E9B6D64" w14:textId="14AE2A15" w:rsidR="00A7784E" w:rsidRDefault="00A7784E" w:rsidP="00FE4942">
      <w:pPr>
        <w:jc w:val="both"/>
      </w:pPr>
      <w:r>
        <w:t>Projekt zajišťuje kontinuální systematickou podporu MŠMT, MPO</w:t>
      </w:r>
      <w:r w:rsidR="0091552E">
        <w:t xml:space="preserve"> a </w:t>
      </w:r>
      <w:r>
        <w:t xml:space="preserve">dalším institucím při získávání strategických informací založených na datech pro rozvoj </w:t>
      </w:r>
      <w:proofErr w:type="spellStart"/>
      <w:r>
        <w:t>VaVaI</w:t>
      </w:r>
      <w:proofErr w:type="spellEnd"/>
      <w:r>
        <w:t xml:space="preserve"> ve výše uvedených oblastech. Stěžejním výsledkem projektu je systematické využívání kapacit strategické inteligence pro účely přijímání informovaných strategických rozhodnutí</w:t>
      </w:r>
      <w:r w:rsidR="0091552E">
        <w:t xml:space="preserve"> o </w:t>
      </w:r>
      <w:r>
        <w:t xml:space="preserve">podpoře mezinárodní spolupráce ve </w:t>
      </w:r>
      <w:proofErr w:type="spellStart"/>
      <w:r>
        <w:t>VaVaI</w:t>
      </w:r>
      <w:proofErr w:type="spellEnd"/>
      <w:r>
        <w:t>, velkých výzkumných infrastruktur, výzkumné</w:t>
      </w:r>
      <w:r w:rsidR="0091552E">
        <w:t xml:space="preserve"> a </w:t>
      </w:r>
      <w:r>
        <w:t>inovační specializace, technologického rozvoje, rozvoje lidských kapacit pro výzkum</w:t>
      </w:r>
      <w:r w:rsidR="0091552E">
        <w:t xml:space="preserve"> a </w:t>
      </w:r>
      <w:r>
        <w:t>inovace, otázek genderu</w:t>
      </w:r>
      <w:r w:rsidR="0091552E">
        <w:t xml:space="preserve"> a </w:t>
      </w:r>
      <w:r>
        <w:t>podmínek pro uplatnění žen ve vědě</w:t>
      </w:r>
      <w:r w:rsidR="0091552E">
        <w:t xml:space="preserve"> a </w:t>
      </w:r>
      <w:r>
        <w:t xml:space="preserve">souvisejících činností ve </w:t>
      </w:r>
      <w:proofErr w:type="spellStart"/>
      <w:r>
        <w:t>VaVaI</w:t>
      </w:r>
      <w:proofErr w:type="spellEnd"/>
      <w:r>
        <w:t xml:space="preserve">. Projekt bezprostředně reaguje na poptávku veřejné správy po nezávislých odborných podkladech pro strategické řízení systému </w:t>
      </w:r>
      <w:proofErr w:type="spellStart"/>
      <w:r>
        <w:t>VaVaI</w:t>
      </w:r>
      <w:proofErr w:type="spellEnd"/>
      <w:r>
        <w:t>. Výsledky ve vyjmenovaných oblastech však mohou být využívány širším spektrem aktérů výzkumné</w:t>
      </w:r>
      <w:r w:rsidR="0091552E">
        <w:t xml:space="preserve"> a </w:t>
      </w:r>
      <w:r>
        <w:t>inovačního systému</w:t>
      </w:r>
      <w:r w:rsidR="0091552E">
        <w:t xml:space="preserve"> v </w:t>
      </w:r>
      <w:r>
        <w:t>ČR.</w:t>
      </w:r>
    </w:p>
    <w:p w14:paraId="2057B1C5" w14:textId="28106A18" w:rsidR="00A7784E" w:rsidRPr="00A7784E" w:rsidRDefault="00250A26" w:rsidP="00FE4942">
      <w:pPr>
        <w:jc w:val="both"/>
        <w:rPr>
          <w:b/>
          <w:bCs/>
        </w:rPr>
      </w:pPr>
      <w:r>
        <w:rPr>
          <w:b/>
          <w:bCs/>
        </w:rPr>
        <w:t>Zaměření</w:t>
      </w:r>
      <w:r w:rsidR="0091552E">
        <w:rPr>
          <w:b/>
          <w:bCs/>
        </w:rPr>
        <w:t xml:space="preserve"> a </w:t>
      </w:r>
      <w:r>
        <w:rPr>
          <w:b/>
          <w:bCs/>
        </w:rPr>
        <w:t>struktura projektu</w:t>
      </w:r>
    </w:p>
    <w:p w14:paraId="1BC06D85" w14:textId="75EE5CC2" w:rsidR="00A7784E" w:rsidRDefault="00A7784E" w:rsidP="00FE4942">
      <w:pPr>
        <w:jc w:val="both"/>
      </w:pPr>
      <w:r>
        <w:t xml:space="preserve">Projekt STRATIN+ je strukturován do </w:t>
      </w:r>
      <w:r>
        <w:t>pěti</w:t>
      </w:r>
      <w:r>
        <w:t xml:space="preserve"> modulů, jež rozvíjejí strategickou inteligenci</w:t>
      </w:r>
      <w:r w:rsidR="0091552E">
        <w:t xml:space="preserve"> v </w:t>
      </w:r>
      <w:r>
        <w:t xml:space="preserve">konkrétních segmentech politiky </w:t>
      </w:r>
      <w:proofErr w:type="spellStart"/>
      <w:r>
        <w:t>VaVaI</w:t>
      </w:r>
      <w:proofErr w:type="spellEnd"/>
      <w:r>
        <w:t>.</w:t>
      </w:r>
    </w:p>
    <w:p w14:paraId="50E88DC7" w14:textId="0916102B" w:rsidR="00A7784E" w:rsidRPr="00DD391E" w:rsidRDefault="00A7784E" w:rsidP="00FE4942">
      <w:pPr>
        <w:jc w:val="both"/>
        <w:rPr>
          <w:u w:val="single"/>
        </w:rPr>
      </w:pPr>
      <w:r w:rsidRPr="00DD391E">
        <w:rPr>
          <w:u w:val="single"/>
        </w:rPr>
        <w:t>Modul 1 – Výzkumné</w:t>
      </w:r>
      <w:r w:rsidR="0091552E">
        <w:rPr>
          <w:u w:val="single"/>
        </w:rPr>
        <w:t xml:space="preserve"> a </w:t>
      </w:r>
      <w:r w:rsidRPr="00DD391E">
        <w:rPr>
          <w:u w:val="single"/>
        </w:rPr>
        <w:t>inovační systémy</w:t>
      </w:r>
    </w:p>
    <w:p w14:paraId="6582F0F0" w14:textId="2C6FC15D" w:rsidR="00A7784E" w:rsidRDefault="00833C5C" w:rsidP="00FE4942">
      <w:pPr>
        <w:jc w:val="both"/>
      </w:pPr>
      <w:r w:rsidRPr="00833C5C">
        <w:t>V tomto modulu jsou zpracovávány odborné analytické studie</w:t>
      </w:r>
      <w:r w:rsidR="0091552E">
        <w:t xml:space="preserve"> a </w:t>
      </w:r>
      <w:r w:rsidRPr="00833C5C">
        <w:t>další podkladové dokumenty pro strategické rozhodování ve výzkumu</w:t>
      </w:r>
      <w:r w:rsidR="0091552E">
        <w:t xml:space="preserve"> a </w:t>
      </w:r>
      <w:r w:rsidRPr="00833C5C">
        <w:t>inovacích</w:t>
      </w:r>
      <w:r w:rsidR="0091552E">
        <w:t xml:space="preserve"> v </w:t>
      </w:r>
      <w:r w:rsidRPr="00833C5C">
        <w:t xml:space="preserve">oblastech tematického zaměření projektu. Součástí jsou rovněž dynamické vizualizace vybraných charakteristik systému </w:t>
      </w:r>
      <w:proofErr w:type="spellStart"/>
      <w:r w:rsidRPr="00833C5C">
        <w:t>VaVaI</w:t>
      </w:r>
      <w:proofErr w:type="spellEnd"/>
      <w:r w:rsidR="0091552E">
        <w:t xml:space="preserve"> v </w:t>
      </w:r>
      <w:r w:rsidRPr="00833C5C">
        <w:t>ČR</w:t>
      </w:r>
      <w:r w:rsidR="0091552E">
        <w:t xml:space="preserve"> i v </w:t>
      </w:r>
      <w:r w:rsidRPr="00833C5C">
        <w:t xml:space="preserve">zahraničí. </w:t>
      </w:r>
      <w:r w:rsidR="00E673D0" w:rsidRPr="00E673D0">
        <w:t xml:space="preserve">Příkladem odborné analytické podpory veřejné správě při realizaci politik na podporu mezinárodní spolupráce ve </w:t>
      </w:r>
      <w:proofErr w:type="spellStart"/>
      <w:r w:rsidR="00E673D0" w:rsidRPr="00E673D0">
        <w:t>VaVaI</w:t>
      </w:r>
      <w:proofErr w:type="spellEnd"/>
      <w:r w:rsidR="0091552E">
        <w:t xml:space="preserve"> a </w:t>
      </w:r>
      <w:r w:rsidR="00E673D0" w:rsidRPr="00E673D0">
        <w:t xml:space="preserve">internacionalizace národního systému </w:t>
      </w:r>
      <w:proofErr w:type="spellStart"/>
      <w:r w:rsidR="00E673D0" w:rsidRPr="00E673D0">
        <w:t>VaVaI</w:t>
      </w:r>
      <w:proofErr w:type="spellEnd"/>
      <w:r w:rsidR="00E673D0" w:rsidRPr="00E673D0">
        <w:t xml:space="preserve"> ČR jsou cílené analytické </w:t>
      </w:r>
      <w:r w:rsidR="000841CB">
        <w:t xml:space="preserve">studie zaměřené na </w:t>
      </w:r>
      <w:r w:rsidR="00E673D0" w:rsidRPr="00E673D0">
        <w:t>posouzení potenciálu pro bilaterální spolupráci či rozvoj dynamické databáze informací</w:t>
      </w:r>
      <w:r w:rsidR="0091552E">
        <w:t xml:space="preserve"> o </w:t>
      </w:r>
      <w:r w:rsidR="00E673D0" w:rsidRPr="00E673D0">
        <w:t xml:space="preserve">systémech </w:t>
      </w:r>
      <w:proofErr w:type="spellStart"/>
      <w:r w:rsidR="00E673D0" w:rsidRPr="00E673D0">
        <w:t>VaVaI</w:t>
      </w:r>
      <w:proofErr w:type="spellEnd"/>
      <w:r w:rsidR="00E673D0" w:rsidRPr="00E673D0">
        <w:t xml:space="preserve"> ve vybraných zahraničních zemích využívaná především MŠMT, ale</w:t>
      </w:r>
      <w:r w:rsidR="0091552E">
        <w:t xml:space="preserve"> i </w:t>
      </w:r>
      <w:r w:rsidR="00E673D0" w:rsidRPr="00E673D0">
        <w:t xml:space="preserve">dalšími organizacemi při navazování, resp. při rozvoji mezinárodní spolupráce ČR ve </w:t>
      </w:r>
      <w:proofErr w:type="spellStart"/>
      <w:r w:rsidR="00E673D0" w:rsidRPr="00E673D0">
        <w:t>VaVaI</w:t>
      </w:r>
      <w:proofErr w:type="spellEnd"/>
      <w:r w:rsidR="00E673D0" w:rsidRPr="00E673D0">
        <w:t>. Dále se aktivity zaměřují na přípravu analytických podkladů pro implementaci, průběžnou evaluaci</w:t>
      </w:r>
      <w:r w:rsidR="0091552E">
        <w:t xml:space="preserve"> a </w:t>
      </w:r>
      <w:r w:rsidR="00E673D0" w:rsidRPr="00E673D0">
        <w:t>aktualizaci Národní RIS3.</w:t>
      </w:r>
      <w:r w:rsidR="000841CB">
        <w:t xml:space="preserve"> </w:t>
      </w:r>
      <w:r w:rsidR="00E673D0" w:rsidRPr="00E673D0">
        <w:t xml:space="preserve">Součástí odborné podpory jsou rovněž průběžné konzultace při nastavování procesů implementace Operačního programu Jan </w:t>
      </w:r>
      <w:r w:rsidR="00E775A7">
        <w:t>A</w:t>
      </w:r>
      <w:r w:rsidR="00E673D0" w:rsidRPr="00E673D0">
        <w:t>mos Komenský</w:t>
      </w:r>
      <w:r w:rsidR="0091552E">
        <w:t xml:space="preserve"> a </w:t>
      </w:r>
      <w:r w:rsidR="00E673D0" w:rsidRPr="00E673D0">
        <w:t>odborná metodická podpora při přípravě metodického rámce pro hodnocení socioekonomických dopadů velkých výzkumných infrastruktur</w:t>
      </w:r>
      <w:r w:rsidR="0091552E">
        <w:t xml:space="preserve"> v </w:t>
      </w:r>
      <w:r w:rsidR="00E673D0" w:rsidRPr="00E673D0">
        <w:t>ČR.</w:t>
      </w:r>
    </w:p>
    <w:p w14:paraId="0493E044" w14:textId="52223799" w:rsidR="00A7784E" w:rsidRDefault="00A7784E" w:rsidP="00E775A7">
      <w:pPr>
        <w:pStyle w:val="Odstavecseseznamem"/>
        <w:numPr>
          <w:ilvl w:val="0"/>
          <w:numId w:val="2"/>
        </w:numPr>
      </w:pPr>
      <w:r>
        <w:t xml:space="preserve">Okruh aktivit 1.1 – Analytická podpora politik na podporu internacionalizace </w:t>
      </w:r>
      <w:proofErr w:type="spellStart"/>
      <w:r>
        <w:t>VaVaI</w:t>
      </w:r>
      <w:proofErr w:type="spellEnd"/>
      <w:r w:rsidR="0091552E">
        <w:t xml:space="preserve"> v </w:t>
      </w:r>
      <w:r>
        <w:t>ČR</w:t>
      </w:r>
    </w:p>
    <w:p w14:paraId="380F436E" w14:textId="4DD12E46" w:rsidR="00A7784E" w:rsidRDefault="00A7784E" w:rsidP="00E775A7">
      <w:pPr>
        <w:pStyle w:val="Odstavecseseznamem"/>
        <w:numPr>
          <w:ilvl w:val="0"/>
          <w:numId w:val="2"/>
        </w:numPr>
      </w:pPr>
      <w:r>
        <w:t>Okruh aktivit 1.2 – Analytická podpora řízení</w:t>
      </w:r>
      <w:r w:rsidR="0091552E">
        <w:t xml:space="preserve"> a </w:t>
      </w:r>
      <w:r>
        <w:t>aktualizace Národní RIS3</w:t>
      </w:r>
    </w:p>
    <w:p w14:paraId="26735E01" w14:textId="0CC64B7B" w:rsidR="00E775A7" w:rsidRDefault="00A7784E" w:rsidP="00E775A7">
      <w:pPr>
        <w:pStyle w:val="Odstavecseseznamem"/>
        <w:numPr>
          <w:ilvl w:val="0"/>
          <w:numId w:val="2"/>
        </w:numPr>
      </w:pPr>
      <w:r>
        <w:t>Okruh aktivit 1.3 – Evaluace průběhu, výsledků</w:t>
      </w:r>
      <w:r w:rsidR="0091552E">
        <w:t xml:space="preserve"> a </w:t>
      </w:r>
      <w:r>
        <w:t>přínosů Národní RIS3</w:t>
      </w:r>
      <w:r w:rsidR="0091552E">
        <w:t xml:space="preserve"> a </w:t>
      </w:r>
      <w:r>
        <w:t>souvisejících strategií</w:t>
      </w:r>
    </w:p>
    <w:p w14:paraId="14B8E816" w14:textId="77AEE5DB" w:rsidR="00A7784E" w:rsidRDefault="00A7784E" w:rsidP="00E775A7">
      <w:pPr>
        <w:pStyle w:val="Odstavecseseznamem"/>
        <w:numPr>
          <w:ilvl w:val="0"/>
          <w:numId w:val="2"/>
        </w:numPr>
      </w:pPr>
      <w:r>
        <w:t>Okruh aktivit 1.4 – Analýza socioekonomických přínosů</w:t>
      </w:r>
      <w:r w:rsidR="0091552E">
        <w:t xml:space="preserve"> a </w:t>
      </w:r>
      <w:r>
        <w:t>dopadů velkých výzkumných infrastruktur</w:t>
      </w:r>
    </w:p>
    <w:p w14:paraId="33B11090" w14:textId="37ED5EF8" w:rsidR="00A7784E" w:rsidRPr="00DD391E" w:rsidRDefault="00A7784E" w:rsidP="00FE4942">
      <w:pPr>
        <w:jc w:val="both"/>
        <w:rPr>
          <w:u w:val="single"/>
        </w:rPr>
      </w:pPr>
      <w:r w:rsidRPr="00DD391E">
        <w:rPr>
          <w:u w:val="single"/>
        </w:rPr>
        <w:t xml:space="preserve">Modul 2 – Horizon </w:t>
      </w:r>
      <w:proofErr w:type="spellStart"/>
      <w:r w:rsidRPr="00DD391E">
        <w:rPr>
          <w:u w:val="single"/>
        </w:rPr>
        <w:t>scanning</w:t>
      </w:r>
      <w:proofErr w:type="spellEnd"/>
      <w:r w:rsidR="0091552E">
        <w:rPr>
          <w:u w:val="single"/>
        </w:rPr>
        <w:t xml:space="preserve"> a </w:t>
      </w:r>
      <w:r w:rsidRPr="00DD391E">
        <w:rPr>
          <w:u w:val="single"/>
        </w:rPr>
        <w:t xml:space="preserve">strategický </w:t>
      </w:r>
      <w:proofErr w:type="spellStart"/>
      <w:r w:rsidRPr="00DD391E">
        <w:rPr>
          <w:u w:val="single"/>
        </w:rPr>
        <w:t>foresight</w:t>
      </w:r>
      <w:proofErr w:type="spellEnd"/>
    </w:p>
    <w:p w14:paraId="0661EA4B" w14:textId="1985F43A" w:rsidR="00DD391E" w:rsidRDefault="00373B19" w:rsidP="00FE4942">
      <w:pPr>
        <w:jc w:val="both"/>
      </w:pPr>
      <w:r w:rsidRPr="00373B19">
        <w:t>Aktivity</w:t>
      </w:r>
      <w:r w:rsidR="0091552E">
        <w:t xml:space="preserve"> v </w:t>
      </w:r>
      <w:r>
        <w:t xml:space="preserve">Modulu 2 se zaměřují </w:t>
      </w:r>
      <w:r w:rsidRPr="00373B19">
        <w:t xml:space="preserve">na rozvoj systému pro horizon </w:t>
      </w:r>
      <w:proofErr w:type="spellStart"/>
      <w:r w:rsidRPr="00373B19">
        <w:t>scanning</w:t>
      </w:r>
      <w:proofErr w:type="spellEnd"/>
      <w:r w:rsidR="0091552E">
        <w:t xml:space="preserve"> a </w:t>
      </w:r>
      <w:r w:rsidRPr="00373B19">
        <w:t>uplatnění jeho výsledků ve strategickém rozhodování</w:t>
      </w:r>
      <w:r w:rsidR="0091552E">
        <w:t xml:space="preserve"> v </w:t>
      </w:r>
      <w:r w:rsidRPr="00373B19">
        <w:t xml:space="preserve">oblastech internacionalizace </w:t>
      </w:r>
      <w:proofErr w:type="spellStart"/>
      <w:r w:rsidRPr="00373B19">
        <w:t>VaVaI</w:t>
      </w:r>
      <w:proofErr w:type="spellEnd"/>
      <w:r w:rsidRPr="00373B19">
        <w:t>, výzkumné</w:t>
      </w:r>
      <w:r w:rsidR="0091552E">
        <w:t xml:space="preserve"> a </w:t>
      </w:r>
      <w:r w:rsidRPr="00373B19">
        <w:t>inovační specializace, technologického rozvoje</w:t>
      </w:r>
      <w:r w:rsidR="0091552E">
        <w:t xml:space="preserve"> a </w:t>
      </w:r>
      <w:r w:rsidRPr="00373B19">
        <w:t>souvisejících oblastech výzkumné</w:t>
      </w:r>
      <w:r w:rsidR="0091552E">
        <w:t xml:space="preserve"> a </w:t>
      </w:r>
      <w:r w:rsidRPr="00373B19">
        <w:t>inovační politiky realizované MŠMT</w:t>
      </w:r>
      <w:r w:rsidR="0091552E">
        <w:t xml:space="preserve"> a </w:t>
      </w:r>
      <w:r w:rsidRPr="00373B19">
        <w:t xml:space="preserve">MPO. </w:t>
      </w:r>
      <w:r>
        <w:t xml:space="preserve">Horizon </w:t>
      </w:r>
      <w:proofErr w:type="spellStart"/>
      <w:r>
        <w:t>scanning</w:t>
      </w:r>
      <w:proofErr w:type="spellEnd"/>
      <w:r>
        <w:t xml:space="preserve"> je využíván </w:t>
      </w:r>
      <w:r w:rsidR="00F04DC7">
        <w:t xml:space="preserve">jak </w:t>
      </w:r>
      <w:r w:rsidRPr="00373B19">
        <w:t>obecně pro sledování technologického vývoje, tak</w:t>
      </w:r>
      <w:r w:rsidR="0091552E">
        <w:t xml:space="preserve"> i </w:t>
      </w:r>
      <w:r w:rsidRPr="00373B19">
        <w:t>cíleně pro identifikaci nově vznikajících technologií</w:t>
      </w:r>
      <w:r w:rsidR="0091552E">
        <w:t xml:space="preserve"> v </w:t>
      </w:r>
      <w:r w:rsidRPr="00373B19">
        <w:t xml:space="preserve">konkrétních technologických segmentech. V návaznosti na výsledky horizon </w:t>
      </w:r>
      <w:proofErr w:type="spellStart"/>
      <w:r w:rsidRPr="00373B19">
        <w:t>scanningu</w:t>
      </w:r>
      <w:proofErr w:type="spellEnd"/>
      <w:r w:rsidRPr="00373B19">
        <w:t xml:space="preserve"> </w:t>
      </w:r>
      <w:r>
        <w:t>jsou</w:t>
      </w:r>
      <w:r w:rsidRPr="00373B19">
        <w:t xml:space="preserve"> realizovány výhledové studie zaměřené na modelování možných budoucích scénářů dynamických změn, resp. posouzení klíčových faktorů těchto změn. Výstupy </w:t>
      </w:r>
      <w:proofErr w:type="gramStart"/>
      <w:r w:rsidRPr="00373B19">
        <w:t>slouž</w:t>
      </w:r>
      <w:r>
        <w:t>í</w:t>
      </w:r>
      <w:proofErr w:type="gramEnd"/>
      <w:r w:rsidRPr="00373B19">
        <w:t xml:space="preserve"> </w:t>
      </w:r>
      <w:r w:rsidRPr="00373B19">
        <w:lastRenderedPageBreak/>
        <w:t xml:space="preserve">jako podklad pro výzkumnou specializaci ČR, </w:t>
      </w:r>
      <w:r>
        <w:t>stanovení misí RIS3</w:t>
      </w:r>
      <w:r w:rsidR="0091552E">
        <w:t xml:space="preserve"> a </w:t>
      </w:r>
      <w:r w:rsidRPr="00373B19">
        <w:t xml:space="preserve">zacílení podpory na </w:t>
      </w:r>
      <w:proofErr w:type="spellStart"/>
      <w:r w:rsidRPr="00373B19">
        <w:t>VaVaI</w:t>
      </w:r>
      <w:proofErr w:type="spellEnd"/>
      <w:r w:rsidR="0091552E">
        <w:t xml:space="preserve"> a </w:t>
      </w:r>
      <w:r w:rsidRPr="00373B19">
        <w:t>strategický rozvoj mezinárodní výzkumné</w:t>
      </w:r>
      <w:r w:rsidR="0091552E">
        <w:t xml:space="preserve"> a </w:t>
      </w:r>
      <w:r w:rsidRPr="00373B19">
        <w:t>inovační spolupráce.</w:t>
      </w:r>
    </w:p>
    <w:p w14:paraId="2AD53E87" w14:textId="08C06B3A" w:rsidR="00A7784E" w:rsidRDefault="00A7784E" w:rsidP="00347B87">
      <w:pPr>
        <w:pStyle w:val="Odstavecseseznamem"/>
        <w:numPr>
          <w:ilvl w:val="0"/>
          <w:numId w:val="3"/>
        </w:numPr>
      </w:pPr>
      <w:r>
        <w:t xml:space="preserve">Okruh aktivit 2.1 – Technology </w:t>
      </w:r>
      <w:proofErr w:type="spellStart"/>
      <w:r>
        <w:t>scanning</w:t>
      </w:r>
      <w:proofErr w:type="spellEnd"/>
      <w:r>
        <w:t xml:space="preserve"> – identifikace</w:t>
      </w:r>
      <w:r w:rsidR="0091552E">
        <w:t xml:space="preserve"> a </w:t>
      </w:r>
      <w:r>
        <w:t>posuzování nových technologií</w:t>
      </w:r>
    </w:p>
    <w:p w14:paraId="51CC8F31" w14:textId="77777777" w:rsidR="00A7784E" w:rsidRDefault="00A7784E" w:rsidP="00347B87">
      <w:pPr>
        <w:pStyle w:val="Odstavecseseznamem"/>
        <w:numPr>
          <w:ilvl w:val="0"/>
          <w:numId w:val="3"/>
        </w:numPr>
      </w:pPr>
      <w:r>
        <w:t xml:space="preserve">Okruh aktivit 2.2 – Strategický </w:t>
      </w:r>
      <w:proofErr w:type="spellStart"/>
      <w:r>
        <w:t>foresight</w:t>
      </w:r>
      <w:proofErr w:type="spellEnd"/>
      <w:r>
        <w:t xml:space="preserve"> pro internacionalizaci </w:t>
      </w:r>
      <w:proofErr w:type="spellStart"/>
      <w:r>
        <w:t>VaVaI</w:t>
      </w:r>
      <w:proofErr w:type="spellEnd"/>
    </w:p>
    <w:p w14:paraId="2F9E35F3" w14:textId="77777777" w:rsidR="00A7784E" w:rsidRDefault="00A7784E" w:rsidP="00347B87">
      <w:pPr>
        <w:pStyle w:val="Odstavecseseznamem"/>
        <w:numPr>
          <w:ilvl w:val="0"/>
          <w:numId w:val="3"/>
        </w:numPr>
      </w:pPr>
      <w:r>
        <w:t xml:space="preserve">Okruh aktivit 2.3 – Strategický </w:t>
      </w:r>
      <w:proofErr w:type="spellStart"/>
      <w:r>
        <w:t>foresight</w:t>
      </w:r>
      <w:proofErr w:type="spellEnd"/>
      <w:r>
        <w:t xml:space="preserve"> pro inteligentní specializaci</w:t>
      </w:r>
    </w:p>
    <w:p w14:paraId="05F1F263" w14:textId="60A730FB" w:rsidR="00A7784E" w:rsidRDefault="00A7784E" w:rsidP="00FE4942">
      <w:pPr>
        <w:jc w:val="both"/>
        <w:rPr>
          <w:u w:val="single"/>
        </w:rPr>
      </w:pPr>
      <w:r w:rsidRPr="003C6BE0">
        <w:rPr>
          <w:u w:val="single"/>
        </w:rPr>
        <w:t>Modul 3 – Věda, vzdělávání</w:t>
      </w:r>
      <w:r w:rsidR="0091552E">
        <w:rPr>
          <w:u w:val="single"/>
        </w:rPr>
        <w:t xml:space="preserve"> a </w:t>
      </w:r>
      <w:r w:rsidRPr="003C6BE0">
        <w:rPr>
          <w:u w:val="single"/>
        </w:rPr>
        <w:t>trh práce</w:t>
      </w:r>
    </w:p>
    <w:p w14:paraId="15738E45" w14:textId="4E23AEDE" w:rsidR="008146D9" w:rsidRDefault="008146D9" w:rsidP="00347B87">
      <w:pPr>
        <w:jc w:val="both"/>
      </w:pPr>
      <w:r>
        <w:t>Modul 3 se</w:t>
      </w:r>
      <w:r>
        <w:t xml:space="preserve"> </w:t>
      </w:r>
      <w:r>
        <w:t xml:space="preserve">soustředí na rozvoj strategické inteligence systematicky se věnující vyhodnocování přípravy lidských kapacit nejen pro </w:t>
      </w:r>
      <w:proofErr w:type="spellStart"/>
      <w:r>
        <w:t>VaVaI</w:t>
      </w:r>
      <w:proofErr w:type="spellEnd"/>
      <w:r>
        <w:t>, nicméně</w:t>
      </w:r>
      <w:r w:rsidR="0091552E">
        <w:t xml:space="preserve"> i </w:t>
      </w:r>
      <w:r>
        <w:t>pro přenos vědeckých poznatků do podnikatelské praxe, vyhodnocování atraktivity podmínek pro spojení profesní kariéry</w:t>
      </w:r>
      <w:r w:rsidR="0091552E">
        <w:t xml:space="preserve"> s </w:t>
      </w:r>
      <w:r>
        <w:t xml:space="preserve">aktivitami </w:t>
      </w:r>
      <w:proofErr w:type="spellStart"/>
      <w:r>
        <w:t>VaVaI</w:t>
      </w:r>
      <w:proofErr w:type="spellEnd"/>
      <w:r>
        <w:t>, změnám</w:t>
      </w:r>
      <w:r w:rsidR="0091552E">
        <w:t xml:space="preserve"> v </w:t>
      </w:r>
      <w:r>
        <w:t>poptávce po znalostech</w:t>
      </w:r>
      <w:r w:rsidR="0091552E">
        <w:t xml:space="preserve"> a </w:t>
      </w:r>
      <w:r>
        <w:t>dovednostech nezbytných pro výkon profesí způsobených zaváděním nových technologií do jednotlivých odvětví ekonomiky</w:t>
      </w:r>
      <w:r w:rsidR="0091552E">
        <w:t xml:space="preserve"> a </w:t>
      </w:r>
      <w:r>
        <w:t>mobilitě pracovníků</w:t>
      </w:r>
      <w:r w:rsidR="0091552E">
        <w:t xml:space="preserve"> v </w:t>
      </w:r>
      <w:r>
        <w:t xml:space="preserve">oblasti </w:t>
      </w:r>
      <w:proofErr w:type="spellStart"/>
      <w:r>
        <w:t>VaVaI</w:t>
      </w:r>
      <w:proofErr w:type="spellEnd"/>
      <w:r>
        <w:t>.</w:t>
      </w:r>
      <w:r w:rsidR="009F781B">
        <w:t xml:space="preserve"> </w:t>
      </w:r>
      <w:r>
        <w:t xml:space="preserve">Pro analýzy </w:t>
      </w:r>
      <w:r w:rsidR="009F781B">
        <w:t>jsou</w:t>
      </w:r>
      <w:r>
        <w:t xml:space="preserve"> </w:t>
      </w:r>
      <w:r w:rsidR="00F04DC7">
        <w:t>vy</w:t>
      </w:r>
      <w:r>
        <w:t>užívány nejen dostupné datové</w:t>
      </w:r>
      <w:r w:rsidR="0091552E">
        <w:t xml:space="preserve"> a </w:t>
      </w:r>
      <w:r>
        <w:t>informační zdroje na národní</w:t>
      </w:r>
      <w:r w:rsidR="0091552E">
        <w:t xml:space="preserve"> a </w:t>
      </w:r>
      <w:r>
        <w:t xml:space="preserve">mezinárodní úrovni, ale </w:t>
      </w:r>
      <w:r w:rsidR="009F781B">
        <w:t>také cílené</w:t>
      </w:r>
      <w:r>
        <w:t xml:space="preserve"> ankety, dotazníková šetření</w:t>
      </w:r>
      <w:r w:rsidR="0091552E">
        <w:t xml:space="preserve"> a </w:t>
      </w:r>
      <w:r>
        <w:t xml:space="preserve">expertní rozhovory, </w:t>
      </w:r>
      <w:proofErr w:type="spellStart"/>
      <w:r>
        <w:t>fokusní</w:t>
      </w:r>
      <w:proofErr w:type="spellEnd"/>
      <w:r>
        <w:t xml:space="preserve"> skupiny</w:t>
      </w:r>
      <w:r w:rsidR="0091552E">
        <w:t xml:space="preserve"> a </w:t>
      </w:r>
      <w:r>
        <w:t xml:space="preserve">workshopy, na jejichž základě </w:t>
      </w:r>
      <w:r w:rsidR="004008D5">
        <w:t>jsou</w:t>
      </w:r>
      <w:r>
        <w:t xml:space="preserve"> sbírána primární data</w:t>
      </w:r>
      <w:r w:rsidR="0091552E">
        <w:t xml:space="preserve"> a </w:t>
      </w:r>
      <w:r>
        <w:t xml:space="preserve">kvalitativní informace. </w:t>
      </w:r>
    </w:p>
    <w:p w14:paraId="2DEC71A5" w14:textId="77777777" w:rsidR="00A7784E" w:rsidRDefault="00A7784E" w:rsidP="007A1AA9">
      <w:pPr>
        <w:pStyle w:val="Odstavecseseznamem"/>
        <w:numPr>
          <w:ilvl w:val="0"/>
          <w:numId w:val="4"/>
        </w:numPr>
      </w:pPr>
      <w:r>
        <w:t xml:space="preserve">Okruh aktivit 3.1 – Analýzy přípravy odborníků pro uplatnění ve </w:t>
      </w:r>
      <w:proofErr w:type="spellStart"/>
      <w:r>
        <w:t>VaVaI</w:t>
      </w:r>
      <w:proofErr w:type="spellEnd"/>
    </w:p>
    <w:p w14:paraId="62D08AD3" w14:textId="77777777" w:rsidR="00A7784E" w:rsidRDefault="00A7784E" w:rsidP="007A1AA9">
      <w:pPr>
        <w:pStyle w:val="Odstavecseseznamem"/>
        <w:numPr>
          <w:ilvl w:val="0"/>
          <w:numId w:val="4"/>
        </w:numPr>
      </w:pPr>
      <w:r>
        <w:t xml:space="preserve">Okruh aktivit 3.2 – Analýzy podmínek pro uplatnění ve </w:t>
      </w:r>
      <w:proofErr w:type="spellStart"/>
      <w:r>
        <w:t>VaVaI</w:t>
      </w:r>
      <w:proofErr w:type="spellEnd"/>
    </w:p>
    <w:p w14:paraId="756AB038" w14:textId="59D34E4B" w:rsidR="00A7784E" w:rsidRDefault="00A7784E" w:rsidP="007A1AA9">
      <w:pPr>
        <w:pStyle w:val="Odstavecseseznamem"/>
        <w:numPr>
          <w:ilvl w:val="0"/>
          <w:numId w:val="4"/>
        </w:numPr>
      </w:pPr>
      <w:r>
        <w:t>Okruh aktivit 3.3 – Analýzy vybavenosti podniků odborníky</w:t>
      </w:r>
      <w:r w:rsidR="0091552E">
        <w:t xml:space="preserve"> v </w:t>
      </w:r>
      <w:r>
        <w:t xml:space="preserve">oblasti </w:t>
      </w:r>
      <w:proofErr w:type="spellStart"/>
      <w:r>
        <w:t>VaVaI</w:t>
      </w:r>
      <w:proofErr w:type="spellEnd"/>
      <w:r w:rsidR="0091552E">
        <w:t xml:space="preserve"> a </w:t>
      </w:r>
      <w:r>
        <w:t>jejich připravenosti pro spolupráci</w:t>
      </w:r>
      <w:r w:rsidR="0091552E">
        <w:t xml:space="preserve"> s </w:t>
      </w:r>
      <w:r>
        <w:t>výzkumnou sférou</w:t>
      </w:r>
    </w:p>
    <w:p w14:paraId="18F73FF2" w14:textId="403FD096" w:rsidR="00A7784E" w:rsidRDefault="00A7784E" w:rsidP="007A1AA9">
      <w:pPr>
        <w:pStyle w:val="Odstavecseseznamem"/>
        <w:numPr>
          <w:ilvl w:val="0"/>
          <w:numId w:val="4"/>
        </w:numPr>
      </w:pPr>
      <w:r>
        <w:t xml:space="preserve">Okruh aktivit 3.4 – Analýzy změn trhu práce vlivem využívání výsledků </w:t>
      </w:r>
      <w:proofErr w:type="spellStart"/>
      <w:r>
        <w:t>VaVaI</w:t>
      </w:r>
      <w:proofErr w:type="spellEnd"/>
      <w:r w:rsidR="0091552E">
        <w:t xml:space="preserve"> v </w:t>
      </w:r>
      <w:r>
        <w:t>praxi</w:t>
      </w:r>
    </w:p>
    <w:p w14:paraId="605CD418" w14:textId="7DB83116" w:rsidR="00A7784E" w:rsidRDefault="00A7784E" w:rsidP="007A1AA9">
      <w:pPr>
        <w:pStyle w:val="Odstavecseseznamem"/>
        <w:numPr>
          <w:ilvl w:val="0"/>
          <w:numId w:val="4"/>
        </w:numPr>
      </w:pPr>
      <w:r>
        <w:t>Okruh aktivit 3.5 – Analýzy stavu</w:t>
      </w:r>
      <w:r w:rsidR="0091552E">
        <w:t xml:space="preserve"> a </w:t>
      </w:r>
      <w:r>
        <w:t>dynamiky mezinárodní vědecko-výzkumné mobility</w:t>
      </w:r>
    </w:p>
    <w:p w14:paraId="64418ADD" w14:textId="77777777" w:rsidR="00A7784E" w:rsidRDefault="00A7784E" w:rsidP="007A1AA9">
      <w:pPr>
        <w:pStyle w:val="Odstavecseseznamem"/>
        <w:numPr>
          <w:ilvl w:val="0"/>
          <w:numId w:val="4"/>
        </w:numPr>
      </w:pPr>
      <w:r>
        <w:t>Okruh aktivit 3.6 – Monitorování administrativních bariér mezinárodní mobility</w:t>
      </w:r>
    </w:p>
    <w:p w14:paraId="5DFD4E85" w14:textId="196743B1" w:rsidR="00A7784E" w:rsidRPr="00CC277B" w:rsidRDefault="00A7784E" w:rsidP="00FE4942">
      <w:pPr>
        <w:jc w:val="both"/>
        <w:rPr>
          <w:u w:val="single"/>
        </w:rPr>
      </w:pPr>
      <w:r w:rsidRPr="00CC277B">
        <w:rPr>
          <w:u w:val="single"/>
        </w:rPr>
        <w:t>Modul 4 – Gender</w:t>
      </w:r>
      <w:r w:rsidR="0091552E">
        <w:rPr>
          <w:u w:val="single"/>
        </w:rPr>
        <w:t xml:space="preserve"> a </w:t>
      </w:r>
      <w:r w:rsidRPr="00CC277B">
        <w:rPr>
          <w:u w:val="single"/>
        </w:rPr>
        <w:t>věda</w:t>
      </w:r>
    </w:p>
    <w:p w14:paraId="69878FE6" w14:textId="7CF158BC" w:rsidR="00CC277B" w:rsidRDefault="005D5BE9" w:rsidP="00FE4942">
      <w:pPr>
        <w:jc w:val="both"/>
      </w:pPr>
      <w:r w:rsidRPr="005D5BE9">
        <w:t>Aktivity</w:t>
      </w:r>
      <w:r w:rsidR="0091552E">
        <w:t xml:space="preserve"> v </w:t>
      </w:r>
      <w:r w:rsidRPr="005D5BE9">
        <w:t>tomto modulu se zaměř</w:t>
      </w:r>
      <w:r>
        <w:t>uj</w:t>
      </w:r>
      <w:r w:rsidRPr="005D5BE9">
        <w:t xml:space="preserve">í na naplňování strategických dokumentů </w:t>
      </w:r>
      <w:r w:rsidR="007A1AA9">
        <w:t>ve</w:t>
      </w:r>
      <w:r w:rsidRPr="005D5BE9">
        <w:t xml:space="preserve"> </w:t>
      </w:r>
      <w:proofErr w:type="spellStart"/>
      <w:r w:rsidRPr="005D5BE9">
        <w:t>VaVaI</w:t>
      </w:r>
      <w:proofErr w:type="spellEnd"/>
      <w:r w:rsidRPr="005D5BE9">
        <w:t xml:space="preserve"> na národní</w:t>
      </w:r>
      <w:r w:rsidR="0091552E">
        <w:t xml:space="preserve"> i </w:t>
      </w:r>
      <w:r w:rsidRPr="005D5BE9">
        <w:t>mezinárodní úrovni</w:t>
      </w:r>
      <w:r w:rsidR="0091552E">
        <w:t xml:space="preserve"> v </w:t>
      </w:r>
      <w:r w:rsidRPr="005D5BE9">
        <w:t xml:space="preserve">průřezové oblasti genderová rovnost. Předmětem </w:t>
      </w:r>
      <w:r w:rsidR="00EB546D">
        <w:t>aktivit je</w:t>
      </w:r>
      <w:r w:rsidRPr="005D5BE9">
        <w:t xml:space="preserve"> spolupráce na přípravě strategických dokumentů</w:t>
      </w:r>
      <w:r w:rsidR="0091552E">
        <w:t xml:space="preserve"> a </w:t>
      </w:r>
      <w:r w:rsidRPr="005D5BE9">
        <w:t>připomínkování vznikajících strategických dokumentů</w:t>
      </w:r>
      <w:r w:rsidR="0091552E">
        <w:t xml:space="preserve"> s </w:t>
      </w:r>
      <w:r w:rsidRPr="005D5BE9">
        <w:t>působností</w:t>
      </w:r>
      <w:r w:rsidR="0091552E">
        <w:t xml:space="preserve"> v </w:t>
      </w:r>
      <w:r w:rsidRPr="005D5BE9">
        <w:t xml:space="preserve">oblastech </w:t>
      </w:r>
      <w:proofErr w:type="spellStart"/>
      <w:r w:rsidRPr="005D5BE9">
        <w:t>VaVaI</w:t>
      </w:r>
      <w:proofErr w:type="spellEnd"/>
      <w:r w:rsidR="0091552E">
        <w:t xml:space="preserve"> a </w:t>
      </w:r>
      <w:r w:rsidRPr="005D5BE9">
        <w:t xml:space="preserve">vytváření podnětů pro instituce </w:t>
      </w:r>
      <w:proofErr w:type="spellStart"/>
      <w:r w:rsidRPr="005D5BE9">
        <w:t>VaVaI</w:t>
      </w:r>
      <w:proofErr w:type="spellEnd"/>
      <w:r w:rsidR="0091552E">
        <w:t xml:space="preserve"> a </w:t>
      </w:r>
      <w:r w:rsidRPr="005D5BE9">
        <w:t>orgány státní správy ČR směřující</w:t>
      </w:r>
      <w:r w:rsidR="0091552E">
        <w:t xml:space="preserve"> k </w:t>
      </w:r>
      <w:r w:rsidR="00701C95">
        <w:t xml:space="preserve">zefektivnění </w:t>
      </w:r>
      <w:r w:rsidRPr="005D5BE9">
        <w:t>prostředí</w:t>
      </w:r>
      <w:r w:rsidR="00701C95">
        <w:t xml:space="preserve"> pro</w:t>
      </w:r>
      <w:r w:rsidRPr="005D5BE9">
        <w:t xml:space="preserve"> implementaci opatření na podporu genderové rovnosti ve </w:t>
      </w:r>
      <w:proofErr w:type="spellStart"/>
      <w:r w:rsidRPr="005D5BE9">
        <w:t>VaVaI</w:t>
      </w:r>
      <w:proofErr w:type="spellEnd"/>
      <w:r w:rsidRPr="005D5BE9">
        <w:t xml:space="preserve">. Mezi další rozvojové aktivity </w:t>
      </w:r>
      <w:proofErr w:type="gramStart"/>
      <w:r w:rsidRPr="005D5BE9">
        <w:t>patří</w:t>
      </w:r>
      <w:proofErr w:type="gramEnd"/>
      <w:r w:rsidRPr="005D5BE9">
        <w:t xml:space="preserve"> analýzy dopadů</w:t>
      </w:r>
      <w:r w:rsidR="0091552E">
        <w:t xml:space="preserve"> a </w:t>
      </w:r>
      <w:r w:rsidRPr="005D5BE9">
        <w:t>rizik nových technologií na rovnost žen</w:t>
      </w:r>
      <w:r w:rsidR="0091552E">
        <w:t xml:space="preserve"> a </w:t>
      </w:r>
      <w:r w:rsidRPr="005D5BE9">
        <w:t>mužů. Tato problematika je zcela zásadní pro budoucí demokratický</w:t>
      </w:r>
      <w:r w:rsidR="0091552E">
        <w:t xml:space="preserve"> a </w:t>
      </w:r>
      <w:r w:rsidRPr="005D5BE9">
        <w:t>inovační rozvoj</w:t>
      </w:r>
      <w:r w:rsidR="0091552E">
        <w:t xml:space="preserve"> v </w:t>
      </w:r>
      <w:r w:rsidRPr="005D5BE9">
        <w:t>ČR</w:t>
      </w:r>
      <w:r w:rsidR="0091552E">
        <w:t xml:space="preserve"> v </w:t>
      </w:r>
      <w:r w:rsidRPr="005D5BE9">
        <w:t>globálním kontextu</w:t>
      </w:r>
      <w:r w:rsidR="0091552E">
        <w:t xml:space="preserve"> v </w:t>
      </w:r>
      <w:r w:rsidRPr="005D5BE9">
        <w:t>návaznosti na plnění Cílů udržitelného rozvoje OSN</w:t>
      </w:r>
      <w:r w:rsidR="0091552E">
        <w:t xml:space="preserve"> a </w:t>
      </w:r>
      <w:r w:rsidRPr="005D5BE9">
        <w:t>digitalizaci</w:t>
      </w:r>
      <w:r w:rsidR="00701C95">
        <w:t xml:space="preserve"> (viz také vazba na Modul 5)</w:t>
      </w:r>
      <w:r w:rsidRPr="005D5BE9">
        <w:t>.</w:t>
      </w:r>
    </w:p>
    <w:p w14:paraId="59BA2B57" w14:textId="6795A956" w:rsidR="00A7784E" w:rsidRDefault="00A7784E" w:rsidP="00347B87">
      <w:pPr>
        <w:pStyle w:val="Odstavecseseznamem"/>
        <w:numPr>
          <w:ilvl w:val="0"/>
          <w:numId w:val="5"/>
        </w:numPr>
      </w:pPr>
      <w:r>
        <w:t>Okruh aktivit 4.1 – Monitoring</w:t>
      </w:r>
      <w:r w:rsidR="0091552E">
        <w:t xml:space="preserve"> a </w:t>
      </w:r>
      <w:r>
        <w:t>evaluace plnění strategických cílů</w:t>
      </w:r>
      <w:r w:rsidR="0091552E">
        <w:t xml:space="preserve"> a </w:t>
      </w:r>
      <w:r>
        <w:t xml:space="preserve">politik genderové rovnosti ve </w:t>
      </w:r>
      <w:proofErr w:type="spellStart"/>
      <w:r>
        <w:t>VaVaI</w:t>
      </w:r>
      <w:proofErr w:type="spellEnd"/>
      <w:r w:rsidR="0091552E">
        <w:t xml:space="preserve"> a </w:t>
      </w:r>
      <w:r>
        <w:t>návrhy strategických řešení</w:t>
      </w:r>
    </w:p>
    <w:p w14:paraId="561D9F71" w14:textId="3184515C" w:rsidR="00A7784E" w:rsidRDefault="00A7784E" w:rsidP="00347B87">
      <w:pPr>
        <w:pStyle w:val="Odstavecseseznamem"/>
        <w:numPr>
          <w:ilvl w:val="0"/>
          <w:numId w:val="5"/>
        </w:numPr>
      </w:pPr>
      <w:r>
        <w:t>Okruh aktivit 4.2 – Tvorba</w:t>
      </w:r>
      <w:r w:rsidR="0091552E">
        <w:t xml:space="preserve"> a </w:t>
      </w:r>
      <w:r>
        <w:t>implementace metodiky hodnocení dopadu aktivit na podporu genderové rovnosti</w:t>
      </w:r>
    </w:p>
    <w:p w14:paraId="497A8F09" w14:textId="77777777" w:rsidR="00A7784E" w:rsidRDefault="00A7784E" w:rsidP="00347B87">
      <w:pPr>
        <w:pStyle w:val="Odstavecseseznamem"/>
        <w:numPr>
          <w:ilvl w:val="0"/>
          <w:numId w:val="5"/>
        </w:numPr>
      </w:pPr>
      <w:r>
        <w:t xml:space="preserve">Okruh aktivit 4.3 – Odborná podpora veřejné správy při implementaci pravidel pro vyrovnávání příležitostí ve </w:t>
      </w:r>
      <w:proofErr w:type="spellStart"/>
      <w:r>
        <w:t>VaVaI</w:t>
      </w:r>
      <w:proofErr w:type="spellEnd"/>
    </w:p>
    <w:p w14:paraId="7DCE3611" w14:textId="77777777" w:rsidR="00A7784E" w:rsidRDefault="00A7784E" w:rsidP="00347B87">
      <w:pPr>
        <w:pStyle w:val="Odstavecseseznamem"/>
        <w:numPr>
          <w:ilvl w:val="0"/>
          <w:numId w:val="5"/>
        </w:numPr>
      </w:pPr>
      <w:r>
        <w:t xml:space="preserve">Okruh aktivit 4.4 – </w:t>
      </w:r>
      <w:proofErr w:type="spellStart"/>
      <w:r>
        <w:t>She</w:t>
      </w:r>
      <w:proofErr w:type="spellEnd"/>
      <w:r>
        <w:t xml:space="preserve"> </w:t>
      </w:r>
      <w:proofErr w:type="spellStart"/>
      <w:r>
        <w:t>Figures</w:t>
      </w:r>
      <w:proofErr w:type="spellEnd"/>
      <w:r>
        <w:t xml:space="preserve"> Czech Republic</w:t>
      </w:r>
    </w:p>
    <w:p w14:paraId="0A4D3FA6" w14:textId="64878FF6" w:rsidR="00A7784E" w:rsidRPr="00F17508" w:rsidRDefault="00A7784E" w:rsidP="00FE4942">
      <w:pPr>
        <w:jc w:val="both"/>
        <w:rPr>
          <w:u w:val="single"/>
        </w:rPr>
      </w:pPr>
      <w:r w:rsidRPr="00F17508">
        <w:rPr>
          <w:u w:val="single"/>
        </w:rPr>
        <w:t>Modul 5 – Věda, technologie</w:t>
      </w:r>
      <w:r w:rsidR="0091552E">
        <w:rPr>
          <w:u w:val="single"/>
        </w:rPr>
        <w:t xml:space="preserve"> a </w:t>
      </w:r>
      <w:r w:rsidRPr="00F17508">
        <w:rPr>
          <w:u w:val="single"/>
        </w:rPr>
        <w:t>společnost</w:t>
      </w:r>
    </w:p>
    <w:p w14:paraId="468F00A4" w14:textId="1EFB39F7" w:rsidR="00FE5B55" w:rsidRDefault="00FE5B55" w:rsidP="00FE5B55">
      <w:pPr>
        <w:jc w:val="both"/>
      </w:pPr>
      <w:r>
        <w:t>Aktivity</w:t>
      </w:r>
      <w:r w:rsidR="0091552E">
        <w:t xml:space="preserve"> v </w:t>
      </w:r>
      <w:r>
        <w:t xml:space="preserve">tomto modulu </w:t>
      </w:r>
      <w:r>
        <w:t>se</w:t>
      </w:r>
      <w:r>
        <w:t xml:space="preserve"> zaměř</w:t>
      </w:r>
      <w:r>
        <w:t>uj</w:t>
      </w:r>
      <w:r>
        <w:t xml:space="preserve">í na poskytování komplexních služeb pro vyhodnocování dopadů nových technologií na společnost (technology </w:t>
      </w:r>
      <w:proofErr w:type="spellStart"/>
      <w:r>
        <w:t>assessment</w:t>
      </w:r>
      <w:proofErr w:type="spellEnd"/>
      <w:r>
        <w:t>)</w:t>
      </w:r>
      <w:r w:rsidR="0091552E">
        <w:t xml:space="preserve"> s </w:t>
      </w:r>
      <w:r>
        <w:t>důrazem na technologické oblasti relevantní pro implementaci RIS3. Vedle expertního posouzení rizik</w:t>
      </w:r>
      <w:r w:rsidR="0091552E">
        <w:t xml:space="preserve"> a </w:t>
      </w:r>
      <w:r>
        <w:t xml:space="preserve">dopadů nových technologií </w:t>
      </w:r>
      <w:r w:rsidR="00E644CF">
        <w:t>je</w:t>
      </w:r>
      <w:r w:rsidR="0091552E">
        <w:t xml:space="preserve"> </w:t>
      </w:r>
      <w:r w:rsidR="0091552E">
        <w:lastRenderedPageBreak/>
        <w:t>v </w:t>
      </w:r>
      <w:r>
        <w:t>souladu</w:t>
      </w:r>
      <w:r w:rsidR="0091552E">
        <w:t xml:space="preserve"> s </w:t>
      </w:r>
      <w:r>
        <w:t>principy odpovědného výzkumu</w:t>
      </w:r>
      <w:r w:rsidR="0091552E">
        <w:t xml:space="preserve"> a </w:t>
      </w:r>
      <w:r>
        <w:t xml:space="preserve">inovací ve větší míře konzultována také veřejnost. Výstupy </w:t>
      </w:r>
      <w:r w:rsidR="00E644CF">
        <w:t>mají za cíl přispět</w:t>
      </w:r>
      <w:r w:rsidR="0091552E">
        <w:t xml:space="preserve"> k </w:t>
      </w:r>
      <w:r>
        <w:t xml:space="preserve">většímu zohlednění společenských aspektů aktivit </w:t>
      </w:r>
      <w:proofErr w:type="spellStart"/>
      <w:r>
        <w:t>VaVaI</w:t>
      </w:r>
      <w:proofErr w:type="spellEnd"/>
      <w:r w:rsidR="0091552E">
        <w:t xml:space="preserve"> a </w:t>
      </w:r>
      <w:r>
        <w:t>potenciálních (pozitivních</w:t>
      </w:r>
      <w:r w:rsidR="0091552E">
        <w:t xml:space="preserve"> i </w:t>
      </w:r>
      <w:r>
        <w:t>negativních) dopadů jejich výsledků na společnost. Současně tyto aktivity přispějí ke strategickému zacílení technologicky orientovaných politik</w:t>
      </w:r>
      <w:r w:rsidR="0091552E">
        <w:t xml:space="preserve"> a </w:t>
      </w:r>
      <w:r>
        <w:t>opatření na témata</w:t>
      </w:r>
      <w:r w:rsidR="0091552E">
        <w:t xml:space="preserve"> s </w:t>
      </w:r>
      <w:r>
        <w:t>vysokou společenskou relevancí.</w:t>
      </w:r>
    </w:p>
    <w:p w14:paraId="508F7548" w14:textId="1A15307D" w:rsidR="00A7784E" w:rsidRDefault="00A7784E" w:rsidP="00347B87">
      <w:pPr>
        <w:pStyle w:val="Odstavecseseznamem"/>
        <w:numPr>
          <w:ilvl w:val="0"/>
          <w:numId w:val="6"/>
        </w:numPr>
      </w:pPr>
      <w:r>
        <w:t xml:space="preserve">Okruh aktivit 5.1 – Podpora odpovědného </w:t>
      </w:r>
      <w:proofErr w:type="spellStart"/>
      <w:r>
        <w:t>VaVaI</w:t>
      </w:r>
      <w:proofErr w:type="spellEnd"/>
    </w:p>
    <w:p w14:paraId="2A932AEB" w14:textId="77777777" w:rsidR="00A7784E" w:rsidRDefault="00A7784E" w:rsidP="00347B87">
      <w:pPr>
        <w:pStyle w:val="Odstavecseseznamem"/>
        <w:numPr>
          <w:ilvl w:val="0"/>
          <w:numId w:val="6"/>
        </w:numPr>
      </w:pPr>
      <w:r>
        <w:t>Okruh aktivit 5.2 – Technologie pro udržitelný rozvoj</w:t>
      </w:r>
    </w:p>
    <w:p w14:paraId="02A88975" w14:textId="77777777" w:rsidR="00A7784E" w:rsidRPr="009154D4" w:rsidRDefault="00A7784E" w:rsidP="00FE4942">
      <w:pPr>
        <w:jc w:val="both"/>
        <w:rPr>
          <w:u w:val="single"/>
        </w:rPr>
      </w:pPr>
      <w:r w:rsidRPr="009154D4">
        <w:rPr>
          <w:u w:val="single"/>
        </w:rPr>
        <w:t xml:space="preserve">Modul 6 – Odborná komunita pro </w:t>
      </w:r>
      <w:proofErr w:type="spellStart"/>
      <w:r w:rsidRPr="009154D4">
        <w:rPr>
          <w:u w:val="single"/>
        </w:rPr>
        <w:t>VaVaI</w:t>
      </w:r>
      <w:proofErr w:type="spellEnd"/>
    </w:p>
    <w:p w14:paraId="25BB78B4" w14:textId="33DED9AE" w:rsidR="009154D4" w:rsidRDefault="00F8036F" w:rsidP="00FE4942">
      <w:pPr>
        <w:jc w:val="both"/>
      </w:pPr>
      <w:r w:rsidRPr="00F8036F">
        <w:t xml:space="preserve">Projekt </w:t>
      </w:r>
      <w:r w:rsidR="00924740">
        <w:t>STRATIN+</w:t>
      </w:r>
      <w:r w:rsidRPr="00F8036F">
        <w:t xml:space="preserve"> je přirozeným nástrojem pro ukotvení odborné komunity pro diskusi</w:t>
      </w:r>
      <w:r w:rsidR="0091552E">
        <w:t xml:space="preserve"> o </w:t>
      </w:r>
      <w:r w:rsidRPr="00F8036F">
        <w:t>relevantních témat</w:t>
      </w:r>
      <w:r>
        <w:t xml:space="preserve">ech </w:t>
      </w:r>
      <w:r w:rsidRPr="00F8036F">
        <w:t>výzkumné</w:t>
      </w:r>
      <w:r w:rsidR="0091552E">
        <w:t xml:space="preserve"> a </w:t>
      </w:r>
      <w:r w:rsidRPr="00F8036F">
        <w:t>inovační politiky</w:t>
      </w:r>
      <w:r w:rsidR="0091552E">
        <w:t xml:space="preserve"> a </w:t>
      </w:r>
      <w:r w:rsidRPr="00F8036F">
        <w:t>pro realizaci aktivit, které budou napomáhat sdílení znalostí mezi jednotlivými aktéry</w:t>
      </w:r>
      <w:r w:rsidR="0091552E">
        <w:t xml:space="preserve"> v </w:t>
      </w:r>
      <w:r w:rsidRPr="00F8036F">
        <w:t xml:space="preserve">systému </w:t>
      </w:r>
      <w:proofErr w:type="spellStart"/>
      <w:r w:rsidRPr="00F8036F">
        <w:t>VaVaI</w:t>
      </w:r>
      <w:proofErr w:type="spellEnd"/>
      <w:r w:rsidR="0091552E">
        <w:t xml:space="preserve"> a </w:t>
      </w:r>
      <w:r w:rsidRPr="00F8036F">
        <w:t xml:space="preserve">otevřené </w:t>
      </w:r>
      <w:proofErr w:type="gramStart"/>
      <w:r w:rsidRPr="00F8036F">
        <w:t>diskuzi</w:t>
      </w:r>
      <w:proofErr w:type="gramEnd"/>
      <w:r w:rsidRPr="00F8036F">
        <w:t xml:space="preserve"> mezi nimi. Součástí těchto aktivit </w:t>
      </w:r>
      <w:r w:rsidR="0052351A">
        <w:t>jsou</w:t>
      </w:r>
      <w:r w:rsidRPr="00F8036F">
        <w:t xml:space="preserve"> odborné konference, semináře</w:t>
      </w:r>
      <w:r w:rsidR="0091552E">
        <w:t xml:space="preserve"> a </w:t>
      </w:r>
      <w:r w:rsidRPr="00F8036F">
        <w:t>tematické workshopy, dále odborné stáže pracovníků veřejné správy na analytických pracovištích nebo vydávání odborného periodika</w:t>
      </w:r>
      <w:r w:rsidR="0091552E">
        <w:t xml:space="preserve"> o </w:t>
      </w:r>
      <w:r w:rsidRPr="00F8036F">
        <w:t>analýzách</w:t>
      </w:r>
      <w:r w:rsidR="0091552E">
        <w:t xml:space="preserve"> a </w:t>
      </w:r>
      <w:r w:rsidRPr="00F8036F">
        <w:t xml:space="preserve">trendech ve </w:t>
      </w:r>
      <w:proofErr w:type="spellStart"/>
      <w:r w:rsidRPr="00F8036F">
        <w:t>VaVaI</w:t>
      </w:r>
      <w:proofErr w:type="spellEnd"/>
      <w:r w:rsidRPr="00F8036F">
        <w:t>.</w:t>
      </w:r>
    </w:p>
    <w:p w14:paraId="16ADEC9A" w14:textId="18A91AC4" w:rsidR="00A7784E" w:rsidRDefault="00A7784E" w:rsidP="00347B87">
      <w:pPr>
        <w:pStyle w:val="Odstavecseseznamem"/>
        <w:numPr>
          <w:ilvl w:val="0"/>
          <w:numId w:val="7"/>
        </w:numPr>
      </w:pPr>
      <w:r>
        <w:t>Okruh aktivit 6.1 – Odborné semináře</w:t>
      </w:r>
      <w:r w:rsidR="0091552E">
        <w:t xml:space="preserve"> a </w:t>
      </w:r>
      <w:r>
        <w:t>workshopy</w:t>
      </w:r>
    </w:p>
    <w:p w14:paraId="295A9209" w14:textId="77777777" w:rsidR="00A7784E" w:rsidRDefault="00A7784E" w:rsidP="00347B87">
      <w:pPr>
        <w:pStyle w:val="Odstavecseseznamem"/>
        <w:numPr>
          <w:ilvl w:val="0"/>
          <w:numId w:val="7"/>
        </w:numPr>
      </w:pPr>
      <w:r>
        <w:t>Okruh aktivit 6.2 – Krátkodobé stáže pracovníků veřejné správy</w:t>
      </w:r>
    </w:p>
    <w:p w14:paraId="453F1472" w14:textId="77777777" w:rsidR="00E9429C" w:rsidRDefault="00A7784E" w:rsidP="00347B87">
      <w:pPr>
        <w:pStyle w:val="Odstavecseseznamem"/>
        <w:numPr>
          <w:ilvl w:val="0"/>
          <w:numId w:val="7"/>
        </w:numPr>
      </w:pPr>
      <w:r>
        <w:t>Okruh aktivit 6.3 – Vydávání periodika Ergo</w:t>
      </w:r>
    </w:p>
    <w:p w14:paraId="4073908A" w14:textId="77777777" w:rsidR="00E9429C" w:rsidRDefault="00E9429C" w:rsidP="00FE4942">
      <w:pPr>
        <w:jc w:val="both"/>
      </w:pPr>
    </w:p>
    <w:p w14:paraId="72280F7F" w14:textId="25DFB7DC" w:rsidR="00C35287" w:rsidRPr="00A7784E" w:rsidRDefault="00A7784E" w:rsidP="00FE4942">
      <w:pPr>
        <w:jc w:val="both"/>
        <w:rPr>
          <w:b/>
          <w:bCs/>
        </w:rPr>
      </w:pPr>
      <w:r>
        <w:rPr>
          <w:b/>
          <w:bCs/>
        </w:rPr>
        <w:t>Dosavadní v</w:t>
      </w:r>
      <w:r w:rsidRPr="00A7784E">
        <w:rPr>
          <w:b/>
          <w:bCs/>
        </w:rPr>
        <w:t>ýstupy</w:t>
      </w:r>
      <w:r w:rsidR="00250A26">
        <w:rPr>
          <w:b/>
          <w:bCs/>
        </w:rPr>
        <w:t xml:space="preserve"> projektu</w:t>
      </w:r>
      <w:r w:rsidR="00E02FA1">
        <w:rPr>
          <w:b/>
          <w:bCs/>
        </w:rPr>
        <w:t xml:space="preserve"> </w:t>
      </w:r>
    </w:p>
    <w:p w14:paraId="27FE0A54" w14:textId="66D8FB08" w:rsidR="00A7784E" w:rsidRDefault="00E136A1" w:rsidP="00FE4942">
      <w:pPr>
        <w:jc w:val="both"/>
      </w:pPr>
      <w:r>
        <w:t>Výstupy projektu jsou využívány odpovědnými ministerstvy</w:t>
      </w:r>
      <w:r w:rsidR="0091552E">
        <w:t xml:space="preserve"> a </w:t>
      </w:r>
      <w:r>
        <w:t xml:space="preserve">dalšími </w:t>
      </w:r>
      <w:r w:rsidRPr="00042F94">
        <w:t>organizační</w:t>
      </w:r>
      <w:r>
        <w:t xml:space="preserve">mi </w:t>
      </w:r>
      <w:r w:rsidRPr="00042F94">
        <w:t>složka</w:t>
      </w:r>
      <w:r>
        <w:t>mi</w:t>
      </w:r>
      <w:r w:rsidRPr="00042F94">
        <w:t xml:space="preserve"> státu</w:t>
      </w:r>
      <w:r>
        <w:t xml:space="preserve"> při strategickém rozhodování</w:t>
      </w:r>
      <w:r w:rsidR="0091552E">
        <w:t xml:space="preserve"> v </w:t>
      </w:r>
      <w:r>
        <w:t xml:space="preserve">oblasti </w:t>
      </w:r>
      <w:proofErr w:type="spellStart"/>
      <w:r>
        <w:t>VaVaI</w:t>
      </w:r>
      <w:proofErr w:type="spellEnd"/>
      <w:r>
        <w:t xml:space="preserve">. </w:t>
      </w:r>
      <w:r w:rsidR="00665F16">
        <w:t xml:space="preserve">Formální výstupy nad rámec průběžných konzultací </w:t>
      </w:r>
      <w:r>
        <w:t xml:space="preserve">jsou </w:t>
      </w:r>
      <w:r w:rsidR="00665F16">
        <w:t xml:space="preserve">průběžně </w:t>
      </w:r>
      <w:r>
        <w:t xml:space="preserve">zveřejňovány na webu projektu: </w:t>
      </w:r>
      <w:hyperlink r:id="rId6" w:history="1">
        <w:r w:rsidRPr="0059682B">
          <w:rPr>
            <w:rStyle w:val="Hypertextovodkaz"/>
          </w:rPr>
          <w:t>https://stratin.tc.cas.cz/</w:t>
        </w:r>
      </w:hyperlink>
      <w:r>
        <w:t>.</w:t>
      </w:r>
    </w:p>
    <w:p w14:paraId="0D07C10A" w14:textId="77777777" w:rsidR="00E136A1" w:rsidRDefault="00E136A1" w:rsidP="00FE4942">
      <w:pPr>
        <w:jc w:val="both"/>
      </w:pPr>
    </w:p>
    <w:p w14:paraId="204C4736" w14:textId="0041C304" w:rsidR="00A7784E" w:rsidRPr="00A7784E" w:rsidRDefault="00A7784E" w:rsidP="00FE4942">
      <w:pPr>
        <w:jc w:val="both"/>
        <w:rPr>
          <w:b/>
          <w:bCs/>
        </w:rPr>
      </w:pPr>
      <w:r w:rsidRPr="00A7784E">
        <w:rPr>
          <w:b/>
          <w:bCs/>
        </w:rPr>
        <w:t>Řízení projektu</w:t>
      </w:r>
    </w:p>
    <w:p w14:paraId="1713F1E0" w14:textId="3CD75320" w:rsidR="00A7784E" w:rsidRDefault="00E9429C" w:rsidP="00FE4942">
      <w:pPr>
        <w:jc w:val="both"/>
      </w:pPr>
      <w:r w:rsidRPr="00E9429C">
        <w:rPr>
          <w:u w:val="single"/>
        </w:rPr>
        <w:t>Řídicí výbor</w:t>
      </w:r>
      <w:r w:rsidRPr="00E9429C">
        <w:t xml:space="preserve"> </w:t>
      </w:r>
      <w:r>
        <w:t>dohlíží</w:t>
      </w:r>
      <w:r w:rsidRPr="00E9429C">
        <w:t>, zda jsou aktivity projektu realizovány plně</w:t>
      </w:r>
      <w:r w:rsidR="0091552E">
        <w:t xml:space="preserve"> v </w:t>
      </w:r>
      <w:r w:rsidRPr="00E9429C">
        <w:t>souladu</w:t>
      </w:r>
      <w:r w:rsidR="0091552E">
        <w:t xml:space="preserve"> s </w:t>
      </w:r>
      <w:r w:rsidRPr="00E9429C">
        <w:t>projektovým záměrem</w:t>
      </w:r>
      <w:r w:rsidR="0091552E">
        <w:t xml:space="preserve"> a </w:t>
      </w:r>
      <w:r w:rsidRPr="00E9429C">
        <w:t>odpovídají</w:t>
      </w:r>
      <w:r w:rsidR="0091552E">
        <w:t xml:space="preserve"> i </w:t>
      </w:r>
      <w:r w:rsidRPr="00E9429C">
        <w:t xml:space="preserve">potřebám uživatelské komunity projektu. V tomto ohledu řídicí výbor </w:t>
      </w:r>
      <w:r>
        <w:t xml:space="preserve">navrhuje </w:t>
      </w:r>
      <w:r w:rsidRPr="00E9429C">
        <w:t>modifikac</w:t>
      </w:r>
      <w:r>
        <w:t>e</w:t>
      </w:r>
      <w:r w:rsidRPr="00E9429C">
        <w:t xml:space="preserve"> dílčích aktivit projektu </w:t>
      </w:r>
      <w:r>
        <w:t>t</w:t>
      </w:r>
      <w:r w:rsidRPr="00E9429C">
        <w:t xml:space="preserve">ak, aby poptávku uživatelské komunity reflektovaly vhodnějším způsobem, pokud bude zjištěno, že jednotlivé aktivity projektu potřebám uživatelské komunity plně neodpovídají. Řídicí výbor </w:t>
      </w:r>
      <w:r>
        <w:t>určuje</w:t>
      </w:r>
      <w:r w:rsidRPr="00E9429C">
        <w:t xml:space="preserve"> strategickou orientaci projektu</w:t>
      </w:r>
      <w:r w:rsidR="0091552E">
        <w:t xml:space="preserve"> a </w:t>
      </w:r>
      <w:r>
        <w:t>v</w:t>
      </w:r>
      <w:r w:rsidRPr="00E9429C">
        <w:t>e spolupráci</w:t>
      </w:r>
      <w:r w:rsidR="0091552E">
        <w:t xml:space="preserve"> s </w:t>
      </w:r>
      <w:r w:rsidRPr="00E9429C">
        <w:t xml:space="preserve">výkonným výborem </w:t>
      </w:r>
      <w:r>
        <w:t>vyhodnocuje</w:t>
      </w:r>
      <w:r w:rsidRPr="00E9429C">
        <w:t xml:space="preserve"> efektivitu vykonávaných aktivit</w:t>
      </w:r>
      <w:r w:rsidR="0091552E">
        <w:t xml:space="preserve"> a </w:t>
      </w:r>
      <w:r w:rsidRPr="00E9429C">
        <w:t>navrh</w:t>
      </w:r>
      <w:r>
        <w:t>uje</w:t>
      </w:r>
      <w:r w:rsidRPr="00E9429C">
        <w:t xml:space="preserve"> jejich eventuální úpravy.</w:t>
      </w:r>
      <w:r>
        <w:t xml:space="preserve"> Č</w:t>
      </w:r>
      <w:r>
        <w:t xml:space="preserve">leny </w:t>
      </w:r>
      <w:r>
        <w:t xml:space="preserve">řídicího </w:t>
      </w:r>
      <w:r>
        <w:t>výboru jsou</w:t>
      </w:r>
      <w:r>
        <w:t xml:space="preserve"> </w:t>
      </w:r>
      <w:r>
        <w:t>zástupc</w:t>
      </w:r>
      <w:r w:rsidR="00924740">
        <w:t>i</w:t>
      </w:r>
      <w:r>
        <w:t xml:space="preserve"> Ministerstva školství, mládeže</w:t>
      </w:r>
      <w:r w:rsidR="0091552E">
        <w:t xml:space="preserve"> a </w:t>
      </w:r>
      <w:r>
        <w:t>tělovýchovy</w:t>
      </w:r>
      <w:r>
        <w:t xml:space="preserve">, </w:t>
      </w:r>
      <w:r>
        <w:t>Ministerstva průmyslu</w:t>
      </w:r>
      <w:r w:rsidR="0091552E">
        <w:t xml:space="preserve"> a </w:t>
      </w:r>
      <w:r>
        <w:t>obchodu</w:t>
      </w:r>
      <w:r>
        <w:t xml:space="preserve">, </w:t>
      </w:r>
      <w:r>
        <w:t>Akademie věd ČR</w:t>
      </w:r>
      <w:r>
        <w:t xml:space="preserve">, </w:t>
      </w:r>
      <w:r>
        <w:t>České konference rektorů</w:t>
      </w:r>
      <w:r>
        <w:t xml:space="preserve">, </w:t>
      </w:r>
      <w:r>
        <w:t>Grantové agentury ČR</w:t>
      </w:r>
      <w:r w:rsidR="0091552E">
        <w:t xml:space="preserve"> a </w:t>
      </w:r>
      <w:r>
        <w:t>Technologické agentury ČR</w:t>
      </w:r>
      <w:r>
        <w:t xml:space="preserve">. </w:t>
      </w:r>
      <w:r>
        <w:t>Stálými hosty výboru jsou</w:t>
      </w:r>
      <w:r>
        <w:t xml:space="preserve"> </w:t>
      </w:r>
      <w:r>
        <w:t>zástupc</w:t>
      </w:r>
      <w:r w:rsidR="00924740">
        <w:t>i</w:t>
      </w:r>
      <w:r>
        <w:t xml:space="preserve"> Rady pro výzkum, vývoj</w:t>
      </w:r>
      <w:r w:rsidR="0091552E">
        <w:t xml:space="preserve"> a </w:t>
      </w:r>
      <w:r>
        <w:t>inovace</w:t>
      </w:r>
      <w:r w:rsidR="0091552E">
        <w:t xml:space="preserve"> a </w:t>
      </w:r>
      <w:r>
        <w:t>Svazu průmyslu</w:t>
      </w:r>
      <w:r w:rsidR="0091552E">
        <w:t xml:space="preserve"> a </w:t>
      </w:r>
      <w:r>
        <w:t>dopravy ČR</w:t>
      </w:r>
      <w:r>
        <w:t>.</w:t>
      </w:r>
    </w:p>
    <w:p w14:paraId="28203E9B" w14:textId="3AC6F29C" w:rsidR="00924740" w:rsidRPr="00E9429C" w:rsidRDefault="00924740" w:rsidP="00924740">
      <w:pPr>
        <w:jc w:val="both"/>
      </w:pPr>
      <w:r w:rsidRPr="00E9429C">
        <w:rPr>
          <w:u w:val="single"/>
        </w:rPr>
        <w:t>Výkonný výbor</w:t>
      </w:r>
      <w:r>
        <w:t xml:space="preserve"> složený ze </w:t>
      </w:r>
      <w:r w:rsidRPr="00E9429C">
        <w:t>zástupců příjemce</w:t>
      </w:r>
      <w:r w:rsidR="0091552E">
        <w:t xml:space="preserve"> a </w:t>
      </w:r>
      <w:r w:rsidRPr="00E9429C">
        <w:t xml:space="preserve">dalších účastníků projektu </w:t>
      </w:r>
      <w:r>
        <w:t xml:space="preserve">koordinuje </w:t>
      </w:r>
      <w:r w:rsidRPr="00E9429C">
        <w:t>realizaci jednotlivých aktivit projektu</w:t>
      </w:r>
      <w:r>
        <w:t xml:space="preserve">, </w:t>
      </w:r>
      <w:r w:rsidRPr="00E9429C">
        <w:t>odpovíd</w:t>
      </w:r>
      <w:r>
        <w:t>á</w:t>
      </w:r>
      <w:r w:rsidRPr="00E9429C">
        <w:t xml:space="preserve"> za realizaci aktivit projektu</w:t>
      </w:r>
      <w:r w:rsidR="0091552E">
        <w:t xml:space="preserve"> v </w:t>
      </w:r>
      <w:r w:rsidRPr="00E9429C">
        <w:t>souladu</w:t>
      </w:r>
      <w:r w:rsidR="0091552E">
        <w:t xml:space="preserve"> s </w:t>
      </w:r>
      <w:r w:rsidRPr="00E9429C">
        <w:t>projektovým záměrem, rozhodnutími řídicího výboru</w:t>
      </w:r>
      <w:r w:rsidR="0091552E">
        <w:t xml:space="preserve"> a </w:t>
      </w:r>
      <w:r w:rsidRPr="00E9429C">
        <w:t>potřebami uživatelské komunity</w:t>
      </w:r>
      <w:r>
        <w:t xml:space="preserve">. </w:t>
      </w:r>
      <w:r w:rsidRPr="00E9429C">
        <w:t xml:space="preserve">Výkonný výbor </w:t>
      </w:r>
      <w:r>
        <w:t>zpracovává</w:t>
      </w:r>
      <w:r w:rsidRPr="00E9429C">
        <w:t xml:space="preserve"> periodické zprávy</w:t>
      </w:r>
      <w:r w:rsidR="0091552E">
        <w:t xml:space="preserve"> o </w:t>
      </w:r>
      <w:r w:rsidRPr="00E9429C">
        <w:t>realizaci projektu</w:t>
      </w:r>
      <w:r w:rsidR="0091552E">
        <w:t xml:space="preserve"> a </w:t>
      </w:r>
      <w:r w:rsidRPr="00E9429C">
        <w:t>předklád</w:t>
      </w:r>
      <w:r>
        <w:t>á</w:t>
      </w:r>
      <w:r w:rsidRPr="00E9429C">
        <w:t xml:space="preserve"> je</w:t>
      </w:r>
      <w:r w:rsidR="0091552E">
        <w:t xml:space="preserve"> k </w:t>
      </w:r>
      <w:r w:rsidRPr="00E9429C">
        <w:t>projednání řídicímu výboru</w:t>
      </w:r>
      <w:r w:rsidR="0091552E">
        <w:t xml:space="preserve"> a </w:t>
      </w:r>
      <w:r w:rsidRPr="00E9429C">
        <w:t xml:space="preserve">poskytovateli, tzn. MŠMT. </w:t>
      </w:r>
      <w:r>
        <w:t xml:space="preserve">Výkonný výbor odpovídá </w:t>
      </w:r>
      <w:r w:rsidRPr="00E9429C">
        <w:t>za dodržování rozpočtu projektu</w:t>
      </w:r>
      <w:r w:rsidR="0091552E">
        <w:t xml:space="preserve"> a </w:t>
      </w:r>
      <w:r w:rsidRPr="00E9429C">
        <w:t>za efektivní hospodaření</w:t>
      </w:r>
      <w:r w:rsidR="0091552E">
        <w:t xml:space="preserve"> s </w:t>
      </w:r>
      <w:r w:rsidRPr="00E9429C">
        <w:t>poskytnutými finančními prostředky podpory.</w:t>
      </w:r>
    </w:p>
    <w:p w14:paraId="6DEC6C1D" w14:textId="35E95120" w:rsidR="00E9429C" w:rsidRDefault="00E9429C" w:rsidP="00FE4942">
      <w:pPr>
        <w:jc w:val="both"/>
      </w:pPr>
      <w:r w:rsidRPr="00E9429C">
        <w:rPr>
          <w:u w:val="single"/>
        </w:rPr>
        <w:t>Vědecká rada</w:t>
      </w:r>
      <w:r>
        <w:t xml:space="preserve"> složená</w:t>
      </w:r>
      <w:r w:rsidR="0091552E">
        <w:t xml:space="preserve"> z </w:t>
      </w:r>
      <w:r w:rsidRPr="00E9429C">
        <w:t xml:space="preserve">vysoce renomovaných </w:t>
      </w:r>
      <w:r>
        <w:t xml:space="preserve">zahraničních </w:t>
      </w:r>
      <w:r w:rsidRPr="00E9429C">
        <w:t>odborníků pro jednotlivé oblasti činností projektu</w:t>
      </w:r>
      <w:r w:rsidRPr="00E9429C">
        <w:t xml:space="preserve"> </w:t>
      </w:r>
      <w:r w:rsidRPr="00E9429C">
        <w:t>přispív</w:t>
      </w:r>
      <w:r>
        <w:t>á</w:t>
      </w:r>
      <w:r w:rsidR="0091552E">
        <w:t xml:space="preserve"> k </w:t>
      </w:r>
      <w:r w:rsidRPr="00E9429C">
        <w:t>vysoké vědecké úrovni projektu</w:t>
      </w:r>
      <w:r w:rsidR="0091552E">
        <w:t xml:space="preserve"> a </w:t>
      </w:r>
      <w:proofErr w:type="gramStart"/>
      <w:r>
        <w:t>vytváří</w:t>
      </w:r>
      <w:proofErr w:type="gramEnd"/>
      <w:r w:rsidRPr="00E9429C">
        <w:t xml:space="preserve"> podmínky pro realizaci aktivit projektu</w:t>
      </w:r>
      <w:r w:rsidR="0091552E">
        <w:t xml:space="preserve"> v </w:t>
      </w:r>
      <w:r w:rsidRPr="00E9429C">
        <w:t>souladu</w:t>
      </w:r>
      <w:r w:rsidR="0091552E">
        <w:t xml:space="preserve"> s </w:t>
      </w:r>
      <w:r w:rsidRPr="00E9429C">
        <w:t>aktuálními světovými trendy</w:t>
      </w:r>
      <w:r w:rsidR="0091552E">
        <w:t xml:space="preserve"> v </w:t>
      </w:r>
      <w:r w:rsidRPr="00E9429C">
        <w:t xml:space="preserve">oblasti politiky </w:t>
      </w:r>
      <w:proofErr w:type="spellStart"/>
      <w:r w:rsidRPr="00E9429C">
        <w:t>VaVaI</w:t>
      </w:r>
      <w:proofErr w:type="spellEnd"/>
      <w:r w:rsidRPr="00E9429C">
        <w:t xml:space="preserve">. </w:t>
      </w:r>
    </w:p>
    <w:sectPr w:rsidR="00E94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7012E"/>
    <w:multiLevelType w:val="hybridMultilevel"/>
    <w:tmpl w:val="DE842F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D6C8B"/>
    <w:multiLevelType w:val="hybridMultilevel"/>
    <w:tmpl w:val="A0741C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C4E96"/>
    <w:multiLevelType w:val="hybridMultilevel"/>
    <w:tmpl w:val="2C7E2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57FD8"/>
    <w:multiLevelType w:val="hybridMultilevel"/>
    <w:tmpl w:val="FCD87EF2"/>
    <w:lvl w:ilvl="0" w:tplc="70003B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F4FAE"/>
    <w:multiLevelType w:val="hybridMultilevel"/>
    <w:tmpl w:val="1A66FC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5E2D9A"/>
    <w:multiLevelType w:val="hybridMultilevel"/>
    <w:tmpl w:val="319CA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4435E"/>
    <w:multiLevelType w:val="hybridMultilevel"/>
    <w:tmpl w:val="69CE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24BB9"/>
    <w:multiLevelType w:val="hybridMultilevel"/>
    <w:tmpl w:val="57D295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214392">
    <w:abstractNumId w:val="3"/>
  </w:num>
  <w:num w:numId="2" w16cid:durableId="407001109">
    <w:abstractNumId w:val="7"/>
  </w:num>
  <w:num w:numId="3" w16cid:durableId="1175807795">
    <w:abstractNumId w:val="6"/>
  </w:num>
  <w:num w:numId="4" w16cid:durableId="278530811">
    <w:abstractNumId w:val="5"/>
  </w:num>
  <w:num w:numId="5" w16cid:durableId="396827490">
    <w:abstractNumId w:val="0"/>
  </w:num>
  <w:num w:numId="6" w16cid:durableId="1407848136">
    <w:abstractNumId w:val="2"/>
  </w:num>
  <w:num w:numId="7" w16cid:durableId="1949845490">
    <w:abstractNumId w:val="1"/>
  </w:num>
  <w:num w:numId="8" w16cid:durableId="1877618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4E"/>
    <w:rsid w:val="00042F94"/>
    <w:rsid w:val="000841CB"/>
    <w:rsid w:val="00250A26"/>
    <w:rsid w:val="00347B87"/>
    <w:rsid w:val="00373B19"/>
    <w:rsid w:val="003C6BE0"/>
    <w:rsid w:val="004008D5"/>
    <w:rsid w:val="00483C95"/>
    <w:rsid w:val="0052351A"/>
    <w:rsid w:val="005D5BE9"/>
    <w:rsid w:val="00665F16"/>
    <w:rsid w:val="0066646E"/>
    <w:rsid w:val="00701C95"/>
    <w:rsid w:val="007A1AA9"/>
    <w:rsid w:val="008146D9"/>
    <w:rsid w:val="00833C5C"/>
    <w:rsid w:val="009154D4"/>
    <w:rsid w:val="0091552E"/>
    <w:rsid w:val="00924740"/>
    <w:rsid w:val="009B43A1"/>
    <w:rsid w:val="009F781B"/>
    <w:rsid w:val="00A7784E"/>
    <w:rsid w:val="00C35287"/>
    <w:rsid w:val="00CC277B"/>
    <w:rsid w:val="00D71858"/>
    <w:rsid w:val="00DD391E"/>
    <w:rsid w:val="00E02FA1"/>
    <w:rsid w:val="00E136A1"/>
    <w:rsid w:val="00E644CF"/>
    <w:rsid w:val="00E673D0"/>
    <w:rsid w:val="00E775A7"/>
    <w:rsid w:val="00E9429C"/>
    <w:rsid w:val="00EB546D"/>
    <w:rsid w:val="00F04DC7"/>
    <w:rsid w:val="00F17508"/>
    <w:rsid w:val="00F345B0"/>
    <w:rsid w:val="00F8036F"/>
    <w:rsid w:val="00FE4942"/>
    <w:rsid w:val="00FE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5CBD"/>
  <w15:chartTrackingRefBased/>
  <w15:docId w15:val="{E1EA99CF-2016-4F43-8E04-9E866BDB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784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784E"/>
    <w:pPr>
      <w:ind w:left="720"/>
      <w:contextualSpacing/>
    </w:pPr>
  </w:style>
  <w:style w:type="table" w:styleId="Svtltabulkasmkou1zvraznn5">
    <w:name w:val="Grid Table 1 Light Accent 5"/>
    <w:basedOn w:val="Normlntabulka"/>
    <w:uiPriority w:val="46"/>
    <w:rsid w:val="00A7784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unhideWhenUsed/>
    <w:rsid w:val="00042F9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42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ratin.tc.cas.cz/" TargetMode="External"/><Relationship Id="rId5" Type="http://schemas.openxmlformats.org/officeDocument/2006/relationships/hyperlink" Target="https://stratin.tc.cas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1735</Words>
  <Characters>10240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Pazour Michal TC</dc:creator>
  <cp:keywords/>
  <dc:description/>
  <cp:lastModifiedBy>Pazour Michal TC</cp:lastModifiedBy>
  <cp:revision>33</cp:revision>
  <cp:lastPrinted>2023-02-08T14:36:00Z</cp:lastPrinted>
  <dcterms:created xsi:type="dcterms:W3CDTF">2023-02-08T11:58:00Z</dcterms:created>
  <dcterms:modified xsi:type="dcterms:W3CDTF">2023-02-08T14:57:00Z</dcterms:modified>
</cp:coreProperties>
</file>