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166B99" w:rsidRPr="00104612" w14:paraId="703BD41D" w14:textId="77777777" w:rsidTr="00236837">
        <w:trPr>
          <w:trHeight w:val="1388"/>
        </w:trPr>
        <w:tc>
          <w:tcPr>
            <w:tcW w:w="6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1910A99" w14:textId="6C0FDB82" w:rsidR="005778C5" w:rsidRPr="00104612" w:rsidRDefault="00894B87" w:rsidP="00894B87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Analýza administrativní zátěže v oblasti výzkumu, vývoje a inovací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14508645" w14:textId="43C4AAE5" w:rsidR="008F0FA9" w:rsidRPr="00104612" w:rsidRDefault="00436FD9" w:rsidP="00310D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387/A8</w:t>
            </w:r>
          </w:p>
        </w:tc>
      </w:tr>
      <w:tr w:rsidR="00166B99" w:rsidRPr="00104612" w14:paraId="0BCE78AE" w14:textId="77777777" w:rsidTr="00236837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2454E94" w14:textId="77777777"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7E448EC" w14:textId="77777777" w:rsidR="008F77F6" w:rsidRPr="00104612" w:rsidRDefault="00436FD9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36FD9"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166B99" w:rsidRPr="00104612" w14:paraId="2372B92E" w14:textId="77777777" w:rsidTr="00236837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AF850E7" w14:textId="77777777"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3446F67" w14:textId="3ABFC7EE" w:rsidR="008F77F6" w:rsidRPr="00104612" w:rsidRDefault="00C22B18" w:rsidP="002248F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24040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0461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248FF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894B87">
              <w:rPr>
                <w:rFonts w:ascii="Arial" w:hAnsi="Arial" w:cs="Arial"/>
                <w:i/>
                <w:sz w:val="22"/>
                <w:szCs w:val="22"/>
              </w:rPr>
              <w:t>. února</w:t>
            </w:r>
            <w:r w:rsidR="00406FC0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02250B" w14:paraId="70CB078A" w14:textId="77777777" w:rsidTr="00236837">
        <w:trPr>
          <w:trHeight w:val="4471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36EFCF" w14:textId="77777777" w:rsidR="00E84BD0" w:rsidRDefault="007E3680" w:rsidP="00E84BD0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84BD0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84BD0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894B87">
              <w:rPr>
                <w:rFonts w:ascii="Arial" w:hAnsi="Arial" w:cs="Arial"/>
                <w:sz w:val="22"/>
                <w:szCs w:val="22"/>
              </w:rPr>
              <w:t>se předkládá</w:t>
            </w:r>
            <w:r w:rsidR="00534E05"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4B87">
              <w:t xml:space="preserve"> </w:t>
            </w:r>
            <w:r w:rsidR="00894B87">
              <w:rPr>
                <w:rFonts w:ascii="Arial" w:hAnsi="Arial" w:cs="Arial"/>
                <w:sz w:val="22"/>
                <w:szCs w:val="22"/>
              </w:rPr>
              <w:t>materiál</w:t>
            </w:r>
            <w:r w:rsidR="00894B87" w:rsidRPr="00894B87">
              <w:rPr>
                <w:rFonts w:ascii="Arial" w:hAnsi="Arial" w:cs="Arial"/>
                <w:sz w:val="22"/>
                <w:szCs w:val="22"/>
              </w:rPr>
              <w:t xml:space="preserve"> Analýza administrativní zátěže v oblasti výzkumu, vývoje a inovací</w:t>
            </w:r>
            <w:r w:rsidR="00894B87">
              <w:rPr>
                <w:rFonts w:ascii="Arial" w:hAnsi="Arial" w:cs="Arial"/>
                <w:sz w:val="22"/>
                <w:szCs w:val="22"/>
              </w:rPr>
              <w:t xml:space="preserve"> (dále jen „Analýza“).</w:t>
            </w:r>
          </w:p>
          <w:p w14:paraId="6D9A805C" w14:textId="215E0A0E" w:rsidR="00894B87" w:rsidRDefault="00894B87" w:rsidP="00E84BD0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87">
              <w:rPr>
                <w:rFonts w:ascii="Arial" w:hAnsi="Arial" w:cs="Arial"/>
                <w:sz w:val="22"/>
                <w:szCs w:val="22"/>
              </w:rPr>
              <w:t xml:space="preserve">Analýza </w:t>
            </w:r>
            <w:r>
              <w:rPr>
                <w:rFonts w:ascii="Arial" w:hAnsi="Arial" w:cs="Arial"/>
                <w:sz w:val="22"/>
                <w:szCs w:val="22"/>
              </w:rPr>
              <w:t xml:space="preserve">byla 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zpracována </w:t>
            </w:r>
            <w:r w:rsidR="00436FD9">
              <w:rPr>
                <w:rFonts w:ascii="Arial" w:hAnsi="Arial" w:cs="Arial"/>
                <w:sz w:val="22"/>
                <w:szCs w:val="22"/>
              </w:rPr>
              <w:t>pro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Svaz průmyslu a dopravy Če</w:t>
            </w:r>
            <w:r>
              <w:rPr>
                <w:rFonts w:ascii="Arial" w:hAnsi="Arial" w:cs="Arial"/>
                <w:sz w:val="22"/>
                <w:szCs w:val="22"/>
              </w:rPr>
              <w:t>ské republiky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6FD9">
              <w:rPr>
                <w:rFonts w:ascii="Arial" w:hAnsi="Arial" w:cs="Arial"/>
                <w:sz w:val="22"/>
                <w:szCs w:val="22"/>
              </w:rPr>
              <w:t>společností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Ernst</w:t>
            </w:r>
            <w:r w:rsidR="002248FF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&amp;</w:t>
            </w:r>
            <w:r w:rsidR="002248FF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Young</w:t>
            </w:r>
            <w:proofErr w:type="spellEnd"/>
            <w:r w:rsidRPr="00894B8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B3B310C" w14:textId="0CFE6886" w:rsidR="00894B87" w:rsidRDefault="00894B87" w:rsidP="00E84BD0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87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lavním předmětem této analýzy jsou problémové oblasti účelové podpory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B8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94B8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2248FF">
              <w:rPr>
                <w:rFonts w:ascii="Arial" w:hAnsi="Arial" w:cs="Arial"/>
                <w:sz w:val="22"/>
                <w:szCs w:val="22"/>
              </w:rPr>
              <w:t> </w:t>
            </w:r>
            <w:r w:rsidRPr="00894B87">
              <w:rPr>
                <w:rFonts w:ascii="Arial" w:hAnsi="Arial" w:cs="Arial"/>
                <w:sz w:val="22"/>
                <w:szCs w:val="22"/>
              </w:rPr>
              <w:t>následná doporučení pro zlepšení, resp. snížení administrativní ná</w:t>
            </w:r>
            <w:r>
              <w:rPr>
                <w:rFonts w:ascii="Arial" w:hAnsi="Arial" w:cs="Arial"/>
                <w:sz w:val="22"/>
                <w:szCs w:val="22"/>
              </w:rPr>
              <w:t>ročnosti v programech podpory v 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oblasti </w:t>
            </w:r>
            <w:proofErr w:type="spellStart"/>
            <w:r w:rsidRPr="00894B8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94B87">
              <w:rPr>
                <w:rFonts w:ascii="Arial" w:hAnsi="Arial" w:cs="Arial"/>
                <w:sz w:val="22"/>
                <w:szCs w:val="22"/>
              </w:rPr>
              <w:t xml:space="preserve"> v ČR. Analýza se zaměřuje především na vybrané programy účelové podpory čtyř hlavních poskytovatelů, ji</w:t>
            </w:r>
            <w:r>
              <w:rPr>
                <w:rFonts w:ascii="Arial" w:hAnsi="Arial" w:cs="Arial"/>
                <w:sz w:val="22"/>
                <w:szCs w:val="22"/>
              </w:rPr>
              <w:t>miž jsou T</w:t>
            </w:r>
            <w:r w:rsidR="00FC491B">
              <w:rPr>
                <w:rFonts w:ascii="Arial" w:hAnsi="Arial" w:cs="Arial"/>
                <w:sz w:val="22"/>
                <w:szCs w:val="22"/>
              </w:rPr>
              <w:t xml:space="preserve">echnologická agentura ČR, Grantová agentura </w:t>
            </w:r>
            <w:r w:rsidR="00345818">
              <w:rPr>
                <w:rFonts w:ascii="Arial" w:hAnsi="Arial" w:cs="Arial"/>
                <w:sz w:val="22"/>
                <w:szCs w:val="22"/>
              </w:rPr>
              <w:t>ČR, Ministerstvo obchodu a průmyslu a Ministerstvo</w:t>
            </w:r>
            <w:r w:rsidR="00345818" w:rsidRPr="00345818">
              <w:rPr>
                <w:rFonts w:ascii="Arial" w:hAnsi="Arial" w:cs="Arial"/>
                <w:sz w:val="22"/>
                <w:szCs w:val="22"/>
              </w:rPr>
              <w:t xml:space="preserve"> školství, mládeže a tělovýchovy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V omezenějším rozsahu se zabývá </w:t>
            </w:r>
            <w:r w:rsidRPr="00894B87">
              <w:rPr>
                <w:rFonts w:ascii="Arial" w:hAnsi="Arial" w:cs="Arial"/>
                <w:sz w:val="22"/>
                <w:szCs w:val="22"/>
              </w:rPr>
              <w:t>i ostatním</w:t>
            </w:r>
            <w:r>
              <w:rPr>
                <w:rFonts w:ascii="Arial" w:hAnsi="Arial" w:cs="Arial"/>
                <w:sz w:val="22"/>
                <w:szCs w:val="22"/>
              </w:rPr>
              <w:t>i ministerstvy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, která jsou oprávněná poskytovat tento druh </w:t>
            </w:r>
            <w:r>
              <w:rPr>
                <w:rFonts w:ascii="Arial" w:hAnsi="Arial" w:cs="Arial"/>
                <w:sz w:val="22"/>
                <w:szCs w:val="22"/>
              </w:rPr>
              <w:t>podpory (M</w:t>
            </w:r>
            <w:r w:rsidR="00FC491B">
              <w:rPr>
                <w:rFonts w:ascii="Arial" w:hAnsi="Arial" w:cs="Arial"/>
                <w:sz w:val="22"/>
                <w:szCs w:val="22"/>
              </w:rPr>
              <w:t>inisterstvo zemědělství, Ministerstvo zdravotnictví, Ministerstvo obrany, Ministerstvo vnitra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="00FC491B">
              <w:rPr>
                <w:rFonts w:ascii="Arial" w:hAnsi="Arial" w:cs="Arial"/>
                <w:sz w:val="22"/>
                <w:szCs w:val="22"/>
              </w:rPr>
              <w:t>inisterstva kultury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8D59239" w14:textId="1EB3AF58" w:rsidR="00894B87" w:rsidRDefault="00894B87" w:rsidP="00E84BD0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87">
              <w:rPr>
                <w:rFonts w:ascii="Arial" w:hAnsi="Arial" w:cs="Arial"/>
                <w:sz w:val="22"/>
                <w:szCs w:val="22"/>
              </w:rPr>
              <w:t>Celkem bylo provedeno 64 strukturovaných rozhovorů</w:t>
            </w:r>
            <w:r w:rsidR="00436FD9">
              <w:rPr>
                <w:rFonts w:ascii="Arial" w:hAnsi="Arial" w:cs="Arial"/>
                <w:sz w:val="22"/>
                <w:szCs w:val="22"/>
              </w:rPr>
              <w:t>, z toho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48FF">
              <w:rPr>
                <w:rFonts w:ascii="Arial" w:hAnsi="Arial" w:cs="Arial"/>
                <w:sz w:val="22"/>
                <w:szCs w:val="22"/>
              </w:rPr>
              <w:t>bylo 75 % rozhovorů s </w:t>
            </w:r>
            <w:r w:rsidR="002154D9">
              <w:rPr>
                <w:rFonts w:ascii="Arial" w:hAnsi="Arial" w:cs="Arial"/>
                <w:sz w:val="22"/>
                <w:szCs w:val="22"/>
              </w:rPr>
              <w:t>příjemci podpory</w:t>
            </w:r>
            <w:r w:rsidR="00436FD9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6FD9">
              <w:rPr>
                <w:rFonts w:ascii="Arial" w:hAnsi="Arial" w:cs="Arial"/>
                <w:sz w:val="22"/>
                <w:szCs w:val="22"/>
              </w:rPr>
              <w:t>v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2154D9">
              <w:rPr>
                <w:rFonts w:ascii="Arial" w:hAnsi="Arial" w:cs="Arial"/>
                <w:sz w:val="22"/>
                <w:szCs w:val="22"/>
              </w:rPr>
              <w:t>ámci dalších 25 % rozhovorů byli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dotazováni výše zmínění </w:t>
            </w:r>
            <w:r w:rsidR="002154D9">
              <w:rPr>
                <w:rFonts w:ascii="Arial" w:hAnsi="Arial" w:cs="Arial"/>
                <w:sz w:val="22"/>
                <w:szCs w:val="22"/>
              </w:rPr>
              <w:t>zástupci poskytovatelů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účelové podpory a zástupci Rady</w:t>
            </w:r>
            <w:r w:rsidR="00436FD9">
              <w:rPr>
                <w:rFonts w:ascii="Arial" w:hAnsi="Arial" w:cs="Arial"/>
                <w:sz w:val="22"/>
                <w:szCs w:val="22"/>
              </w:rPr>
              <w:t>.</w:t>
            </w:r>
            <w:r w:rsidRPr="00894B8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45747AA" w14:textId="4550A280" w:rsidR="002154D9" w:rsidRPr="002154D9" w:rsidRDefault="002154D9" w:rsidP="002154D9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Tato Analýza definovala několik problematických oblastí administrativní zátěže v účelové podpoře a navrhla doporučení pro snížení této zátěže. </w:t>
            </w:r>
            <w: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Jedná se zejména o n</w:t>
            </w:r>
            <w:r w:rsidRPr="002154D9">
              <w:rPr>
                <w:rFonts w:ascii="Arial" w:hAnsi="Arial" w:cs="Arial"/>
                <w:sz w:val="22"/>
                <w:szCs w:val="22"/>
              </w:rPr>
              <w:t>ejednotnost pravidel, a to nejen mezi poskytovateli, ale i v rámci jednotlivých programů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364E5A7" w14:textId="716CE807" w:rsidR="00271A86" w:rsidRPr="008516F4" w:rsidRDefault="00C5360A" w:rsidP="002248FF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Analýza doporučuje </w:t>
            </w:r>
            <w:r w:rsidR="00117BB6">
              <w:rPr>
                <w:rFonts w:ascii="Arial" w:hAnsi="Arial" w:cs="Arial"/>
                <w:sz w:val="22"/>
                <w:szCs w:val="22"/>
              </w:rPr>
              <w:t>s</w:t>
            </w:r>
            <w:r w:rsidR="002154D9" w:rsidRPr="002154D9">
              <w:rPr>
                <w:rFonts w:ascii="Arial" w:hAnsi="Arial" w:cs="Arial"/>
                <w:sz w:val="22"/>
                <w:szCs w:val="22"/>
              </w:rPr>
              <w:t>jednocení napříč všemi fázemi přípravy a a</w:t>
            </w:r>
            <w:r w:rsidR="00117BB6">
              <w:rPr>
                <w:rFonts w:ascii="Arial" w:hAnsi="Arial" w:cs="Arial"/>
                <w:sz w:val="22"/>
                <w:szCs w:val="22"/>
              </w:rPr>
              <w:t>dministrace projektů</w:t>
            </w:r>
            <w:r>
              <w:rPr>
                <w:rFonts w:ascii="Arial" w:hAnsi="Arial" w:cs="Arial"/>
                <w:sz w:val="22"/>
                <w:szCs w:val="22"/>
              </w:rPr>
              <w:t>, což</w:t>
            </w:r>
            <w:r w:rsidR="002248FF">
              <w:rPr>
                <w:rFonts w:ascii="Arial" w:hAnsi="Arial" w:cs="Arial"/>
                <w:sz w:val="22"/>
                <w:szCs w:val="22"/>
              </w:rPr>
              <w:t> </w:t>
            </w:r>
            <w:r w:rsidR="00117BB6">
              <w:rPr>
                <w:rFonts w:ascii="Arial" w:hAnsi="Arial" w:cs="Arial"/>
                <w:sz w:val="22"/>
                <w:szCs w:val="22"/>
              </w:rPr>
              <w:t>by</w:t>
            </w:r>
            <w:r>
              <w:rPr>
                <w:rFonts w:ascii="Arial" w:hAnsi="Arial" w:cs="Arial"/>
                <w:sz w:val="22"/>
                <w:szCs w:val="22"/>
              </w:rPr>
              <w:t xml:space="preserve"> dle názoru zpracovatele Analýzy</w:t>
            </w:r>
            <w:r w:rsidR="002154D9" w:rsidRPr="002154D9">
              <w:rPr>
                <w:rFonts w:ascii="Arial" w:hAnsi="Arial" w:cs="Arial"/>
                <w:sz w:val="22"/>
                <w:szCs w:val="22"/>
              </w:rPr>
              <w:t xml:space="preserve"> zjednodušilo orientaci v programech podpory, čímž by se snížila i pravděpodobnost vzniku chyb, dotazů na poskytovatele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2154D9" w:rsidRPr="002154D9">
              <w:rPr>
                <w:rFonts w:ascii="Arial" w:hAnsi="Arial" w:cs="Arial"/>
                <w:sz w:val="22"/>
                <w:szCs w:val="22"/>
              </w:rPr>
              <w:t>řešení nesrovnalostí.</w:t>
            </w:r>
            <w:r w:rsidR="00117BB6">
              <w:rPr>
                <w:rFonts w:ascii="Arial" w:hAnsi="Arial" w:cs="Arial"/>
                <w:sz w:val="22"/>
                <w:szCs w:val="22"/>
              </w:rPr>
              <w:t xml:space="preserve"> Analýza obsahuje další doporučení, jako například </w:t>
            </w:r>
            <w:r w:rsidR="002154D9">
              <w:rPr>
                <w:rFonts w:ascii="Arial" w:hAnsi="Arial" w:cs="Arial"/>
                <w:sz w:val="22"/>
                <w:szCs w:val="22"/>
              </w:rPr>
              <w:t>sjednocený formát a</w:t>
            </w:r>
            <w:r w:rsidR="002248FF">
              <w:rPr>
                <w:rFonts w:ascii="Arial" w:hAnsi="Arial" w:cs="Arial"/>
                <w:sz w:val="22"/>
                <w:szCs w:val="22"/>
              </w:rPr>
              <w:t> </w:t>
            </w:r>
            <w:r w:rsidR="002154D9">
              <w:rPr>
                <w:rFonts w:ascii="Arial" w:hAnsi="Arial" w:cs="Arial"/>
                <w:sz w:val="22"/>
                <w:szCs w:val="22"/>
              </w:rPr>
              <w:t xml:space="preserve">obsah zadávací dokumentace, jejich příloh, návrhu </w:t>
            </w:r>
            <w:r w:rsidR="00117BB6">
              <w:rPr>
                <w:rFonts w:ascii="Arial" w:hAnsi="Arial" w:cs="Arial"/>
                <w:sz w:val="22"/>
                <w:szCs w:val="22"/>
              </w:rPr>
              <w:t>smluv, čestných prohlášení,</w:t>
            </w:r>
            <w:r w:rsidR="002154D9">
              <w:rPr>
                <w:rFonts w:ascii="Arial" w:hAnsi="Arial" w:cs="Arial"/>
                <w:sz w:val="22"/>
                <w:szCs w:val="22"/>
              </w:rPr>
              <w:t xml:space="preserve"> koordinace harmonogramu a vyhlašování výzev u programů</w:t>
            </w:r>
            <w:r w:rsidR="00DC61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154D9">
              <w:rPr>
                <w:rFonts w:ascii="Arial" w:hAnsi="Arial" w:cs="Arial"/>
                <w:sz w:val="22"/>
                <w:szCs w:val="22"/>
              </w:rPr>
              <w:t>se shodnými p</w:t>
            </w:r>
            <w:r w:rsidR="00DC6140">
              <w:rPr>
                <w:rFonts w:ascii="Arial" w:hAnsi="Arial" w:cs="Arial"/>
                <w:sz w:val="22"/>
                <w:szCs w:val="22"/>
              </w:rPr>
              <w:t>otencionálními uchazeči</w:t>
            </w:r>
            <w:r w:rsidR="00117BB6">
              <w:rPr>
                <w:rFonts w:ascii="Arial" w:hAnsi="Arial" w:cs="Arial"/>
                <w:sz w:val="22"/>
                <w:szCs w:val="22"/>
              </w:rPr>
              <w:t xml:space="preserve"> napříč poskytovateli. Většina navrhovaných</w:t>
            </w:r>
            <w:r w:rsidR="002154D9">
              <w:rPr>
                <w:rFonts w:ascii="Arial" w:hAnsi="Arial" w:cs="Arial"/>
                <w:sz w:val="22"/>
                <w:szCs w:val="22"/>
              </w:rPr>
              <w:t xml:space="preserve"> doporučení</w:t>
            </w:r>
            <w:r w:rsidR="00117BB6">
              <w:rPr>
                <w:rFonts w:ascii="Arial" w:hAnsi="Arial" w:cs="Arial"/>
                <w:sz w:val="22"/>
                <w:szCs w:val="22"/>
              </w:rPr>
              <w:t xml:space="preserve"> v Analýze vykazují prvek</w:t>
            </w:r>
            <w:r w:rsidR="00DC61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7D3D">
              <w:rPr>
                <w:rFonts w:ascii="Arial" w:hAnsi="Arial" w:cs="Arial"/>
                <w:sz w:val="22"/>
                <w:szCs w:val="22"/>
              </w:rPr>
              <w:t>provázanost</w:t>
            </w:r>
            <w:r w:rsidR="00117BB6">
              <w:rPr>
                <w:rFonts w:ascii="Arial" w:hAnsi="Arial" w:cs="Arial"/>
                <w:sz w:val="22"/>
                <w:szCs w:val="22"/>
              </w:rPr>
              <w:t>i</w:t>
            </w:r>
            <w:r w:rsidR="00627D3D">
              <w:rPr>
                <w:rFonts w:ascii="Arial" w:hAnsi="Arial" w:cs="Arial"/>
                <w:sz w:val="22"/>
                <w:szCs w:val="22"/>
              </w:rPr>
              <w:t xml:space="preserve"> a sjednocenost</w:t>
            </w:r>
            <w:r w:rsidR="00117BB6">
              <w:rPr>
                <w:rFonts w:ascii="Arial" w:hAnsi="Arial" w:cs="Arial"/>
                <w:sz w:val="22"/>
                <w:szCs w:val="22"/>
              </w:rPr>
              <w:t>i</w:t>
            </w:r>
            <w:r w:rsidR="00DC6140">
              <w:rPr>
                <w:rFonts w:ascii="Arial" w:hAnsi="Arial" w:cs="Arial"/>
                <w:sz w:val="22"/>
                <w:szCs w:val="22"/>
              </w:rPr>
              <w:t xml:space="preserve"> v procesech poskytování účelové podpory.</w:t>
            </w:r>
          </w:p>
        </w:tc>
      </w:tr>
      <w:tr w:rsidR="008F77F6" w:rsidRPr="00104612" w14:paraId="081F6DA6" w14:textId="77777777" w:rsidTr="00236837">
        <w:trPr>
          <w:trHeight w:val="980"/>
        </w:trPr>
        <w:tc>
          <w:tcPr>
            <w:tcW w:w="928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ED2B19" w14:textId="77777777" w:rsidR="00184DE8" w:rsidRPr="00E84BD0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84BD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3A154606" w14:textId="77777777" w:rsidR="00716405" w:rsidRPr="00B405AE" w:rsidRDefault="00B41EFF" w:rsidP="0020259D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405AE">
              <w:rPr>
                <w:rFonts w:ascii="Arial" w:hAnsi="Arial" w:cs="Arial"/>
                <w:sz w:val="22"/>
                <w:szCs w:val="22"/>
              </w:rPr>
              <w:t>M</w:t>
            </w:r>
            <w:r w:rsidR="0020259D" w:rsidRPr="00B405AE">
              <w:rPr>
                <w:rFonts w:ascii="Arial" w:hAnsi="Arial" w:cs="Arial"/>
                <w:sz w:val="22"/>
                <w:szCs w:val="22"/>
              </w:rPr>
              <w:t xml:space="preserve">ateriál Analýza administrativní zátěže v oblasti výzkumu, vývoje a inovací </w:t>
            </w:r>
            <w:r w:rsidR="00624040" w:rsidRPr="00B405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F55580A" w14:textId="56B95A02" w:rsidR="00B405AE" w:rsidRPr="0020259D" w:rsidRDefault="00B405AE" w:rsidP="0020259D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405AE">
              <w:rPr>
                <w:rFonts w:ascii="Arial" w:hAnsi="Arial" w:cs="Arial"/>
                <w:sz w:val="22"/>
                <w:szCs w:val="22"/>
              </w:rPr>
              <w:t>Průvodní dopis k Analýze</w:t>
            </w:r>
          </w:p>
        </w:tc>
      </w:tr>
    </w:tbl>
    <w:p w14:paraId="0AAE21CD" w14:textId="77777777" w:rsidR="00F86D54" w:rsidRDefault="00804B3F" w:rsidP="00A611BB">
      <w:bookmarkStart w:id="0" w:name="_GoBack"/>
      <w:bookmarkEnd w:id="0"/>
    </w:p>
    <w:sectPr w:rsidR="00F86D54" w:rsidSect="007D0371">
      <w:head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93911" w14:textId="77777777" w:rsidR="00804B3F" w:rsidRDefault="00804B3F" w:rsidP="008F77F6">
      <w:r>
        <w:separator/>
      </w:r>
    </w:p>
  </w:endnote>
  <w:endnote w:type="continuationSeparator" w:id="0">
    <w:p w14:paraId="3B36D5A8" w14:textId="77777777" w:rsidR="00804B3F" w:rsidRDefault="00804B3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7B137" w14:textId="77777777" w:rsidR="00804B3F" w:rsidRDefault="00804B3F" w:rsidP="008F77F6">
      <w:r>
        <w:separator/>
      </w:r>
    </w:p>
  </w:footnote>
  <w:footnote w:type="continuationSeparator" w:id="0">
    <w:p w14:paraId="267D09FF" w14:textId="77777777" w:rsidR="00804B3F" w:rsidRDefault="00804B3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7A7EB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2A625A2" wp14:editId="2AFE886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6791C101" w14:textId="77777777"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CB7C4D"/>
    <w:multiLevelType w:val="hybridMultilevel"/>
    <w:tmpl w:val="C86C9334"/>
    <w:lvl w:ilvl="0" w:tplc="949A4B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7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40"/>
  </w:num>
  <w:num w:numId="15">
    <w:abstractNumId w:val="25"/>
  </w:num>
  <w:num w:numId="16">
    <w:abstractNumId w:val="38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4"/>
  </w:num>
  <w:num w:numId="24">
    <w:abstractNumId w:val="36"/>
  </w:num>
  <w:num w:numId="25">
    <w:abstractNumId w:val="30"/>
  </w:num>
  <w:num w:numId="26">
    <w:abstractNumId w:val="16"/>
  </w:num>
  <w:num w:numId="27">
    <w:abstractNumId w:val="20"/>
  </w:num>
  <w:num w:numId="28">
    <w:abstractNumId w:val="32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9"/>
  </w:num>
  <w:num w:numId="34">
    <w:abstractNumId w:val="33"/>
  </w:num>
  <w:num w:numId="35">
    <w:abstractNumId w:val="12"/>
  </w:num>
  <w:num w:numId="36">
    <w:abstractNumId w:val="17"/>
  </w:num>
  <w:num w:numId="37">
    <w:abstractNumId w:val="24"/>
  </w:num>
  <w:num w:numId="38">
    <w:abstractNumId w:val="37"/>
  </w:num>
  <w:num w:numId="39">
    <w:abstractNumId w:val="26"/>
  </w:num>
  <w:num w:numId="40">
    <w:abstractNumId w:val="31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06211"/>
    <w:rsid w:val="001101D5"/>
    <w:rsid w:val="00115213"/>
    <w:rsid w:val="00115DD5"/>
    <w:rsid w:val="001167AF"/>
    <w:rsid w:val="00117BB6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47BA2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259D"/>
    <w:rsid w:val="002025F0"/>
    <w:rsid w:val="002028A3"/>
    <w:rsid w:val="002055E1"/>
    <w:rsid w:val="002075BB"/>
    <w:rsid w:val="0020766C"/>
    <w:rsid w:val="002154D9"/>
    <w:rsid w:val="002161D6"/>
    <w:rsid w:val="00220050"/>
    <w:rsid w:val="00220337"/>
    <w:rsid w:val="0022175B"/>
    <w:rsid w:val="00222201"/>
    <w:rsid w:val="002248FF"/>
    <w:rsid w:val="002258F2"/>
    <w:rsid w:val="002273A6"/>
    <w:rsid w:val="00233520"/>
    <w:rsid w:val="00233FF6"/>
    <w:rsid w:val="002344F6"/>
    <w:rsid w:val="00235595"/>
    <w:rsid w:val="0023589F"/>
    <w:rsid w:val="00236837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1A86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5818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134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2028"/>
    <w:rsid w:val="003F35D2"/>
    <w:rsid w:val="003F60DA"/>
    <w:rsid w:val="004008B1"/>
    <w:rsid w:val="00403553"/>
    <w:rsid w:val="00403B34"/>
    <w:rsid w:val="00406FC0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2B0A"/>
    <w:rsid w:val="00434A65"/>
    <w:rsid w:val="00436FD9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410C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040"/>
    <w:rsid w:val="00624F90"/>
    <w:rsid w:val="00627D3D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D3194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16405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85B27"/>
    <w:rsid w:val="00790EB1"/>
    <w:rsid w:val="00791776"/>
    <w:rsid w:val="00795727"/>
    <w:rsid w:val="007A0F7D"/>
    <w:rsid w:val="007A4848"/>
    <w:rsid w:val="007A4ECC"/>
    <w:rsid w:val="007A6A30"/>
    <w:rsid w:val="007B0D68"/>
    <w:rsid w:val="007B0DBA"/>
    <w:rsid w:val="007C0DAD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B3F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0454"/>
    <w:rsid w:val="008515E9"/>
    <w:rsid w:val="008516F4"/>
    <w:rsid w:val="00856AFC"/>
    <w:rsid w:val="00870242"/>
    <w:rsid w:val="00871E92"/>
    <w:rsid w:val="008738A1"/>
    <w:rsid w:val="008815AA"/>
    <w:rsid w:val="008824D6"/>
    <w:rsid w:val="00883A8D"/>
    <w:rsid w:val="00884DCD"/>
    <w:rsid w:val="00885459"/>
    <w:rsid w:val="00894B87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442D"/>
    <w:rsid w:val="008F77F6"/>
    <w:rsid w:val="008F7B87"/>
    <w:rsid w:val="009018EF"/>
    <w:rsid w:val="00901E5E"/>
    <w:rsid w:val="00905749"/>
    <w:rsid w:val="00907BE4"/>
    <w:rsid w:val="009147F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C90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3F50"/>
    <w:rsid w:val="009E5728"/>
    <w:rsid w:val="009E5DFB"/>
    <w:rsid w:val="009E5E16"/>
    <w:rsid w:val="009F279B"/>
    <w:rsid w:val="009F72EE"/>
    <w:rsid w:val="00A009F8"/>
    <w:rsid w:val="00A022B7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A7315"/>
    <w:rsid w:val="00AB0910"/>
    <w:rsid w:val="00AB24C7"/>
    <w:rsid w:val="00AB44B7"/>
    <w:rsid w:val="00AC0C3E"/>
    <w:rsid w:val="00AC6902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05AE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2EAA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45CAD"/>
    <w:rsid w:val="00C51577"/>
    <w:rsid w:val="00C5360A"/>
    <w:rsid w:val="00C53763"/>
    <w:rsid w:val="00C63CFF"/>
    <w:rsid w:val="00C65751"/>
    <w:rsid w:val="00C65F36"/>
    <w:rsid w:val="00C74E01"/>
    <w:rsid w:val="00C80F27"/>
    <w:rsid w:val="00C95ECB"/>
    <w:rsid w:val="00C96494"/>
    <w:rsid w:val="00CA0D3E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CE48D4"/>
    <w:rsid w:val="00D02BB6"/>
    <w:rsid w:val="00D145BD"/>
    <w:rsid w:val="00D1632B"/>
    <w:rsid w:val="00D16A12"/>
    <w:rsid w:val="00D20535"/>
    <w:rsid w:val="00D22735"/>
    <w:rsid w:val="00D2374B"/>
    <w:rsid w:val="00D27C56"/>
    <w:rsid w:val="00D328B5"/>
    <w:rsid w:val="00D37F8B"/>
    <w:rsid w:val="00D4055F"/>
    <w:rsid w:val="00D408ED"/>
    <w:rsid w:val="00D438AD"/>
    <w:rsid w:val="00D45987"/>
    <w:rsid w:val="00D4737B"/>
    <w:rsid w:val="00D47BB3"/>
    <w:rsid w:val="00D47DFA"/>
    <w:rsid w:val="00D5514F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0C93"/>
    <w:rsid w:val="00DC2BB7"/>
    <w:rsid w:val="00DC44E7"/>
    <w:rsid w:val="00DC5220"/>
    <w:rsid w:val="00DC5FE9"/>
    <w:rsid w:val="00DC6140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360A6"/>
    <w:rsid w:val="00E41966"/>
    <w:rsid w:val="00E43BB5"/>
    <w:rsid w:val="00E52D50"/>
    <w:rsid w:val="00E558BA"/>
    <w:rsid w:val="00E57127"/>
    <w:rsid w:val="00E5767E"/>
    <w:rsid w:val="00E57787"/>
    <w:rsid w:val="00E57DA9"/>
    <w:rsid w:val="00E60721"/>
    <w:rsid w:val="00E61DE5"/>
    <w:rsid w:val="00E622AA"/>
    <w:rsid w:val="00E71501"/>
    <w:rsid w:val="00E74373"/>
    <w:rsid w:val="00E7697D"/>
    <w:rsid w:val="00E7727E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18BA"/>
    <w:rsid w:val="00FA321F"/>
    <w:rsid w:val="00FB1134"/>
    <w:rsid w:val="00FB28F8"/>
    <w:rsid w:val="00FB3A0A"/>
    <w:rsid w:val="00FB5ECA"/>
    <w:rsid w:val="00FC491B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85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36FD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F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F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36FD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F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F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3DB8B-884D-41FC-BC53-A1DAB90B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13</cp:revision>
  <cp:lastPrinted>2023-01-20T11:40:00Z</cp:lastPrinted>
  <dcterms:created xsi:type="dcterms:W3CDTF">2023-02-02T06:59:00Z</dcterms:created>
  <dcterms:modified xsi:type="dcterms:W3CDTF">2023-02-28T10:54:00Z</dcterms:modified>
</cp:coreProperties>
</file>