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8F1F74" w:rsidRPr="008F1F74" w:rsidRDefault="0043165E" w:rsidP="008F1F74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eastAsia="@Arial Unicode MS" w:hAnsi="Arial" w:cs="Arial"/>
          <w:b/>
          <w:bCs/>
          <w:color w:val="0070C0"/>
          <w:sz w:val="28"/>
          <w:szCs w:val="28"/>
          <w:lang w:eastAsia="en-US"/>
        </w:rPr>
        <w:t xml:space="preserve">Setkání </w:t>
      </w:r>
      <w:r w:rsidR="008F1F74" w:rsidRPr="009D25B3">
        <w:rPr>
          <w:rFonts w:ascii="Arial" w:eastAsia="@Arial Unicode MS" w:hAnsi="Arial" w:cs="Arial"/>
          <w:b/>
          <w:bCs/>
          <w:color w:val="0070C0"/>
          <w:sz w:val="28"/>
          <w:szCs w:val="28"/>
          <w:lang w:eastAsia="en-US"/>
        </w:rPr>
        <w:t xml:space="preserve">sekretariátů evropských poradních orgánů </w:t>
      </w:r>
      <w:r w:rsidR="008F1F74">
        <w:rPr>
          <w:rFonts w:ascii="Arial" w:eastAsia="@Arial Unicode MS" w:hAnsi="Arial" w:cs="Arial"/>
          <w:b/>
          <w:bCs/>
          <w:color w:val="0070C0"/>
          <w:sz w:val="28"/>
          <w:szCs w:val="28"/>
          <w:lang w:eastAsia="en-US"/>
        </w:rPr>
        <w:t>pro vědu, technologie a inovace</w:t>
      </w:r>
      <w:r w:rsidR="008F1F74" w:rsidRPr="009D25B3">
        <w:rPr>
          <w:rFonts w:ascii="Arial" w:eastAsia="@Arial Unicode MS" w:hAnsi="Arial" w:cs="Arial"/>
          <w:b/>
          <w:bCs/>
          <w:color w:val="0070C0"/>
          <w:sz w:val="28"/>
          <w:szCs w:val="28"/>
          <w:lang w:eastAsia="en-US"/>
        </w:rPr>
        <w:t xml:space="preserve"> v</w:t>
      </w:r>
      <w:r w:rsidR="008F1F74">
        <w:rPr>
          <w:rFonts w:ascii="Arial" w:eastAsia="@Arial Unicode MS" w:hAnsi="Arial" w:cs="Arial"/>
          <w:b/>
          <w:bCs/>
          <w:color w:val="0070C0"/>
          <w:sz w:val="28"/>
          <w:szCs w:val="28"/>
          <w:lang w:eastAsia="en-US"/>
        </w:rPr>
        <w:t> </w:t>
      </w:r>
      <w:r w:rsidR="008F1F74" w:rsidRPr="009D25B3">
        <w:rPr>
          <w:rFonts w:ascii="Arial" w:eastAsia="@Arial Unicode MS" w:hAnsi="Arial" w:cs="Arial"/>
          <w:b/>
          <w:bCs/>
          <w:color w:val="0070C0"/>
          <w:sz w:val="28"/>
          <w:szCs w:val="28"/>
          <w:lang w:eastAsia="en-US"/>
        </w:rPr>
        <w:t>Praze</w:t>
      </w:r>
      <w:r w:rsidR="008F1F74">
        <w:rPr>
          <w:rFonts w:ascii="Arial" w:eastAsia="@Arial Unicode MS" w:hAnsi="Arial" w:cs="Arial"/>
          <w:b/>
          <w:bCs/>
          <w:color w:val="0070C0"/>
          <w:sz w:val="28"/>
          <w:szCs w:val="28"/>
          <w:lang w:eastAsia="en-US"/>
        </w:rPr>
        <w:t xml:space="preserve"> </w:t>
      </w:r>
      <w:r>
        <w:rPr>
          <w:rFonts w:ascii="Arial" w:eastAsia="@Arial Unicode MS" w:hAnsi="Arial" w:cs="Arial"/>
          <w:b/>
          <w:bCs/>
          <w:color w:val="0070C0"/>
          <w:sz w:val="28"/>
          <w:szCs w:val="28"/>
          <w:lang w:eastAsia="en-US"/>
        </w:rPr>
        <w:t>ve dnech 4. – 5. května 2023</w:t>
      </w:r>
    </w:p>
    <w:p w:rsidR="00DF03B9" w:rsidRDefault="00BC6DA1" w:rsidP="008F1F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Ve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</w:rPr>
        <w:t>dnech 4.–</w:t>
      </w:r>
      <w:r w:rsidR="007756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060E7">
        <w:rPr>
          <w:rFonts w:ascii="Arial" w:hAnsi="Arial" w:cs="Arial"/>
          <w:color w:val="000000" w:themeColor="text1"/>
          <w:sz w:val="22"/>
          <w:szCs w:val="22"/>
        </w:rPr>
        <w:t xml:space="preserve">5. </w:t>
      </w:r>
      <w:r w:rsidR="0043165E">
        <w:rPr>
          <w:rFonts w:ascii="Arial" w:hAnsi="Arial" w:cs="Arial"/>
          <w:color w:val="000000" w:themeColor="text1"/>
          <w:sz w:val="22"/>
          <w:szCs w:val="22"/>
        </w:rPr>
        <w:t>května</w:t>
      </w:r>
      <w:proofErr w:type="gramEnd"/>
      <w:r w:rsidR="008F1F74" w:rsidRPr="009D25B3">
        <w:rPr>
          <w:rFonts w:ascii="Arial" w:hAnsi="Arial" w:cs="Arial"/>
          <w:color w:val="000000" w:themeColor="text1"/>
          <w:sz w:val="22"/>
          <w:szCs w:val="22"/>
        </w:rPr>
        <w:t xml:space="preserve"> 2023 bude RVVI organizovat jednání </w:t>
      </w:r>
      <w:r w:rsidR="008F1F74" w:rsidRPr="009D25B3">
        <w:rPr>
          <w:rFonts w:ascii="Arial" w:hAnsi="Arial" w:cs="Arial"/>
          <w:bCs/>
          <w:sz w:val="22"/>
          <w:szCs w:val="22"/>
        </w:rPr>
        <w:t xml:space="preserve">sekretářů evropských poradních orgánů pro </w:t>
      </w:r>
      <w:r w:rsidR="008F1F74">
        <w:rPr>
          <w:rFonts w:ascii="Arial" w:hAnsi="Arial" w:cs="Arial"/>
          <w:bCs/>
          <w:sz w:val="22"/>
          <w:szCs w:val="22"/>
        </w:rPr>
        <w:t>vědu, technologie a inovace.</w:t>
      </w:r>
      <w:r w:rsidR="008F1F74" w:rsidRPr="009D25B3">
        <w:rPr>
          <w:rFonts w:ascii="Arial" w:hAnsi="Arial" w:cs="Arial"/>
          <w:bCs/>
          <w:sz w:val="22"/>
          <w:szCs w:val="22"/>
        </w:rPr>
        <w:t xml:space="preserve"> </w:t>
      </w:r>
      <w:r w:rsidR="008F1F74">
        <w:rPr>
          <w:rFonts w:ascii="Arial" w:hAnsi="Arial" w:cs="Arial"/>
          <w:bCs/>
          <w:sz w:val="22"/>
          <w:szCs w:val="22"/>
        </w:rPr>
        <w:t xml:space="preserve">Jedná se o neformální pracovní skupinu zástupců poradních orgánů v oblasti vědy, technologií a inovací v evropských zemích, která se schází </w:t>
      </w:r>
      <w:r w:rsidR="00731767">
        <w:rPr>
          <w:rFonts w:ascii="Arial" w:hAnsi="Arial" w:cs="Arial"/>
          <w:bCs/>
          <w:sz w:val="22"/>
          <w:szCs w:val="22"/>
        </w:rPr>
        <w:t xml:space="preserve">dvakrát </w:t>
      </w:r>
      <w:r w:rsidR="008F1F74" w:rsidRPr="009D25B3">
        <w:rPr>
          <w:rFonts w:ascii="Arial" w:hAnsi="Arial" w:cs="Arial"/>
          <w:bCs/>
          <w:sz w:val="22"/>
          <w:szCs w:val="22"/>
        </w:rPr>
        <w:t xml:space="preserve">ročně. Jarní jednání probíhá na úrovni sekretářů (zpravidla úroveň ředitelů), podzimní jednání probíhá za přítomnosti předsedů </w:t>
      </w:r>
      <w:r w:rsidR="008F1F74">
        <w:rPr>
          <w:rFonts w:ascii="Arial" w:hAnsi="Arial" w:cs="Arial"/>
          <w:bCs/>
          <w:sz w:val="22"/>
          <w:szCs w:val="22"/>
        </w:rPr>
        <w:t>příslušných poradních orgánů</w:t>
      </w:r>
      <w:r w:rsidR="008F1F74" w:rsidRPr="009D25B3">
        <w:rPr>
          <w:rFonts w:ascii="Arial" w:hAnsi="Arial" w:cs="Arial"/>
          <w:bCs/>
          <w:sz w:val="22"/>
          <w:szCs w:val="22"/>
        </w:rPr>
        <w:t xml:space="preserve">. Organizace jednání probíhá na dobrovolné </w:t>
      </w:r>
      <w:r w:rsidR="008F1F74">
        <w:rPr>
          <w:rFonts w:ascii="Arial" w:hAnsi="Arial" w:cs="Arial"/>
          <w:bCs/>
          <w:sz w:val="22"/>
          <w:szCs w:val="22"/>
        </w:rPr>
        <w:t xml:space="preserve">bázi. </w:t>
      </w:r>
      <w:r w:rsidR="003327FE">
        <w:rPr>
          <w:rFonts w:ascii="Arial" w:hAnsi="Arial" w:cs="Arial"/>
          <w:bCs/>
          <w:sz w:val="22"/>
          <w:szCs w:val="22"/>
        </w:rPr>
        <w:t>Poslední j</w:t>
      </w:r>
      <w:r w:rsidR="008F1F74">
        <w:rPr>
          <w:rFonts w:ascii="Arial" w:hAnsi="Arial" w:cs="Arial"/>
          <w:bCs/>
          <w:sz w:val="22"/>
          <w:szCs w:val="22"/>
        </w:rPr>
        <w:t xml:space="preserve">ednání v říjnu 2022 </w:t>
      </w:r>
      <w:r w:rsidR="008F1F74" w:rsidRPr="009D25B3">
        <w:rPr>
          <w:rFonts w:ascii="Arial" w:hAnsi="Arial" w:cs="Arial"/>
          <w:bCs/>
          <w:sz w:val="22"/>
          <w:szCs w:val="22"/>
        </w:rPr>
        <w:t>hos</w:t>
      </w:r>
      <w:r w:rsidR="003327FE">
        <w:rPr>
          <w:rFonts w:ascii="Arial" w:hAnsi="Arial" w:cs="Arial"/>
          <w:bCs/>
          <w:sz w:val="22"/>
          <w:szCs w:val="22"/>
        </w:rPr>
        <w:t xml:space="preserve">tilo </w:t>
      </w:r>
      <w:r w:rsidR="005060E7">
        <w:rPr>
          <w:rFonts w:ascii="Arial" w:hAnsi="Arial" w:cs="Arial"/>
          <w:bCs/>
          <w:sz w:val="22"/>
          <w:szCs w:val="22"/>
        </w:rPr>
        <w:t>Švýcarsko. J</w:t>
      </w:r>
      <w:r w:rsidR="008F1F74" w:rsidRPr="009D25B3">
        <w:rPr>
          <w:rFonts w:ascii="Arial" w:hAnsi="Arial" w:cs="Arial"/>
          <w:bCs/>
          <w:sz w:val="22"/>
          <w:szCs w:val="22"/>
        </w:rPr>
        <w:t>arní jedn</w:t>
      </w:r>
      <w:r w:rsidR="005060E7">
        <w:rPr>
          <w:rFonts w:ascii="Arial" w:hAnsi="Arial" w:cs="Arial"/>
          <w:bCs/>
          <w:sz w:val="22"/>
          <w:szCs w:val="22"/>
        </w:rPr>
        <w:t xml:space="preserve">ání v roce 2023 bude </w:t>
      </w:r>
      <w:r w:rsidR="003327FE">
        <w:rPr>
          <w:rFonts w:ascii="Arial" w:hAnsi="Arial" w:cs="Arial"/>
          <w:bCs/>
          <w:sz w:val="22"/>
          <w:szCs w:val="22"/>
        </w:rPr>
        <w:t xml:space="preserve">hostit ČR. </w:t>
      </w:r>
      <w:r w:rsidR="005060E7">
        <w:rPr>
          <w:rFonts w:ascii="Arial" w:hAnsi="Arial" w:cs="Arial"/>
          <w:bCs/>
          <w:sz w:val="22"/>
          <w:szCs w:val="22"/>
        </w:rPr>
        <w:t xml:space="preserve">Podzimní jednání proběhne ve dnech 16. – 17. listopadu v Belgii. </w:t>
      </w:r>
    </w:p>
    <w:p w:rsidR="00DF03B9" w:rsidRDefault="00DF03B9" w:rsidP="008F1F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EB18CC" w:rsidRDefault="008F1F74" w:rsidP="008F1F7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Jednání RVVI se svými evropskými protějšky je zakotveno v zákonu č. </w:t>
      </w:r>
      <w:r w:rsidR="006A6AB4">
        <w:rPr>
          <w:rFonts w:ascii="Arial" w:hAnsi="Arial" w:cs="Arial"/>
          <w:bCs/>
          <w:sz w:val="22"/>
          <w:szCs w:val="22"/>
        </w:rPr>
        <w:t>130/2002 Sb. o </w:t>
      </w:r>
      <w:r w:rsidRPr="001C37DE">
        <w:rPr>
          <w:rFonts w:ascii="Arial" w:hAnsi="Arial" w:cs="Arial"/>
          <w:bCs/>
          <w:sz w:val="22"/>
          <w:szCs w:val="22"/>
        </w:rPr>
        <w:t xml:space="preserve">podpoře </w:t>
      </w:r>
      <w:proofErr w:type="spellStart"/>
      <w:r w:rsidRPr="001C37DE">
        <w:rPr>
          <w:rFonts w:ascii="Arial" w:hAnsi="Arial" w:cs="Arial"/>
          <w:bCs/>
          <w:sz w:val="22"/>
          <w:szCs w:val="22"/>
        </w:rPr>
        <w:t>VaVaI</w:t>
      </w:r>
      <w:proofErr w:type="spellEnd"/>
      <w:r w:rsidRPr="001C37DE">
        <w:rPr>
          <w:rFonts w:ascii="Arial" w:hAnsi="Arial" w:cs="Arial"/>
          <w:bCs/>
          <w:sz w:val="22"/>
          <w:szCs w:val="22"/>
        </w:rPr>
        <w:t xml:space="preserve"> z veřejných prostředků</w:t>
      </w:r>
      <w:r>
        <w:rPr>
          <w:rFonts w:ascii="Arial" w:hAnsi="Arial" w:cs="Arial"/>
          <w:bCs/>
          <w:sz w:val="22"/>
          <w:szCs w:val="22"/>
        </w:rPr>
        <w:t>. Dle tohoto zákona</w:t>
      </w:r>
      <w:r w:rsidRPr="001C37DE">
        <w:rPr>
          <w:rFonts w:ascii="Arial" w:hAnsi="Arial" w:cs="Arial"/>
          <w:bCs/>
          <w:sz w:val="22"/>
          <w:szCs w:val="22"/>
        </w:rPr>
        <w:t xml:space="preserve"> RVVI zabezpečuje </w:t>
      </w:r>
      <w:r w:rsidR="006A6AB4">
        <w:rPr>
          <w:rFonts w:ascii="Arial" w:hAnsi="Arial" w:cs="Arial"/>
          <w:color w:val="000000"/>
          <w:sz w:val="22"/>
          <w:szCs w:val="22"/>
          <w:shd w:val="clear" w:color="auto" w:fill="FFFFFF"/>
        </w:rPr>
        <w:t>jednání s </w:t>
      </w:r>
      <w:r w:rsidRPr="001C37DE">
        <w:rPr>
          <w:rFonts w:ascii="Arial" w:hAnsi="Arial" w:cs="Arial"/>
          <w:color w:val="000000"/>
          <w:sz w:val="22"/>
          <w:szCs w:val="22"/>
          <w:shd w:val="clear" w:color="auto" w:fill="FFFFFF"/>
        </w:rPr>
        <w:t>poradními orgány pro výzkum, vývoj a inovace Evropské unie a s radami pro výzkum, vývoj a inovace jednotlivých členských států Evropské unie i dalších zemí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Cílem těchto jednání je v</w:t>
      </w:r>
      <w:r>
        <w:rPr>
          <w:rFonts w:ascii="Arial" w:hAnsi="Arial" w:cs="Arial"/>
          <w:sz w:val="22"/>
          <w:szCs w:val="22"/>
        </w:rPr>
        <w:t xml:space="preserve">ýměna informací o aktuálním vývoji, příkladech dobré praxe a trendech politiky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v evropských státech, stejně tak jako o činnosti jednotlivých poradních orgánů. Jednání mají dále rozšířit a upevnit mezinárodní kontakty pro další spolupráci. </w:t>
      </w:r>
    </w:p>
    <w:p w:rsidR="00D5634D" w:rsidRDefault="00D5634D" w:rsidP="008F1F7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5634D" w:rsidRDefault="00EF5337" w:rsidP="00D5634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384. zasedání RVVI dne 25. 11. 2022</w:t>
      </w:r>
      <w:r w:rsidR="00EB18CC" w:rsidRPr="00D5634D">
        <w:rPr>
          <w:rFonts w:ascii="Arial" w:hAnsi="Arial" w:cs="Arial"/>
          <w:sz w:val="22"/>
          <w:szCs w:val="22"/>
        </w:rPr>
        <w:t xml:space="preserve"> Rada schválila záměr uspořádat výše uvedené jednání </w:t>
      </w:r>
      <w:r w:rsidR="00775841">
        <w:rPr>
          <w:rFonts w:ascii="Arial" w:hAnsi="Arial" w:cs="Arial"/>
          <w:sz w:val="22"/>
          <w:szCs w:val="22"/>
        </w:rPr>
        <w:t>v Praze ve dnech 4.</w:t>
      </w:r>
      <w:r w:rsidR="00DC17B2">
        <w:rPr>
          <w:rFonts w:ascii="Arial" w:hAnsi="Arial" w:cs="Arial"/>
          <w:sz w:val="22"/>
          <w:szCs w:val="22"/>
        </w:rPr>
        <w:t xml:space="preserve"> </w:t>
      </w:r>
      <w:r w:rsidR="00EB18CC" w:rsidRPr="00D5634D">
        <w:rPr>
          <w:rFonts w:ascii="Arial" w:hAnsi="Arial" w:cs="Arial"/>
          <w:sz w:val="22"/>
          <w:szCs w:val="22"/>
        </w:rPr>
        <w:t>–</w:t>
      </w:r>
      <w:r w:rsidR="00DC17B2">
        <w:rPr>
          <w:rFonts w:ascii="Arial" w:hAnsi="Arial" w:cs="Arial"/>
          <w:sz w:val="22"/>
          <w:szCs w:val="22"/>
        </w:rPr>
        <w:t xml:space="preserve"> </w:t>
      </w:r>
      <w:r w:rsidR="00EB18CC" w:rsidRPr="00D5634D">
        <w:rPr>
          <w:rFonts w:ascii="Arial" w:hAnsi="Arial" w:cs="Arial"/>
          <w:sz w:val="22"/>
          <w:szCs w:val="22"/>
        </w:rPr>
        <w:t xml:space="preserve">5. května 2023. </w:t>
      </w:r>
      <w:r w:rsidR="00384812">
        <w:rPr>
          <w:rFonts w:ascii="Arial" w:hAnsi="Arial" w:cs="Arial"/>
          <w:sz w:val="22"/>
          <w:szCs w:val="22"/>
        </w:rPr>
        <w:t>Tí</w:t>
      </w:r>
      <w:r w:rsidR="00267893">
        <w:rPr>
          <w:rFonts w:ascii="Arial" w:hAnsi="Arial" w:cs="Arial"/>
          <w:sz w:val="22"/>
          <w:szCs w:val="22"/>
        </w:rPr>
        <w:t xml:space="preserve">mto se Radě předkládá předběžný </w:t>
      </w:r>
      <w:r w:rsidR="00384812">
        <w:rPr>
          <w:rFonts w:ascii="Arial" w:hAnsi="Arial" w:cs="Arial"/>
          <w:sz w:val="22"/>
          <w:szCs w:val="22"/>
        </w:rPr>
        <w:t xml:space="preserve">návrh programu daného jednání. </w:t>
      </w:r>
    </w:p>
    <w:p w:rsidR="00DC17B2" w:rsidRDefault="00DC17B2" w:rsidP="008F1F74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b/>
          <w:noProof/>
          <w:color w:val="0070C0"/>
          <w:sz w:val="22"/>
          <w:szCs w:val="22"/>
        </w:rPr>
      </w:pPr>
    </w:p>
    <w:p w:rsidR="0043165E" w:rsidRDefault="0043165E" w:rsidP="008F1F74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b/>
          <w:noProof/>
          <w:color w:val="0070C0"/>
          <w:sz w:val="22"/>
          <w:szCs w:val="22"/>
        </w:rPr>
      </w:pPr>
      <w:r>
        <w:rPr>
          <w:rFonts w:ascii="Arial" w:hAnsi="Arial" w:cs="Arial"/>
          <w:b/>
          <w:noProof/>
          <w:color w:val="0070C0"/>
          <w:sz w:val="22"/>
          <w:szCs w:val="22"/>
        </w:rPr>
        <w:t xml:space="preserve">PROGRAM </w:t>
      </w:r>
    </w:p>
    <w:p w:rsidR="0043165E" w:rsidRPr="00EB2EB4" w:rsidRDefault="0043165E" w:rsidP="00BC6DBE">
      <w:pPr>
        <w:pStyle w:val="Nadpis3"/>
        <w:spacing w:line="276" w:lineRule="auto"/>
        <w:rPr>
          <w:rFonts w:ascii="Arial" w:hAnsi="Arial" w:cs="Arial"/>
          <w:noProof/>
          <w:color w:val="auto"/>
          <w:sz w:val="22"/>
          <w:szCs w:val="22"/>
        </w:rPr>
      </w:pPr>
      <w:r w:rsidRPr="00EB2EB4">
        <w:rPr>
          <w:rFonts w:ascii="Arial" w:hAnsi="Arial" w:cs="Arial"/>
          <w:noProof/>
          <w:color w:val="auto"/>
          <w:sz w:val="22"/>
          <w:szCs w:val="22"/>
        </w:rPr>
        <w:t>Čtvrtek 4. května</w:t>
      </w:r>
    </w:p>
    <w:p w:rsidR="0043165E" w:rsidRDefault="0043165E" w:rsidP="00BC6DBE">
      <w:pPr>
        <w:spacing w:line="276" w:lineRule="auto"/>
        <w:rPr>
          <w:rFonts w:ascii="Arial" w:hAnsi="Arial" w:cs="Arial"/>
          <w:b/>
          <w:noProof/>
          <w:sz w:val="22"/>
          <w:szCs w:val="22"/>
        </w:rPr>
      </w:pPr>
    </w:p>
    <w:p w:rsidR="0043165E" w:rsidRDefault="00565718" w:rsidP="00BC6DBE">
      <w:pPr>
        <w:spacing w:line="276" w:lineRule="auto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17</w:t>
      </w:r>
      <w:r w:rsidR="0043165E">
        <w:rPr>
          <w:rFonts w:ascii="Arial" w:hAnsi="Arial" w:cs="Arial"/>
          <w:b/>
          <w:noProof/>
          <w:sz w:val="22"/>
          <w:szCs w:val="22"/>
        </w:rPr>
        <w:t>:00 –</w:t>
      </w:r>
      <w:r w:rsidR="004D4598">
        <w:rPr>
          <w:rFonts w:ascii="Arial" w:hAnsi="Arial" w:cs="Arial"/>
          <w:b/>
          <w:noProof/>
          <w:sz w:val="22"/>
          <w:szCs w:val="22"/>
        </w:rPr>
        <w:t xml:space="preserve"> 18:00 </w:t>
      </w:r>
      <w:r w:rsidR="00B81B9C">
        <w:rPr>
          <w:rFonts w:ascii="Arial" w:hAnsi="Arial" w:cs="Arial"/>
          <w:b/>
          <w:noProof/>
          <w:sz w:val="22"/>
          <w:szCs w:val="22"/>
        </w:rPr>
        <w:t>k</w:t>
      </w:r>
      <w:r w:rsidR="004D4598">
        <w:rPr>
          <w:rFonts w:ascii="Arial" w:hAnsi="Arial" w:cs="Arial"/>
          <w:b/>
          <w:noProof/>
          <w:sz w:val="22"/>
          <w:szCs w:val="22"/>
        </w:rPr>
        <w:t>ulturní program</w:t>
      </w:r>
    </w:p>
    <w:p w:rsidR="0043165E" w:rsidRPr="00267893" w:rsidRDefault="0043165E" w:rsidP="00267893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267893">
        <w:rPr>
          <w:rFonts w:ascii="Arial" w:hAnsi="Arial" w:cs="Arial"/>
          <w:noProof/>
          <w:sz w:val="22"/>
          <w:szCs w:val="22"/>
        </w:rPr>
        <w:t xml:space="preserve">Komentovaná prohlídka Prahou </w:t>
      </w:r>
      <w:r w:rsidR="00267893">
        <w:rPr>
          <w:rFonts w:ascii="Arial" w:hAnsi="Arial" w:cs="Arial"/>
          <w:noProof/>
          <w:sz w:val="22"/>
          <w:szCs w:val="22"/>
        </w:rPr>
        <w:t xml:space="preserve">/ </w:t>
      </w:r>
      <w:r w:rsidR="008739AD" w:rsidRPr="00267893">
        <w:rPr>
          <w:rFonts w:ascii="Arial" w:hAnsi="Arial" w:cs="Arial"/>
          <w:noProof/>
          <w:sz w:val="22"/>
          <w:szCs w:val="22"/>
        </w:rPr>
        <w:t>Projížďka historickou</w:t>
      </w:r>
      <w:r w:rsidRPr="00267893">
        <w:rPr>
          <w:rFonts w:ascii="Arial" w:hAnsi="Arial" w:cs="Arial"/>
          <w:noProof/>
          <w:sz w:val="22"/>
          <w:szCs w:val="22"/>
        </w:rPr>
        <w:t xml:space="preserve"> tramvají </w:t>
      </w:r>
      <w:r w:rsidR="00ED2FE1" w:rsidRPr="00267893">
        <w:rPr>
          <w:rFonts w:ascii="Arial" w:hAnsi="Arial" w:cs="Arial"/>
          <w:noProof/>
          <w:sz w:val="22"/>
          <w:szCs w:val="22"/>
        </w:rPr>
        <w:t xml:space="preserve">s průvodcem </w:t>
      </w:r>
    </w:p>
    <w:p w:rsidR="0043165E" w:rsidRPr="003A6E11" w:rsidRDefault="00267893" w:rsidP="00BC6DBE">
      <w:pPr>
        <w:spacing w:line="276" w:lineRule="auto"/>
        <w:rPr>
          <w:rFonts w:ascii="Arial" w:hAnsi="Arial" w:cs="Arial"/>
          <w:i/>
          <w:noProof/>
          <w:sz w:val="22"/>
          <w:szCs w:val="22"/>
        </w:rPr>
      </w:pPr>
      <w:r w:rsidRPr="003A6E11">
        <w:rPr>
          <w:rFonts w:ascii="Arial" w:hAnsi="Arial" w:cs="Arial"/>
          <w:i/>
          <w:noProof/>
          <w:sz w:val="22"/>
          <w:szCs w:val="22"/>
        </w:rPr>
        <w:t>(Bude upřesněno dle počtu přihlášených účastníků po rozslání pozvánek).</w:t>
      </w:r>
    </w:p>
    <w:p w:rsidR="00FC78FE" w:rsidRDefault="00FC78FE" w:rsidP="00BC6DBE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3165E" w:rsidRPr="004D4598" w:rsidRDefault="0043165E" w:rsidP="00BC6DBE">
      <w:pPr>
        <w:spacing w:line="276" w:lineRule="auto"/>
        <w:rPr>
          <w:rFonts w:ascii="Arial" w:hAnsi="Arial" w:cs="Arial"/>
          <w:b/>
          <w:noProof/>
          <w:sz w:val="22"/>
          <w:szCs w:val="22"/>
        </w:rPr>
      </w:pPr>
      <w:r w:rsidRPr="0043165E">
        <w:rPr>
          <w:rFonts w:ascii="Arial" w:hAnsi="Arial" w:cs="Arial"/>
          <w:b/>
          <w:noProof/>
          <w:sz w:val="22"/>
          <w:szCs w:val="22"/>
        </w:rPr>
        <w:t xml:space="preserve">18:30 – 21:30 Přípitek a </w:t>
      </w:r>
      <w:r w:rsidR="004D4598">
        <w:rPr>
          <w:rFonts w:ascii="Arial" w:hAnsi="Arial" w:cs="Arial"/>
          <w:b/>
          <w:noProof/>
          <w:sz w:val="22"/>
          <w:szCs w:val="22"/>
        </w:rPr>
        <w:t>večeře v restauraci</w:t>
      </w:r>
    </w:p>
    <w:p w:rsidR="0043165E" w:rsidRDefault="0043165E" w:rsidP="00BC6DBE">
      <w:pPr>
        <w:spacing w:line="276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Marina Ristorante </w:t>
      </w:r>
    </w:p>
    <w:p w:rsidR="0043165E" w:rsidRPr="0043165E" w:rsidRDefault="0043165E" w:rsidP="00BC6DBE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43165E">
        <w:rPr>
          <w:rFonts w:ascii="Arial" w:hAnsi="Arial" w:cs="Arial"/>
          <w:sz w:val="22"/>
          <w:szCs w:val="22"/>
          <w:shd w:val="clear" w:color="auto" w:fill="FFFFFF"/>
        </w:rPr>
        <w:t>Alšovo nábřeží 110 00,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43165E">
        <w:rPr>
          <w:rFonts w:ascii="Arial" w:hAnsi="Arial" w:cs="Arial"/>
          <w:sz w:val="22"/>
          <w:szCs w:val="22"/>
          <w:shd w:val="clear" w:color="auto" w:fill="FFFFFF"/>
        </w:rPr>
        <w:t>Staré Město</w:t>
      </w:r>
    </w:p>
    <w:p w:rsidR="003A6E11" w:rsidRDefault="00267893" w:rsidP="003A6E11">
      <w:pPr>
        <w:spacing w:line="276" w:lineRule="auto"/>
        <w:rPr>
          <w:rFonts w:ascii="Arial" w:hAnsi="Arial" w:cs="Arial"/>
          <w:noProof/>
          <w:sz w:val="22"/>
          <w:szCs w:val="22"/>
        </w:rPr>
      </w:pPr>
      <w:hyperlink r:id="rId9" w:history="1">
        <w:r w:rsidR="0043165E" w:rsidRPr="00C82AE0">
          <w:rPr>
            <w:rStyle w:val="Hypertextovodkaz"/>
            <w:rFonts w:ascii="Arial" w:hAnsi="Arial" w:cs="Arial"/>
            <w:noProof/>
            <w:sz w:val="22"/>
            <w:szCs w:val="22"/>
          </w:rPr>
          <w:t>https://www.marinaristorante.cz/lokace</w:t>
        </w:r>
      </w:hyperlink>
    </w:p>
    <w:p w:rsidR="003A6E11" w:rsidRPr="003A6E11" w:rsidRDefault="003A6E11" w:rsidP="003A6E11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3165E" w:rsidRPr="00EB2EB4" w:rsidRDefault="0043165E" w:rsidP="00BC6DA1">
      <w:pPr>
        <w:pStyle w:val="Nadpis3"/>
        <w:rPr>
          <w:rFonts w:ascii="Arial" w:hAnsi="Arial" w:cs="Arial"/>
          <w:noProof/>
          <w:color w:val="auto"/>
          <w:sz w:val="22"/>
          <w:szCs w:val="22"/>
        </w:rPr>
      </w:pPr>
      <w:r w:rsidRPr="00EB2EB4">
        <w:rPr>
          <w:rFonts w:ascii="Arial" w:hAnsi="Arial" w:cs="Arial"/>
          <w:noProof/>
          <w:color w:val="auto"/>
          <w:sz w:val="22"/>
          <w:szCs w:val="22"/>
        </w:rPr>
        <w:t>Pátek 5. května</w:t>
      </w:r>
    </w:p>
    <w:p w:rsidR="00267893" w:rsidRDefault="00BC6DA1" w:rsidP="004972D6">
      <w:pPr>
        <w:spacing w:before="240"/>
        <w:rPr>
          <w:rFonts w:ascii="Arial" w:hAnsi="Arial" w:cs="Arial"/>
          <w:color w:val="202124"/>
          <w:sz w:val="22"/>
          <w:szCs w:val="22"/>
          <w:shd w:val="clear" w:color="auto" w:fill="FFFFFF"/>
        </w:rPr>
      </w:pPr>
      <w:r w:rsidRPr="00BC6DA1">
        <w:rPr>
          <w:rFonts w:ascii="Arial" w:hAnsi="Arial" w:cs="Arial"/>
          <w:b/>
          <w:sz w:val="22"/>
          <w:szCs w:val="22"/>
        </w:rPr>
        <w:t xml:space="preserve">Místo konání: </w:t>
      </w:r>
      <w:r w:rsidRPr="00D67BCA">
        <w:rPr>
          <w:rFonts w:ascii="Arial" w:hAnsi="Arial" w:cs="Arial"/>
          <w:sz w:val="22"/>
          <w:szCs w:val="22"/>
        </w:rPr>
        <w:t xml:space="preserve">Lichtenštejnský palác, </w:t>
      </w:r>
      <w:r w:rsidRPr="00D67BCA">
        <w:rPr>
          <w:rFonts w:ascii="Arial" w:hAnsi="Arial" w:cs="Arial"/>
          <w:color w:val="202124"/>
          <w:sz w:val="22"/>
          <w:szCs w:val="22"/>
          <w:shd w:val="clear" w:color="auto" w:fill="FFFFFF"/>
        </w:rPr>
        <w:t>U Sovových mlýnů 506/4, 118 00 Malá Strana</w:t>
      </w:r>
    </w:p>
    <w:p w:rsidR="00267893" w:rsidRPr="00267893" w:rsidRDefault="00267893" w:rsidP="004972D6">
      <w:pPr>
        <w:spacing w:before="240"/>
        <w:rPr>
          <w:rFonts w:ascii="Arial" w:hAnsi="Arial" w:cs="Arial"/>
          <w:color w:val="202124"/>
          <w:sz w:val="22"/>
          <w:szCs w:val="22"/>
          <w:shd w:val="clear" w:color="auto" w:fill="FFFFFF"/>
        </w:rPr>
      </w:pPr>
    </w:p>
    <w:p w:rsidR="00BC6DA1" w:rsidRPr="00BC6DA1" w:rsidRDefault="00BC6DA1" w:rsidP="00BC6DA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C6DA1">
        <w:rPr>
          <w:rFonts w:ascii="Arial" w:hAnsi="Arial" w:cs="Arial"/>
          <w:b/>
          <w:sz w:val="22"/>
          <w:szCs w:val="22"/>
        </w:rPr>
        <w:t xml:space="preserve">8:30 – 9:00 – </w:t>
      </w:r>
      <w:r w:rsidRPr="00BC6DA1">
        <w:rPr>
          <w:rFonts w:ascii="Arial" w:hAnsi="Arial" w:cs="Arial"/>
          <w:sz w:val="22"/>
          <w:szCs w:val="22"/>
        </w:rPr>
        <w:t>příchod účastníků,  čaj/káva</w:t>
      </w:r>
    </w:p>
    <w:p w:rsidR="00BC6DA1" w:rsidRPr="00BC6DA1" w:rsidRDefault="00BC6DA1" w:rsidP="00BC6DA1">
      <w:pPr>
        <w:spacing w:line="360" w:lineRule="auto"/>
        <w:rPr>
          <w:rFonts w:ascii="Arial" w:hAnsi="Arial" w:cs="Arial"/>
          <w:sz w:val="22"/>
          <w:szCs w:val="22"/>
        </w:rPr>
      </w:pPr>
      <w:r w:rsidRPr="00BC6DA1">
        <w:rPr>
          <w:rFonts w:ascii="Arial" w:hAnsi="Arial" w:cs="Arial"/>
          <w:b/>
          <w:sz w:val="22"/>
          <w:szCs w:val="22"/>
        </w:rPr>
        <w:t xml:space="preserve">9:00 – 9:15 </w:t>
      </w:r>
      <w:r w:rsidRPr="00BC6DA1">
        <w:rPr>
          <w:rFonts w:ascii="Arial" w:hAnsi="Arial" w:cs="Arial"/>
          <w:sz w:val="22"/>
          <w:szCs w:val="22"/>
        </w:rPr>
        <w:t xml:space="preserve">– zahájení a uvítací řeč </w:t>
      </w:r>
      <w:r>
        <w:rPr>
          <w:rFonts w:ascii="Arial" w:hAnsi="Arial" w:cs="Arial"/>
          <w:sz w:val="22"/>
          <w:szCs w:val="22"/>
        </w:rPr>
        <w:t xml:space="preserve">paní ministryně </w:t>
      </w:r>
      <w:proofErr w:type="spellStart"/>
      <w:r>
        <w:rPr>
          <w:rFonts w:ascii="Arial" w:hAnsi="Arial" w:cs="Arial"/>
          <w:sz w:val="22"/>
          <w:szCs w:val="22"/>
        </w:rPr>
        <w:t>Langšádlové</w:t>
      </w:r>
      <w:proofErr w:type="spellEnd"/>
    </w:p>
    <w:p w:rsidR="00BC6DA1" w:rsidRPr="00BC6DA1" w:rsidRDefault="00BC6DA1" w:rsidP="00BC6DA1">
      <w:pPr>
        <w:spacing w:line="360" w:lineRule="auto"/>
        <w:rPr>
          <w:rFonts w:ascii="Arial" w:hAnsi="Arial" w:cs="Arial"/>
          <w:sz w:val="22"/>
          <w:szCs w:val="22"/>
        </w:rPr>
      </w:pPr>
      <w:r w:rsidRPr="00BC6DA1">
        <w:rPr>
          <w:rFonts w:ascii="Arial" w:hAnsi="Arial" w:cs="Arial"/>
          <w:b/>
          <w:sz w:val="22"/>
          <w:szCs w:val="22"/>
        </w:rPr>
        <w:t>9:15 – 10:00</w:t>
      </w:r>
      <w:r w:rsidRPr="00BC6DA1">
        <w:rPr>
          <w:rFonts w:ascii="Arial" w:hAnsi="Arial" w:cs="Arial"/>
          <w:sz w:val="22"/>
          <w:szCs w:val="22"/>
        </w:rPr>
        <w:t xml:space="preserve"> –</w:t>
      </w:r>
      <w:r w:rsidRPr="00416DDB">
        <w:rPr>
          <w:rFonts w:ascii="Arial" w:hAnsi="Arial" w:cs="Arial"/>
          <w:i/>
          <w:sz w:val="22"/>
          <w:szCs w:val="22"/>
        </w:rPr>
        <w:t xml:space="preserve"> </w:t>
      </w:r>
      <w:r w:rsidR="004D4598" w:rsidRPr="00416DDB">
        <w:rPr>
          <w:rFonts w:ascii="Arial" w:hAnsi="Arial" w:cs="Arial"/>
          <w:i/>
          <w:sz w:val="22"/>
          <w:szCs w:val="22"/>
        </w:rPr>
        <w:t xml:space="preserve">řečník </w:t>
      </w:r>
      <w:r w:rsidR="00EB2EB4" w:rsidRPr="00416DDB">
        <w:rPr>
          <w:rFonts w:ascii="Arial" w:hAnsi="Arial" w:cs="Arial"/>
          <w:i/>
          <w:sz w:val="22"/>
          <w:szCs w:val="22"/>
        </w:rPr>
        <w:t>+ diskuze</w:t>
      </w:r>
    </w:p>
    <w:p w:rsidR="00BC6DA1" w:rsidRPr="00BC6DA1" w:rsidRDefault="00BC6DA1" w:rsidP="00BC6DA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C6DA1">
        <w:rPr>
          <w:rFonts w:ascii="Arial" w:hAnsi="Arial" w:cs="Arial"/>
          <w:b/>
          <w:sz w:val="22"/>
          <w:szCs w:val="22"/>
        </w:rPr>
        <w:lastRenderedPageBreak/>
        <w:t>10:00 – 10:45</w:t>
      </w:r>
      <w:r w:rsidRPr="00BC6DA1">
        <w:rPr>
          <w:rFonts w:ascii="Arial" w:hAnsi="Arial" w:cs="Arial"/>
          <w:sz w:val="22"/>
          <w:szCs w:val="22"/>
        </w:rPr>
        <w:t xml:space="preserve"> – </w:t>
      </w:r>
      <w:r w:rsidR="004D4598" w:rsidRPr="00416DDB">
        <w:rPr>
          <w:rFonts w:ascii="Arial" w:hAnsi="Arial" w:cs="Arial"/>
          <w:i/>
          <w:sz w:val="22"/>
          <w:szCs w:val="22"/>
        </w:rPr>
        <w:t xml:space="preserve">řečník </w:t>
      </w:r>
      <w:r w:rsidR="00EB2EB4" w:rsidRPr="00416DDB">
        <w:rPr>
          <w:rFonts w:ascii="Arial" w:hAnsi="Arial" w:cs="Arial"/>
          <w:i/>
          <w:sz w:val="22"/>
          <w:szCs w:val="22"/>
        </w:rPr>
        <w:t>+ diskuze</w:t>
      </w:r>
    </w:p>
    <w:p w:rsidR="00BC6DA1" w:rsidRPr="00BC6DA1" w:rsidRDefault="00BC6DA1" w:rsidP="00BC6DA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C6DA1">
        <w:rPr>
          <w:rFonts w:ascii="Arial" w:hAnsi="Arial" w:cs="Arial"/>
          <w:b/>
          <w:sz w:val="22"/>
          <w:szCs w:val="22"/>
        </w:rPr>
        <w:t xml:space="preserve">10:45 – 11:15 </w:t>
      </w:r>
      <w:r w:rsidRPr="00BC6DA1">
        <w:rPr>
          <w:rFonts w:ascii="Arial" w:hAnsi="Arial" w:cs="Arial"/>
          <w:sz w:val="22"/>
          <w:szCs w:val="22"/>
        </w:rPr>
        <w:t>– přestávka na kávu</w:t>
      </w:r>
      <w:r w:rsidRPr="00BC6DA1">
        <w:rPr>
          <w:rFonts w:ascii="Arial" w:hAnsi="Arial" w:cs="Arial"/>
          <w:b/>
          <w:sz w:val="22"/>
          <w:szCs w:val="22"/>
        </w:rPr>
        <w:t xml:space="preserve"> </w:t>
      </w:r>
    </w:p>
    <w:p w:rsidR="00BC6DA1" w:rsidRPr="00BC6DA1" w:rsidRDefault="00BC6DA1" w:rsidP="00BC6DA1">
      <w:pPr>
        <w:spacing w:line="360" w:lineRule="auto"/>
        <w:rPr>
          <w:rFonts w:ascii="Arial" w:hAnsi="Arial" w:cs="Arial"/>
          <w:sz w:val="22"/>
          <w:szCs w:val="22"/>
        </w:rPr>
      </w:pPr>
      <w:r w:rsidRPr="00BC6DA1">
        <w:rPr>
          <w:rFonts w:ascii="Arial" w:hAnsi="Arial" w:cs="Arial"/>
          <w:b/>
          <w:sz w:val="22"/>
          <w:szCs w:val="22"/>
        </w:rPr>
        <w:t xml:space="preserve">11:15 – 12:00 </w:t>
      </w:r>
      <w:r w:rsidRPr="00BC6DA1">
        <w:rPr>
          <w:rFonts w:ascii="Arial" w:hAnsi="Arial" w:cs="Arial"/>
          <w:sz w:val="22"/>
          <w:szCs w:val="22"/>
        </w:rPr>
        <w:t xml:space="preserve">– </w:t>
      </w:r>
      <w:r w:rsidR="00EB2EB4">
        <w:rPr>
          <w:rFonts w:ascii="Arial" w:hAnsi="Arial" w:cs="Arial"/>
          <w:i/>
          <w:sz w:val="22"/>
          <w:szCs w:val="22"/>
        </w:rPr>
        <w:t>ře</w:t>
      </w:r>
      <w:r w:rsidR="004D4598">
        <w:rPr>
          <w:rFonts w:ascii="Arial" w:hAnsi="Arial" w:cs="Arial"/>
          <w:i/>
          <w:sz w:val="22"/>
          <w:szCs w:val="22"/>
        </w:rPr>
        <w:t xml:space="preserve">čník </w:t>
      </w:r>
      <w:r w:rsidR="003A6E11">
        <w:rPr>
          <w:rFonts w:ascii="Arial" w:hAnsi="Arial" w:cs="Arial"/>
          <w:i/>
          <w:sz w:val="22"/>
          <w:szCs w:val="22"/>
        </w:rPr>
        <w:t xml:space="preserve">+ diskuze </w:t>
      </w:r>
    </w:p>
    <w:p w:rsidR="00BC6DA1" w:rsidRDefault="00BC6DA1" w:rsidP="00BC6DA1">
      <w:pPr>
        <w:spacing w:line="360" w:lineRule="auto"/>
        <w:rPr>
          <w:rFonts w:ascii="Arial" w:hAnsi="Arial" w:cs="Arial"/>
          <w:sz w:val="22"/>
          <w:szCs w:val="22"/>
        </w:rPr>
      </w:pPr>
      <w:r w:rsidRPr="00BC6DA1">
        <w:rPr>
          <w:rFonts w:ascii="Arial" w:hAnsi="Arial" w:cs="Arial"/>
          <w:b/>
          <w:sz w:val="22"/>
          <w:szCs w:val="22"/>
        </w:rPr>
        <w:t xml:space="preserve">12:00 – 13:00 </w:t>
      </w:r>
      <w:r>
        <w:rPr>
          <w:rFonts w:ascii="Arial" w:hAnsi="Arial" w:cs="Arial"/>
          <w:sz w:val="22"/>
          <w:szCs w:val="22"/>
        </w:rPr>
        <w:t>– obě</w:t>
      </w:r>
      <w:r w:rsidR="009142E3">
        <w:rPr>
          <w:rFonts w:ascii="Arial" w:hAnsi="Arial" w:cs="Arial"/>
          <w:sz w:val="22"/>
          <w:szCs w:val="22"/>
        </w:rPr>
        <w:t xml:space="preserve">dový </w:t>
      </w:r>
      <w:r w:rsidRPr="00BC6DA1">
        <w:rPr>
          <w:rFonts w:ascii="Arial" w:hAnsi="Arial" w:cs="Arial"/>
          <w:sz w:val="22"/>
          <w:szCs w:val="22"/>
        </w:rPr>
        <w:t>raut</w:t>
      </w:r>
      <w:r>
        <w:rPr>
          <w:rFonts w:ascii="Arial" w:hAnsi="Arial" w:cs="Arial"/>
          <w:sz w:val="22"/>
          <w:szCs w:val="22"/>
        </w:rPr>
        <w:t xml:space="preserve"> v Lichtenštejnském paláci</w:t>
      </w:r>
    </w:p>
    <w:p w:rsidR="00267893" w:rsidRPr="00893E67" w:rsidRDefault="00267893" w:rsidP="00BC6DA1">
      <w:pPr>
        <w:spacing w:line="360" w:lineRule="auto"/>
        <w:rPr>
          <w:rFonts w:ascii="Arial" w:hAnsi="Arial" w:cs="Arial"/>
          <w:sz w:val="22"/>
          <w:szCs w:val="22"/>
        </w:rPr>
      </w:pPr>
    </w:p>
    <w:p w:rsidR="00BC6DA1" w:rsidRPr="00BC6DA1" w:rsidRDefault="00BC6DA1" w:rsidP="00BC6DA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C6DA1">
        <w:rPr>
          <w:rFonts w:ascii="Arial" w:hAnsi="Arial" w:cs="Arial"/>
          <w:b/>
          <w:sz w:val="22"/>
          <w:szCs w:val="22"/>
        </w:rPr>
        <w:t>13:00 – 13:30</w:t>
      </w:r>
      <w:r w:rsidRPr="00BC6DA1">
        <w:rPr>
          <w:rFonts w:ascii="Arial" w:hAnsi="Arial" w:cs="Arial"/>
          <w:sz w:val="22"/>
          <w:szCs w:val="22"/>
        </w:rPr>
        <w:t xml:space="preserve"> – organizační záležitosti</w:t>
      </w:r>
      <w:r w:rsidR="00267893">
        <w:rPr>
          <w:rFonts w:ascii="Arial" w:hAnsi="Arial" w:cs="Arial"/>
          <w:sz w:val="22"/>
          <w:szCs w:val="22"/>
        </w:rPr>
        <w:t xml:space="preserve"> (termíny a témata nadcházejících jednání apod.)</w:t>
      </w:r>
    </w:p>
    <w:p w:rsidR="00BC6DA1" w:rsidRPr="00BC6DA1" w:rsidRDefault="00BC6DA1" w:rsidP="00BC6DA1">
      <w:pPr>
        <w:spacing w:line="360" w:lineRule="auto"/>
        <w:rPr>
          <w:rFonts w:ascii="Arial" w:hAnsi="Arial" w:cs="Arial"/>
          <w:sz w:val="22"/>
          <w:szCs w:val="22"/>
        </w:rPr>
      </w:pPr>
      <w:r w:rsidRPr="00BC6DA1">
        <w:rPr>
          <w:rFonts w:ascii="Arial" w:hAnsi="Arial" w:cs="Arial"/>
          <w:b/>
          <w:sz w:val="22"/>
          <w:szCs w:val="22"/>
        </w:rPr>
        <w:t xml:space="preserve">13:30 – 15:00 </w:t>
      </w:r>
      <w:r w:rsidRPr="00BC6DA1">
        <w:rPr>
          <w:rFonts w:ascii="Arial" w:hAnsi="Arial" w:cs="Arial"/>
          <w:sz w:val="22"/>
          <w:szCs w:val="22"/>
        </w:rPr>
        <w:t xml:space="preserve">– prezentace jednotlivých poradních orgánů k pracovním prioritám </w:t>
      </w:r>
    </w:p>
    <w:p w:rsidR="00BC6DA1" w:rsidRPr="00BC6DA1" w:rsidRDefault="00BC6DA1" w:rsidP="00BC6DA1">
      <w:pPr>
        <w:spacing w:line="360" w:lineRule="auto"/>
        <w:rPr>
          <w:rFonts w:ascii="Arial" w:hAnsi="Arial" w:cs="Arial"/>
          <w:sz w:val="22"/>
          <w:szCs w:val="22"/>
        </w:rPr>
      </w:pPr>
      <w:r w:rsidRPr="00BC6DA1">
        <w:rPr>
          <w:rFonts w:ascii="Arial" w:hAnsi="Arial" w:cs="Arial"/>
          <w:b/>
          <w:sz w:val="22"/>
          <w:szCs w:val="22"/>
        </w:rPr>
        <w:t>15:00 – 15:15</w:t>
      </w:r>
      <w:r w:rsidRPr="00BC6DA1">
        <w:rPr>
          <w:rFonts w:ascii="Arial" w:hAnsi="Arial" w:cs="Arial"/>
          <w:sz w:val="22"/>
          <w:szCs w:val="22"/>
        </w:rPr>
        <w:t xml:space="preserve"> – přestávka na kávu </w:t>
      </w:r>
    </w:p>
    <w:p w:rsidR="00BC6DA1" w:rsidRPr="00BC6DA1" w:rsidRDefault="00BC6DA1" w:rsidP="00BC6DA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15:15 – 17:00 </w:t>
      </w:r>
      <w:r w:rsidRPr="00BC6DA1">
        <w:rPr>
          <w:rFonts w:ascii="Arial" w:hAnsi="Arial" w:cs="Arial"/>
          <w:sz w:val="22"/>
          <w:szCs w:val="22"/>
        </w:rPr>
        <w:t>– prezentace jednotlivých poradních orgánů k pracovním prioritám</w:t>
      </w:r>
    </w:p>
    <w:p w:rsidR="00BC6DA1" w:rsidRPr="00BC6DA1" w:rsidRDefault="00BC6DA1" w:rsidP="00BC6DA1">
      <w:pPr>
        <w:spacing w:line="360" w:lineRule="auto"/>
        <w:rPr>
          <w:rFonts w:ascii="Arial" w:hAnsi="Arial" w:cs="Arial"/>
          <w:sz w:val="22"/>
          <w:szCs w:val="22"/>
        </w:rPr>
      </w:pPr>
      <w:r w:rsidRPr="00BC6DA1">
        <w:rPr>
          <w:rFonts w:ascii="Arial" w:hAnsi="Arial" w:cs="Arial"/>
          <w:b/>
          <w:sz w:val="22"/>
          <w:szCs w:val="22"/>
        </w:rPr>
        <w:t>17:00</w:t>
      </w:r>
      <w:r w:rsidRPr="00BC6DA1">
        <w:rPr>
          <w:rFonts w:ascii="Arial" w:hAnsi="Arial" w:cs="Arial"/>
          <w:sz w:val="22"/>
          <w:szCs w:val="22"/>
        </w:rPr>
        <w:t xml:space="preserve"> – poděkování a rozloučení </w:t>
      </w:r>
    </w:p>
    <w:p w:rsidR="00BC6DA1" w:rsidRPr="00BC6DA1" w:rsidRDefault="00BC6DA1" w:rsidP="00BC6DA1">
      <w:pPr>
        <w:rPr>
          <w:rFonts w:ascii="Arial" w:hAnsi="Arial" w:cs="Arial"/>
          <w:sz w:val="22"/>
          <w:szCs w:val="22"/>
        </w:rPr>
      </w:pPr>
    </w:p>
    <w:p w:rsidR="000960E3" w:rsidRPr="00442F34" w:rsidRDefault="00BC6DA1" w:rsidP="00442F34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442F34">
        <w:rPr>
          <w:rFonts w:ascii="Arial" w:hAnsi="Arial" w:cs="Arial"/>
          <w:b/>
          <w:noProof/>
          <w:sz w:val="22"/>
          <w:szCs w:val="22"/>
        </w:rPr>
        <w:t>Moderace diskuze:</w:t>
      </w:r>
      <w:r w:rsidRPr="00442F34">
        <w:rPr>
          <w:rFonts w:ascii="Arial" w:hAnsi="Arial" w:cs="Arial"/>
          <w:noProof/>
          <w:sz w:val="22"/>
          <w:szCs w:val="22"/>
        </w:rPr>
        <w:t xml:space="preserve"> Mgr. Jana Havlíková, náměstkyně ministryně</w:t>
      </w:r>
    </w:p>
    <w:p w:rsidR="002003CD" w:rsidRPr="002003CD" w:rsidRDefault="005D04EA" w:rsidP="00BC6DA1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b/>
          <w:noProof/>
          <w:sz w:val="22"/>
          <w:szCs w:val="22"/>
        </w:rPr>
      </w:pPr>
      <w:r w:rsidRPr="002003CD">
        <w:rPr>
          <w:rFonts w:ascii="Arial" w:hAnsi="Arial" w:cs="Arial"/>
          <w:b/>
          <w:noProof/>
          <w:sz w:val="22"/>
          <w:szCs w:val="22"/>
        </w:rPr>
        <w:t>Očekáváná účast</w:t>
      </w:r>
      <w:r w:rsidR="002003CD" w:rsidRPr="002003CD">
        <w:rPr>
          <w:rFonts w:ascii="Arial" w:hAnsi="Arial" w:cs="Arial"/>
          <w:b/>
          <w:noProof/>
          <w:sz w:val="22"/>
          <w:szCs w:val="22"/>
        </w:rPr>
        <w:t xml:space="preserve"> ze zahraničí</w:t>
      </w:r>
      <w:r w:rsidRPr="002003CD">
        <w:rPr>
          <w:rFonts w:ascii="Arial" w:hAnsi="Arial" w:cs="Arial"/>
          <w:b/>
          <w:noProof/>
          <w:sz w:val="22"/>
          <w:szCs w:val="22"/>
        </w:rPr>
        <w:t xml:space="preserve">: </w:t>
      </w:r>
      <w:r w:rsidR="002003CD">
        <w:rPr>
          <w:rFonts w:ascii="Arial" w:hAnsi="Arial" w:cs="Arial"/>
          <w:b/>
          <w:noProof/>
          <w:sz w:val="22"/>
          <w:szCs w:val="22"/>
        </w:rPr>
        <w:t xml:space="preserve">cca 25 osob </w:t>
      </w:r>
      <w:r w:rsidR="00136750">
        <w:rPr>
          <w:rFonts w:ascii="Arial" w:hAnsi="Arial" w:cs="Arial"/>
          <w:noProof/>
          <w:sz w:val="22"/>
          <w:szCs w:val="22"/>
        </w:rPr>
        <w:t>(b</w:t>
      </w:r>
      <w:r w:rsidR="002003CD" w:rsidRPr="000960E3">
        <w:rPr>
          <w:rFonts w:ascii="Arial" w:hAnsi="Arial" w:cs="Arial"/>
          <w:noProof/>
          <w:sz w:val="22"/>
          <w:szCs w:val="22"/>
        </w:rPr>
        <w:t xml:space="preserve">ude upřesněno po rozeslání </w:t>
      </w:r>
      <w:r w:rsidR="00267893">
        <w:rPr>
          <w:rFonts w:ascii="Arial" w:hAnsi="Arial" w:cs="Arial"/>
          <w:noProof/>
          <w:sz w:val="22"/>
          <w:szCs w:val="22"/>
        </w:rPr>
        <w:t>pozvánek)</w:t>
      </w:r>
    </w:p>
    <w:p w:rsidR="00D5634D" w:rsidRDefault="00D5634D" w:rsidP="005D04EA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b/>
          <w:noProof/>
          <w:color w:val="0070C0"/>
          <w:sz w:val="22"/>
          <w:szCs w:val="22"/>
        </w:rPr>
      </w:pPr>
    </w:p>
    <w:p w:rsidR="00AA1195" w:rsidRDefault="00766C1A" w:rsidP="00267893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b/>
          <w:noProof/>
          <w:color w:val="0070C0"/>
          <w:sz w:val="22"/>
          <w:szCs w:val="22"/>
        </w:rPr>
      </w:pPr>
      <w:r>
        <w:rPr>
          <w:rFonts w:ascii="Arial" w:hAnsi="Arial" w:cs="Arial"/>
          <w:b/>
          <w:noProof/>
          <w:color w:val="0070C0"/>
          <w:sz w:val="22"/>
          <w:szCs w:val="22"/>
        </w:rPr>
        <w:t>TÉMA JEDNÁNÍ</w:t>
      </w:r>
    </w:p>
    <w:p w:rsidR="00FA3ED1" w:rsidRPr="00AA1195" w:rsidRDefault="00267893" w:rsidP="00267893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b/>
          <w:noProof/>
          <w:color w:val="0070C0"/>
          <w:sz w:val="22"/>
          <w:szCs w:val="22"/>
        </w:rPr>
      </w:pPr>
      <w:r w:rsidRPr="003A6E11">
        <w:rPr>
          <w:rFonts w:ascii="Arial" w:hAnsi="Arial" w:cs="Arial"/>
          <w:b/>
          <w:noProof/>
          <w:sz w:val="22"/>
          <w:szCs w:val="22"/>
        </w:rPr>
        <w:t>B</w:t>
      </w:r>
      <w:proofErr w:type="spellStart"/>
      <w:r w:rsidR="003A6E11" w:rsidRPr="003A6E11">
        <w:rPr>
          <w:rFonts w:ascii="Helv" w:eastAsiaTheme="minorHAnsi" w:hAnsi="Helv" w:cs="Helv"/>
          <w:b/>
          <w:sz w:val="22"/>
          <w:szCs w:val="22"/>
          <w:lang w:eastAsia="en-US"/>
        </w:rPr>
        <w:t>ezpečnost</w:t>
      </w:r>
      <w:proofErr w:type="spellEnd"/>
      <w:r w:rsidR="00442F34" w:rsidRPr="003A6E11">
        <w:rPr>
          <w:rFonts w:ascii="Helv" w:eastAsiaTheme="minorHAnsi" w:hAnsi="Helv" w:cs="Helv"/>
          <w:b/>
          <w:sz w:val="22"/>
          <w:szCs w:val="22"/>
          <w:lang w:eastAsia="en-US"/>
        </w:rPr>
        <w:t xml:space="preserve"> znalostí </w:t>
      </w:r>
      <w:r w:rsidRPr="003A6E11">
        <w:rPr>
          <w:rFonts w:ascii="Helv" w:eastAsiaTheme="minorHAnsi" w:hAnsi="Helv" w:cs="Helv"/>
          <w:b/>
          <w:sz w:val="22"/>
          <w:szCs w:val="22"/>
          <w:lang w:eastAsia="en-US"/>
        </w:rPr>
        <w:t>a limity otevřené vědy</w:t>
      </w:r>
      <w:bookmarkStart w:id="0" w:name="_GoBack"/>
      <w:bookmarkEnd w:id="0"/>
    </w:p>
    <w:p w:rsidR="00AA16D5" w:rsidRPr="00AA1195" w:rsidRDefault="00AA16D5" w:rsidP="00AA1195">
      <w:pPr>
        <w:tabs>
          <w:tab w:val="left" w:pos="-26"/>
        </w:tabs>
        <w:spacing w:after="24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Níže je uveden seznam navržených řečníků (</w:t>
      </w:r>
      <w:r w:rsidR="00213BDD">
        <w:rPr>
          <w:rFonts w:ascii="Arial" w:hAnsi="Arial" w:cs="Arial"/>
          <w:noProof/>
          <w:sz w:val="22"/>
          <w:szCs w:val="22"/>
        </w:rPr>
        <w:t>jejich účast zatím nebyla potvrzena</w:t>
      </w:r>
      <w:r>
        <w:rPr>
          <w:rFonts w:ascii="Arial" w:hAnsi="Arial" w:cs="Arial"/>
          <w:noProof/>
          <w:sz w:val="22"/>
          <w:szCs w:val="22"/>
        </w:rPr>
        <w:t xml:space="preserve">). Na jednání budou pozváni </w:t>
      </w:r>
      <w:r w:rsidR="00213BDD">
        <w:rPr>
          <w:rFonts w:ascii="Arial" w:hAnsi="Arial" w:cs="Arial"/>
          <w:noProof/>
          <w:sz w:val="22"/>
          <w:szCs w:val="22"/>
        </w:rPr>
        <w:t>3 z těchto řečníků. Výběr účastníků se bude odvíjet</w:t>
      </w:r>
      <w:r w:rsidR="00316DA4">
        <w:rPr>
          <w:rFonts w:ascii="Arial" w:hAnsi="Arial" w:cs="Arial"/>
          <w:noProof/>
          <w:sz w:val="22"/>
          <w:szCs w:val="22"/>
        </w:rPr>
        <w:t xml:space="preserve"> od jejich časových možností. </w:t>
      </w:r>
    </w:p>
    <w:p w:rsidR="003A6E11" w:rsidRPr="00AA16D5" w:rsidRDefault="003A6E11" w:rsidP="00AA16D5">
      <w:pPr>
        <w:tabs>
          <w:tab w:val="left" w:pos="-26"/>
        </w:tabs>
        <w:spacing w:line="276" w:lineRule="auto"/>
        <w:jc w:val="both"/>
        <w:rPr>
          <w:rFonts w:ascii="Arial" w:hAnsi="Arial" w:cs="Arial"/>
          <w:b/>
          <w:noProof/>
          <w:sz w:val="22"/>
          <w:szCs w:val="22"/>
        </w:rPr>
      </w:pPr>
      <w:r w:rsidRPr="00AA16D5">
        <w:rPr>
          <w:rFonts w:ascii="Arial" w:hAnsi="Arial" w:cs="Arial"/>
          <w:b/>
          <w:noProof/>
          <w:sz w:val="22"/>
          <w:szCs w:val="22"/>
        </w:rPr>
        <w:t>Zástupce Asociace pro mezinárodní otázy</w:t>
      </w:r>
      <w:r w:rsidR="00442045" w:rsidRPr="00AA16D5">
        <w:rPr>
          <w:rFonts w:ascii="Arial" w:hAnsi="Arial" w:cs="Arial"/>
          <w:b/>
          <w:noProof/>
          <w:sz w:val="22"/>
          <w:szCs w:val="22"/>
        </w:rPr>
        <w:t xml:space="preserve"> (AMO)</w:t>
      </w:r>
    </w:p>
    <w:p w:rsidR="0010204C" w:rsidRPr="00442045" w:rsidRDefault="00316DA4" w:rsidP="00442045">
      <w:pPr>
        <w:pStyle w:val="Odstavecseseznamem"/>
        <w:numPr>
          <w:ilvl w:val="0"/>
          <w:numId w:val="42"/>
        </w:numPr>
        <w:tabs>
          <w:tab w:val="left" w:pos="-26"/>
        </w:tabs>
        <w:spacing w:after="12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Helv" w:eastAsiaTheme="minorHAnsi" w:hAnsi="Helv" w:cs="Helv"/>
          <w:sz w:val="22"/>
          <w:szCs w:val="22"/>
          <w:lang w:eastAsia="en-US"/>
        </w:rPr>
        <w:t xml:space="preserve">Plánujeme kontaktovat autorku </w:t>
      </w:r>
      <w:r w:rsidR="00FA3ED1" w:rsidRPr="00442045">
        <w:rPr>
          <w:rFonts w:ascii="Arial" w:eastAsiaTheme="minorHAnsi" w:hAnsi="Arial" w:cs="Arial"/>
          <w:sz w:val="22"/>
          <w:szCs w:val="22"/>
          <w:lang w:eastAsia="en-US"/>
        </w:rPr>
        <w:t>studie: „</w:t>
      </w:r>
      <w:proofErr w:type="spellStart"/>
      <w:r w:rsidR="00FA3ED1" w:rsidRPr="00442045">
        <w:rPr>
          <w:rFonts w:ascii="Arial" w:eastAsiaTheme="minorHAnsi" w:hAnsi="Arial" w:cs="Arial"/>
          <w:sz w:val="22"/>
          <w:szCs w:val="22"/>
          <w:lang w:eastAsia="en-US"/>
        </w:rPr>
        <w:t>How</w:t>
      </w:r>
      <w:proofErr w:type="spellEnd"/>
      <w:r w:rsidR="00FA3ED1" w:rsidRPr="00442045">
        <w:rPr>
          <w:rFonts w:ascii="Arial" w:eastAsiaTheme="minorHAnsi" w:hAnsi="Arial" w:cs="Arial"/>
          <w:sz w:val="22"/>
          <w:szCs w:val="22"/>
          <w:lang w:eastAsia="en-US"/>
        </w:rPr>
        <w:t xml:space="preserve"> to do </w:t>
      </w:r>
      <w:proofErr w:type="spellStart"/>
      <w:r w:rsidR="00FA3ED1" w:rsidRPr="00442045">
        <w:rPr>
          <w:rFonts w:ascii="Arial" w:eastAsiaTheme="minorHAnsi" w:hAnsi="Arial" w:cs="Arial"/>
          <w:sz w:val="22"/>
          <w:szCs w:val="22"/>
          <w:lang w:eastAsia="en-US"/>
        </w:rPr>
        <w:t>Trusted</w:t>
      </w:r>
      <w:proofErr w:type="spellEnd"/>
      <w:r w:rsidR="00FA3ED1" w:rsidRPr="0044204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="00FA3ED1" w:rsidRPr="00442045">
        <w:rPr>
          <w:rFonts w:ascii="Arial" w:eastAsiaTheme="minorHAnsi" w:hAnsi="Arial" w:cs="Arial"/>
          <w:sz w:val="22"/>
          <w:szCs w:val="22"/>
          <w:lang w:eastAsia="en-US"/>
        </w:rPr>
        <w:t>Research</w:t>
      </w:r>
      <w:proofErr w:type="spellEnd"/>
      <w:r w:rsidR="00FA3ED1" w:rsidRPr="00442045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  <w:proofErr w:type="spellStart"/>
      <w:r w:rsidR="00FA3ED1" w:rsidRPr="00442045">
        <w:rPr>
          <w:rFonts w:ascii="Arial" w:eastAsiaTheme="minorHAnsi" w:hAnsi="Arial" w:cs="Arial"/>
          <w:sz w:val="22"/>
          <w:szCs w:val="22"/>
          <w:lang w:eastAsia="en-US"/>
        </w:rPr>
        <w:t>China</w:t>
      </w:r>
      <w:proofErr w:type="spellEnd"/>
      <w:r w:rsidR="00FA3ED1" w:rsidRPr="0044204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="00FA3ED1" w:rsidRPr="00442045">
        <w:rPr>
          <w:rFonts w:ascii="Arial" w:eastAsiaTheme="minorHAnsi" w:hAnsi="Arial" w:cs="Arial"/>
          <w:sz w:val="22"/>
          <w:szCs w:val="22"/>
          <w:lang w:eastAsia="en-US"/>
        </w:rPr>
        <w:t>Specific</w:t>
      </w:r>
      <w:proofErr w:type="spellEnd"/>
      <w:r w:rsidR="00FA3ED1" w:rsidRPr="0044204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="00FA3ED1" w:rsidRPr="00442045">
        <w:rPr>
          <w:rFonts w:ascii="Arial" w:eastAsiaTheme="minorHAnsi" w:hAnsi="Arial" w:cs="Arial"/>
          <w:sz w:val="22"/>
          <w:szCs w:val="22"/>
          <w:lang w:eastAsia="en-US"/>
        </w:rPr>
        <w:t>Guidelines</w:t>
      </w:r>
      <w:proofErr w:type="spellEnd"/>
      <w:r w:rsidR="00FA3ED1" w:rsidRPr="0044204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="00FA3ED1" w:rsidRPr="00442045">
        <w:rPr>
          <w:rFonts w:ascii="Arial" w:eastAsiaTheme="minorHAnsi" w:hAnsi="Arial" w:cs="Arial"/>
          <w:sz w:val="22"/>
          <w:szCs w:val="22"/>
          <w:lang w:eastAsia="en-US"/>
        </w:rPr>
        <w:t>for</w:t>
      </w:r>
      <w:proofErr w:type="spellEnd"/>
      <w:r w:rsidR="00FA3ED1" w:rsidRPr="0044204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="00FA3ED1" w:rsidRPr="00442045">
        <w:rPr>
          <w:rFonts w:ascii="Arial" w:eastAsiaTheme="minorHAnsi" w:hAnsi="Arial" w:cs="Arial"/>
          <w:sz w:val="22"/>
          <w:szCs w:val="22"/>
          <w:lang w:eastAsia="en-US"/>
        </w:rPr>
        <w:t>European</w:t>
      </w:r>
      <w:proofErr w:type="spellEnd"/>
      <w:r w:rsidR="00FA3ED1" w:rsidRPr="0044204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="00FA3ED1" w:rsidRPr="00442045">
        <w:rPr>
          <w:rFonts w:ascii="Arial" w:eastAsiaTheme="minorHAnsi" w:hAnsi="Arial" w:cs="Arial"/>
          <w:sz w:val="22"/>
          <w:szCs w:val="22"/>
          <w:lang w:eastAsia="en-US"/>
        </w:rPr>
        <w:t>Stakeholders</w:t>
      </w:r>
      <w:proofErr w:type="spellEnd"/>
      <w:r w:rsidR="004238F0" w:rsidRPr="00442045">
        <w:rPr>
          <w:rFonts w:ascii="Arial" w:eastAsiaTheme="minorHAnsi" w:hAnsi="Arial" w:cs="Arial"/>
          <w:sz w:val="22"/>
          <w:szCs w:val="22"/>
          <w:lang w:eastAsia="en-US"/>
        </w:rPr>
        <w:t>“</w:t>
      </w:r>
      <w:r w:rsidR="00AA16D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(Dr. Ivana Karásková)</w:t>
      </w:r>
    </w:p>
    <w:p w:rsidR="003A6E11" w:rsidRPr="00AA16D5" w:rsidRDefault="003A6E11" w:rsidP="003A6E11">
      <w:pPr>
        <w:autoSpaceDE w:val="0"/>
        <w:autoSpaceDN w:val="0"/>
        <w:adjustRightInd w:val="0"/>
        <w:spacing w:line="276" w:lineRule="auto"/>
        <w:jc w:val="both"/>
        <w:rPr>
          <w:rFonts w:ascii="Helv" w:eastAsiaTheme="minorHAnsi" w:hAnsi="Helv" w:cs="Helv"/>
          <w:b/>
          <w:sz w:val="22"/>
          <w:szCs w:val="22"/>
          <w:lang w:eastAsia="en-US"/>
        </w:rPr>
      </w:pPr>
    </w:p>
    <w:p w:rsidR="00AA16D5" w:rsidRPr="00316DA4" w:rsidRDefault="001304BB" w:rsidP="003A6E11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316DA4">
        <w:rPr>
          <w:rFonts w:ascii="Arial" w:eastAsiaTheme="minorHAnsi" w:hAnsi="Arial" w:cs="Arial"/>
          <w:b/>
          <w:sz w:val="22"/>
          <w:szCs w:val="22"/>
          <w:lang w:eastAsia="en-US"/>
        </w:rPr>
        <w:t>Z</w:t>
      </w:r>
      <w:r w:rsidR="00FA3ED1" w:rsidRPr="00316DA4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ástupce </w:t>
      </w:r>
      <w:r w:rsidRPr="00316DA4">
        <w:rPr>
          <w:rFonts w:ascii="Arial" w:eastAsiaTheme="minorHAnsi" w:hAnsi="Arial" w:cs="Arial"/>
          <w:b/>
          <w:sz w:val="22"/>
          <w:szCs w:val="22"/>
          <w:lang w:eastAsia="en-US"/>
        </w:rPr>
        <w:t>Karlovy univerzity</w:t>
      </w:r>
      <w:r w:rsidR="00AA1195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</w:p>
    <w:p w:rsidR="00316DA4" w:rsidRPr="00AA1195" w:rsidRDefault="00316DA4" w:rsidP="00316DA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Plánujeme kontaktovat </w:t>
      </w:r>
      <w:r w:rsidR="00A00F75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vybraného </w: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z</w:t>
      </w:r>
      <w:r w:rsidRPr="00316DA4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ástupce UK</w: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, který</w:t>
      </w:r>
      <w:r w:rsidRPr="00316DA4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pohovoří o bezpe</w: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čnosti znalostí v akademické sféře a zkušenostmi UK. Lze navázat na mezinárodní konferenci z ledna 2023 </w:t>
      </w:r>
      <w:r w:rsidRPr="003A6E11">
        <w:rPr>
          <w:rFonts w:ascii="Arial" w:eastAsiaTheme="minorHAnsi" w:hAnsi="Arial" w:cs="Arial"/>
          <w:sz w:val="22"/>
          <w:szCs w:val="22"/>
          <w:lang w:eastAsia="en-US"/>
        </w:rPr>
        <w:t xml:space="preserve">pod záštitou rektorky M. Králíčkové </w:t>
      </w:r>
      <w:r w:rsidRPr="003A6E11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s názvem </w:t>
      </w:r>
      <w:hyperlink r:id="rId10" w:tgtFrame="_blank" w:history="1">
        <w:r w:rsidRPr="003A6E11">
          <w:rPr>
            <w:rFonts w:ascii="Arial" w:hAnsi="Arial" w:cs="Arial"/>
            <w:color w:val="000066"/>
            <w:sz w:val="22"/>
            <w:szCs w:val="22"/>
            <w:u w:val="single"/>
            <w:bdr w:val="none" w:sz="0" w:space="0" w:color="auto" w:frame="1"/>
          </w:rPr>
          <w:t>„Osvědčené postupy a zkušenosti v oblasti boje proti zahraničnímu vměšování v amerických akademických kruzích“</w:t>
        </w:r>
      </w:hyperlink>
      <w:r w:rsidRPr="003A6E11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. </w:t>
      </w:r>
    </w:p>
    <w:p w:rsidR="00A00F75" w:rsidRPr="00A00F75" w:rsidRDefault="00A00F75" w:rsidP="00A00F75">
      <w:pPr>
        <w:pStyle w:val="Odstavecseseznamem"/>
        <w:numPr>
          <w:ilvl w:val="1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Prof. Markéta Křížová, Ph.D</w:t>
      </w:r>
      <w:r w:rsidR="009310F4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– prorektorka pro zahraniční věci UK</w:t>
      </w:r>
    </w:p>
    <w:p w:rsidR="00AA1195" w:rsidRPr="00AA1195" w:rsidRDefault="00AA1195" w:rsidP="00A00F75">
      <w:pPr>
        <w:pStyle w:val="Odstavecseseznamem"/>
        <w:numPr>
          <w:ilvl w:val="1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Mgr. Jan Jindra – člen kolegia rektorky pro </w:t>
      </w:r>
      <w:proofErr w:type="spellStart"/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eGovernment</w:t>
      </w:r>
      <w:proofErr w:type="spellEnd"/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a bezpečnost</w:t>
      </w:r>
    </w:p>
    <w:p w:rsidR="00AA1195" w:rsidRPr="00AA1195" w:rsidRDefault="00AA1195" w:rsidP="00A00F75">
      <w:pPr>
        <w:pStyle w:val="Odstavecseseznamem"/>
        <w:numPr>
          <w:ilvl w:val="1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Ing. Anna </w:t>
      </w:r>
      <w:proofErr w:type="spellStart"/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Bowers</w:t>
      </w:r>
      <w:proofErr w:type="spellEnd"/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– metodik bezpečnostní spolupráce, Odbor zahraničních vztahů UK</w:t>
      </w:r>
    </w:p>
    <w:p w:rsidR="00AA1195" w:rsidRPr="00A00F75" w:rsidRDefault="00AA1195" w:rsidP="00A00F75">
      <w:pPr>
        <w:pStyle w:val="Odstavecseseznamem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AA1195" w:rsidRPr="00AA1195" w:rsidRDefault="00AA1195" w:rsidP="00AA1195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>Zástupce Akademie věd ČR (?)</w:t>
      </w:r>
    </w:p>
    <w:p w:rsidR="00213BDD" w:rsidRDefault="00316DA4" w:rsidP="00316DA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16DA4">
        <w:rPr>
          <w:rFonts w:ascii="Arial" w:eastAsiaTheme="minorHAnsi" w:hAnsi="Arial" w:cs="Arial"/>
          <w:sz w:val="22"/>
          <w:szCs w:val="22"/>
          <w:lang w:eastAsia="en-US"/>
        </w:rPr>
        <w:t>Zvažujeme kontaktovat z</w:t>
      </w:r>
      <w:r w:rsidR="00213BDD" w:rsidRPr="00316DA4">
        <w:rPr>
          <w:rFonts w:ascii="Arial" w:eastAsiaTheme="minorHAnsi" w:hAnsi="Arial" w:cs="Arial"/>
          <w:sz w:val="22"/>
          <w:szCs w:val="22"/>
          <w:lang w:eastAsia="en-US"/>
        </w:rPr>
        <w:t>ástupce AV ČR</w:t>
      </w:r>
      <w:r w:rsidRPr="00316DA4">
        <w:rPr>
          <w:rFonts w:ascii="Arial" w:eastAsiaTheme="minorHAnsi" w:hAnsi="Arial" w:cs="Arial"/>
          <w:sz w:val="22"/>
          <w:szCs w:val="22"/>
          <w:lang w:eastAsia="en-US"/>
        </w:rPr>
        <w:t>, který</w:t>
      </w:r>
      <w:r w:rsidR="00213BDD" w:rsidRPr="00316DA4">
        <w:rPr>
          <w:rFonts w:ascii="Arial" w:eastAsiaTheme="minorHAnsi" w:hAnsi="Arial" w:cs="Arial"/>
          <w:sz w:val="22"/>
          <w:szCs w:val="22"/>
          <w:lang w:eastAsia="en-US"/>
        </w:rPr>
        <w:t xml:space="preserve"> pohovoří o koordinace aktivit v oblasti bezpečnosti vědeckých informací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(Prof. David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Honys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)</w:t>
      </w:r>
      <w:r w:rsidR="00CA4325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316DA4" w:rsidRDefault="00316DA4" w:rsidP="003A6E11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775674" w:rsidRDefault="00775674" w:rsidP="003A6E11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775674" w:rsidRDefault="00775674" w:rsidP="003A6E11">
      <w:pPr>
        <w:autoSpaceDE w:val="0"/>
        <w:autoSpaceDN w:val="0"/>
        <w:adjustRightInd w:val="0"/>
        <w:spacing w:line="276" w:lineRule="auto"/>
        <w:jc w:val="both"/>
        <w:rPr>
          <w:rFonts w:ascii="Helv" w:eastAsiaTheme="minorHAnsi" w:hAnsi="Helv" w:cs="Helv"/>
          <w:b/>
          <w:sz w:val="22"/>
          <w:szCs w:val="22"/>
          <w:lang w:eastAsia="en-US"/>
        </w:rPr>
      </w:pPr>
    </w:p>
    <w:p w:rsidR="00AA16D5" w:rsidRDefault="00AA16D5" w:rsidP="003A6E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AA16D5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lastRenderedPageBreak/>
        <w:t xml:space="preserve">Zástupce </w:t>
      </w:r>
      <w:r w:rsidR="007A2BAC" w:rsidRPr="00AA16D5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Ministerstva vnitra</w:t>
      </w:r>
    </w:p>
    <w:p w:rsidR="00CA4325" w:rsidRPr="00CA4325" w:rsidRDefault="00316DA4" w:rsidP="00AA16D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Helv" w:eastAsiaTheme="minorHAnsi" w:hAnsi="Helv" w:cs="Helv"/>
          <w:b/>
          <w:sz w:val="22"/>
          <w:szCs w:val="22"/>
          <w:lang w:eastAsia="en-US"/>
        </w:rPr>
      </w:pP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Plánujeme kontaktovat zástupce MV ČR</w:t>
      </w:r>
      <w:r w:rsidR="00CA4325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</w:t>
      </w:r>
      <w:r w:rsidR="00AA1195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z Odboru bezpečnostního výzkumu </w:t>
      </w:r>
      <w:r w:rsidR="00CA4325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(Luděk Moravec</w:t>
      </w:r>
      <w:r w:rsidR="00AA1195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)</w:t>
      </w:r>
    </w:p>
    <w:p w:rsidR="00EE02C9" w:rsidRPr="00AA1195" w:rsidRDefault="00CA4325" w:rsidP="00AA16D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Helv" w:eastAsiaTheme="minorHAnsi" w:hAnsi="Helv" w:cs="Helv"/>
          <w:b/>
          <w:sz w:val="22"/>
          <w:szCs w:val="22"/>
          <w:lang w:eastAsia="en-US"/>
        </w:rPr>
      </w:pP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Případně lze kontaktovat zástupce Centra proti hybridním hrozbám, které vypracovalo </w:t>
      </w:r>
      <w:proofErr w:type="spellStart"/>
      <w:r w:rsidR="007A2BAC" w:rsidRPr="00AA16D5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Protivlivový</w:t>
      </w:r>
      <w:proofErr w:type="spellEnd"/>
      <w:r w:rsidR="007A2BAC" w:rsidRPr="00AA16D5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manuál pro sektor vysokých škol. </w:t>
      </w:r>
    </w:p>
    <w:p w:rsidR="00AA1195" w:rsidRPr="00AA16D5" w:rsidRDefault="00AA1195" w:rsidP="00AA1195">
      <w:pPr>
        <w:pStyle w:val="Odstavecseseznamem"/>
        <w:autoSpaceDE w:val="0"/>
        <w:autoSpaceDN w:val="0"/>
        <w:adjustRightInd w:val="0"/>
        <w:spacing w:line="276" w:lineRule="auto"/>
        <w:jc w:val="both"/>
        <w:rPr>
          <w:rFonts w:ascii="Helv" w:eastAsiaTheme="minorHAnsi" w:hAnsi="Helv" w:cs="Helv"/>
          <w:b/>
          <w:sz w:val="22"/>
          <w:szCs w:val="22"/>
          <w:lang w:eastAsia="en-US"/>
        </w:rPr>
      </w:pPr>
    </w:p>
    <w:p w:rsidR="007A2BAC" w:rsidRDefault="007A2BAC" w:rsidP="007A2BAC">
      <w:pPr>
        <w:autoSpaceDE w:val="0"/>
        <w:autoSpaceDN w:val="0"/>
        <w:adjustRightInd w:val="0"/>
        <w:spacing w:line="276" w:lineRule="auto"/>
        <w:jc w:val="both"/>
        <w:rPr>
          <w:rFonts w:ascii="Helv" w:eastAsiaTheme="minorHAnsi" w:hAnsi="Helv" w:cs="Helv"/>
          <w:sz w:val="22"/>
          <w:szCs w:val="22"/>
          <w:lang w:eastAsia="en-US"/>
        </w:rPr>
      </w:pPr>
    </w:p>
    <w:p w:rsidR="00BC6DA1" w:rsidRDefault="00766C1A" w:rsidP="00BC6DA1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b/>
          <w:noProof/>
          <w:color w:val="0070C0"/>
          <w:sz w:val="22"/>
          <w:szCs w:val="22"/>
        </w:rPr>
      </w:pPr>
      <w:r>
        <w:rPr>
          <w:rFonts w:ascii="Arial" w:hAnsi="Arial" w:cs="Arial"/>
          <w:b/>
          <w:noProof/>
          <w:color w:val="0070C0"/>
          <w:sz w:val="22"/>
          <w:szCs w:val="22"/>
        </w:rPr>
        <w:t>ROZPOČET</w:t>
      </w:r>
    </w:p>
    <w:p w:rsidR="00D67BCA" w:rsidRPr="00FA3ED1" w:rsidRDefault="00FA3ED1" w:rsidP="00FA3ED1">
      <w:pPr>
        <w:spacing w:after="120"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Organizace jednání bude hrazena z prostředků Rady z § 61801900 (výdaje na výzkum, vývoj a inovace), viz kalkulace níže. Ubytování a dopravu si budou účastníci hradit sami. </w:t>
      </w:r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604"/>
        <w:gridCol w:w="1296"/>
        <w:gridCol w:w="2531"/>
      </w:tblGrid>
      <w:tr w:rsidR="00BC6DA1" w:rsidRPr="00BC6DA1" w:rsidTr="00CB09DD">
        <w:trPr>
          <w:trHeight w:val="444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C6DA1" w:rsidRPr="00BC6DA1" w:rsidRDefault="00BC6DA1" w:rsidP="00BC6DA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DEN 1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C6DA1" w:rsidRPr="00BC6DA1" w:rsidRDefault="00BC6DA1" w:rsidP="00BC6DA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na osobu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C6DA1" w:rsidRPr="00BC6DA1" w:rsidRDefault="00BC6DA1" w:rsidP="00BC6DA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počet osob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C6DA1" w:rsidRPr="00BC6DA1" w:rsidRDefault="00BC6DA1" w:rsidP="00BC6DA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</w:tr>
      <w:tr w:rsidR="00BC6DA1" w:rsidRPr="00BC6DA1" w:rsidTr="00CB09DD">
        <w:trPr>
          <w:trHeight w:val="68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EE3" w:rsidRDefault="00D24EE3" w:rsidP="00BC6D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večeře v Marina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Ristorante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BC6DA1" w:rsidRDefault="00D24EE3" w:rsidP="00BC6D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přípitek, </w:t>
            </w:r>
            <w:r w:rsidR="00BC6DA1" w:rsidRPr="00BC6DA1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BC6DA1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="00BC6DA1" w:rsidRPr="00BC6DA1">
              <w:rPr>
                <w:rFonts w:ascii="Arial" w:hAnsi="Arial" w:cs="Arial"/>
                <w:color w:val="000000"/>
                <w:sz w:val="22"/>
                <w:szCs w:val="22"/>
              </w:rPr>
              <w:t>chodové</w:t>
            </w:r>
            <w:proofErr w:type="gramEnd"/>
            <w:r w:rsidR="00BC6DA1" w:rsidRPr="00BC6DA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C6DA1">
              <w:rPr>
                <w:rFonts w:ascii="Arial" w:hAnsi="Arial" w:cs="Arial"/>
                <w:color w:val="000000"/>
                <w:sz w:val="22"/>
                <w:szCs w:val="22"/>
              </w:rPr>
              <w:t xml:space="preserve">menu (předkrm, hlavní chod, dezert), káva / čaj </w:t>
            </w:r>
          </w:p>
          <w:p w:rsidR="00D24EE3" w:rsidRDefault="00D24EE3" w:rsidP="00BC6D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D24EE3" w:rsidRPr="00EE02C9" w:rsidRDefault="00D24EE3" w:rsidP="00BC6DA1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E02C9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limit Směrnice 8/2022 na pohoštění mimo budovy UV CR - akce ministr: 1500 Kč na osobu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DA1" w:rsidRPr="00BC6DA1" w:rsidRDefault="00BC6DA1" w:rsidP="00BC6D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color w:val="000000"/>
                <w:sz w:val="22"/>
                <w:szCs w:val="22"/>
              </w:rPr>
              <w:t>1 500 Kč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DA1" w:rsidRPr="00BC6DA1" w:rsidRDefault="00BC6DA1" w:rsidP="00BC6D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DA1" w:rsidRPr="00BC6DA1" w:rsidRDefault="00BC6DA1" w:rsidP="00BC6DA1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45 000 Kč</w:t>
            </w:r>
          </w:p>
        </w:tc>
      </w:tr>
      <w:tr w:rsidR="00BC6DA1" w:rsidRPr="00BC6DA1" w:rsidTr="00CB09DD">
        <w:trPr>
          <w:trHeight w:val="408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C6DA1" w:rsidRPr="00BC6DA1" w:rsidRDefault="00BC6DA1" w:rsidP="00BC6DA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DEN 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C6DA1" w:rsidRPr="00BC6DA1" w:rsidRDefault="00BC6DA1" w:rsidP="00BC6DA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na osobu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C6DA1" w:rsidRPr="00BC6DA1" w:rsidRDefault="00BC6DA1" w:rsidP="00BC6DA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počet osob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C6DA1" w:rsidRPr="00BC6DA1" w:rsidRDefault="00BC6DA1" w:rsidP="00BC6DA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</w:tr>
      <w:tr w:rsidR="00BC6DA1" w:rsidRPr="00BC6DA1" w:rsidTr="00CB09DD">
        <w:trPr>
          <w:trHeight w:val="86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EE3" w:rsidRDefault="00BC6DA1" w:rsidP="00BC6D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color w:val="000000"/>
                <w:sz w:val="22"/>
                <w:szCs w:val="22"/>
              </w:rPr>
              <w:t xml:space="preserve">celodenní jednání </w:t>
            </w:r>
            <w:r w:rsidR="00654BB8">
              <w:rPr>
                <w:rFonts w:ascii="Arial" w:hAnsi="Arial" w:cs="Arial"/>
                <w:color w:val="000000"/>
                <w:sz w:val="22"/>
                <w:szCs w:val="22"/>
              </w:rPr>
              <w:t>v Lichtenštejnském paláci (8:30</w:t>
            </w:r>
            <w:r w:rsidR="00300607">
              <w:rPr>
                <w:rFonts w:ascii="Arial" w:hAnsi="Arial" w:cs="Arial"/>
                <w:color w:val="000000"/>
                <w:sz w:val="22"/>
                <w:szCs w:val="22"/>
              </w:rPr>
              <w:t xml:space="preserve"> -17 hod): 3</w:t>
            </w:r>
            <w:r w:rsidRPr="00BC6DA1">
              <w:rPr>
                <w:rFonts w:ascii="Arial" w:hAnsi="Arial" w:cs="Arial"/>
                <w:color w:val="000000"/>
                <w:sz w:val="22"/>
                <w:szCs w:val="22"/>
              </w:rPr>
              <w:t xml:space="preserve">x </w:t>
            </w:r>
            <w:proofErr w:type="spellStart"/>
            <w:r w:rsidRPr="00BC6DA1">
              <w:rPr>
                <w:rFonts w:ascii="Arial" w:hAnsi="Arial" w:cs="Arial"/>
                <w:color w:val="000000"/>
                <w:sz w:val="22"/>
                <w:szCs w:val="22"/>
              </w:rPr>
              <w:t>cofee</w:t>
            </w:r>
            <w:proofErr w:type="spellEnd"/>
            <w:r w:rsidRPr="00BC6DA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DA1">
              <w:rPr>
                <w:rFonts w:ascii="Arial" w:hAnsi="Arial" w:cs="Arial"/>
                <w:color w:val="000000"/>
                <w:sz w:val="22"/>
                <w:szCs w:val="22"/>
              </w:rPr>
              <w:t>break</w:t>
            </w:r>
            <w:proofErr w:type="spellEnd"/>
            <w:r w:rsidRPr="00BC6DA1">
              <w:rPr>
                <w:rFonts w:ascii="Arial" w:hAnsi="Arial" w:cs="Arial"/>
                <w:color w:val="000000"/>
                <w:sz w:val="22"/>
                <w:szCs w:val="22"/>
              </w:rPr>
              <w:t>, 1x oběd (raut)</w:t>
            </w:r>
            <w:r w:rsidRPr="00BC6DA1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:rsidR="00BC6DA1" w:rsidRPr="00BC6DA1" w:rsidRDefault="00BC6DA1" w:rsidP="00BC6D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color w:val="000000"/>
                <w:sz w:val="22"/>
                <w:szCs w:val="22"/>
              </w:rPr>
              <w:t>limi</w:t>
            </w:r>
            <w:r w:rsidR="00D24EE3">
              <w:rPr>
                <w:rFonts w:ascii="Arial" w:hAnsi="Arial" w:cs="Arial"/>
                <w:color w:val="000000"/>
                <w:sz w:val="22"/>
                <w:szCs w:val="22"/>
              </w:rPr>
              <w:t xml:space="preserve">t </w:t>
            </w:r>
            <w:r w:rsidR="00EE02C9" w:rsidRPr="00EE02C9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Směrnice 8/2022 </w:t>
            </w:r>
            <w:r w:rsidR="00EE02C9">
              <w:rPr>
                <w:rFonts w:ascii="Arial" w:hAnsi="Arial" w:cs="Arial"/>
                <w:i/>
                <w:color w:val="000000"/>
                <w:sz w:val="22"/>
                <w:szCs w:val="22"/>
              </w:rPr>
              <w:t>priorita</w:t>
            </w:r>
            <w:r w:rsidR="00EE02C9" w:rsidRPr="00EE02C9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="00D24EE3" w:rsidRPr="00EE02C9">
              <w:rPr>
                <w:rFonts w:ascii="Arial" w:hAnsi="Arial" w:cs="Arial"/>
                <w:i/>
                <w:color w:val="000000"/>
                <w:sz w:val="22"/>
                <w:szCs w:val="22"/>
              </w:rPr>
              <w:t>ministr - reprezentační akce 3.000 </w:t>
            </w:r>
            <w:r w:rsidRPr="00EE02C9">
              <w:rPr>
                <w:rFonts w:ascii="Arial" w:hAnsi="Arial" w:cs="Arial"/>
                <w:i/>
                <w:color w:val="000000"/>
                <w:sz w:val="22"/>
                <w:szCs w:val="22"/>
              </w:rPr>
              <w:t>Kč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DA1" w:rsidRPr="00BC6DA1" w:rsidRDefault="00BC6DA1" w:rsidP="00BC6D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color w:val="000000"/>
                <w:sz w:val="22"/>
                <w:szCs w:val="22"/>
              </w:rPr>
              <w:t>1 500 Kč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DA1" w:rsidRPr="00BC6DA1" w:rsidRDefault="00BC6DA1" w:rsidP="00BC6D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DA1" w:rsidRPr="00BC6DA1" w:rsidRDefault="00BC6DA1" w:rsidP="00BC6DA1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45 000 Kč</w:t>
            </w:r>
          </w:p>
        </w:tc>
      </w:tr>
      <w:tr w:rsidR="00BC6DA1" w:rsidRPr="00BC6DA1" w:rsidTr="00CB09DD">
        <w:trPr>
          <w:trHeight w:val="456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EE3" w:rsidRPr="00BC6DA1" w:rsidRDefault="00D24EE3" w:rsidP="000B10F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propisky, blok</w:t>
            </w:r>
            <w:r w:rsidR="004E3EA2">
              <w:rPr>
                <w:rFonts w:ascii="Arial" w:hAnsi="Arial" w:cs="Arial"/>
                <w:color w:val="000000"/>
                <w:sz w:val="22"/>
                <w:szCs w:val="22"/>
              </w:rPr>
              <w:t xml:space="preserve">, tištěné dokumenty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DA1" w:rsidRPr="00BC6DA1" w:rsidRDefault="00BC6DA1" w:rsidP="00BC6D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DA1" w:rsidRPr="00BC6DA1" w:rsidRDefault="00BC6DA1" w:rsidP="0013675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DA1" w:rsidRPr="00BC6DA1" w:rsidRDefault="00136750" w:rsidP="0013675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="000B10FB">
              <w:rPr>
                <w:rFonts w:ascii="Arial" w:hAnsi="Arial" w:cs="Arial"/>
                <w:color w:val="000000"/>
                <w:sz w:val="22"/>
                <w:szCs w:val="22"/>
              </w:rPr>
              <w:t>ežijní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náklady </w:t>
            </w:r>
          </w:p>
        </w:tc>
      </w:tr>
      <w:tr w:rsidR="00BC6DA1" w:rsidRPr="00BC6DA1" w:rsidTr="00CB09DD">
        <w:trPr>
          <w:trHeight w:val="38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C6DA1" w:rsidRPr="00BC6DA1" w:rsidRDefault="00BC6DA1" w:rsidP="00BC6DA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C6DA1" w:rsidRPr="00BC6DA1" w:rsidRDefault="00BC6DA1" w:rsidP="00BC6DA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C6DA1" w:rsidRPr="00BC6DA1" w:rsidRDefault="00BC6DA1" w:rsidP="00BC6D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C6DA1" w:rsidRPr="00BC6DA1" w:rsidRDefault="00BC6DA1" w:rsidP="00BC6DA1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90 000 Kč</w:t>
            </w:r>
          </w:p>
        </w:tc>
      </w:tr>
      <w:tr w:rsidR="00BC6DA1" w:rsidRPr="00BC6DA1" w:rsidTr="00CB09DD">
        <w:trPr>
          <w:trHeight w:val="288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DA1" w:rsidRPr="00BC6DA1" w:rsidRDefault="00BC6DA1" w:rsidP="00BC6D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DA1" w:rsidRPr="00BC6DA1" w:rsidRDefault="00BC6DA1" w:rsidP="00BC6D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DA1" w:rsidRPr="00BC6DA1" w:rsidRDefault="00BC6DA1" w:rsidP="00BC6D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DA1" w:rsidRPr="00BC6DA1" w:rsidRDefault="00BC6DA1" w:rsidP="00BC6D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2310" w:rsidRPr="00BC6DA1" w:rsidTr="00CB09DD">
        <w:trPr>
          <w:trHeight w:val="288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BCA" w:rsidRPr="00BC6DA1" w:rsidRDefault="00D67BCA" w:rsidP="00BC6D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310" w:rsidRPr="00BC6DA1" w:rsidRDefault="00462310" w:rsidP="00BC6D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310" w:rsidRPr="00BC6DA1" w:rsidRDefault="00462310" w:rsidP="00BC6D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310" w:rsidRPr="00BC6DA1" w:rsidRDefault="00462310" w:rsidP="00BC6D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C6DA1" w:rsidRPr="00BC6DA1" w:rsidTr="00CB09DD">
        <w:trPr>
          <w:trHeight w:val="42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C6DA1" w:rsidRPr="00BC6DA1" w:rsidRDefault="003A6E11" w:rsidP="00416DD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</w:t>
            </w:r>
            <w:r w:rsidR="00893E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ulturní program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C6DA1" w:rsidRPr="00BC6DA1" w:rsidRDefault="00BC6DA1" w:rsidP="00BC6DA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dodavatel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C6DA1" w:rsidRPr="00BC6DA1" w:rsidRDefault="00BC6DA1" w:rsidP="00BC6DA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cena 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C6DA1" w:rsidRPr="00BC6DA1" w:rsidRDefault="00FA3ED1" w:rsidP="00BC6DA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odkaz</w:t>
            </w:r>
          </w:p>
        </w:tc>
      </w:tr>
      <w:tr w:rsidR="00BC6DA1" w:rsidRPr="00BC6DA1" w:rsidTr="00CB09DD">
        <w:trPr>
          <w:trHeight w:val="912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EA2" w:rsidRDefault="00BC6DA1" w:rsidP="004E3E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Historická tramvaj </w:t>
            </w:r>
            <w:r w:rsidR="004E3E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1908 – 1924</w:t>
            </w:r>
          </w:p>
          <w:p w:rsidR="00BC6DA1" w:rsidRPr="004E3EA2" w:rsidRDefault="004E3EA2" w:rsidP="004E3E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3EA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24 osob, 60 min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DA1" w:rsidRPr="00BC6DA1" w:rsidRDefault="00BC6DA1" w:rsidP="00BC6D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color w:val="000000"/>
                <w:sz w:val="22"/>
                <w:szCs w:val="22"/>
              </w:rPr>
              <w:t>DPP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DA1" w:rsidRPr="00BC6DA1" w:rsidRDefault="004E3EA2" w:rsidP="00BC6D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4 900 Kč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DA1" w:rsidRPr="00BC6DA1" w:rsidRDefault="00267893" w:rsidP="00BC6DA1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1" w:history="1">
              <w:r w:rsidR="00BC6DA1" w:rsidRPr="00BC6DA1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 xml:space="preserve">https://www.dpp.cz/zabava-a-zazitky/historie-dpp/pronajem-historickych-tramvaji </w:t>
              </w:r>
            </w:hyperlink>
          </w:p>
        </w:tc>
      </w:tr>
      <w:tr w:rsidR="004E3EA2" w:rsidRPr="00BC6DA1" w:rsidTr="00CB09DD">
        <w:trPr>
          <w:trHeight w:val="912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EA2" w:rsidRDefault="004E3EA2" w:rsidP="004E3E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Vyhlídkový vůz T3 </w:t>
            </w:r>
            <w:proofErr w:type="spellStart"/>
            <w:r w:rsidRPr="00BC6D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Coupé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2018</w:t>
            </w:r>
          </w:p>
          <w:p w:rsidR="004E3EA2" w:rsidRPr="004E3EA2" w:rsidRDefault="004E3EA2" w:rsidP="004E3E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3EA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31 osob, 60 min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EA2" w:rsidRPr="00BC6DA1" w:rsidRDefault="004E3EA2" w:rsidP="002003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color w:val="000000"/>
                <w:sz w:val="22"/>
                <w:szCs w:val="22"/>
              </w:rPr>
              <w:t>DPP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EA2" w:rsidRPr="00BC6DA1" w:rsidRDefault="004E3EA2" w:rsidP="002003C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DA1">
              <w:rPr>
                <w:rFonts w:ascii="Arial" w:hAnsi="Arial" w:cs="Arial"/>
                <w:color w:val="000000"/>
                <w:sz w:val="22"/>
                <w:szCs w:val="22"/>
              </w:rPr>
              <w:t>7 700 Kč</w:t>
            </w: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EA2" w:rsidRPr="00BC6DA1" w:rsidRDefault="004E3EA2" w:rsidP="00BC6D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3EA2" w:rsidRPr="00BC6DA1" w:rsidTr="00CB09DD">
        <w:trPr>
          <w:trHeight w:val="576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EA2" w:rsidRPr="00CB09DD" w:rsidRDefault="004E3EA2" w:rsidP="00BC6DA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Průvodce v tramvaji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EA2" w:rsidRPr="00BC6DA1" w:rsidRDefault="004E3EA2" w:rsidP="00BC6D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Subdodavatel </w:t>
            </w:r>
            <w:r w:rsidR="0012211A">
              <w:rPr>
                <w:rFonts w:ascii="Arial" w:hAnsi="Arial" w:cs="Arial"/>
                <w:color w:val="000000"/>
                <w:sz w:val="22"/>
                <w:szCs w:val="22"/>
              </w:rPr>
              <w:t>DPP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EA2" w:rsidRPr="00BC6DA1" w:rsidRDefault="004E3EA2" w:rsidP="00BC6D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2 500</w:t>
            </w:r>
            <w:r w:rsidRPr="00BC6DA1">
              <w:rPr>
                <w:rFonts w:ascii="Arial" w:hAnsi="Arial" w:cs="Arial"/>
                <w:color w:val="000000"/>
                <w:sz w:val="22"/>
                <w:szCs w:val="22"/>
              </w:rPr>
              <w:t xml:space="preserve"> Kč</w:t>
            </w: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A2" w:rsidRPr="00BC6DA1" w:rsidRDefault="004E3EA2" w:rsidP="00BC6DA1">
            <w:pPr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</w:p>
        </w:tc>
      </w:tr>
      <w:tr w:rsidR="004E3EA2" w:rsidRPr="00BC6DA1" w:rsidTr="00CB09DD">
        <w:trPr>
          <w:trHeight w:val="1308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EA2" w:rsidRDefault="005D04EA" w:rsidP="00BC6DA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Komentovaná prohlídka Prahy </w:t>
            </w:r>
          </w:p>
          <w:p w:rsidR="000B4AB4" w:rsidRDefault="000B4AB4" w:rsidP="00BC6DA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 hod / 30 osob </w:t>
            </w:r>
          </w:p>
          <w:p w:rsidR="000B4AB4" w:rsidRPr="000B4AB4" w:rsidRDefault="000B4AB4" w:rsidP="00BC6DA1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0B4AB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(možnost individuální poptávky)</w:t>
            </w:r>
          </w:p>
          <w:p w:rsidR="000B4AB4" w:rsidRPr="00BC6DA1" w:rsidRDefault="000B4AB4" w:rsidP="00BC6DA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EA2" w:rsidRPr="00BC6DA1" w:rsidRDefault="000B4AB4" w:rsidP="00BC6D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Prague City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Tourism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2581" w:rsidRDefault="000B4AB4" w:rsidP="000B4AB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6 000 Kč</w:t>
            </w:r>
            <w:r w:rsidR="0028258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4E3EA2" w:rsidRPr="00BC6DA1" w:rsidRDefault="00282581" w:rsidP="000B4AB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(2 hod)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B4" w:rsidRPr="00BC6DA1" w:rsidRDefault="00267893" w:rsidP="000B4AB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12" w:history="1">
              <w:r w:rsidR="000B4AB4" w:rsidRPr="00C82AE0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https://eshop.prague.eu/catalog/cs/individualni-vychazky-prahou-poprve/p202202icokruzky.html</w:t>
              </w:r>
            </w:hyperlink>
          </w:p>
        </w:tc>
      </w:tr>
    </w:tbl>
    <w:p w:rsidR="006D2C64" w:rsidRPr="00D5634D" w:rsidRDefault="00B81B9C" w:rsidP="00D5634D">
      <w:pPr>
        <w:spacing w:before="240" w:after="12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4BBE">
        <w:rPr>
          <w:rFonts w:ascii="Arial" w:hAnsi="Arial" w:cs="Arial"/>
          <w:bCs/>
          <w:color w:val="000000"/>
          <w:sz w:val="20"/>
          <w:szCs w:val="20"/>
        </w:rPr>
        <w:lastRenderedPageBreak/>
        <w:t>Pozn.: Ceny kulturního progra</w:t>
      </w:r>
      <w:r w:rsidR="006D2C64" w:rsidRPr="00F64BBE">
        <w:rPr>
          <w:rFonts w:ascii="Arial" w:hAnsi="Arial" w:cs="Arial"/>
          <w:bCs/>
          <w:color w:val="000000"/>
          <w:sz w:val="20"/>
          <w:szCs w:val="20"/>
        </w:rPr>
        <w:t>mu kalkulovány pro cca 30 osob.</w:t>
      </w:r>
      <w:r w:rsidR="006D2C64" w:rsidRPr="00F64BBE">
        <w:rPr>
          <w:rFonts w:ascii="Arial" w:hAnsi="Arial" w:cs="Arial"/>
          <w:noProof/>
          <w:sz w:val="20"/>
          <w:szCs w:val="20"/>
        </w:rPr>
        <w:t xml:space="preserve"> Je pravděpodobné, že všichni účastníci se této části programu nebudou moci zúčastnit z časových důvodů.</w:t>
      </w:r>
      <w:r w:rsidR="0021017E" w:rsidRPr="00F64BBE">
        <w:rPr>
          <w:rFonts w:ascii="Arial" w:hAnsi="Arial" w:cs="Arial"/>
          <w:noProof/>
          <w:sz w:val="20"/>
          <w:szCs w:val="20"/>
        </w:rPr>
        <w:t xml:space="preserve"> </w:t>
      </w:r>
      <w:r w:rsidR="006D2C64" w:rsidRPr="00F64BBE">
        <w:rPr>
          <w:rFonts w:ascii="Arial" w:hAnsi="Arial" w:cs="Arial"/>
          <w:noProof/>
          <w:sz w:val="20"/>
          <w:szCs w:val="20"/>
        </w:rPr>
        <w:t xml:space="preserve">Počet účastníků na kulturním programu bude upřesněn po rozeslání pozvánky a programu.  </w:t>
      </w:r>
    </w:p>
    <w:sectPr w:rsidR="006D2C64" w:rsidRPr="00D5634D" w:rsidSect="009758E5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195" w:rsidRDefault="00AA1195" w:rsidP="008F77F6">
      <w:r>
        <w:separator/>
      </w:r>
    </w:p>
  </w:endnote>
  <w:endnote w:type="continuationSeparator" w:id="0">
    <w:p w:rsidR="00AA1195" w:rsidRDefault="00AA119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195" w:rsidRPr="0015602D" w:rsidRDefault="00AA1195" w:rsidP="0015602D">
    <w:pPr>
      <w:spacing w:after="240"/>
      <w:rPr>
        <w:rFonts w:ascii="Arial" w:hAnsi="Arial" w:cs="Arial"/>
        <w:sz w:val="18"/>
        <w:szCs w:val="18"/>
      </w:rPr>
    </w:pPr>
    <w:r w:rsidRPr="0015602D">
      <w:rPr>
        <w:rFonts w:ascii="Arial" w:hAnsi="Arial" w:cs="Arial"/>
        <w:sz w:val="18"/>
        <w:szCs w:val="18"/>
      </w:rPr>
      <w:t xml:space="preserve">Název materiálu: </w:t>
    </w:r>
    <w:r>
      <w:rPr>
        <w:rFonts w:ascii="Arial" w:eastAsia="@Arial Unicode MS" w:hAnsi="Arial" w:cs="Arial"/>
        <w:bCs/>
        <w:sz w:val="18"/>
        <w:szCs w:val="18"/>
        <w:lang w:eastAsia="en-US"/>
      </w:rPr>
      <w:t xml:space="preserve">Setkání </w:t>
    </w:r>
    <w:r w:rsidRPr="0015602D">
      <w:rPr>
        <w:rFonts w:ascii="Arial" w:eastAsia="@Arial Unicode MS" w:hAnsi="Arial" w:cs="Arial"/>
        <w:bCs/>
        <w:sz w:val="18"/>
        <w:szCs w:val="18"/>
        <w:lang w:eastAsia="en-US"/>
      </w:rPr>
      <w:t xml:space="preserve">sekretariátů evropských poradních orgánů pro vědu, technologie a inovace v Praze </w:t>
    </w:r>
    <w:r>
      <w:rPr>
        <w:rFonts w:ascii="Arial" w:eastAsia="@Arial Unicode MS" w:hAnsi="Arial" w:cs="Arial"/>
        <w:bCs/>
        <w:sz w:val="18"/>
        <w:szCs w:val="18"/>
        <w:lang w:eastAsia="en-US"/>
      </w:rPr>
      <w:t>ve dnech 4. – 5. května 2023</w:t>
    </w:r>
  </w:p>
  <w:p w:rsidR="00AA1195" w:rsidRPr="00CC370F" w:rsidRDefault="00AA1195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B2403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B2403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p w:rsidR="00AA1195" w:rsidRDefault="00AA1195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B240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B2403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AA1195" w:rsidRPr="00CC370F" w:rsidRDefault="00AA1195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Zpracovala: Mgr. Kateřina Hradilová, Ph.D., 6. 2. 2023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195" w:rsidRDefault="00AA1195" w:rsidP="008F77F6">
      <w:r>
        <w:separator/>
      </w:r>
    </w:p>
  </w:footnote>
  <w:footnote w:type="continuationSeparator" w:id="0">
    <w:p w:rsidR="00AA1195" w:rsidRDefault="00AA119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AA119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A1195" w:rsidRPr="009758E5" w:rsidRDefault="00AA119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FFD556B" wp14:editId="14C2CE0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AA1195" w:rsidRPr="00CC370F" w:rsidRDefault="00AA1195" w:rsidP="00D5634D">
    <w:pPr>
      <w:pStyle w:val="Zhlav"/>
      <w:tabs>
        <w:tab w:val="clear" w:pos="4536"/>
        <w:tab w:val="clear" w:pos="9072"/>
        <w:tab w:val="left" w:pos="2575"/>
      </w:tabs>
      <w:rPr>
        <w:rFonts w:ascii="Arial" w:hAnsi="Arial" w:cs="Arial"/>
        <w:b/>
      </w:rPr>
    </w:pPr>
    <w:r>
      <w:rPr>
        <w:rFonts w:ascii="Arial" w:hAnsi="Arial" w:cs="Arial"/>
        <w:b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AA1195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AA1195" w:rsidRPr="009758E5" w:rsidRDefault="00AA119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F53A738" wp14:editId="3742D93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AA1195" w:rsidRPr="00C12F55" w:rsidRDefault="00AA1195" w:rsidP="00043BB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387/B1</w:t>
          </w:r>
        </w:p>
      </w:tc>
    </w:tr>
  </w:tbl>
  <w:p w:rsidR="00AA1195" w:rsidRDefault="00AA1195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007FEF"/>
    <w:multiLevelType w:val="hybridMultilevel"/>
    <w:tmpl w:val="A476B3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92B7AB6"/>
    <w:multiLevelType w:val="hybridMultilevel"/>
    <w:tmpl w:val="843A4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0C77E3"/>
    <w:multiLevelType w:val="hybridMultilevel"/>
    <w:tmpl w:val="34703B7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D707E86"/>
    <w:multiLevelType w:val="hybridMultilevel"/>
    <w:tmpl w:val="799CF210"/>
    <w:lvl w:ilvl="0" w:tplc="547EEA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3167D1"/>
    <w:multiLevelType w:val="hybridMultilevel"/>
    <w:tmpl w:val="F03CEBFA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30F56BA7"/>
    <w:multiLevelType w:val="hybridMultilevel"/>
    <w:tmpl w:val="4CA23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7566B4"/>
    <w:multiLevelType w:val="hybridMultilevel"/>
    <w:tmpl w:val="B7D29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7A61C0"/>
    <w:multiLevelType w:val="hybridMultilevel"/>
    <w:tmpl w:val="E8C45E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A02C56"/>
    <w:multiLevelType w:val="hybridMultilevel"/>
    <w:tmpl w:val="1BAC12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893F6B"/>
    <w:multiLevelType w:val="hybridMultilevel"/>
    <w:tmpl w:val="76EEF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AE503A"/>
    <w:multiLevelType w:val="hybridMultilevel"/>
    <w:tmpl w:val="039A76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F6195C"/>
    <w:multiLevelType w:val="hybridMultilevel"/>
    <w:tmpl w:val="3D788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026274"/>
    <w:multiLevelType w:val="hybridMultilevel"/>
    <w:tmpl w:val="78B2A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7C3FCE"/>
    <w:multiLevelType w:val="hybridMultilevel"/>
    <w:tmpl w:val="E68C2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F87C4C"/>
    <w:multiLevelType w:val="hybridMultilevel"/>
    <w:tmpl w:val="63646D9C"/>
    <w:lvl w:ilvl="0" w:tplc="547EEA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2D664A"/>
    <w:multiLevelType w:val="hybridMultilevel"/>
    <w:tmpl w:val="E76A68CA"/>
    <w:lvl w:ilvl="0" w:tplc="040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9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711BDE"/>
    <w:multiLevelType w:val="hybridMultilevel"/>
    <w:tmpl w:val="833876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9"/>
  </w:num>
  <w:num w:numId="4">
    <w:abstractNumId w:val="10"/>
  </w:num>
  <w:num w:numId="5">
    <w:abstractNumId w:val="20"/>
  </w:num>
  <w:num w:numId="6">
    <w:abstractNumId w:val="0"/>
  </w:num>
  <w:num w:numId="7">
    <w:abstractNumId w:val="7"/>
  </w:num>
  <w:num w:numId="8">
    <w:abstractNumId w:val="26"/>
  </w:num>
  <w:num w:numId="9">
    <w:abstractNumId w:val="13"/>
  </w:num>
  <w:num w:numId="10">
    <w:abstractNumId w:val="27"/>
  </w:num>
  <w:num w:numId="11">
    <w:abstractNumId w:val="24"/>
  </w:num>
  <w:num w:numId="12">
    <w:abstractNumId w:val="33"/>
  </w:num>
  <w:num w:numId="13">
    <w:abstractNumId w:val="23"/>
  </w:num>
  <w:num w:numId="14">
    <w:abstractNumId w:val="39"/>
  </w:num>
  <w:num w:numId="15">
    <w:abstractNumId w:val="16"/>
  </w:num>
  <w:num w:numId="1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4"/>
  </w:num>
  <w:num w:numId="18">
    <w:abstractNumId w:val="40"/>
  </w:num>
  <w:num w:numId="19">
    <w:abstractNumId w:val="1"/>
  </w:num>
  <w:num w:numId="20">
    <w:abstractNumId w:val="4"/>
  </w:num>
  <w:num w:numId="21">
    <w:abstractNumId w:val="36"/>
  </w:num>
  <w:num w:numId="22">
    <w:abstractNumId w:val="34"/>
  </w:num>
  <w:num w:numId="23">
    <w:abstractNumId w:val="3"/>
  </w:num>
  <w:num w:numId="24">
    <w:abstractNumId w:val="15"/>
  </w:num>
  <w:num w:numId="25">
    <w:abstractNumId w:val="35"/>
  </w:num>
  <w:num w:numId="26">
    <w:abstractNumId w:val="19"/>
  </w:num>
  <w:num w:numId="27">
    <w:abstractNumId w:val="31"/>
  </w:num>
  <w:num w:numId="28">
    <w:abstractNumId w:val="6"/>
  </w:num>
  <w:num w:numId="29">
    <w:abstractNumId w:val="22"/>
  </w:num>
  <w:num w:numId="30">
    <w:abstractNumId w:val="30"/>
  </w:num>
  <w:num w:numId="31">
    <w:abstractNumId w:val="28"/>
  </w:num>
  <w:num w:numId="32">
    <w:abstractNumId w:val="25"/>
  </w:num>
  <w:num w:numId="33">
    <w:abstractNumId w:val="32"/>
  </w:num>
  <w:num w:numId="34">
    <w:abstractNumId w:val="41"/>
  </w:num>
  <w:num w:numId="35">
    <w:abstractNumId w:val="37"/>
  </w:num>
  <w:num w:numId="36">
    <w:abstractNumId w:val="38"/>
  </w:num>
  <w:num w:numId="37">
    <w:abstractNumId w:val="29"/>
  </w:num>
  <w:num w:numId="38">
    <w:abstractNumId w:val="11"/>
  </w:num>
  <w:num w:numId="39">
    <w:abstractNumId w:val="12"/>
  </w:num>
  <w:num w:numId="40">
    <w:abstractNumId w:val="21"/>
  </w:num>
  <w:num w:numId="41">
    <w:abstractNumId w:val="5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0A70"/>
    <w:rsid w:val="00041AC0"/>
    <w:rsid w:val="00043BB4"/>
    <w:rsid w:val="000472F8"/>
    <w:rsid w:val="00050F2C"/>
    <w:rsid w:val="000549A1"/>
    <w:rsid w:val="000562B1"/>
    <w:rsid w:val="000574CE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86B97"/>
    <w:rsid w:val="00092087"/>
    <w:rsid w:val="000942EB"/>
    <w:rsid w:val="000960E3"/>
    <w:rsid w:val="000B10FB"/>
    <w:rsid w:val="000B314A"/>
    <w:rsid w:val="000B347D"/>
    <w:rsid w:val="000B4AB4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04C"/>
    <w:rsid w:val="001029D8"/>
    <w:rsid w:val="0010695C"/>
    <w:rsid w:val="001129EF"/>
    <w:rsid w:val="00113A3F"/>
    <w:rsid w:val="00113FB3"/>
    <w:rsid w:val="001151F0"/>
    <w:rsid w:val="001153DA"/>
    <w:rsid w:val="001160B1"/>
    <w:rsid w:val="0012211A"/>
    <w:rsid w:val="001268F8"/>
    <w:rsid w:val="001272E3"/>
    <w:rsid w:val="001304BB"/>
    <w:rsid w:val="00136750"/>
    <w:rsid w:val="00144C07"/>
    <w:rsid w:val="00152006"/>
    <w:rsid w:val="001526BF"/>
    <w:rsid w:val="0015602D"/>
    <w:rsid w:val="00156192"/>
    <w:rsid w:val="00157380"/>
    <w:rsid w:val="0016189A"/>
    <w:rsid w:val="00162A96"/>
    <w:rsid w:val="00163448"/>
    <w:rsid w:val="00175B61"/>
    <w:rsid w:val="00176933"/>
    <w:rsid w:val="001830FA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264D"/>
    <w:rsid w:val="001E38CB"/>
    <w:rsid w:val="001F190C"/>
    <w:rsid w:val="001F25B2"/>
    <w:rsid w:val="001F38CB"/>
    <w:rsid w:val="002003CD"/>
    <w:rsid w:val="00200490"/>
    <w:rsid w:val="0021017E"/>
    <w:rsid w:val="00213BDD"/>
    <w:rsid w:val="00213CDD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15CC"/>
    <w:rsid w:val="00244CE6"/>
    <w:rsid w:val="002457E3"/>
    <w:rsid w:val="00245F90"/>
    <w:rsid w:val="00253FE7"/>
    <w:rsid w:val="00256F22"/>
    <w:rsid w:val="00257470"/>
    <w:rsid w:val="002603F7"/>
    <w:rsid w:val="00264A24"/>
    <w:rsid w:val="00265A36"/>
    <w:rsid w:val="00267893"/>
    <w:rsid w:val="002701B8"/>
    <w:rsid w:val="00271833"/>
    <w:rsid w:val="0027714E"/>
    <w:rsid w:val="00282581"/>
    <w:rsid w:val="00283DBF"/>
    <w:rsid w:val="0028411C"/>
    <w:rsid w:val="00285D15"/>
    <w:rsid w:val="00293109"/>
    <w:rsid w:val="00296E55"/>
    <w:rsid w:val="0029727E"/>
    <w:rsid w:val="002A0AE0"/>
    <w:rsid w:val="002A20A6"/>
    <w:rsid w:val="002A3DFA"/>
    <w:rsid w:val="002A3F7D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D69FF"/>
    <w:rsid w:val="002E2591"/>
    <w:rsid w:val="002E7B46"/>
    <w:rsid w:val="002F5C51"/>
    <w:rsid w:val="00300607"/>
    <w:rsid w:val="0030455B"/>
    <w:rsid w:val="00307014"/>
    <w:rsid w:val="003070F6"/>
    <w:rsid w:val="00310690"/>
    <w:rsid w:val="00312168"/>
    <w:rsid w:val="00315BD6"/>
    <w:rsid w:val="00316DA4"/>
    <w:rsid w:val="0033115A"/>
    <w:rsid w:val="003327FE"/>
    <w:rsid w:val="00337C1D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0398"/>
    <w:rsid w:val="003822B4"/>
    <w:rsid w:val="00382575"/>
    <w:rsid w:val="003825C0"/>
    <w:rsid w:val="0038418D"/>
    <w:rsid w:val="00384812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A6E11"/>
    <w:rsid w:val="003B0484"/>
    <w:rsid w:val="003B6C14"/>
    <w:rsid w:val="003B78D8"/>
    <w:rsid w:val="003C2A8E"/>
    <w:rsid w:val="003C3856"/>
    <w:rsid w:val="003C3FEC"/>
    <w:rsid w:val="003C6020"/>
    <w:rsid w:val="003C63EE"/>
    <w:rsid w:val="003C6845"/>
    <w:rsid w:val="003D2A3D"/>
    <w:rsid w:val="003E2B2F"/>
    <w:rsid w:val="003E3757"/>
    <w:rsid w:val="003E3BB2"/>
    <w:rsid w:val="003E5FC1"/>
    <w:rsid w:val="003E6A03"/>
    <w:rsid w:val="003F6B29"/>
    <w:rsid w:val="00400F71"/>
    <w:rsid w:val="00403A63"/>
    <w:rsid w:val="00404C07"/>
    <w:rsid w:val="00407FCF"/>
    <w:rsid w:val="00411B04"/>
    <w:rsid w:val="00414FDE"/>
    <w:rsid w:val="00416DDB"/>
    <w:rsid w:val="004238F0"/>
    <w:rsid w:val="00423DB2"/>
    <w:rsid w:val="00424438"/>
    <w:rsid w:val="0043165E"/>
    <w:rsid w:val="0043363D"/>
    <w:rsid w:val="004369C1"/>
    <w:rsid w:val="00440882"/>
    <w:rsid w:val="00441F71"/>
    <w:rsid w:val="00442045"/>
    <w:rsid w:val="00442F34"/>
    <w:rsid w:val="00443D2C"/>
    <w:rsid w:val="00445BA1"/>
    <w:rsid w:val="004600B2"/>
    <w:rsid w:val="0046041D"/>
    <w:rsid w:val="00462310"/>
    <w:rsid w:val="00473785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972D6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598"/>
    <w:rsid w:val="004D49EC"/>
    <w:rsid w:val="004D62CB"/>
    <w:rsid w:val="004E0FCE"/>
    <w:rsid w:val="004E3EA2"/>
    <w:rsid w:val="004E3EF3"/>
    <w:rsid w:val="004E4018"/>
    <w:rsid w:val="004F1EAF"/>
    <w:rsid w:val="004F281D"/>
    <w:rsid w:val="004F33D8"/>
    <w:rsid w:val="004F38AE"/>
    <w:rsid w:val="004F4FDF"/>
    <w:rsid w:val="004F69FD"/>
    <w:rsid w:val="004F7D4C"/>
    <w:rsid w:val="00502ABC"/>
    <w:rsid w:val="0050427C"/>
    <w:rsid w:val="005060E7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6E"/>
    <w:rsid w:val="005317CA"/>
    <w:rsid w:val="00534D6C"/>
    <w:rsid w:val="005364AE"/>
    <w:rsid w:val="00546E0C"/>
    <w:rsid w:val="00556F91"/>
    <w:rsid w:val="0055771A"/>
    <w:rsid w:val="0056079B"/>
    <w:rsid w:val="0056158D"/>
    <w:rsid w:val="00562B00"/>
    <w:rsid w:val="00565718"/>
    <w:rsid w:val="005658FF"/>
    <w:rsid w:val="00570C4A"/>
    <w:rsid w:val="0057171B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4EA"/>
    <w:rsid w:val="005D09CC"/>
    <w:rsid w:val="005D1709"/>
    <w:rsid w:val="005D2002"/>
    <w:rsid w:val="005D3363"/>
    <w:rsid w:val="005D460F"/>
    <w:rsid w:val="005E249A"/>
    <w:rsid w:val="005E43C2"/>
    <w:rsid w:val="005F43A8"/>
    <w:rsid w:val="005F550B"/>
    <w:rsid w:val="00602C6F"/>
    <w:rsid w:val="00603736"/>
    <w:rsid w:val="0061400F"/>
    <w:rsid w:val="006148A3"/>
    <w:rsid w:val="006168DA"/>
    <w:rsid w:val="00616978"/>
    <w:rsid w:val="00616D9D"/>
    <w:rsid w:val="00617289"/>
    <w:rsid w:val="0062369D"/>
    <w:rsid w:val="00630151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4BB8"/>
    <w:rsid w:val="006559C8"/>
    <w:rsid w:val="0066357A"/>
    <w:rsid w:val="006830AB"/>
    <w:rsid w:val="00683EBD"/>
    <w:rsid w:val="0069489B"/>
    <w:rsid w:val="006A6AB4"/>
    <w:rsid w:val="006B0034"/>
    <w:rsid w:val="006B073F"/>
    <w:rsid w:val="006B5593"/>
    <w:rsid w:val="006B5DC7"/>
    <w:rsid w:val="006C24DF"/>
    <w:rsid w:val="006C2D93"/>
    <w:rsid w:val="006C3DF2"/>
    <w:rsid w:val="006C4411"/>
    <w:rsid w:val="006C6371"/>
    <w:rsid w:val="006D2C64"/>
    <w:rsid w:val="006D5C29"/>
    <w:rsid w:val="006D5E21"/>
    <w:rsid w:val="006D608B"/>
    <w:rsid w:val="006D7BC6"/>
    <w:rsid w:val="006E13FC"/>
    <w:rsid w:val="006E3699"/>
    <w:rsid w:val="006E36D4"/>
    <w:rsid w:val="006E4A95"/>
    <w:rsid w:val="006E508D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767"/>
    <w:rsid w:val="00731B52"/>
    <w:rsid w:val="00733928"/>
    <w:rsid w:val="007369D7"/>
    <w:rsid w:val="007375EF"/>
    <w:rsid w:val="00741440"/>
    <w:rsid w:val="00741CEE"/>
    <w:rsid w:val="00745BA7"/>
    <w:rsid w:val="007550B7"/>
    <w:rsid w:val="00755EBF"/>
    <w:rsid w:val="00756B68"/>
    <w:rsid w:val="00756CAA"/>
    <w:rsid w:val="007609D3"/>
    <w:rsid w:val="00764B28"/>
    <w:rsid w:val="00766C1A"/>
    <w:rsid w:val="007701A1"/>
    <w:rsid w:val="00773F0B"/>
    <w:rsid w:val="00775674"/>
    <w:rsid w:val="00775841"/>
    <w:rsid w:val="00784DC1"/>
    <w:rsid w:val="00792371"/>
    <w:rsid w:val="007947D1"/>
    <w:rsid w:val="00796F00"/>
    <w:rsid w:val="007A1410"/>
    <w:rsid w:val="007A2BAC"/>
    <w:rsid w:val="007A2E0E"/>
    <w:rsid w:val="007A35EB"/>
    <w:rsid w:val="007A7DC9"/>
    <w:rsid w:val="007B5CE8"/>
    <w:rsid w:val="007B7890"/>
    <w:rsid w:val="007C11DC"/>
    <w:rsid w:val="007C243A"/>
    <w:rsid w:val="007C36AC"/>
    <w:rsid w:val="007C482F"/>
    <w:rsid w:val="007D3A50"/>
    <w:rsid w:val="007D6955"/>
    <w:rsid w:val="007D7FED"/>
    <w:rsid w:val="007E2C12"/>
    <w:rsid w:val="007F3BC2"/>
    <w:rsid w:val="007F44FD"/>
    <w:rsid w:val="007F4F3F"/>
    <w:rsid w:val="00803F6F"/>
    <w:rsid w:val="00805AB7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329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0ED7"/>
    <w:rsid w:val="008536EA"/>
    <w:rsid w:val="00857192"/>
    <w:rsid w:val="00857793"/>
    <w:rsid w:val="00864895"/>
    <w:rsid w:val="00865D87"/>
    <w:rsid w:val="00870DE1"/>
    <w:rsid w:val="0087277D"/>
    <w:rsid w:val="00872E10"/>
    <w:rsid w:val="008739AD"/>
    <w:rsid w:val="0087568F"/>
    <w:rsid w:val="00876001"/>
    <w:rsid w:val="00882EF6"/>
    <w:rsid w:val="0089347B"/>
    <w:rsid w:val="00893E67"/>
    <w:rsid w:val="0089463A"/>
    <w:rsid w:val="00895B49"/>
    <w:rsid w:val="0089743E"/>
    <w:rsid w:val="008A603A"/>
    <w:rsid w:val="008A69B5"/>
    <w:rsid w:val="008A7244"/>
    <w:rsid w:val="008B2403"/>
    <w:rsid w:val="008C0727"/>
    <w:rsid w:val="008C68D1"/>
    <w:rsid w:val="008D0383"/>
    <w:rsid w:val="008D2E30"/>
    <w:rsid w:val="008D3453"/>
    <w:rsid w:val="008E0DAB"/>
    <w:rsid w:val="008E2BFC"/>
    <w:rsid w:val="008F1A79"/>
    <w:rsid w:val="008F1F74"/>
    <w:rsid w:val="008F262B"/>
    <w:rsid w:val="008F330B"/>
    <w:rsid w:val="008F77F6"/>
    <w:rsid w:val="0090049F"/>
    <w:rsid w:val="009008AA"/>
    <w:rsid w:val="00904141"/>
    <w:rsid w:val="0090629A"/>
    <w:rsid w:val="009142E3"/>
    <w:rsid w:val="009300D3"/>
    <w:rsid w:val="00930AA4"/>
    <w:rsid w:val="009310F4"/>
    <w:rsid w:val="009313AB"/>
    <w:rsid w:val="00931AEE"/>
    <w:rsid w:val="009354BC"/>
    <w:rsid w:val="00935CDE"/>
    <w:rsid w:val="009366F5"/>
    <w:rsid w:val="009369FE"/>
    <w:rsid w:val="00944903"/>
    <w:rsid w:val="00946879"/>
    <w:rsid w:val="00952319"/>
    <w:rsid w:val="00955A00"/>
    <w:rsid w:val="0096168D"/>
    <w:rsid w:val="0096205B"/>
    <w:rsid w:val="009705F5"/>
    <w:rsid w:val="00973CFA"/>
    <w:rsid w:val="0097475D"/>
    <w:rsid w:val="009758E5"/>
    <w:rsid w:val="00975E6F"/>
    <w:rsid w:val="00977888"/>
    <w:rsid w:val="00980D7E"/>
    <w:rsid w:val="0098348B"/>
    <w:rsid w:val="009834F3"/>
    <w:rsid w:val="009908C6"/>
    <w:rsid w:val="00995CCC"/>
    <w:rsid w:val="009969E5"/>
    <w:rsid w:val="009A1C78"/>
    <w:rsid w:val="009A2776"/>
    <w:rsid w:val="009A5FB2"/>
    <w:rsid w:val="009A6A4C"/>
    <w:rsid w:val="009B5A68"/>
    <w:rsid w:val="009B6E96"/>
    <w:rsid w:val="009C04AD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9F7D52"/>
    <w:rsid w:val="00A00F75"/>
    <w:rsid w:val="00A060E4"/>
    <w:rsid w:val="00A06B51"/>
    <w:rsid w:val="00A071CC"/>
    <w:rsid w:val="00A1230E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46EA"/>
    <w:rsid w:val="00A55B6E"/>
    <w:rsid w:val="00A5737D"/>
    <w:rsid w:val="00A62352"/>
    <w:rsid w:val="00A63E50"/>
    <w:rsid w:val="00A63E81"/>
    <w:rsid w:val="00A63EA1"/>
    <w:rsid w:val="00A643C0"/>
    <w:rsid w:val="00A65BA6"/>
    <w:rsid w:val="00A712CF"/>
    <w:rsid w:val="00A739E4"/>
    <w:rsid w:val="00A73DF7"/>
    <w:rsid w:val="00A7729A"/>
    <w:rsid w:val="00A773C9"/>
    <w:rsid w:val="00A8213E"/>
    <w:rsid w:val="00A83A19"/>
    <w:rsid w:val="00A8463A"/>
    <w:rsid w:val="00A87148"/>
    <w:rsid w:val="00A916E4"/>
    <w:rsid w:val="00A91EAC"/>
    <w:rsid w:val="00AA1195"/>
    <w:rsid w:val="00AA16D5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1449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5F2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1B9C"/>
    <w:rsid w:val="00B83E43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6DA1"/>
    <w:rsid w:val="00BC6DBE"/>
    <w:rsid w:val="00BC7C90"/>
    <w:rsid w:val="00BD04E9"/>
    <w:rsid w:val="00BD0B44"/>
    <w:rsid w:val="00BD1BD3"/>
    <w:rsid w:val="00BD43E5"/>
    <w:rsid w:val="00BE4135"/>
    <w:rsid w:val="00BE5DED"/>
    <w:rsid w:val="00BE65DF"/>
    <w:rsid w:val="00BE6FED"/>
    <w:rsid w:val="00BF0A10"/>
    <w:rsid w:val="00BF106C"/>
    <w:rsid w:val="00BF112D"/>
    <w:rsid w:val="00BF4D4F"/>
    <w:rsid w:val="00BF715D"/>
    <w:rsid w:val="00C004AB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A1F23"/>
    <w:rsid w:val="00CA2D7D"/>
    <w:rsid w:val="00CA4325"/>
    <w:rsid w:val="00CB09DD"/>
    <w:rsid w:val="00CB2D2F"/>
    <w:rsid w:val="00CB52DF"/>
    <w:rsid w:val="00CC13B0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063CB"/>
    <w:rsid w:val="00D152A4"/>
    <w:rsid w:val="00D1557C"/>
    <w:rsid w:val="00D22327"/>
    <w:rsid w:val="00D24EE3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5634D"/>
    <w:rsid w:val="00D62773"/>
    <w:rsid w:val="00D67BCA"/>
    <w:rsid w:val="00D743FC"/>
    <w:rsid w:val="00D7663D"/>
    <w:rsid w:val="00D76E7E"/>
    <w:rsid w:val="00D8084A"/>
    <w:rsid w:val="00D80858"/>
    <w:rsid w:val="00D81D27"/>
    <w:rsid w:val="00D84B81"/>
    <w:rsid w:val="00D92E61"/>
    <w:rsid w:val="00D935A2"/>
    <w:rsid w:val="00D93EC5"/>
    <w:rsid w:val="00DA0398"/>
    <w:rsid w:val="00DA1A1F"/>
    <w:rsid w:val="00DA1FAE"/>
    <w:rsid w:val="00DA2FFB"/>
    <w:rsid w:val="00DB0141"/>
    <w:rsid w:val="00DB0A59"/>
    <w:rsid w:val="00DB1B50"/>
    <w:rsid w:val="00DB53F0"/>
    <w:rsid w:val="00DB545A"/>
    <w:rsid w:val="00DB5F9F"/>
    <w:rsid w:val="00DB6A9F"/>
    <w:rsid w:val="00DB7D79"/>
    <w:rsid w:val="00DB7EE9"/>
    <w:rsid w:val="00DC17B2"/>
    <w:rsid w:val="00DC24FD"/>
    <w:rsid w:val="00DC5FE9"/>
    <w:rsid w:val="00DC7643"/>
    <w:rsid w:val="00DD237A"/>
    <w:rsid w:val="00DD76EA"/>
    <w:rsid w:val="00DE6014"/>
    <w:rsid w:val="00DE62AD"/>
    <w:rsid w:val="00DE6522"/>
    <w:rsid w:val="00DF03B9"/>
    <w:rsid w:val="00DF4459"/>
    <w:rsid w:val="00DF7D40"/>
    <w:rsid w:val="00E02B82"/>
    <w:rsid w:val="00E030A8"/>
    <w:rsid w:val="00E05D2E"/>
    <w:rsid w:val="00E071CD"/>
    <w:rsid w:val="00E076D0"/>
    <w:rsid w:val="00E07C56"/>
    <w:rsid w:val="00E1050B"/>
    <w:rsid w:val="00E10F2A"/>
    <w:rsid w:val="00E13335"/>
    <w:rsid w:val="00E152FF"/>
    <w:rsid w:val="00E21915"/>
    <w:rsid w:val="00E23B8B"/>
    <w:rsid w:val="00E23CE7"/>
    <w:rsid w:val="00E270CC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53FE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3A44"/>
    <w:rsid w:val="00EA509B"/>
    <w:rsid w:val="00EA673A"/>
    <w:rsid w:val="00EB18CC"/>
    <w:rsid w:val="00EB2EB4"/>
    <w:rsid w:val="00EB7070"/>
    <w:rsid w:val="00EC1384"/>
    <w:rsid w:val="00EC2224"/>
    <w:rsid w:val="00EC2802"/>
    <w:rsid w:val="00EC6CAE"/>
    <w:rsid w:val="00ED1193"/>
    <w:rsid w:val="00ED2617"/>
    <w:rsid w:val="00ED2FE1"/>
    <w:rsid w:val="00ED3BDE"/>
    <w:rsid w:val="00ED4155"/>
    <w:rsid w:val="00EE02C9"/>
    <w:rsid w:val="00EF17E8"/>
    <w:rsid w:val="00EF5337"/>
    <w:rsid w:val="00EF6FB6"/>
    <w:rsid w:val="00EF74ED"/>
    <w:rsid w:val="00F0137B"/>
    <w:rsid w:val="00F01556"/>
    <w:rsid w:val="00F0261D"/>
    <w:rsid w:val="00F038F1"/>
    <w:rsid w:val="00F05174"/>
    <w:rsid w:val="00F0734C"/>
    <w:rsid w:val="00F117E5"/>
    <w:rsid w:val="00F25E91"/>
    <w:rsid w:val="00F2660A"/>
    <w:rsid w:val="00F27FA8"/>
    <w:rsid w:val="00F30142"/>
    <w:rsid w:val="00F31DFD"/>
    <w:rsid w:val="00F323AC"/>
    <w:rsid w:val="00F40CCB"/>
    <w:rsid w:val="00F4189F"/>
    <w:rsid w:val="00F4448B"/>
    <w:rsid w:val="00F44FB1"/>
    <w:rsid w:val="00F462C6"/>
    <w:rsid w:val="00F46740"/>
    <w:rsid w:val="00F51DCA"/>
    <w:rsid w:val="00F55B42"/>
    <w:rsid w:val="00F56707"/>
    <w:rsid w:val="00F64BBE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2A19"/>
    <w:rsid w:val="00F835A6"/>
    <w:rsid w:val="00F85F64"/>
    <w:rsid w:val="00F939FC"/>
    <w:rsid w:val="00F93B55"/>
    <w:rsid w:val="00FA3624"/>
    <w:rsid w:val="00FA3ED1"/>
    <w:rsid w:val="00FA4918"/>
    <w:rsid w:val="00FA5371"/>
    <w:rsid w:val="00FA5B3E"/>
    <w:rsid w:val="00FB4178"/>
    <w:rsid w:val="00FB42F1"/>
    <w:rsid w:val="00FC02BE"/>
    <w:rsid w:val="00FC3E9A"/>
    <w:rsid w:val="00FC6CA8"/>
    <w:rsid w:val="00FC6FE9"/>
    <w:rsid w:val="00FC7853"/>
    <w:rsid w:val="00FC78FE"/>
    <w:rsid w:val="00FD28FA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316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43165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316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43165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5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shop.prague.eu/catalog/cs/individualni-vychazky-prahou-poprve/p202202icokruzky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dpp.cz/zabava-a-zazitky/historie-dpp/pronajem-historickych-tramvaji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cuni.cz/UK-6311.html?news=17436&amp;locale=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marinaristorante.cz/lokac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CF3A9-8FEF-4A6D-A21D-3C0E4F246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870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Hradilová Kateřina</cp:lastModifiedBy>
  <cp:revision>30</cp:revision>
  <cp:lastPrinted>2023-02-17T13:43:00Z</cp:lastPrinted>
  <dcterms:created xsi:type="dcterms:W3CDTF">2023-02-02T08:38:00Z</dcterms:created>
  <dcterms:modified xsi:type="dcterms:W3CDTF">2023-02-17T13:43:00Z</dcterms:modified>
</cp:coreProperties>
</file>